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B5D8D" w:rsidRPr="00E30C3E" w:rsidRDefault="00E545A5" w:rsidP="00571866">
      <w:pPr>
        <w:spacing w:line="257" w:lineRule="auto"/>
        <w:ind w:left="1680" w:right="11"/>
        <w:rPr>
          <w:rFonts w:ascii="Arial" w:hAnsi="Arial"/>
          <w:color w:val="FFFFFF"/>
          <w:sz w:val="60"/>
          <w:szCs w:val="60"/>
        </w:rPr>
      </w:pPr>
      <w:bookmarkStart w:id="0" w:name="page1"/>
      <w:bookmarkEnd w:id="0"/>
      <w:r w:rsidRPr="00E545A5">
        <w:rPr>
          <w:rFonts w:ascii="Arial" w:hAnsi="Arial"/>
          <w:noProof/>
          <w:color w:val="FFFFFF"/>
          <w:sz w:val="60"/>
          <w:szCs w:val="60"/>
        </w:rPr>
        <w:t xml:space="preserve">Практичний посібник </w:t>
      </w:r>
      <w:r w:rsidR="00EE6F33">
        <w:rPr>
          <w:rFonts w:ascii="Arial" w:hAnsi="Arial"/>
          <w:noProof/>
          <w:color w:val="FFFFFF"/>
          <w:sz w:val="60"/>
          <w:szCs w:val="60"/>
        </w:rPr>
        <w:t>і</w:t>
      </w:r>
      <w:r w:rsidRPr="00E545A5">
        <w:rPr>
          <w:rFonts w:ascii="Arial" w:hAnsi="Arial"/>
          <w:noProof/>
          <w:color w:val="FFFFFF"/>
          <w:sz w:val="60"/>
          <w:szCs w:val="60"/>
        </w:rPr>
        <w:t xml:space="preserve">з </w:t>
      </w:r>
      <w:r w:rsidR="00EE6F33">
        <w:rPr>
          <w:rFonts w:ascii="Arial" w:hAnsi="Arial"/>
          <w:noProof/>
          <w:color w:val="FFFFFF"/>
          <w:sz w:val="60"/>
          <w:szCs w:val="60"/>
        </w:rPr>
        <w:t>посил</w:t>
      </w:r>
      <w:r w:rsidRPr="00E545A5">
        <w:rPr>
          <w:rFonts w:ascii="Arial" w:hAnsi="Arial"/>
          <w:noProof/>
          <w:color w:val="FFFFFF"/>
          <w:sz w:val="60"/>
          <w:szCs w:val="60"/>
        </w:rPr>
        <w:t>ення лабораторної діагностики туберкульозу</w:t>
      </w:r>
      <w:r w:rsidR="003767CD" w:rsidRPr="00E30C3E">
        <w:rPr>
          <w:rFonts w:ascii="Arial" w:hAnsi="Arial"/>
          <w:noProof/>
          <w:color w:val="FFFFFF"/>
          <w:sz w:val="60"/>
          <w:szCs w:val="60"/>
          <w:lang w:val="en-US" w:eastAsia="en-US"/>
        </w:rPr>
        <w:drawing>
          <wp:anchor distT="0" distB="0" distL="114300" distR="114300" simplePos="0" relativeHeight="251418112" behindDoc="1" locked="0" layoutInCell="1" allowOverlap="1">
            <wp:simplePos x="0" y="0"/>
            <wp:positionH relativeFrom="page">
              <wp:posOffset>0</wp:posOffset>
            </wp:positionH>
            <wp:positionV relativeFrom="page">
              <wp:posOffset>0</wp:posOffset>
            </wp:positionV>
            <wp:extent cx="5760085" cy="8639810"/>
            <wp:effectExtent l="0" t="0" r="0" b="0"/>
            <wp:wrapNone/>
            <wp:docPr id="22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863981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145" w:lineRule="exact"/>
        <w:rPr>
          <w:rFonts w:ascii="Times New Roman" w:eastAsia="Times New Roman" w:hAnsi="Times New Roman"/>
          <w:sz w:val="24"/>
        </w:rPr>
      </w:pPr>
    </w:p>
    <w:p w:rsidR="00FB5D8D" w:rsidRDefault="00DD1986">
      <w:pPr>
        <w:spacing w:line="0" w:lineRule="atLeast"/>
        <w:ind w:left="1680"/>
        <w:rPr>
          <w:rFonts w:ascii="Arial" w:eastAsia="Arial" w:hAnsi="Arial"/>
          <w:color w:val="FFFFFF"/>
          <w:sz w:val="32"/>
        </w:rPr>
      </w:pPr>
      <w:r w:rsidRPr="00E30C3E">
        <w:rPr>
          <w:rFonts w:ascii="Arial" w:eastAsia="Arial" w:hAnsi="Arial"/>
          <w:color w:val="FFFFFF"/>
          <w:sz w:val="32"/>
        </w:rPr>
        <w:t>Оновлен</w:t>
      </w:r>
      <w:r w:rsidR="00680938">
        <w:rPr>
          <w:rFonts w:ascii="Arial" w:eastAsia="Arial" w:hAnsi="Arial"/>
          <w:color w:val="FFFFFF"/>
          <w:sz w:val="32"/>
        </w:rPr>
        <w:t>а версія</w:t>
      </w:r>
      <w:r w:rsidRPr="00E30C3E">
        <w:rPr>
          <w:rFonts w:ascii="Arial" w:eastAsia="Arial" w:hAnsi="Arial"/>
          <w:color w:val="FFFFFF"/>
          <w:sz w:val="32"/>
        </w:rPr>
        <w:t xml:space="preserve"> 2022 року</w:t>
      </w:r>
    </w:p>
    <w:p w:rsidR="00680938" w:rsidRDefault="00680938">
      <w:pPr>
        <w:spacing w:line="0" w:lineRule="atLeast"/>
        <w:ind w:left="1680"/>
        <w:rPr>
          <w:rFonts w:ascii="Arial" w:eastAsia="Arial" w:hAnsi="Arial"/>
          <w:color w:val="FFFFFF"/>
          <w:sz w:val="32"/>
        </w:rPr>
      </w:pPr>
    </w:p>
    <w:p w:rsidR="00680938" w:rsidRPr="00E30C3E" w:rsidRDefault="00680938">
      <w:pPr>
        <w:spacing w:line="0" w:lineRule="atLeast"/>
        <w:ind w:left="1680"/>
        <w:rPr>
          <w:rFonts w:ascii="Arial" w:eastAsia="Arial" w:hAnsi="Arial"/>
          <w:color w:val="FFFFFF"/>
          <w:sz w:val="32"/>
        </w:rPr>
      </w:pPr>
      <w:r>
        <w:rPr>
          <w:rFonts w:ascii="Arial" w:eastAsia="Arial" w:hAnsi="Arial"/>
          <w:color w:val="FFFFFF"/>
          <w:sz w:val="32"/>
        </w:rPr>
        <w:t>(</w:t>
      </w:r>
      <w:r w:rsidR="00EE6F33">
        <w:rPr>
          <w:rFonts w:ascii="Arial" w:eastAsia="Arial" w:hAnsi="Arial"/>
          <w:color w:val="FFFFFF"/>
          <w:sz w:val="32"/>
        </w:rPr>
        <w:t xml:space="preserve">технічний </w:t>
      </w:r>
      <w:r>
        <w:rPr>
          <w:rFonts w:ascii="Arial" w:eastAsia="Arial" w:hAnsi="Arial"/>
          <w:color w:val="FFFFFF"/>
          <w:sz w:val="32"/>
        </w:rPr>
        <w:t>переклад)</w:t>
      </w:r>
    </w:p>
    <w:p w:rsidR="00FB5D8D" w:rsidRPr="00E30C3E" w:rsidRDefault="003767CD">
      <w:pPr>
        <w:spacing w:line="20" w:lineRule="exact"/>
        <w:rPr>
          <w:rFonts w:ascii="Times New Roman" w:eastAsia="Times New Roman" w:hAnsi="Times New Roman"/>
          <w:sz w:val="24"/>
        </w:rPr>
      </w:pPr>
      <w:r w:rsidRPr="00E30C3E">
        <w:rPr>
          <w:rFonts w:ascii="Arial" w:eastAsia="Arial" w:hAnsi="Arial"/>
          <w:noProof/>
          <w:color w:val="FFFFFF"/>
          <w:sz w:val="32"/>
          <w:lang w:val="en-US" w:eastAsia="en-US"/>
        </w:rPr>
        <mc:AlternateContent>
          <mc:Choice Requires="wps">
            <w:drawing>
              <wp:anchor distT="0" distB="0" distL="114300" distR="114300" simplePos="0" relativeHeight="251563520" behindDoc="0" locked="0" layoutInCell="1" allowOverlap="1">
                <wp:simplePos x="0" y="0"/>
                <wp:positionH relativeFrom="column">
                  <wp:posOffset>2971800</wp:posOffset>
                </wp:positionH>
                <wp:positionV relativeFrom="paragraph">
                  <wp:posOffset>4060190</wp:posOffset>
                </wp:positionV>
                <wp:extent cx="1714500" cy="492760"/>
                <wp:effectExtent l="0" t="0" r="0" b="0"/>
                <wp:wrapNone/>
                <wp:docPr id="227" name="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492760"/>
                        </a:xfrm>
                        <a:prstGeom prst="rect">
                          <a:avLst/>
                        </a:prstGeom>
                        <a:solidFill>
                          <a:srgbClr val="BDE5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D1986" w:rsidRDefault="00106E44">
                            <w:pPr>
                              <w:rPr>
                                <w:b/>
                                <w:bCs/>
                                <w:sz w:val="28"/>
                                <w:szCs w:val="28"/>
                              </w:rPr>
                            </w:pPr>
                            <w:r w:rsidRPr="00DD1986">
                              <w:rPr>
                                <w:b/>
                                <w:bCs/>
                                <w:sz w:val="24"/>
                                <w:szCs w:val="24"/>
                              </w:rPr>
                              <w:t>Всесвітня Організація Охорони</w:t>
                            </w:r>
                            <w:r w:rsidRPr="00DD1986">
                              <w:rPr>
                                <w:b/>
                                <w:bCs/>
                                <w:sz w:val="28"/>
                                <w:szCs w:val="28"/>
                              </w:rPr>
                              <w:t xml:space="preserve"> Здоров</w:t>
                            </w:r>
                            <w:r w:rsidRPr="00DD1986">
                              <w:rPr>
                                <w:b/>
                                <w:bCs/>
                                <w:sz w:val="28"/>
                                <w:szCs w:val="28"/>
                                <w:lang w:val="en-US"/>
                              </w:rPr>
                              <w:t>’</w:t>
                            </w:r>
                            <w:r w:rsidRPr="00DD1986">
                              <w:rPr>
                                <w:b/>
                                <w:bCs/>
                                <w:sz w:val="28"/>
                                <w:szCs w:val="28"/>
                              </w:rPr>
                              <w:t>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 383" o:spid="_x0000_s1026" type="#_x0000_t202" style="position:absolute;margin-left:234pt;margin-top:319.7pt;width:135pt;height:38.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" fillcolor="#bde5d3" stroked="f">
                <v:path arrowok="t"/>
                <v:textbox>
                  <w:txbxContent>
                    <w:p w:rsidR="00106E44" w:rsidRPr="00DD1986" w:rsidRDefault="00106E44">
                      <w:pPr>
                        <w:rPr>
                          <w:b/>
                          <w:bCs/>
                          <w:sz w:val="28"/>
                          <w:szCs w:val="28"/>
                        </w:rPr>
                      </w:pPr>
                      <w:r w:rsidRPr="00DD1986">
                        <w:rPr>
                          <w:b/>
                          <w:bCs/>
                          <w:sz w:val="24"/>
                          <w:szCs w:val="24"/>
                        </w:rPr>
                        <w:t>Всесвітня Організація Охорони</w:t>
                      </w:r>
                      <w:r w:rsidRPr="00DD1986">
                        <w:rPr>
                          <w:b/>
                          <w:bCs/>
                          <w:sz w:val="28"/>
                          <w:szCs w:val="28"/>
                        </w:rPr>
                        <w:t xml:space="preserve"> Здоров</w:t>
                      </w:r>
                      <w:r w:rsidRPr="00DD1986">
                        <w:rPr>
                          <w:b/>
                          <w:bCs/>
                          <w:sz w:val="28"/>
                          <w:szCs w:val="28"/>
                          <w:lang w:val="en-US"/>
                        </w:rPr>
                        <w:t>’</w:t>
                      </w:r>
                      <w:r w:rsidRPr="00DD1986">
                        <w:rPr>
                          <w:b/>
                          <w:bCs/>
                          <w:sz w:val="28"/>
                          <w:szCs w:val="28"/>
                        </w:rPr>
                        <w:t>я</w:t>
                      </w:r>
                    </w:p>
                  </w:txbxContent>
                </v:textbox>
              </v:shape>
            </w:pict>
          </mc:Fallback>
        </mc:AlternateContent>
      </w:r>
      <w:r w:rsidRPr="00E30C3E">
        <w:rPr>
          <w:rFonts w:ascii="Arial" w:eastAsia="Arial" w:hAnsi="Arial"/>
          <w:noProof/>
          <w:color w:val="FFFFFF"/>
          <w:sz w:val="32"/>
          <w:lang w:val="en-US" w:eastAsia="en-US"/>
        </w:rPr>
        <w:drawing>
          <wp:anchor distT="0" distB="0" distL="114300" distR="114300" simplePos="0" relativeHeight="251419136" behindDoc="1" locked="0" layoutInCell="1" allowOverlap="1">
            <wp:simplePos x="0" y="0"/>
            <wp:positionH relativeFrom="column">
              <wp:posOffset>2362200</wp:posOffset>
            </wp:positionH>
            <wp:positionV relativeFrom="paragraph">
              <wp:posOffset>3984625</wp:posOffset>
            </wp:positionV>
            <wp:extent cx="1766570" cy="571500"/>
            <wp:effectExtent l="0" t="0" r="0" b="0"/>
            <wp:wrapNone/>
            <wp:docPr id="22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6570" cy="571500"/>
                    </a:xfrm>
                    <a:prstGeom prst="rect">
                      <a:avLst/>
                    </a:prstGeom>
                    <a:noFill/>
                  </pic:spPr>
                </pic:pic>
              </a:graphicData>
            </a:graphic>
            <wp14:sizeRelH relativeFrom="page">
              <wp14:pctWidth>0</wp14:pctWidth>
            </wp14:sizeRelH>
            <wp14:sizeRelV relativeFrom="page">
              <wp14:pctHeight>0</wp14:pctHeight>
            </wp14:sizeRelV>
          </wp:anchor>
        </w:drawing>
      </w:r>
      <w:r w:rsidRPr="00E30C3E">
        <w:rPr>
          <w:rFonts w:ascii="Arial" w:eastAsia="Arial" w:hAnsi="Arial"/>
          <w:noProof/>
          <w:color w:val="FFFFFF"/>
          <w:sz w:val="32"/>
          <w:lang w:val="en-US" w:eastAsia="en-US"/>
        </w:rPr>
        <w:drawing>
          <wp:anchor distT="0" distB="0" distL="114300" distR="114300" simplePos="0" relativeHeight="251420160" behindDoc="1" locked="0" layoutInCell="1" allowOverlap="1">
            <wp:simplePos x="0" y="0"/>
            <wp:positionH relativeFrom="column">
              <wp:posOffset>876300</wp:posOffset>
            </wp:positionH>
            <wp:positionV relativeFrom="paragraph">
              <wp:posOffset>3870325</wp:posOffset>
            </wp:positionV>
            <wp:extent cx="1130935" cy="855345"/>
            <wp:effectExtent l="0" t="0" r="0" b="0"/>
            <wp:wrapNone/>
            <wp:docPr id="22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35" cy="85534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 w:lineRule="exact"/>
        <w:rPr>
          <w:rFonts w:ascii="Times New Roman" w:eastAsia="Times New Roman" w:hAnsi="Times New Roman"/>
          <w:sz w:val="24"/>
        </w:rPr>
        <w:sectPr w:rsidR="00FB5D8D" w:rsidRPr="00E30C3E" w:rsidSect="0058356E">
          <w:headerReference w:type="even" r:id="rId10"/>
          <w:headerReference w:type="default" r:id="rId11"/>
          <w:footerReference w:type="even" r:id="rId12"/>
          <w:footerReference w:type="default" r:id="rId13"/>
          <w:headerReference w:type="first" r:id="rId14"/>
          <w:footerReference w:type="first" r:id="rId15"/>
          <w:pgSz w:w="9080" w:h="13606"/>
          <w:pgMar w:top="899" w:right="1440" w:bottom="1440" w:left="1440" w:header="0" w:footer="0" w:gutter="0"/>
          <w:cols w:space="0" w:equalWidth="0">
            <w:col w:w="6191"/>
          </w:cols>
          <w:docGrid w:linePitch="360"/>
        </w:sectPr>
      </w:pPr>
    </w:p>
    <w:p w:rsidR="00FB5D8D" w:rsidRPr="00E30C3E" w:rsidRDefault="00FB5D8D">
      <w:pPr>
        <w:spacing w:line="20" w:lineRule="exact"/>
        <w:rPr>
          <w:rFonts w:ascii="Times New Roman" w:eastAsia="Times New Roman" w:hAnsi="Times New Roman"/>
        </w:rPr>
      </w:pPr>
      <w:bookmarkStart w:id="1" w:name="page2"/>
      <w:bookmarkEnd w:id="1"/>
    </w:p>
    <w:p w:rsidR="00FB5D8D" w:rsidRPr="00E30C3E" w:rsidRDefault="00E545A5" w:rsidP="00571866">
      <w:pPr>
        <w:tabs>
          <w:tab w:val="left" w:pos="6120"/>
        </w:tabs>
        <w:spacing w:line="263" w:lineRule="auto"/>
        <w:ind w:right="1400"/>
        <w:rPr>
          <w:rFonts w:ascii="Arial" w:eastAsia="Arial" w:hAnsi="Arial"/>
          <w:color w:val="1F2954"/>
          <w:sz w:val="54"/>
        </w:rPr>
      </w:pPr>
      <w:bookmarkStart w:id="2" w:name="page3"/>
      <w:bookmarkEnd w:id="2"/>
      <w:r w:rsidRPr="00E545A5">
        <w:rPr>
          <w:rFonts w:ascii="Arial" w:eastAsia="Arial" w:hAnsi="Arial"/>
          <w:color w:val="1F2954"/>
          <w:sz w:val="54"/>
        </w:rPr>
        <w:t xml:space="preserve">Практичний посібник </w:t>
      </w:r>
      <w:r w:rsidR="00EE6F33">
        <w:rPr>
          <w:rFonts w:ascii="Arial" w:eastAsia="Arial" w:hAnsi="Arial"/>
          <w:color w:val="1F2954"/>
          <w:sz w:val="54"/>
        </w:rPr>
        <w:t>і</w:t>
      </w:r>
      <w:r w:rsidRPr="00E545A5">
        <w:rPr>
          <w:rFonts w:ascii="Arial" w:eastAsia="Arial" w:hAnsi="Arial"/>
          <w:color w:val="1F2954"/>
          <w:sz w:val="54"/>
        </w:rPr>
        <w:t xml:space="preserve">з </w:t>
      </w:r>
      <w:r w:rsidR="00EE6F33">
        <w:rPr>
          <w:rFonts w:ascii="Arial" w:eastAsia="Arial" w:hAnsi="Arial"/>
          <w:color w:val="1F2954"/>
          <w:sz w:val="54"/>
        </w:rPr>
        <w:t>посил</w:t>
      </w:r>
      <w:r w:rsidRPr="00E545A5">
        <w:rPr>
          <w:rFonts w:ascii="Arial" w:eastAsia="Arial" w:hAnsi="Arial"/>
          <w:color w:val="1F2954"/>
          <w:sz w:val="54"/>
        </w:rPr>
        <w:t>ення лабораторної діагностики туберкульозу</w:t>
      </w:r>
    </w:p>
    <w:p w:rsidR="00FB5D8D" w:rsidRPr="00E30C3E" w:rsidRDefault="00FB5D8D">
      <w:pPr>
        <w:spacing w:line="248" w:lineRule="exact"/>
        <w:rPr>
          <w:rFonts w:ascii="Times New Roman" w:eastAsia="Times New Roman" w:hAnsi="Times New Roman"/>
        </w:rPr>
      </w:pPr>
    </w:p>
    <w:p w:rsidR="00FB5D8D" w:rsidRDefault="00DD1986">
      <w:pPr>
        <w:spacing w:line="0" w:lineRule="atLeast"/>
        <w:rPr>
          <w:rFonts w:ascii="Arial" w:eastAsia="Arial" w:hAnsi="Arial"/>
          <w:sz w:val="32"/>
        </w:rPr>
      </w:pPr>
      <w:r w:rsidRPr="00E30C3E">
        <w:rPr>
          <w:rFonts w:ascii="Arial" w:eastAsia="Arial" w:hAnsi="Arial"/>
          <w:sz w:val="32"/>
        </w:rPr>
        <w:t>Оновлен</w:t>
      </w:r>
      <w:r w:rsidR="00680938">
        <w:rPr>
          <w:rFonts w:ascii="Arial" w:eastAsia="Arial" w:hAnsi="Arial"/>
          <w:sz w:val="32"/>
        </w:rPr>
        <w:t>а версія</w:t>
      </w:r>
      <w:r w:rsidRPr="00E30C3E">
        <w:rPr>
          <w:rFonts w:ascii="Arial" w:eastAsia="Arial" w:hAnsi="Arial"/>
          <w:sz w:val="32"/>
        </w:rPr>
        <w:t xml:space="preserve"> 2022 року</w:t>
      </w:r>
    </w:p>
    <w:p w:rsidR="00680938" w:rsidRDefault="00680938">
      <w:pPr>
        <w:spacing w:line="0" w:lineRule="atLeast"/>
        <w:rPr>
          <w:rFonts w:ascii="Arial" w:eastAsia="Arial" w:hAnsi="Arial"/>
          <w:sz w:val="32"/>
        </w:rPr>
      </w:pPr>
    </w:p>
    <w:p w:rsidR="00680938" w:rsidRDefault="00680938">
      <w:pPr>
        <w:spacing w:line="0" w:lineRule="atLeast"/>
        <w:rPr>
          <w:rFonts w:ascii="Arial" w:eastAsia="Arial" w:hAnsi="Arial"/>
          <w:sz w:val="32"/>
        </w:rPr>
      </w:pPr>
    </w:p>
    <w:p w:rsidR="00680938" w:rsidRPr="00E30C3E" w:rsidRDefault="00680938">
      <w:pPr>
        <w:spacing w:line="0" w:lineRule="atLeast"/>
        <w:rPr>
          <w:rFonts w:ascii="Arial" w:eastAsia="Arial" w:hAnsi="Arial"/>
          <w:sz w:val="32"/>
        </w:rPr>
      </w:pPr>
      <w:r>
        <w:rPr>
          <w:rFonts w:ascii="Arial" w:eastAsia="Arial" w:hAnsi="Arial"/>
          <w:sz w:val="32"/>
        </w:rPr>
        <w:t>(</w:t>
      </w:r>
      <w:r w:rsidR="00EE6F33">
        <w:rPr>
          <w:rFonts w:ascii="Arial" w:eastAsia="Arial" w:hAnsi="Arial"/>
          <w:sz w:val="32"/>
        </w:rPr>
        <w:t xml:space="preserve">технічний </w:t>
      </w:r>
      <w:r>
        <w:rPr>
          <w:rFonts w:ascii="Arial" w:eastAsia="Arial" w:hAnsi="Arial"/>
          <w:sz w:val="32"/>
        </w:rPr>
        <w:t>переклад)</w:t>
      </w:r>
    </w:p>
    <w:p w:rsidR="00FB5D8D"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564544" behindDoc="0" locked="0" layoutInCell="1" allowOverlap="1">
                <wp:simplePos x="0" y="0"/>
                <wp:positionH relativeFrom="column">
                  <wp:posOffset>3235960</wp:posOffset>
                </wp:positionH>
                <wp:positionV relativeFrom="paragraph">
                  <wp:posOffset>3549650</wp:posOffset>
                </wp:positionV>
                <wp:extent cx="1714500" cy="522605"/>
                <wp:effectExtent l="0" t="0" r="0" b="0"/>
                <wp:wrapNone/>
                <wp:docPr id="222" name="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C60C34" w:rsidRDefault="00106E44" w:rsidP="00CE6A85">
                            <w:pPr>
                              <w:rPr>
                                <w:b/>
                                <w:bCs/>
                                <w:color w:val="2E74B5"/>
                                <w:sz w:val="28"/>
                                <w:szCs w:val="28"/>
                              </w:rPr>
                            </w:pPr>
                            <w:r w:rsidRPr="00C60C34">
                              <w:rPr>
                                <w:b/>
                                <w:bCs/>
                                <w:color w:val="2E74B5"/>
                                <w:sz w:val="24"/>
                                <w:szCs w:val="24"/>
                              </w:rPr>
                              <w:t>Всесвітня Організація Охорони</w:t>
                            </w:r>
                            <w:r w:rsidRPr="00C60C34">
                              <w:rPr>
                                <w:b/>
                                <w:bCs/>
                                <w:color w:val="2E74B5"/>
                                <w:sz w:val="28"/>
                                <w:szCs w:val="28"/>
                              </w:rPr>
                              <w:t xml:space="preserve"> Здоров</w:t>
                            </w:r>
                            <w:r w:rsidRPr="00C60C34">
                              <w:rPr>
                                <w:b/>
                                <w:bCs/>
                                <w:color w:val="2E74B5"/>
                                <w:sz w:val="28"/>
                                <w:szCs w:val="28"/>
                                <w:lang w:val="en-US"/>
                              </w:rPr>
                              <w:t>’</w:t>
                            </w:r>
                            <w:r w:rsidRPr="00C60C34">
                              <w:rPr>
                                <w:b/>
                                <w:bCs/>
                                <w:color w:val="2E74B5"/>
                                <w:sz w:val="28"/>
                                <w:szCs w:val="28"/>
                              </w:rPr>
                              <w:t>я</w:t>
                            </w:r>
                          </w:p>
                          <w:p w:rsidR="00106E44" w:rsidRPr="00DD1986" w:rsidRDefault="00106E44" w:rsidP="00CE6A85">
                            <w:pP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386" o:spid="_x0000_s1027" type="#_x0000_t202" style="position:absolute;margin-left:254.8pt;margin-top:279.5pt;width:135pt;height:41.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" stroked="f">
                <v:path arrowok="t"/>
                <v:textbox>
                  <w:txbxContent>
                    <w:p w:rsidR="00106E44" w:rsidRPr="00C60C34" w:rsidRDefault="00106E44" w:rsidP="00CE6A85">
                      <w:pPr>
                        <w:rPr>
                          <w:b/>
                          <w:bCs/>
                          <w:color w:val="2E74B5"/>
                          <w:sz w:val="28"/>
                          <w:szCs w:val="28"/>
                        </w:rPr>
                      </w:pPr>
                      <w:r w:rsidRPr="00C60C34">
                        <w:rPr>
                          <w:b/>
                          <w:bCs/>
                          <w:color w:val="2E74B5"/>
                          <w:sz w:val="24"/>
                          <w:szCs w:val="24"/>
                        </w:rPr>
                        <w:t>Всесвітня Організація Охорони</w:t>
                      </w:r>
                      <w:r w:rsidRPr="00C60C34">
                        <w:rPr>
                          <w:b/>
                          <w:bCs/>
                          <w:color w:val="2E74B5"/>
                          <w:sz w:val="28"/>
                          <w:szCs w:val="28"/>
                        </w:rPr>
                        <w:t xml:space="preserve"> Здоров</w:t>
                      </w:r>
                      <w:r w:rsidRPr="00C60C34">
                        <w:rPr>
                          <w:b/>
                          <w:bCs/>
                          <w:color w:val="2E74B5"/>
                          <w:sz w:val="28"/>
                          <w:szCs w:val="28"/>
                          <w:lang w:val="en-US"/>
                        </w:rPr>
                        <w:t>’</w:t>
                      </w:r>
                      <w:r w:rsidRPr="00C60C34">
                        <w:rPr>
                          <w:b/>
                          <w:bCs/>
                          <w:color w:val="2E74B5"/>
                          <w:sz w:val="28"/>
                          <w:szCs w:val="28"/>
                        </w:rPr>
                        <w:t>я</w:t>
                      </w:r>
                    </w:p>
                    <w:p w:rsidR="00106E44" w:rsidRPr="00DD1986" w:rsidRDefault="00106E44" w:rsidP="00CE6A85">
                      <w:pPr>
                        <w:rPr>
                          <w:b/>
                          <w:bCs/>
                          <w:sz w:val="28"/>
                          <w:szCs w:val="28"/>
                        </w:rPr>
                      </w:pPr>
                    </w:p>
                  </w:txbxContent>
                </v:textbox>
              </v:shape>
            </w:pict>
          </mc:Fallback>
        </mc:AlternateContent>
      </w:r>
      <w:r w:rsidRPr="00E30C3E">
        <w:rPr>
          <w:rFonts w:ascii="Arial" w:eastAsia="Arial" w:hAnsi="Arial"/>
          <w:noProof/>
          <w:sz w:val="32"/>
          <w:lang w:val="en-US" w:eastAsia="en-US"/>
        </w:rPr>
        <w:drawing>
          <wp:anchor distT="0" distB="0" distL="114300" distR="114300" simplePos="0" relativeHeight="251421184" behindDoc="1" locked="0" layoutInCell="1" allowOverlap="1">
            <wp:simplePos x="0" y="0"/>
            <wp:positionH relativeFrom="column">
              <wp:posOffset>2623820</wp:posOffset>
            </wp:positionH>
            <wp:positionV relativeFrom="paragraph">
              <wp:posOffset>3536950</wp:posOffset>
            </wp:positionV>
            <wp:extent cx="1766570" cy="553085"/>
            <wp:effectExtent l="0" t="0" r="0" b="0"/>
            <wp:wrapNone/>
            <wp:docPr id="22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6570" cy="553085"/>
                    </a:xfrm>
                    <a:prstGeom prst="rect">
                      <a:avLst/>
                    </a:prstGeom>
                    <a:noFill/>
                  </pic:spPr>
                </pic:pic>
              </a:graphicData>
            </a:graphic>
            <wp14:sizeRelH relativeFrom="page">
              <wp14:pctWidth>0</wp14:pctWidth>
            </wp14:sizeRelH>
            <wp14:sizeRelV relativeFrom="page">
              <wp14:pctHeight>0</wp14:pctHeight>
            </wp14:sizeRelV>
          </wp:anchor>
        </w:drawing>
      </w:r>
      <w:r w:rsidRPr="00E30C3E">
        <w:rPr>
          <w:rFonts w:ascii="Arial" w:eastAsia="Arial" w:hAnsi="Arial"/>
          <w:noProof/>
          <w:sz w:val="32"/>
          <w:lang w:val="en-US" w:eastAsia="en-US"/>
        </w:rPr>
        <w:drawing>
          <wp:anchor distT="0" distB="0" distL="114300" distR="114300" simplePos="0" relativeHeight="251422208" behindDoc="1" locked="0" layoutInCell="1" allowOverlap="1">
            <wp:simplePos x="0" y="0"/>
            <wp:positionH relativeFrom="column">
              <wp:posOffset>0</wp:posOffset>
            </wp:positionH>
            <wp:positionV relativeFrom="paragraph">
              <wp:posOffset>3310890</wp:posOffset>
            </wp:positionV>
            <wp:extent cx="1054100" cy="796925"/>
            <wp:effectExtent l="0" t="0" r="0" b="0"/>
            <wp:wrapNone/>
            <wp:docPr id="220"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4100" cy="79692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 w:lineRule="exact"/>
        <w:rPr>
          <w:rFonts w:ascii="Times New Roman" w:eastAsia="Times New Roman" w:hAnsi="Times New Roman"/>
        </w:rPr>
        <w:sectPr w:rsidR="00FB5D8D" w:rsidRPr="00E30C3E">
          <w:pgSz w:w="9080" w:h="13606"/>
          <w:pgMar w:top="1140" w:right="1440" w:bottom="1440" w:left="1020" w:header="0" w:footer="0" w:gutter="0"/>
          <w:cols w:space="0" w:equalWidth="0">
            <w:col w:w="6611"/>
          </w:cols>
          <w:docGrid w:linePitch="360"/>
        </w:sectPr>
      </w:pPr>
    </w:p>
    <w:p w:rsidR="00FB5D8D" w:rsidRPr="00E30C3E" w:rsidRDefault="00C74DF5">
      <w:pPr>
        <w:spacing w:line="0" w:lineRule="atLeast"/>
        <w:rPr>
          <w:rFonts w:ascii="Arial" w:eastAsia="Arial" w:hAnsi="Arial"/>
          <w:sz w:val="16"/>
          <w:szCs w:val="16"/>
        </w:rPr>
      </w:pPr>
      <w:bookmarkStart w:id="3" w:name="page4"/>
      <w:bookmarkEnd w:id="3"/>
      <w:r w:rsidRPr="00E30C3E">
        <w:rPr>
          <w:rFonts w:ascii="Arial" w:eastAsia="Arial" w:hAnsi="Arial"/>
          <w:color w:val="1F2954"/>
          <w:sz w:val="16"/>
          <w:szCs w:val="16"/>
        </w:rPr>
        <w:lastRenderedPageBreak/>
        <w:t>Практичний посібник</w:t>
      </w:r>
      <w:r w:rsidR="004F3CB6" w:rsidRPr="00E30C3E">
        <w:rPr>
          <w:rFonts w:ascii="Arial" w:eastAsia="Arial" w:hAnsi="Arial"/>
          <w:color w:val="1F2954"/>
          <w:sz w:val="16"/>
          <w:szCs w:val="16"/>
        </w:rPr>
        <w:t xml:space="preserve"> </w:t>
      </w:r>
      <w:r w:rsidR="00EE6F33">
        <w:rPr>
          <w:rFonts w:ascii="Arial" w:eastAsia="Arial" w:hAnsi="Arial"/>
          <w:color w:val="1F2954"/>
          <w:sz w:val="16"/>
          <w:szCs w:val="16"/>
        </w:rPr>
        <w:t>із поси</w:t>
      </w:r>
      <w:r w:rsidRPr="00E30C3E">
        <w:rPr>
          <w:rFonts w:ascii="Arial" w:eastAsia="Arial" w:hAnsi="Arial"/>
          <w:color w:val="1F2954"/>
          <w:sz w:val="16"/>
          <w:szCs w:val="16"/>
        </w:rPr>
        <w:t>лення лаборатор</w:t>
      </w:r>
      <w:r w:rsidR="00EE6F33">
        <w:rPr>
          <w:rFonts w:ascii="Arial" w:eastAsia="Arial" w:hAnsi="Arial"/>
          <w:color w:val="1F2954"/>
          <w:sz w:val="16"/>
          <w:szCs w:val="16"/>
        </w:rPr>
        <w:t>но</w:t>
      </w:r>
      <w:r w:rsidRPr="00E30C3E">
        <w:rPr>
          <w:rFonts w:ascii="Arial" w:eastAsia="Arial" w:hAnsi="Arial"/>
          <w:color w:val="1F2954"/>
          <w:sz w:val="16"/>
          <w:szCs w:val="16"/>
        </w:rPr>
        <w:t xml:space="preserve">ї </w:t>
      </w:r>
      <w:r w:rsidR="00EE6F33">
        <w:rPr>
          <w:rFonts w:ascii="Arial" w:eastAsia="Arial" w:hAnsi="Arial"/>
          <w:color w:val="1F2954"/>
          <w:sz w:val="16"/>
          <w:szCs w:val="16"/>
        </w:rPr>
        <w:t xml:space="preserve">діагностики </w:t>
      </w:r>
      <w:r w:rsidRPr="00E30C3E">
        <w:rPr>
          <w:rFonts w:ascii="Arial" w:eastAsia="Arial" w:hAnsi="Arial"/>
          <w:color w:val="1F2954"/>
          <w:sz w:val="16"/>
          <w:szCs w:val="16"/>
        </w:rPr>
        <w:t>туберкульозу</w:t>
      </w:r>
    </w:p>
    <w:p w:rsidR="00FB5D8D" w:rsidRPr="00E30C3E" w:rsidRDefault="00FB5D8D">
      <w:pPr>
        <w:spacing w:line="141" w:lineRule="exact"/>
        <w:rPr>
          <w:rFonts w:ascii="Arial" w:eastAsia="Times New Roman" w:hAnsi="Arial"/>
        </w:rPr>
      </w:pPr>
    </w:p>
    <w:p w:rsidR="00FB5D8D" w:rsidRPr="00E30C3E" w:rsidRDefault="00FB5D8D" w:rsidP="00C74DF5">
      <w:pPr>
        <w:spacing w:line="0" w:lineRule="atLeast"/>
        <w:rPr>
          <w:rFonts w:ascii="Arial" w:eastAsia="Arial" w:hAnsi="Arial"/>
          <w:sz w:val="15"/>
        </w:rPr>
      </w:pPr>
      <w:r w:rsidRPr="00E30C3E">
        <w:rPr>
          <w:rFonts w:ascii="Arial" w:eastAsia="Arial" w:hAnsi="Arial"/>
          <w:sz w:val="15"/>
        </w:rPr>
        <w:t>ISBN 978-92-4-006150-7 (</w:t>
      </w:r>
      <w:r w:rsidR="00C74DF5" w:rsidRPr="00E30C3E">
        <w:rPr>
          <w:rFonts w:ascii="Arial" w:eastAsia="Arial" w:hAnsi="Arial"/>
          <w:sz w:val="15"/>
        </w:rPr>
        <w:t>електронна версія</w:t>
      </w:r>
      <w:r w:rsidRPr="00E30C3E">
        <w:rPr>
          <w:rFonts w:ascii="Arial" w:eastAsia="Arial" w:hAnsi="Arial"/>
          <w:sz w:val="15"/>
        </w:rPr>
        <w:t>)</w:t>
      </w:r>
    </w:p>
    <w:p w:rsidR="00FB5D8D" w:rsidRPr="00E30C3E" w:rsidRDefault="00FB5D8D">
      <w:pPr>
        <w:spacing w:line="27" w:lineRule="exact"/>
        <w:rPr>
          <w:rFonts w:ascii="Arial" w:eastAsia="Times New Roman" w:hAnsi="Arial"/>
        </w:rPr>
      </w:pPr>
    </w:p>
    <w:p w:rsidR="00FB5D8D" w:rsidRPr="00E30C3E" w:rsidRDefault="00FB5D8D" w:rsidP="00C74DF5">
      <w:pPr>
        <w:spacing w:line="0" w:lineRule="atLeast"/>
        <w:rPr>
          <w:rFonts w:ascii="Arial" w:eastAsia="Arial" w:hAnsi="Arial"/>
          <w:sz w:val="15"/>
        </w:rPr>
      </w:pPr>
      <w:r w:rsidRPr="00E30C3E">
        <w:rPr>
          <w:rFonts w:ascii="Arial" w:eastAsia="Arial" w:hAnsi="Arial"/>
          <w:sz w:val="15"/>
        </w:rPr>
        <w:t>ISBN 978-92-4-006151-4 (</w:t>
      </w:r>
      <w:r w:rsidR="00A22BEF" w:rsidRPr="00E30C3E">
        <w:rPr>
          <w:rFonts w:ascii="Arial" w:eastAsia="Arial" w:hAnsi="Arial"/>
          <w:sz w:val="15"/>
        </w:rPr>
        <w:t>друкована</w:t>
      </w:r>
      <w:r w:rsidR="00C74DF5" w:rsidRPr="00E30C3E">
        <w:rPr>
          <w:rFonts w:ascii="Arial" w:eastAsia="Arial" w:hAnsi="Arial"/>
          <w:sz w:val="15"/>
        </w:rPr>
        <w:t xml:space="preserve"> версія</w:t>
      </w:r>
      <w:r w:rsidRPr="00E30C3E">
        <w:rPr>
          <w:rFonts w:ascii="Arial" w:eastAsia="Arial" w:hAnsi="Arial"/>
          <w:sz w:val="15"/>
        </w:rPr>
        <w:t>)</w:t>
      </w:r>
    </w:p>
    <w:p w:rsidR="00FB5D8D" w:rsidRPr="00E30C3E" w:rsidRDefault="00FB5D8D">
      <w:pPr>
        <w:spacing w:line="200" w:lineRule="exact"/>
        <w:rPr>
          <w:rFonts w:ascii="Arial" w:eastAsia="Times New Roman" w:hAnsi="Arial"/>
        </w:rPr>
      </w:pPr>
    </w:p>
    <w:p w:rsidR="00FB5D8D" w:rsidRPr="00E30C3E" w:rsidRDefault="00FB5D8D">
      <w:pPr>
        <w:spacing w:line="200" w:lineRule="exact"/>
        <w:rPr>
          <w:rFonts w:ascii="Arial" w:eastAsia="Times New Roman" w:hAnsi="Arial"/>
        </w:rPr>
      </w:pPr>
    </w:p>
    <w:p w:rsidR="005D44B1" w:rsidRPr="00E30C3E" w:rsidRDefault="005D44B1" w:rsidP="00973BE0">
      <w:pPr>
        <w:pStyle w:val="21"/>
        <w:shd w:val="clear" w:color="auto" w:fill="auto"/>
        <w:spacing w:after="184" w:line="240" w:lineRule="auto"/>
        <w:ind w:firstLine="0"/>
        <w:jc w:val="both"/>
        <w:rPr>
          <w:rStyle w:val="2"/>
          <w:rFonts w:ascii="Arial" w:hAnsi="Arial"/>
          <w:sz w:val="16"/>
        </w:rPr>
      </w:pPr>
      <w:r w:rsidRPr="00E30C3E">
        <w:rPr>
          <w:rStyle w:val="2"/>
          <w:rFonts w:ascii="Arial" w:hAnsi="Arial"/>
          <w:sz w:val="16"/>
        </w:rPr>
        <w:t xml:space="preserve">Деякі права захищені. </w:t>
      </w:r>
      <w:r w:rsidR="00973BE0" w:rsidRPr="00E30C3E">
        <w:rPr>
          <w:rStyle w:val="2"/>
          <w:rFonts w:ascii="Arial" w:hAnsi="Arial"/>
          <w:sz w:val="16"/>
        </w:rPr>
        <w:t>Даний матеріал є у доступі</w:t>
      </w:r>
      <w:r w:rsidRPr="00E30C3E">
        <w:rPr>
          <w:rStyle w:val="2"/>
          <w:rFonts w:ascii="Arial" w:hAnsi="Arial"/>
          <w:sz w:val="16"/>
        </w:rPr>
        <w:t xml:space="preserve"> на умовах ліцензії Creative Commons Attribution-NonCommercial-ShareAlike 3.0 IGO (CC BY-NC-SA 3.0 IGO; https://creativecommons. org/licenses/by-nc-sa/3.0/igo).</w:t>
      </w:r>
    </w:p>
    <w:p w:rsidR="005D44B1" w:rsidRPr="00E30C3E" w:rsidRDefault="00973BE0" w:rsidP="00F92823">
      <w:pPr>
        <w:pStyle w:val="21"/>
        <w:shd w:val="clear" w:color="auto" w:fill="auto"/>
        <w:spacing w:after="180" w:line="240" w:lineRule="auto"/>
        <w:ind w:firstLine="0"/>
        <w:jc w:val="both"/>
        <w:rPr>
          <w:rStyle w:val="2"/>
          <w:rFonts w:ascii="Arial" w:hAnsi="Arial"/>
          <w:sz w:val="16"/>
        </w:rPr>
      </w:pPr>
      <w:r w:rsidRPr="00E30C3E">
        <w:rPr>
          <w:rStyle w:val="2"/>
          <w:rFonts w:ascii="Arial" w:hAnsi="Arial"/>
          <w:sz w:val="16"/>
        </w:rPr>
        <w:t>З</w:t>
      </w:r>
      <w:r w:rsidR="005D44B1" w:rsidRPr="00E30C3E">
        <w:rPr>
          <w:rStyle w:val="2"/>
          <w:rFonts w:ascii="Arial" w:hAnsi="Arial"/>
          <w:sz w:val="16"/>
        </w:rPr>
        <w:t xml:space="preserve">гідно з умовами цієї ліцензії копіювання, поширення та адаптація роботи для некомерційних цілей дозволяється за умови відповідного цитування цього керівництва, як зазначено нижче. Використання цього керівництва не означає, що ВООЗ схвалює будь-яку конкретну організацію, продукцію чи послуги. Використання логотипу ВООЗ заборонене. </w:t>
      </w:r>
      <w:r w:rsidR="00F92823" w:rsidRPr="00E30C3E">
        <w:rPr>
          <w:rStyle w:val="2"/>
          <w:rFonts w:ascii="Arial" w:hAnsi="Arial"/>
          <w:sz w:val="16"/>
        </w:rPr>
        <w:t>У разі адаптації керівництва необхідно ліцензувати свою роботу відповідно до умов тієї ж або аналогічної ліцензії Creative Commons. У разі перекладу цього керівництва слід додати наступне застереження щодо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Оригінальне англійське видання є обов'язковим і автентичним виданням».</w:t>
      </w:r>
    </w:p>
    <w:p w:rsidR="00431A47" w:rsidRPr="00E30C3E" w:rsidRDefault="00F92823" w:rsidP="005D44B1">
      <w:pPr>
        <w:pStyle w:val="21"/>
        <w:shd w:val="clear" w:color="auto" w:fill="auto"/>
        <w:spacing w:after="180" w:line="240" w:lineRule="auto"/>
        <w:ind w:firstLine="0"/>
        <w:jc w:val="both"/>
        <w:rPr>
          <w:rStyle w:val="2"/>
          <w:rFonts w:ascii="Arial" w:hAnsi="Arial"/>
          <w:sz w:val="16"/>
        </w:rPr>
      </w:pPr>
      <w:r w:rsidRPr="00E30C3E">
        <w:rPr>
          <w:rStyle w:val="2"/>
          <w:rFonts w:ascii="Arial" w:hAnsi="Arial"/>
          <w:sz w:val="16"/>
        </w:rPr>
        <w:t>Будь-яке посередництво стосовно спорів, які виникають щодо ліцензії, здійснюється відповідно до правил посередництва Всесвітньої організації інтелектуальної власності (http://www.wipo.int/amc/en/ mediation/rules/).</w:t>
      </w:r>
    </w:p>
    <w:p w:rsidR="00F92823" w:rsidRPr="00E30C3E" w:rsidRDefault="00F92823" w:rsidP="005D44B1">
      <w:pPr>
        <w:pStyle w:val="21"/>
        <w:shd w:val="clear" w:color="auto" w:fill="auto"/>
        <w:spacing w:after="124" w:line="240" w:lineRule="auto"/>
        <w:ind w:firstLine="0"/>
        <w:jc w:val="both"/>
        <w:rPr>
          <w:rStyle w:val="20"/>
          <w:rFonts w:ascii="Arial" w:hAnsi="Arial"/>
          <w:sz w:val="16"/>
        </w:rPr>
      </w:pPr>
      <w:r w:rsidRPr="00E30C3E">
        <w:rPr>
          <w:rStyle w:val="20"/>
          <w:rFonts w:ascii="Arial" w:hAnsi="Arial"/>
          <w:sz w:val="16"/>
        </w:rPr>
        <w:t>Пропоноване цитування.</w:t>
      </w:r>
      <w:r w:rsidRPr="00E30C3E">
        <w:rPr>
          <w:rStyle w:val="20"/>
          <w:rFonts w:ascii="Arial" w:hAnsi="Arial"/>
          <w:b w:val="0"/>
          <w:bCs w:val="0"/>
          <w:sz w:val="16"/>
        </w:rPr>
        <w:t xml:space="preserve"> Практичний посібник </w:t>
      </w:r>
      <w:r w:rsidR="00EE6F33">
        <w:rPr>
          <w:rStyle w:val="20"/>
          <w:rFonts w:ascii="Arial" w:hAnsi="Arial"/>
          <w:b w:val="0"/>
          <w:bCs w:val="0"/>
          <w:sz w:val="16"/>
        </w:rPr>
        <w:t>із</w:t>
      </w:r>
      <w:r w:rsidRPr="00E30C3E">
        <w:rPr>
          <w:rStyle w:val="20"/>
          <w:rFonts w:ascii="Arial" w:hAnsi="Arial"/>
          <w:b w:val="0"/>
          <w:bCs w:val="0"/>
          <w:sz w:val="16"/>
        </w:rPr>
        <w:t xml:space="preserve"> посилення лабораторної діагностики туберкульозу, оновлена версія 2002 року. Женева: Всесвітня організація охорони здоров'я; 2022 рік рік. Ліцензія: CC BY-NC-SA 3.0 IGO.</w:t>
      </w:r>
    </w:p>
    <w:p w:rsidR="005D44B1" w:rsidRPr="00E30C3E" w:rsidRDefault="005D44B1" w:rsidP="005D44B1">
      <w:pPr>
        <w:pStyle w:val="21"/>
        <w:shd w:val="clear" w:color="auto" w:fill="auto"/>
        <w:spacing w:after="124" w:line="240" w:lineRule="auto"/>
        <w:ind w:firstLine="0"/>
        <w:jc w:val="both"/>
        <w:rPr>
          <w:rFonts w:ascii="Arial" w:hAnsi="Arial"/>
          <w:sz w:val="16"/>
        </w:rPr>
      </w:pPr>
      <w:r w:rsidRPr="00E30C3E">
        <w:rPr>
          <w:rStyle w:val="20"/>
          <w:rFonts w:ascii="Arial" w:hAnsi="Arial"/>
          <w:sz w:val="16"/>
        </w:rPr>
        <w:t xml:space="preserve">Бібліографічний запис (БЗ). </w:t>
      </w:r>
      <w:r w:rsidRPr="00E30C3E">
        <w:rPr>
          <w:rStyle w:val="2"/>
          <w:rFonts w:ascii="Arial" w:hAnsi="Arial"/>
          <w:sz w:val="16"/>
        </w:rPr>
        <w:t>БЗ доступний на веб-сайті http://apps.who.int/iris.</w:t>
      </w:r>
    </w:p>
    <w:p w:rsidR="005D44B1" w:rsidRPr="00E30C3E" w:rsidRDefault="00865D51" w:rsidP="005D44B1">
      <w:pPr>
        <w:pStyle w:val="21"/>
        <w:shd w:val="clear" w:color="auto" w:fill="auto"/>
        <w:spacing w:after="180" w:line="240" w:lineRule="auto"/>
        <w:ind w:firstLine="0"/>
        <w:jc w:val="both"/>
        <w:rPr>
          <w:rStyle w:val="20"/>
          <w:rFonts w:ascii="Arial" w:hAnsi="Arial"/>
          <w:sz w:val="16"/>
        </w:rPr>
      </w:pPr>
      <w:r w:rsidRPr="00E30C3E">
        <w:rPr>
          <w:rStyle w:val="20"/>
          <w:rFonts w:ascii="Arial" w:hAnsi="Arial"/>
          <w:sz w:val="16"/>
        </w:rPr>
        <w:t>Продаж, права та ліцензування.</w:t>
      </w:r>
      <w:r w:rsidRPr="00E30C3E">
        <w:rPr>
          <w:rStyle w:val="20"/>
          <w:rFonts w:ascii="Arial" w:hAnsi="Arial"/>
          <w:b w:val="0"/>
          <w:bCs w:val="0"/>
          <w:sz w:val="16"/>
        </w:rPr>
        <w:t xml:space="preserve"> Інформацію щодо придбання публікації ВООЗ, див. http://apps.who.int/bookorders. Інформацію щодо подання запитів стосовно комерційного використання та запитів стосовно прав і ліцензування, див https://www.who.int/copyright..</w:t>
      </w:r>
    </w:p>
    <w:p w:rsidR="005D44B1" w:rsidRPr="00E30C3E" w:rsidRDefault="005D44B1" w:rsidP="00865D51">
      <w:pPr>
        <w:pStyle w:val="21"/>
        <w:shd w:val="clear" w:color="auto" w:fill="auto"/>
        <w:spacing w:after="180" w:line="240" w:lineRule="auto"/>
        <w:ind w:firstLine="0"/>
        <w:jc w:val="both"/>
        <w:rPr>
          <w:rStyle w:val="2"/>
          <w:rFonts w:ascii="Arial" w:hAnsi="Arial"/>
          <w:sz w:val="16"/>
        </w:rPr>
      </w:pPr>
      <w:r w:rsidRPr="00E30C3E">
        <w:rPr>
          <w:rStyle w:val="20"/>
          <w:rFonts w:ascii="Arial" w:hAnsi="Arial"/>
          <w:sz w:val="16"/>
        </w:rPr>
        <w:t xml:space="preserve">Сторонні матеріали. </w:t>
      </w:r>
      <w:r w:rsidR="00865D51" w:rsidRPr="00E30C3E">
        <w:rPr>
          <w:rStyle w:val="2"/>
          <w:rFonts w:ascii="Arial" w:hAnsi="Arial"/>
          <w:sz w:val="16"/>
        </w:rPr>
        <w:t>Сторонні матеріали. Якщо ви бажаєте повторно використовувати матеріали з цієї роботи, які належать третім сторонам, наприклад, таблиці, малюнки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 Ризик претензій внаслідок порушення будь-якого стороннього компонента в роботі покладається виключно на користувача</w:t>
      </w:r>
      <w:r w:rsidRPr="00E30C3E">
        <w:rPr>
          <w:rStyle w:val="2"/>
          <w:rFonts w:ascii="Arial" w:hAnsi="Arial"/>
          <w:sz w:val="16"/>
        </w:rPr>
        <w:t>.</w:t>
      </w:r>
    </w:p>
    <w:p w:rsidR="005D44B1" w:rsidRPr="00E30C3E" w:rsidRDefault="00D753DA" w:rsidP="005D44B1">
      <w:pPr>
        <w:pStyle w:val="21"/>
        <w:shd w:val="clear" w:color="auto" w:fill="auto"/>
        <w:spacing w:after="180" w:line="240" w:lineRule="auto"/>
        <w:ind w:firstLine="0"/>
        <w:jc w:val="both"/>
        <w:rPr>
          <w:rFonts w:ascii="Arial" w:hAnsi="Arial"/>
          <w:sz w:val="16"/>
        </w:rPr>
      </w:pPr>
      <w:r w:rsidRPr="00E30C3E">
        <w:rPr>
          <w:rStyle w:val="20"/>
          <w:rFonts w:ascii="Arial" w:hAnsi="Arial"/>
          <w:sz w:val="16"/>
        </w:rPr>
        <w:t>Загальні відмови від відповідальності.</w:t>
      </w:r>
      <w:r w:rsidRPr="00E30C3E">
        <w:rPr>
          <w:rStyle w:val="20"/>
          <w:rFonts w:ascii="Arial" w:hAnsi="Arial"/>
          <w:b w:val="0"/>
          <w:bCs w:val="0"/>
          <w:sz w:val="16"/>
        </w:rPr>
        <w:t xml:space="preserve"> Використані позначення та розміщення матеріалів у цій публікації не означають висловлення будь-якої думки з боку ВООЗ щодо правового статусу будь-якої країни, території, міста чи району чи їхніх органів влади, або щодо розмежування їхніх меж або кордонів. Пунктирними лініями на картах позначено приблизні лінії кордонів, які, можливо, не є повністю погодженими</w:t>
      </w:r>
      <w:r w:rsidR="005D44B1" w:rsidRPr="00E30C3E">
        <w:rPr>
          <w:rStyle w:val="2"/>
          <w:rFonts w:ascii="Arial" w:hAnsi="Arial"/>
          <w:b/>
          <w:bCs/>
          <w:sz w:val="16"/>
        </w:rPr>
        <w:t>.</w:t>
      </w:r>
    </w:p>
    <w:p w:rsidR="00D753DA" w:rsidRPr="00E30C3E" w:rsidRDefault="00D753DA" w:rsidP="005D44B1">
      <w:pPr>
        <w:pStyle w:val="21"/>
        <w:shd w:val="clear" w:color="auto" w:fill="auto"/>
        <w:spacing w:after="205" w:line="240" w:lineRule="auto"/>
        <w:ind w:firstLine="0"/>
        <w:jc w:val="both"/>
        <w:rPr>
          <w:rStyle w:val="2"/>
          <w:rFonts w:ascii="Arial" w:hAnsi="Arial"/>
          <w:sz w:val="16"/>
        </w:rPr>
      </w:pPr>
      <w:r w:rsidRPr="00E30C3E">
        <w:rPr>
          <w:rStyle w:val="2"/>
          <w:rFonts w:ascii="Arial" w:hAnsi="Arial"/>
          <w:sz w:val="16"/>
        </w:rP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цьому керівництві. За винятком помилок та упущень, назви фірмових продуктів виділено початковими великими літерами.</w:t>
      </w:r>
    </w:p>
    <w:p w:rsidR="005D44B1" w:rsidRPr="00E30C3E" w:rsidRDefault="00D753DA" w:rsidP="005D44B1">
      <w:pPr>
        <w:pStyle w:val="21"/>
        <w:shd w:val="clear" w:color="auto" w:fill="auto"/>
        <w:spacing w:after="205" w:line="240" w:lineRule="auto"/>
        <w:ind w:firstLine="0"/>
        <w:jc w:val="both"/>
        <w:rPr>
          <w:rFonts w:ascii="Arial" w:hAnsi="Arial"/>
          <w:sz w:val="16"/>
        </w:rPr>
      </w:pPr>
      <w:r w:rsidRPr="00E30C3E">
        <w:rPr>
          <w:rStyle w:val="2"/>
          <w:rFonts w:ascii="Arial" w:hAnsi="Arial"/>
          <w:sz w:val="16"/>
        </w:rPr>
        <w:t>ВООЗ вжила всіх розумних запобіжних заходів для перевірки інформації, що міститься в цій публікації. Однак опублікований матеріал поширюється без жодних явних чи неявних гарантій. Відповідальність за інтерпретацію та використання матеріалу несе користувач. ВООЗ в жодному разі не несе відповідальності за збитки, що виникли внаслідок використання цього матеріалу</w:t>
      </w:r>
      <w:r w:rsidR="005D44B1" w:rsidRPr="00E30C3E">
        <w:rPr>
          <w:rStyle w:val="2"/>
          <w:rFonts w:ascii="Arial" w:hAnsi="Arial"/>
          <w:sz w:val="16"/>
        </w:rPr>
        <w:t>.</w:t>
      </w:r>
    </w:p>
    <w:p w:rsidR="00431A47" w:rsidRPr="00E30C3E" w:rsidRDefault="00431A47" w:rsidP="005D44B1">
      <w:pPr>
        <w:pStyle w:val="21"/>
        <w:shd w:val="clear" w:color="auto" w:fill="auto"/>
        <w:spacing w:line="240" w:lineRule="auto"/>
        <w:ind w:firstLine="0"/>
        <w:jc w:val="both"/>
        <w:rPr>
          <w:rStyle w:val="2"/>
          <w:rFonts w:ascii="Arial" w:hAnsi="Arial"/>
          <w:sz w:val="16"/>
        </w:rPr>
      </w:pPr>
    </w:p>
    <w:p w:rsidR="00FB5D8D" w:rsidRPr="00E30C3E" w:rsidRDefault="00FB5D8D">
      <w:pPr>
        <w:spacing w:line="105" w:lineRule="exact"/>
        <w:rPr>
          <w:rFonts w:ascii="Arial" w:eastAsia="Times New Roman" w:hAnsi="Arial"/>
        </w:rPr>
      </w:pPr>
    </w:p>
    <w:p w:rsidR="00FB5D8D" w:rsidRPr="00E30C3E" w:rsidRDefault="00FB5D8D">
      <w:pPr>
        <w:spacing w:line="280" w:lineRule="auto"/>
        <w:jc w:val="both"/>
        <w:rPr>
          <w:rFonts w:ascii="Arial" w:eastAsia="Arial" w:hAnsi="Arial"/>
          <w:sz w:val="15"/>
        </w:rPr>
      </w:pPr>
    </w:p>
    <w:p w:rsidR="0009469A" w:rsidRPr="00E30C3E" w:rsidRDefault="0009469A">
      <w:pPr>
        <w:spacing w:line="280" w:lineRule="auto"/>
        <w:jc w:val="both"/>
        <w:rPr>
          <w:rFonts w:ascii="Arial" w:eastAsia="Arial" w:hAnsi="Arial"/>
          <w:sz w:val="15"/>
        </w:rPr>
      </w:pPr>
    </w:p>
    <w:p w:rsidR="00FB5D8D" w:rsidRPr="00DD589D" w:rsidRDefault="004F3CB6">
      <w:pPr>
        <w:spacing w:line="0" w:lineRule="atLeast"/>
        <w:rPr>
          <w:rFonts w:ascii="Arial" w:eastAsia="Arial" w:hAnsi="Arial"/>
          <w:color w:val="1F2954"/>
          <w:sz w:val="44"/>
          <w:szCs w:val="44"/>
        </w:rPr>
      </w:pPr>
      <w:bookmarkStart w:id="4" w:name="page5"/>
      <w:bookmarkEnd w:id="4"/>
      <w:r w:rsidRPr="00DD589D">
        <w:rPr>
          <w:rFonts w:ascii="Arial" w:eastAsia="Arial" w:hAnsi="Arial"/>
          <w:color w:val="1F2954"/>
          <w:sz w:val="44"/>
          <w:szCs w:val="44"/>
          <w:u w:val="single"/>
        </w:rPr>
        <w:lastRenderedPageBreak/>
        <w:t>Зміст</w:t>
      </w:r>
    </w:p>
    <w:p w:rsidR="00FB5D8D" w:rsidRPr="00E30C3E" w:rsidRDefault="00FB5D8D">
      <w:pPr>
        <w:spacing w:line="200" w:lineRule="exact"/>
        <w:rPr>
          <w:rFonts w:ascii="Times New Roman" w:eastAsia="Times New Roman" w:hAnsi="Times New Roman"/>
        </w:rPr>
      </w:pPr>
    </w:p>
    <w:tbl>
      <w:tblPr>
        <w:tblW w:w="74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1"/>
        <w:gridCol w:w="363"/>
        <w:gridCol w:w="6284"/>
        <w:gridCol w:w="540"/>
      </w:tblGrid>
      <w:tr w:rsidR="00897E0E" w:rsidRPr="00E30C3E" w:rsidTr="003D3B94">
        <w:tc>
          <w:tcPr>
            <w:tcW w:w="6948" w:type="dxa"/>
            <w:gridSpan w:val="3"/>
            <w:tcBorders>
              <w:top w:val="nil"/>
              <w:left w:val="nil"/>
              <w:bottom w:val="nil"/>
              <w:right w:val="nil"/>
            </w:tcBorders>
            <w:shd w:val="clear" w:color="auto" w:fill="auto"/>
          </w:tcPr>
          <w:p w:rsidR="00897E0E" w:rsidRPr="005D1C46" w:rsidRDefault="00897E0E" w:rsidP="000916A0">
            <w:pPr>
              <w:spacing w:line="200" w:lineRule="exact"/>
              <w:rPr>
                <w:rFonts w:ascii="Arial" w:eastAsia="Times New Roman" w:hAnsi="Arial"/>
                <w:sz w:val="18"/>
                <w:szCs w:val="18"/>
              </w:rPr>
            </w:pPr>
            <w:r w:rsidRPr="005D1C46">
              <w:rPr>
                <w:rFonts w:ascii="Arial" w:eastAsia="Arial" w:hAnsi="Arial"/>
                <w:b/>
                <w:sz w:val="18"/>
                <w:szCs w:val="18"/>
              </w:rPr>
              <w:t>Подяка</w:t>
            </w:r>
          </w:p>
        </w:tc>
        <w:tc>
          <w:tcPr>
            <w:tcW w:w="540" w:type="dxa"/>
            <w:tcBorders>
              <w:top w:val="nil"/>
              <w:left w:val="nil"/>
              <w:bottom w:val="nil"/>
              <w:right w:val="nil"/>
            </w:tcBorders>
            <w:shd w:val="clear" w:color="auto" w:fill="auto"/>
          </w:tcPr>
          <w:p w:rsidR="00897E0E" w:rsidRPr="005D1C46" w:rsidRDefault="00615B75" w:rsidP="00615B75">
            <w:pPr>
              <w:spacing w:line="200" w:lineRule="exact"/>
              <w:ind w:left="180"/>
              <w:jc w:val="right"/>
              <w:rPr>
                <w:rFonts w:ascii="Arial" w:eastAsia="Times New Roman" w:hAnsi="Arial"/>
                <w:sz w:val="18"/>
                <w:szCs w:val="18"/>
                <w:lang w:val="en-US"/>
              </w:rPr>
            </w:pPr>
            <w:r w:rsidRPr="005D1C46">
              <w:rPr>
                <w:rFonts w:ascii="Arial" w:eastAsia="Times New Roman" w:hAnsi="Arial"/>
                <w:sz w:val="18"/>
                <w:szCs w:val="18"/>
                <w:lang w:val="en-US"/>
              </w:rPr>
              <w:t>v</w:t>
            </w:r>
          </w:p>
        </w:tc>
      </w:tr>
      <w:tr w:rsidR="00897E0E" w:rsidRPr="00E30C3E" w:rsidTr="003D3B94">
        <w:tc>
          <w:tcPr>
            <w:tcW w:w="6948" w:type="dxa"/>
            <w:gridSpan w:val="3"/>
            <w:tcBorders>
              <w:top w:val="nil"/>
              <w:left w:val="nil"/>
              <w:bottom w:val="nil"/>
              <w:right w:val="nil"/>
            </w:tcBorders>
            <w:shd w:val="clear" w:color="auto" w:fill="auto"/>
          </w:tcPr>
          <w:p w:rsidR="00897E0E" w:rsidRPr="005D1C46" w:rsidRDefault="00897E0E" w:rsidP="000916A0">
            <w:pPr>
              <w:spacing w:line="200" w:lineRule="exact"/>
              <w:rPr>
                <w:rFonts w:ascii="Arial" w:eastAsia="Times New Roman" w:hAnsi="Arial"/>
                <w:sz w:val="18"/>
                <w:szCs w:val="18"/>
              </w:rPr>
            </w:pPr>
            <w:r w:rsidRPr="005D1C46">
              <w:rPr>
                <w:rFonts w:ascii="Arial" w:eastAsia="Arial" w:hAnsi="Arial"/>
                <w:b/>
                <w:sz w:val="18"/>
                <w:szCs w:val="18"/>
              </w:rPr>
              <w:t>Абревіатури</w:t>
            </w:r>
          </w:p>
        </w:tc>
        <w:tc>
          <w:tcPr>
            <w:tcW w:w="540" w:type="dxa"/>
            <w:tcBorders>
              <w:top w:val="nil"/>
              <w:left w:val="nil"/>
              <w:bottom w:val="nil"/>
              <w:right w:val="nil"/>
            </w:tcBorders>
            <w:shd w:val="clear" w:color="auto" w:fill="auto"/>
          </w:tcPr>
          <w:p w:rsidR="00897E0E" w:rsidRPr="005D1C46" w:rsidRDefault="00615B75" w:rsidP="00615B75">
            <w:pPr>
              <w:spacing w:line="200" w:lineRule="exact"/>
              <w:jc w:val="right"/>
              <w:rPr>
                <w:rFonts w:ascii="Arial" w:eastAsia="Times New Roman" w:hAnsi="Arial"/>
                <w:sz w:val="18"/>
                <w:szCs w:val="18"/>
                <w:lang w:val="en-US"/>
              </w:rPr>
            </w:pPr>
            <w:r w:rsidRPr="005D1C46">
              <w:rPr>
                <w:rFonts w:ascii="Arial" w:eastAsia="Times New Roman" w:hAnsi="Arial"/>
                <w:sz w:val="18"/>
                <w:szCs w:val="18"/>
                <w:lang w:val="en-US"/>
              </w:rPr>
              <w:t>vi</w:t>
            </w:r>
          </w:p>
        </w:tc>
      </w:tr>
      <w:tr w:rsidR="00897E0E" w:rsidRPr="00E30C3E" w:rsidTr="003D3B94">
        <w:tc>
          <w:tcPr>
            <w:tcW w:w="6948" w:type="dxa"/>
            <w:gridSpan w:val="3"/>
            <w:tcBorders>
              <w:top w:val="nil"/>
              <w:left w:val="nil"/>
              <w:bottom w:val="nil"/>
              <w:right w:val="nil"/>
            </w:tcBorders>
            <w:shd w:val="clear" w:color="auto" w:fill="auto"/>
          </w:tcPr>
          <w:p w:rsidR="00897E0E" w:rsidRPr="005D1C46" w:rsidRDefault="00897E0E" w:rsidP="000916A0">
            <w:pPr>
              <w:spacing w:line="200" w:lineRule="exact"/>
              <w:rPr>
                <w:rFonts w:ascii="Arial" w:eastAsia="Arial" w:hAnsi="Arial"/>
                <w:b/>
                <w:sz w:val="18"/>
                <w:szCs w:val="18"/>
              </w:rPr>
            </w:pPr>
            <w:r w:rsidRPr="005D1C46">
              <w:rPr>
                <w:rFonts w:ascii="Arial" w:eastAsia="Arial" w:hAnsi="Arial"/>
                <w:b/>
                <w:sz w:val="18"/>
                <w:szCs w:val="18"/>
              </w:rPr>
              <w:t>Про Глобальну лабораторну ініціативу</w:t>
            </w:r>
          </w:p>
        </w:tc>
        <w:tc>
          <w:tcPr>
            <w:tcW w:w="540" w:type="dxa"/>
            <w:tcBorders>
              <w:top w:val="nil"/>
              <w:left w:val="nil"/>
              <w:bottom w:val="nil"/>
              <w:right w:val="nil"/>
            </w:tcBorders>
            <w:shd w:val="clear" w:color="auto" w:fill="auto"/>
          </w:tcPr>
          <w:p w:rsidR="00897E0E" w:rsidRPr="005D1C46" w:rsidRDefault="00615B75" w:rsidP="00615B75">
            <w:pPr>
              <w:spacing w:line="200" w:lineRule="exact"/>
              <w:jc w:val="right"/>
              <w:rPr>
                <w:rFonts w:ascii="Arial" w:eastAsia="Times New Roman" w:hAnsi="Arial"/>
                <w:sz w:val="18"/>
                <w:szCs w:val="18"/>
                <w:lang w:val="en-US"/>
              </w:rPr>
            </w:pPr>
            <w:r w:rsidRPr="005D1C46">
              <w:rPr>
                <w:rFonts w:ascii="Arial" w:eastAsia="Times New Roman" w:hAnsi="Arial"/>
                <w:sz w:val="18"/>
                <w:szCs w:val="18"/>
                <w:lang w:val="en-US"/>
              </w:rPr>
              <w:t>viii</w:t>
            </w:r>
          </w:p>
        </w:tc>
      </w:tr>
      <w:tr w:rsidR="00897E0E" w:rsidRPr="00E30C3E" w:rsidTr="003D3B94">
        <w:tc>
          <w:tcPr>
            <w:tcW w:w="6948" w:type="dxa"/>
            <w:gridSpan w:val="3"/>
            <w:tcBorders>
              <w:top w:val="nil"/>
              <w:left w:val="nil"/>
              <w:bottom w:val="nil"/>
              <w:right w:val="nil"/>
            </w:tcBorders>
            <w:shd w:val="clear" w:color="auto" w:fill="auto"/>
          </w:tcPr>
          <w:p w:rsidR="00897E0E" w:rsidRPr="005D1C46" w:rsidRDefault="00897E0E" w:rsidP="000916A0">
            <w:pPr>
              <w:spacing w:line="200" w:lineRule="exact"/>
              <w:rPr>
                <w:rFonts w:ascii="Arial" w:eastAsia="Arial" w:hAnsi="Arial"/>
                <w:b/>
                <w:sz w:val="18"/>
                <w:szCs w:val="18"/>
              </w:rPr>
            </w:pPr>
            <w:r w:rsidRPr="005D1C46">
              <w:rPr>
                <w:rFonts w:ascii="Arial" w:eastAsia="Arial" w:hAnsi="Arial"/>
                <w:b/>
                <w:sz w:val="18"/>
                <w:szCs w:val="18"/>
              </w:rPr>
              <w:t>Призначення посібника</w:t>
            </w:r>
          </w:p>
        </w:tc>
        <w:tc>
          <w:tcPr>
            <w:tcW w:w="540" w:type="dxa"/>
            <w:tcBorders>
              <w:top w:val="nil"/>
              <w:left w:val="nil"/>
              <w:bottom w:val="nil"/>
              <w:right w:val="nil"/>
            </w:tcBorders>
            <w:shd w:val="clear" w:color="auto" w:fill="auto"/>
          </w:tcPr>
          <w:p w:rsidR="00897E0E" w:rsidRPr="005D1C46" w:rsidRDefault="00615B75" w:rsidP="00615B75">
            <w:pPr>
              <w:spacing w:line="200" w:lineRule="exact"/>
              <w:jc w:val="right"/>
              <w:rPr>
                <w:rFonts w:ascii="Arial" w:eastAsia="Times New Roman" w:hAnsi="Arial"/>
                <w:sz w:val="18"/>
                <w:szCs w:val="18"/>
                <w:lang w:val="en-US"/>
              </w:rPr>
            </w:pPr>
            <w:r w:rsidRPr="005D1C46">
              <w:rPr>
                <w:rFonts w:ascii="Arial" w:eastAsia="Times New Roman" w:hAnsi="Arial"/>
                <w:sz w:val="18"/>
                <w:szCs w:val="18"/>
                <w:lang w:val="en-US"/>
              </w:rPr>
              <w:t>ix</w:t>
            </w:r>
          </w:p>
        </w:tc>
      </w:tr>
      <w:tr w:rsidR="00897E0E" w:rsidRPr="00E30C3E" w:rsidTr="003D3B94">
        <w:tc>
          <w:tcPr>
            <w:tcW w:w="6948" w:type="dxa"/>
            <w:gridSpan w:val="3"/>
            <w:tcBorders>
              <w:top w:val="nil"/>
              <w:left w:val="nil"/>
              <w:bottom w:val="nil"/>
              <w:right w:val="nil"/>
            </w:tcBorders>
            <w:shd w:val="clear" w:color="auto" w:fill="auto"/>
          </w:tcPr>
          <w:p w:rsidR="00897E0E" w:rsidRPr="005D1C46" w:rsidRDefault="00615B75" w:rsidP="000916A0">
            <w:pPr>
              <w:spacing w:line="200" w:lineRule="exact"/>
              <w:rPr>
                <w:rFonts w:ascii="Arial" w:eastAsia="Arial" w:hAnsi="Arial"/>
                <w:b/>
                <w:sz w:val="18"/>
                <w:szCs w:val="18"/>
              </w:rPr>
            </w:pPr>
            <w:r w:rsidRPr="005D1C46">
              <w:rPr>
                <w:rFonts w:ascii="Arial" w:eastAsia="Arial" w:hAnsi="Arial"/>
                <w:b/>
                <w:sz w:val="18"/>
                <w:szCs w:val="18"/>
              </w:rPr>
              <w:t>Короткий опис змін в оновленій версії</w:t>
            </w:r>
            <w:r w:rsidR="00897E0E" w:rsidRPr="005D1C46">
              <w:rPr>
                <w:rFonts w:ascii="Arial" w:eastAsia="Arial" w:hAnsi="Arial"/>
                <w:b/>
                <w:sz w:val="18"/>
                <w:szCs w:val="18"/>
              </w:rPr>
              <w:t xml:space="preserve"> </w:t>
            </w:r>
          </w:p>
        </w:tc>
        <w:tc>
          <w:tcPr>
            <w:tcW w:w="540" w:type="dxa"/>
            <w:tcBorders>
              <w:top w:val="nil"/>
              <w:left w:val="nil"/>
              <w:bottom w:val="nil"/>
              <w:right w:val="nil"/>
            </w:tcBorders>
            <w:shd w:val="clear" w:color="auto" w:fill="auto"/>
          </w:tcPr>
          <w:p w:rsidR="00897E0E" w:rsidRPr="005D1C46" w:rsidRDefault="00615B75" w:rsidP="00615B75">
            <w:pPr>
              <w:spacing w:line="200" w:lineRule="exact"/>
              <w:jc w:val="right"/>
              <w:rPr>
                <w:rFonts w:ascii="Arial" w:eastAsia="Times New Roman" w:hAnsi="Arial"/>
                <w:sz w:val="18"/>
                <w:szCs w:val="18"/>
                <w:lang w:val="en-US"/>
              </w:rPr>
            </w:pPr>
            <w:r w:rsidRPr="005D1C46">
              <w:rPr>
                <w:rFonts w:ascii="Arial" w:eastAsia="Times New Roman" w:hAnsi="Arial"/>
                <w:sz w:val="18"/>
                <w:szCs w:val="18"/>
                <w:lang w:val="en-US"/>
              </w:rPr>
              <w:t>x</w:t>
            </w:r>
          </w:p>
        </w:tc>
      </w:tr>
      <w:tr w:rsidR="00897E0E" w:rsidRPr="00E30C3E" w:rsidTr="003D3B94">
        <w:tc>
          <w:tcPr>
            <w:tcW w:w="6948" w:type="dxa"/>
            <w:gridSpan w:val="3"/>
            <w:tcBorders>
              <w:top w:val="nil"/>
              <w:left w:val="nil"/>
              <w:bottom w:val="nil"/>
              <w:right w:val="nil"/>
            </w:tcBorders>
            <w:shd w:val="clear" w:color="auto" w:fill="auto"/>
          </w:tcPr>
          <w:p w:rsidR="00897E0E" w:rsidRPr="005D1C46" w:rsidRDefault="00BA2CA7" w:rsidP="000916A0">
            <w:pPr>
              <w:spacing w:line="200" w:lineRule="exact"/>
              <w:rPr>
                <w:rFonts w:ascii="Arial" w:eastAsia="Arial" w:hAnsi="Arial"/>
                <w:b/>
                <w:sz w:val="18"/>
                <w:szCs w:val="18"/>
              </w:rPr>
            </w:pPr>
            <w:r w:rsidRPr="005D1C46">
              <w:rPr>
                <w:rFonts w:ascii="Arial" w:eastAsia="Arial" w:hAnsi="Arial"/>
                <w:b/>
                <w:sz w:val="18"/>
                <w:szCs w:val="18"/>
              </w:rPr>
              <w:t>1. Довідкова</w:t>
            </w:r>
            <w:r w:rsidR="00897E0E" w:rsidRPr="005D1C46">
              <w:rPr>
                <w:rFonts w:ascii="Arial" w:eastAsia="Arial" w:hAnsi="Arial"/>
                <w:b/>
                <w:sz w:val="18"/>
                <w:szCs w:val="18"/>
              </w:rPr>
              <w:t xml:space="preserve"> інформація</w:t>
            </w:r>
          </w:p>
        </w:tc>
        <w:tc>
          <w:tcPr>
            <w:tcW w:w="540" w:type="dxa"/>
            <w:tcBorders>
              <w:top w:val="nil"/>
              <w:left w:val="nil"/>
              <w:bottom w:val="nil"/>
              <w:right w:val="nil"/>
            </w:tcBorders>
            <w:shd w:val="clear" w:color="auto" w:fill="auto"/>
          </w:tcPr>
          <w:p w:rsidR="00897E0E" w:rsidRPr="005D1C46" w:rsidRDefault="00615B75" w:rsidP="00615B75">
            <w:pPr>
              <w:spacing w:line="200" w:lineRule="exact"/>
              <w:jc w:val="right"/>
              <w:rPr>
                <w:rFonts w:ascii="Arial" w:eastAsia="Times New Roman" w:hAnsi="Arial"/>
                <w:sz w:val="18"/>
                <w:szCs w:val="18"/>
                <w:lang w:val="en-US"/>
              </w:rPr>
            </w:pPr>
            <w:r w:rsidRPr="005D1C46">
              <w:rPr>
                <w:rFonts w:ascii="Arial" w:eastAsia="Times New Roman" w:hAnsi="Arial"/>
                <w:sz w:val="18"/>
                <w:szCs w:val="18"/>
                <w:lang w:val="en-US"/>
              </w:rPr>
              <w:t>1</w:t>
            </w:r>
          </w:p>
        </w:tc>
      </w:tr>
      <w:tr w:rsidR="00897E0E" w:rsidRPr="00E30C3E" w:rsidTr="003D3B94">
        <w:tc>
          <w:tcPr>
            <w:tcW w:w="301" w:type="dxa"/>
            <w:tcBorders>
              <w:top w:val="nil"/>
              <w:left w:val="nil"/>
              <w:bottom w:val="nil"/>
              <w:right w:val="nil"/>
            </w:tcBorders>
            <w:shd w:val="clear" w:color="auto" w:fill="auto"/>
          </w:tcPr>
          <w:p w:rsidR="00897E0E" w:rsidRPr="005D1C46" w:rsidRDefault="00897E0E" w:rsidP="000916A0">
            <w:pPr>
              <w:spacing w:line="200" w:lineRule="exact"/>
              <w:rPr>
                <w:rFonts w:ascii="Arial" w:eastAsia="Arial" w:hAnsi="Arial"/>
                <w:b/>
                <w:sz w:val="18"/>
                <w:szCs w:val="18"/>
              </w:rPr>
            </w:pPr>
          </w:p>
        </w:tc>
        <w:tc>
          <w:tcPr>
            <w:tcW w:w="6647" w:type="dxa"/>
            <w:gridSpan w:val="2"/>
            <w:tcBorders>
              <w:top w:val="nil"/>
              <w:left w:val="nil"/>
              <w:bottom w:val="nil"/>
              <w:right w:val="nil"/>
            </w:tcBorders>
            <w:shd w:val="clear" w:color="auto" w:fill="auto"/>
          </w:tcPr>
          <w:p w:rsidR="00897E0E" w:rsidRPr="005D1C46" w:rsidRDefault="00897E0E" w:rsidP="000916A0">
            <w:pPr>
              <w:spacing w:line="200" w:lineRule="exact"/>
              <w:rPr>
                <w:rFonts w:ascii="Arial" w:eastAsia="Arial" w:hAnsi="Arial"/>
                <w:bCs/>
                <w:sz w:val="18"/>
                <w:szCs w:val="18"/>
              </w:rPr>
            </w:pPr>
            <w:r w:rsidRPr="005D1C46">
              <w:rPr>
                <w:rFonts w:ascii="Arial" w:eastAsia="Arial" w:hAnsi="Arial"/>
                <w:bCs/>
                <w:sz w:val="18"/>
                <w:szCs w:val="18"/>
              </w:rPr>
              <w:t xml:space="preserve">1.1. </w:t>
            </w:r>
            <w:r w:rsidR="005B269B" w:rsidRPr="005D1C46">
              <w:rPr>
                <w:rFonts w:ascii="Arial" w:eastAsia="Arial" w:hAnsi="Arial"/>
                <w:bCs/>
                <w:sz w:val="18"/>
                <w:szCs w:val="18"/>
              </w:rPr>
              <w:t xml:space="preserve">Рекомендовані ВООЗ тести для діагностики туберкульозу </w:t>
            </w:r>
          </w:p>
        </w:tc>
        <w:tc>
          <w:tcPr>
            <w:tcW w:w="540" w:type="dxa"/>
            <w:tcBorders>
              <w:top w:val="nil"/>
              <w:left w:val="nil"/>
              <w:bottom w:val="nil"/>
              <w:right w:val="nil"/>
            </w:tcBorders>
            <w:shd w:val="clear" w:color="auto" w:fill="auto"/>
          </w:tcPr>
          <w:p w:rsidR="00897E0E" w:rsidRPr="005D1C46" w:rsidRDefault="00615B75" w:rsidP="00615B75">
            <w:pPr>
              <w:spacing w:line="200" w:lineRule="exact"/>
              <w:jc w:val="right"/>
              <w:rPr>
                <w:rFonts w:ascii="Arial" w:eastAsia="Times New Roman" w:hAnsi="Arial"/>
                <w:sz w:val="18"/>
                <w:szCs w:val="18"/>
                <w:lang w:val="en-US"/>
              </w:rPr>
            </w:pPr>
            <w:r w:rsidRPr="005D1C46">
              <w:rPr>
                <w:rFonts w:ascii="Arial" w:eastAsia="Times New Roman" w:hAnsi="Arial"/>
                <w:sz w:val="18"/>
                <w:szCs w:val="18"/>
                <w:lang w:val="en-US"/>
              </w:rPr>
              <w:t>1</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2A79D2" w:rsidRPr="005D1C46" w:rsidRDefault="002A79D2">
            <w:pPr>
              <w:rPr>
                <w:rFonts w:ascii="Arial" w:eastAsia="Arial" w:hAnsi="Arial"/>
                <w:bCs/>
                <w:sz w:val="18"/>
                <w:szCs w:val="18"/>
              </w:rPr>
            </w:pPr>
          </w:p>
          <w:p w:rsidR="002A79D2" w:rsidRPr="005D1C46" w:rsidRDefault="002A79D2">
            <w:pPr>
              <w:rPr>
                <w:rFonts w:ascii="Arial" w:eastAsia="Arial" w:hAnsi="Arial"/>
                <w:bCs/>
                <w:sz w:val="18"/>
                <w:szCs w:val="18"/>
              </w:rPr>
            </w:pPr>
          </w:p>
        </w:tc>
        <w:tc>
          <w:tcPr>
            <w:tcW w:w="6284" w:type="dxa"/>
            <w:tcBorders>
              <w:top w:val="nil"/>
              <w:left w:val="nil"/>
              <w:bottom w:val="nil"/>
              <w:right w:val="nil"/>
            </w:tcBorders>
            <w:shd w:val="clear" w:color="auto" w:fill="auto"/>
          </w:tcPr>
          <w:p w:rsidR="002A79D2" w:rsidRPr="005D1C46" w:rsidRDefault="002A79D2" w:rsidP="002A79D2">
            <w:pPr>
              <w:rPr>
                <w:rFonts w:ascii="Arial" w:eastAsia="Arial" w:hAnsi="Arial"/>
                <w:bCs/>
                <w:sz w:val="18"/>
                <w:szCs w:val="18"/>
              </w:rPr>
            </w:pPr>
            <w:r w:rsidRPr="005D1C46">
              <w:rPr>
                <w:rFonts w:ascii="Arial" w:eastAsia="Arial" w:hAnsi="Arial"/>
                <w:bCs/>
                <w:sz w:val="18"/>
                <w:szCs w:val="18"/>
              </w:rPr>
              <w:t>1.1.1. Рекомендовані ВООЗ тести</w:t>
            </w:r>
            <w:r w:rsidR="00BA2CA7" w:rsidRPr="005D1C46">
              <w:rPr>
                <w:rFonts w:ascii="Arial" w:eastAsia="Arial" w:hAnsi="Arial"/>
                <w:bCs/>
                <w:sz w:val="18"/>
                <w:szCs w:val="18"/>
              </w:rPr>
              <w:t xml:space="preserve"> для </w:t>
            </w:r>
            <w:r w:rsidR="00A22BEF" w:rsidRPr="005D1C46">
              <w:rPr>
                <w:rFonts w:ascii="Arial" w:eastAsia="Arial" w:hAnsi="Arial"/>
                <w:bCs/>
                <w:sz w:val="18"/>
                <w:szCs w:val="18"/>
              </w:rPr>
              <w:t>діагностики</w:t>
            </w:r>
            <w:r w:rsidR="00BA2CA7" w:rsidRPr="005D1C46">
              <w:rPr>
                <w:rFonts w:ascii="Arial" w:eastAsia="Arial" w:hAnsi="Arial"/>
                <w:bCs/>
                <w:sz w:val="18"/>
                <w:szCs w:val="18"/>
              </w:rPr>
              <w:t xml:space="preserve"> ТБ та виявлення стійкості </w:t>
            </w:r>
            <w:r w:rsidRPr="005D1C46">
              <w:rPr>
                <w:rFonts w:ascii="Arial" w:eastAsia="Arial" w:hAnsi="Arial"/>
                <w:bCs/>
                <w:sz w:val="18"/>
                <w:szCs w:val="18"/>
              </w:rPr>
              <w:t xml:space="preserve">до лікарських </w:t>
            </w:r>
            <w:r w:rsidR="00615B75" w:rsidRPr="005D1C46">
              <w:rPr>
                <w:rFonts w:ascii="Arial" w:eastAsia="Arial" w:hAnsi="Arial"/>
                <w:bCs/>
                <w:sz w:val="18"/>
                <w:szCs w:val="18"/>
              </w:rPr>
              <w:t>засобів</w:t>
            </w:r>
          </w:p>
        </w:tc>
        <w:tc>
          <w:tcPr>
            <w:tcW w:w="540" w:type="dxa"/>
            <w:tcBorders>
              <w:top w:val="nil"/>
              <w:left w:val="nil"/>
              <w:bottom w:val="nil"/>
              <w:right w:val="nil"/>
            </w:tcBorders>
            <w:shd w:val="clear" w:color="auto" w:fill="auto"/>
          </w:tcPr>
          <w:p w:rsidR="002A79D2" w:rsidRPr="005D1C46" w:rsidRDefault="00615B75" w:rsidP="00615B75">
            <w:pPr>
              <w:spacing w:line="200" w:lineRule="exact"/>
              <w:jc w:val="right"/>
              <w:rPr>
                <w:rFonts w:ascii="Arial" w:eastAsia="Times New Roman" w:hAnsi="Arial"/>
                <w:sz w:val="18"/>
                <w:szCs w:val="18"/>
              </w:rPr>
            </w:pPr>
            <w:r w:rsidRPr="005D1C46">
              <w:rPr>
                <w:rFonts w:ascii="Arial" w:eastAsia="Times New Roman" w:hAnsi="Arial"/>
                <w:sz w:val="18"/>
                <w:szCs w:val="18"/>
                <w:lang w:val="en-US"/>
              </w:rPr>
              <w:t>1</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2A79D2" w:rsidRPr="005D1C46" w:rsidRDefault="002A79D2">
            <w:pPr>
              <w:rPr>
                <w:rFonts w:ascii="Arial" w:eastAsia="Arial" w:hAnsi="Arial"/>
                <w:b/>
                <w:sz w:val="18"/>
                <w:szCs w:val="18"/>
              </w:rPr>
            </w:pPr>
          </w:p>
        </w:tc>
        <w:tc>
          <w:tcPr>
            <w:tcW w:w="6284" w:type="dxa"/>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 xml:space="preserve">1.1.2. </w:t>
            </w:r>
            <w:r w:rsidR="00BA2CA7" w:rsidRPr="005D1C46">
              <w:rPr>
                <w:rFonts w:ascii="Arial" w:eastAsia="Arial" w:hAnsi="Arial"/>
                <w:bCs/>
                <w:sz w:val="18"/>
                <w:szCs w:val="18"/>
              </w:rPr>
              <w:t>Рекомендовані т</w:t>
            </w:r>
            <w:r w:rsidRPr="005D1C46">
              <w:rPr>
                <w:rFonts w:ascii="Arial" w:eastAsia="Arial" w:hAnsi="Arial"/>
                <w:bCs/>
                <w:sz w:val="18"/>
                <w:szCs w:val="18"/>
              </w:rPr>
              <w:t>ести</w:t>
            </w:r>
            <w:r w:rsidR="00615B75" w:rsidRPr="005D1C46">
              <w:rPr>
                <w:rFonts w:ascii="Arial" w:eastAsia="Arial" w:hAnsi="Arial"/>
                <w:bCs/>
                <w:sz w:val="18"/>
                <w:szCs w:val="18"/>
              </w:rPr>
              <w:t xml:space="preserve"> для використання під час обстежен</w:t>
            </w:r>
            <w:r w:rsidR="00FA0E35">
              <w:rPr>
                <w:rFonts w:ascii="Arial" w:eastAsia="Arial" w:hAnsi="Arial"/>
                <w:bCs/>
                <w:sz w:val="18"/>
                <w:szCs w:val="18"/>
              </w:rPr>
              <w:t>ь</w:t>
            </w:r>
            <w:r w:rsidR="00615B75" w:rsidRPr="005D1C46">
              <w:rPr>
                <w:rFonts w:ascii="Arial" w:eastAsia="Arial" w:hAnsi="Arial"/>
                <w:bCs/>
                <w:sz w:val="18"/>
                <w:szCs w:val="18"/>
              </w:rPr>
              <w:t xml:space="preserve"> на наявність</w:t>
            </w:r>
            <w:r w:rsidR="00BA2CA7" w:rsidRPr="005D1C46">
              <w:rPr>
                <w:rFonts w:ascii="Arial" w:eastAsia="Arial" w:hAnsi="Arial"/>
                <w:bCs/>
                <w:sz w:val="18"/>
                <w:szCs w:val="18"/>
              </w:rPr>
              <w:t xml:space="preserve"> </w:t>
            </w:r>
            <w:r w:rsidR="00615B75" w:rsidRPr="005D1C46">
              <w:rPr>
                <w:rFonts w:ascii="Arial" w:eastAsia="Arial" w:hAnsi="Arial"/>
                <w:bCs/>
                <w:sz w:val="18"/>
                <w:szCs w:val="18"/>
              </w:rPr>
              <w:t xml:space="preserve"> </w:t>
            </w:r>
            <w:r w:rsidR="00BA2CA7" w:rsidRPr="005D1C46">
              <w:rPr>
                <w:rFonts w:ascii="Arial" w:eastAsia="Arial" w:hAnsi="Arial"/>
                <w:bCs/>
                <w:sz w:val="18"/>
                <w:szCs w:val="18"/>
              </w:rPr>
              <w:t>ЛС-ТБ</w:t>
            </w:r>
          </w:p>
        </w:tc>
        <w:tc>
          <w:tcPr>
            <w:tcW w:w="540" w:type="dxa"/>
            <w:tcBorders>
              <w:top w:val="nil"/>
              <w:left w:val="nil"/>
              <w:bottom w:val="nil"/>
              <w:right w:val="nil"/>
            </w:tcBorders>
            <w:shd w:val="clear" w:color="auto" w:fill="auto"/>
          </w:tcPr>
          <w:p w:rsidR="002A79D2" w:rsidRPr="005D1C46" w:rsidRDefault="00615B75" w:rsidP="00615B75">
            <w:pPr>
              <w:spacing w:line="200" w:lineRule="exact"/>
              <w:jc w:val="right"/>
              <w:rPr>
                <w:rFonts w:ascii="Arial" w:eastAsia="Times New Roman" w:hAnsi="Arial"/>
                <w:sz w:val="18"/>
                <w:szCs w:val="18"/>
              </w:rPr>
            </w:pPr>
            <w:r w:rsidRPr="005D1C46">
              <w:rPr>
                <w:rFonts w:ascii="Arial" w:eastAsia="Times New Roman" w:hAnsi="Arial"/>
                <w:sz w:val="18"/>
                <w:szCs w:val="18"/>
              </w:rPr>
              <w:t>7</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2A79D2" w:rsidRPr="005D1C46" w:rsidRDefault="002A79D2">
            <w:pPr>
              <w:rPr>
                <w:rFonts w:ascii="Arial" w:eastAsia="Arial" w:hAnsi="Arial"/>
                <w:b/>
                <w:sz w:val="18"/>
                <w:szCs w:val="18"/>
              </w:rPr>
            </w:pPr>
          </w:p>
        </w:tc>
        <w:tc>
          <w:tcPr>
            <w:tcW w:w="6284" w:type="dxa"/>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 xml:space="preserve">1.1.3. </w:t>
            </w:r>
            <w:r w:rsidR="00BA2CA7" w:rsidRPr="005D1C46">
              <w:rPr>
                <w:rFonts w:ascii="Arial" w:eastAsia="Arial" w:hAnsi="Arial"/>
                <w:bCs/>
                <w:sz w:val="18"/>
                <w:szCs w:val="18"/>
              </w:rPr>
              <w:t>Тести, які не рекомендовані до використання</w:t>
            </w:r>
          </w:p>
        </w:tc>
        <w:tc>
          <w:tcPr>
            <w:tcW w:w="540" w:type="dxa"/>
            <w:tcBorders>
              <w:top w:val="nil"/>
              <w:left w:val="nil"/>
              <w:bottom w:val="nil"/>
              <w:right w:val="nil"/>
            </w:tcBorders>
            <w:shd w:val="clear" w:color="auto" w:fill="auto"/>
          </w:tcPr>
          <w:p w:rsidR="002A79D2" w:rsidRPr="005D1C46" w:rsidRDefault="008A41D0" w:rsidP="00615B75">
            <w:pPr>
              <w:spacing w:line="200" w:lineRule="exact"/>
              <w:jc w:val="right"/>
              <w:rPr>
                <w:rFonts w:ascii="Arial" w:eastAsia="Times New Roman" w:hAnsi="Arial"/>
                <w:sz w:val="18"/>
                <w:szCs w:val="18"/>
              </w:rPr>
            </w:pPr>
            <w:r w:rsidRPr="005D1C46">
              <w:rPr>
                <w:rFonts w:ascii="Arial" w:eastAsia="Times New Roman" w:hAnsi="Arial"/>
                <w:sz w:val="18"/>
                <w:szCs w:val="18"/>
              </w:rPr>
              <w:t>9</w:t>
            </w:r>
          </w:p>
        </w:tc>
      </w:tr>
      <w:tr w:rsidR="00BA2CA7" w:rsidRPr="00E30C3E" w:rsidTr="003D3B94">
        <w:tc>
          <w:tcPr>
            <w:tcW w:w="301" w:type="dxa"/>
            <w:tcBorders>
              <w:top w:val="nil"/>
              <w:left w:val="nil"/>
              <w:bottom w:val="nil"/>
              <w:right w:val="nil"/>
            </w:tcBorders>
            <w:shd w:val="clear" w:color="auto" w:fill="auto"/>
          </w:tcPr>
          <w:p w:rsidR="00BA2CA7" w:rsidRPr="005D1C46" w:rsidRDefault="00BA2CA7"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BA2CA7" w:rsidRPr="005D1C46" w:rsidRDefault="00BA2CA7">
            <w:pPr>
              <w:rPr>
                <w:rFonts w:ascii="Arial" w:eastAsia="Arial" w:hAnsi="Arial"/>
                <w:b/>
                <w:sz w:val="18"/>
                <w:szCs w:val="18"/>
              </w:rPr>
            </w:pPr>
          </w:p>
        </w:tc>
        <w:tc>
          <w:tcPr>
            <w:tcW w:w="6284" w:type="dxa"/>
            <w:tcBorders>
              <w:top w:val="nil"/>
              <w:left w:val="nil"/>
              <w:bottom w:val="nil"/>
              <w:right w:val="nil"/>
            </w:tcBorders>
            <w:shd w:val="clear" w:color="auto" w:fill="auto"/>
          </w:tcPr>
          <w:p w:rsidR="00BA2CA7" w:rsidRPr="005D1C46" w:rsidRDefault="00BA2CA7">
            <w:pPr>
              <w:rPr>
                <w:rFonts w:ascii="Arial" w:eastAsia="Arial" w:hAnsi="Arial"/>
                <w:bCs/>
                <w:sz w:val="18"/>
                <w:szCs w:val="18"/>
              </w:rPr>
            </w:pPr>
            <w:r w:rsidRPr="005D1C46">
              <w:rPr>
                <w:rFonts w:ascii="Arial" w:eastAsia="Arial" w:hAnsi="Arial"/>
                <w:bCs/>
                <w:sz w:val="18"/>
                <w:szCs w:val="18"/>
              </w:rPr>
              <w:t>1.1.4</w:t>
            </w:r>
            <w:r w:rsidR="008A41D0" w:rsidRPr="005D1C46">
              <w:rPr>
                <w:rFonts w:ascii="Arial" w:eastAsia="Arial" w:hAnsi="Arial"/>
                <w:bCs/>
                <w:sz w:val="18"/>
                <w:szCs w:val="18"/>
              </w:rPr>
              <w:t>.</w:t>
            </w:r>
            <w:r w:rsidRPr="005D1C46">
              <w:rPr>
                <w:rFonts w:ascii="Arial" w:eastAsia="Arial" w:hAnsi="Arial"/>
                <w:bCs/>
                <w:sz w:val="18"/>
                <w:szCs w:val="18"/>
              </w:rPr>
              <w:t xml:space="preserve">  Процес перевірки ВООЗ </w:t>
            </w:r>
          </w:p>
        </w:tc>
        <w:tc>
          <w:tcPr>
            <w:tcW w:w="540" w:type="dxa"/>
            <w:tcBorders>
              <w:top w:val="nil"/>
              <w:left w:val="nil"/>
              <w:bottom w:val="nil"/>
              <w:right w:val="nil"/>
            </w:tcBorders>
            <w:shd w:val="clear" w:color="auto" w:fill="auto"/>
          </w:tcPr>
          <w:p w:rsidR="00BA2CA7" w:rsidRPr="005D1C46" w:rsidRDefault="008A41D0" w:rsidP="00615B75">
            <w:pPr>
              <w:spacing w:line="200" w:lineRule="exact"/>
              <w:jc w:val="right"/>
              <w:rPr>
                <w:rFonts w:ascii="Arial" w:eastAsia="Times New Roman" w:hAnsi="Arial"/>
                <w:sz w:val="18"/>
                <w:szCs w:val="18"/>
              </w:rPr>
            </w:pPr>
            <w:r w:rsidRPr="005D1C46">
              <w:rPr>
                <w:rFonts w:ascii="Arial" w:eastAsia="Times New Roman" w:hAnsi="Arial"/>
                <w:sz w:val="18"/>
                <w:szCs w:val="18"/>
              </w:rPr>
              <w:t>9</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6647" w:type="dxa"/>
            <w:gridSpan w:val="2"/>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1.2.  Мережі лабораторій</w:t>
            </w:r>
            <w:r w:rsidR="00BA2CA7" w:rsidRPr="005D1C46">
              <w:rPr>
                <w:rFonts w:ascii="Arial" w:eastAsia="Arial" w:hAnsi="Arial"/>
                <w:bCs/>
                <w:sz w:val="18"/>
                <w:szCs w:val="18"/>
              </w:rPr>
              <w:t xml:space="preserve"> з діагностики ТБ</w:t>
            </w:r>
          </w:p>
        </w:tc>
        <w:tc>
          <w:tcPr>
            <w:tcW w:w="540" w:type="dxa"/>
            <w:tcBorders>
              <w:top w:val="nil"/>
              <w:left w:val="nil"/>
              <w:bottom w:val="nil"/>
              <w:right w:val="nil"/>
            </w:tcBorders>
            <w:shd w:val="clear" w:color="auto" w:fill="auto"/>
          </w:tcPr>
          <w:p w:rsidR="002A79D2" w:rsidRPr="005D1C46" w:rsidRDefault="008A41D0" w:rsidP="00615B75">
            <w:pPr>
              <w:spacing w:line="200" w:lineRule="exact"/>
              <w:jc w:val="right"/>
              <w:rPr>
                <w:rFonts w:ascii="Arial" w:eastAsia="Times New Roman" w:hAnsi="Arial"/>
                <w:sz w:val="18"/>
                <w:szCs w:val="18"/>
              </w:rPr>
            </w:pPr>
            <w:r w:rsidRPr="005D1C46">
              <w:rPr>
                <w:rFonts w:ascii="Arial" w:eastAsia="Times New Roman" w:hAnsi="Arial"/>
                <w:sz w:val="18"/>
                <w:szCs w:val="18"/>
              </w:rPr>
              <w:t>12</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2A79D2" w:rsidRPr="005D1C46" w:rsidRDefault="002A79D2">
            <w:pPr>
              <w:rPr>
                <w:rFonts w:ascii="Arial" w:eastAsia="Arial" w:hAnsi="Arial"/>
                <w:b/>
                <w:sz w:val="18"/>
                <w:szCs w:val="18"/>
              </w:rPr>
            </w:pPr>
          </w:p>
        </w:tc>
        <w:tc>
          <w:tcPr>
            <w:tcW w:w="6284" w:type="dxa"/>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1.2.1. Організація лабораторної служби в країні</w:t>
            </w:r>
          </w:p>
        </w:tc>
        <w:tc>
          <w:tcPr>
            <w:tcW w:w="540" w:type="dxa"/>
            <w:tcBorders>
              <w:top w:val="nil"/>
              <w:left w:val="nil"/>
              <w:bottom w:val="nil"/>
              <w:right w:val="nil"/>
            </w:tcBorders>
            <w:shd w:val="clear" w:color="auto" w:fill="auto"/>
          </w:tcPr>
          <w:p w:rsidR="002A79D2" w:rsidRPr="005D1C46" w:rsidRDefault="008A41D0" w:rsidP="008A41D0">
            <w:pPr>
              <w:spacing w:line="200" w:lineRule="exact"/>
              <w:jc w:val="right"/>
              <w:rPr>
                <w:rFonts w:ascii="Arial" w:eastAsia="Times New Roman" w:hAnsi="Arial"/>
                <w:sz w:val="18"/>
                <w:szCs w:val="18"/>
              </w:rPr>
            </w:pPr>
            <w:r w:rsidRPr="005D1C46">
              <w:rPr>
                <w:rFonts w:ascii="Arial" w:eastAsia="Times New Roman" w:hAnsi="Arial"/>
                <w:sz w:val="18"/>
                <w:szCs w:val="18"/>
              </w:rPr>
              <w:t>12</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2A79D2" w:rsidRPr="005D1C46" w:rsidRDefault="002A79D2">
            <w:pPr>
              <w:rPr>
                <w:rFonts w:ascii="Arial" w:eastAsia="Arial" w:hAnsi="Arial"/>
                <w:b/>
                <w:sz w:val="18"/>
                <w:szCs w:val="18"/>
              </w:rPr>
            </w:pPr>
          </w:p>
        </w:tc>
        <w:tc>
          <w:tcPr>
            <w:tcW w:w="6284" w:type="dxa"/>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1.2.2. Структура мережі лабораторій</w:t>
            </w:r>
            <w:r w:rsidR="00BA2CA7" w:rsidRPr="005D1C46">
              <w:rPr>
                <w:rFonts w:ascii="Arial" w:eastAsia="Arial" w:hAnsi="Arial"/>
                <w:bCs/>
                <w:sz w:val="18"/>
                <w:szCs w:val="18"/>
              </w:rPr>
              <w:t xml:space="preserve"> з діагностики ТБ</w:t>
            </w:r>
          </w:p>
        </w:tc>
        <w:tc>
          <w:tcPr>
            <w:tcW w:w="540" w:type="dxa"/>
            <w:tcBorders>
              <w:top w:val="nil"/>
              <w:left w:val="nil"/>
              <w:bottom w:val="nil"/>
              <w:right w:val="nil"/>
            </w:tcBorders>
            <w:shd w:val="clear" w:color="auto" w:fill="auto"/>
          </w:tcPr>
          <w:p w:rsidR="002A79D2" w:rsidRPr="005D1C46" w:rsidRDefault="008A41D0" w:rsidP="008A41D0">
            <w:pPr>
              <w:spacing w:line="200" w:lineRule="exact"/>
              <w:jc w:val="right"/>
              <w:rPr>
                <w:rFonts w:ascii="Arial" w:eastAsia="Times New Roman" w:hAnsi="Arial"/>
                <w:sz w:val="18"/>
                <w:szCs w:val="18"/>
              </w:rPr>
            </w:pPr>
            <w:r w:rsidRPr="005D1C46">
              <w:rPr>
                <w:rFonts w:ascii="Arial" w:eastAsia="Times New Roman" w:hAnsi="Arial"/>
                <w:sz w:val="18"/>
                <w:szCs w:val="18"/>
              </w:rPr>
              <w:t>15</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2A79D2" w:rsidRPr="005D1C46" w:rsidRDefault="002A79D2">
            <w:pPr>
              <w:rPr>
                <w:rFonts w:ascii="Arial" w:eastAsia="Arial" w:hAnsi="Arial"/>
                <w:b/>
                <w:sz w:val="18"/>
                <w:szCs w:val="18"/>
              </w:rPr>
            </w:pPr>
          </w:p>
        </w:tc>
        <w:tc>
          <w:tcPr>
            <w:tcW w:w="6284" w:type="dxa"/>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1.2.3. Діагностичні послуги в рамках багаторівневої структури мережі лабораторій</w:t>
            </w:r>
            <w:r w:rsidR="001F6EE1" w:rsidRPr="005D1C46">
              <w:rPr>
                <w:rFonts w:ascii="Arial" w:eastAsia="Arial" w:hAnsi="Arial"/>
                <w:bCs/>
                <w:sz w:val="18"/>
                <w:szCs w:val="18"/>
              </w:rPr>
              <w:t xml:space="preserve"> з діагностики ТБ</w:t>
            </w:r>
          </w:p>
        </w:tc>
        <w:tc>
          <w:tcPr>
            <w:tcW w:w="540" w:type="dxa"/>
            <w:tcBorders>
              <w:top w:val="nil"/>
              <w:left w:val="nil"/>
              <w:bottom w:val="nil"/>
              <w:right w:val="nil"/>
            </w:tcBorders>
            <w:shd w:val="clear" w:color="auto" w:fill="auto"/>
          </w:tcPr>
          <w:p w:rsidR="002A79D2" w:rsidRPr="005D1C46" w:rsidRDefault="008A41D0" w:rsidP="008A41D0">
            <w:pPr>
              <w:spacing w:line="200" w:lineRule="exact"/>
              <w:jc w:val="right"/>
              <w:rPr>
                <w:rFonts w:ascii="Arial" w:eastAsia="Times New Roman" w:hAnsi="Arial"/>
                <w:sz w:val="18"/>
                <w:szCs w:val="18"/>
              </w:rPr>
            </w:pPr>
            <w:r w:rsidRPr="005D1C46">
              <w:rPr>
                <w:rFonts w:ascii="Arial" w:eastAsia="Times New Roman" w:hAnsi="Arial"/>
                <w:sz w:val="18"/>
                <w:szCs w:val="18"/>
              </w:rPr>
              <w:t>15</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2A79D2" w:rsidRPr="005D1C46" w:rsidRDefault="002A79D2">
            <w:pPr>
              <w:rPr>
                <w:rFonts w:ascii="Arial" w:eastAsia="Arial" w:hAnsi="Arial"/>
                <w:b/>
                <w:sz w:val="18"/>
                <w:szCs w:val="18"/>
              </w:rPr>
            </w:pPr>
          </w:p>
        </w:tc>
        <w:tc>
          <w:tcPr>
            <w:tcW w:w="6284" w:type="dxa"/>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 xml:space="preserve">1.2.4. Мережа </w:t>
            </w:r>
            <w:r w:rsidR="008A41D0" w:rsidRPr="005D1C46">
              <w:rPr>
                <w:rFonts w:ascii="Arial" w:eastAsia="Arial" w:hAnsi="Arial"/>
                <w:bCs/>
                <w:sz w:val="18"/>
                <w:szCs w:val="18"/>
              </w:rPr>
              <w:t xml:space="preserve">лабораторій з </w:t>
            </w:r>
            <w:r w:rsidRPr="005D1C46">
              <w:rPr>
                <w:rFonts w:ascii="Arial" w:eastAsia="Arial" w:hAnsi="Arial"/>
                <w:bCs/>
                <w:sz w:val="18"/>
                <w:szCs w:val="18"/>
              </w:rPr>
              <w:t>діагностики туберкульозу</w:t>
            </w:r>
          </w:p>
        </w:tc>
        <w:tc>
          <w:tcPr>
            <w:tcW w:w="540" w:type="dxa"/>
            <w:tcBorders>
              <w:top w:val="nil"/>
              <w:left w:val="nil"/>
              <w:bottom w:val="nil"/>
              <w:right w:val="nil"/>
            </w:tcBorders>
            <w:shd w:val="clear" w:color="auto" w:fill="auto"/>
          </w:tcPr>
          <w:p w:rsidR="002A79D2" w:rsidRPr="005D1C46" w:rsidRDefault="008A41D0" w:rsidP="008A41D0">
            <w:pPr>
              <w:spacing w:line="200" w:lineRule="exact"/>
              <w:jc w:val="right"/>
              <w:rPr>
                <w:rFonts w:ascii="Arial" w:eastAsia="Times New Roman" w:hAnsi="Arial"/>
                <w:sz w:val="18"/>
                <w:szCs w:val="18"/>
              </w:rPr>
            </w:pPr>
            <w:r w:rsidRPr="005D1C46">
              <w:rPr>
                <w:rFonts w:ascii="Arial" w:eastAsia="Times New Roman" w:hAnsi="Arial"/>
                <w:sz w:val="18"/>
                <w:szCs w:val="18"/>
              </w:rPr>
              <w:t>18</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2A79D2" w:rsidRPr="005D1C46" w:rsidRDefault="002A79D2">
            <w:pPr>
              <w:rPr>
                <w:rFonts w:ascii="Arial" w:eastAsia="Arial" w:hAnsi="Arial"/>
                <w:b/>
                <w:sz w:val="18"/>
                <w:szCs w:val="18"/>
              </w:rPr>
            </w:pPr>
          </w:p>
        </w:tc>
        <w:tc>
          <w:tcPr>
            <w:tcW w:w="6284" w:type="dxa"/>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1.2.5. Розвиток мережі: розбудова та зміцнення потенціалу</w:t>
            </w:r>
          </w:p>
        </w:tc>
        <w:tc>
          <w:tcPr>
            <w:tcW w:w="540" w:type="dxa"/>
            <w:tcBorders>
              <w:top w:val="nil"/>
              <w:left w:val="nil"/>
              <w:bottom w:val="nil"/>
              <w:right w:val="nil"/>
            </w:tcBorders>
            <w:shd w:val="clear" w:color="auto" w:fill="auto"/>
          </w:tcPr>
          <w:p w:rsidR="002A79D2" w:rsidRPr="005D1C46" w:rsidRDefault="008A41D0" w:rsidP="008A41D0">
            <w:pPr>
              <w:spacing w:line="200" w:lineRule="exact"/>
              <w:jc w:val="right"/>
              <w:rPr>
                <w:rFonts w:ascii="Arial" w:eastAsia="Times New Roman" w:hAnsi="Arial"/>
                <w:sz w:val="18"/>
                <w:szCs w:val="18"/>
              </w:rPr>
            </w:pPr>
            <w:r w:rsidRPr="005D1C46">
              <w:rPr>
                <w:rFonts w:ascii="Arial" w:eastAsia="Times New Roman" w:hAnsi="Arial"/>
                <w:sz w:val="18"/>
                <w:szCs w:val="18"/>
              </w:rPr>
              <w:t>22</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2A79D2" w:rsidRPr="005D1C46" w:rsidRDefault="002A79D2">
            <w:pPr>
              <w:rPr>
                <w:rFonts w:ascii="Arial" w:eastAsia="Arial" w:hAnsi="Arial"/>
                <w:b/>
                <w:sz w:val="18"/>
                <w:szCs w:val="18"/>
              </w:rPr>
            </w:pPr>
          </w:p>
        </w:tc>
        <w:tc>
          <w:tcPr>
            <w:tcW w:w="6284" w:type="dxa"/>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 xml:space="preserve">1.2.6. Мережі з </w:t>
            </w:r>
            <w:r w:rsidR="008A41D0" w:rsidRPr="005D1C46">
              <w:rPr>
                <w:rFonts w:ascii="Arial" w:eastAsia="Arial" w:hAnsi="Arial"/>
                <w:bCs/>
                <w:sz w:val="18"/>
                <w:szCs w:val="18"/>
              </w:rPr>
              <w:t>діагностики ТБ та</w:t>
            </w:r>
            <w:r w:rsidRPr="005D1C46">
              <w:rPr>
                <w:rFonts w:ascii="Arial" w:eastAsia="Arial" w:hAnsi="Arial"/>
                <w:bCs/>
                <w:sz w:val="18"/>
                <w:szCs w:val="18"/>
              </w:rPr>
              <w:t xml:space="preserve"> людські ресурси</w:t>
            </w:r>
          </w:p>
        </w:tc>
        <w:tc>
          <w:tcPr>
            <w:tcW w:w="540" w:type="dxa"/>
            <w:tcBorders>
              <w:top w:val="nil"/>
              <w:left w:val="nil"/>
              <w:bottom w:val="nil"/>
              <w:right w:val="nil"/>
            </w:tcBorders>
            <w:shd w:val="clear" w:color="auto" w:fill="auto"/>
          </w:tcPr>
          <w:p w:rsidR="002A79D2" w:rsidRPr="005D1C46" w:rsidRDefault="008A41D0" w:rsidP="008A41D0">
            <w:pPr>
              <w:spacing w:line="200" w:lineRule="exact"/>
              <w:jc w:val="right"/>
              <w:rPr>
                <w:rFonts w:ascii="Arial" w:eastAsia="Times New Roman" w:hAnsi="Arial"/>
                <w:sz w:val="18"/>
                <w:szCs w:val="18"/>
              </w:rPr>
            </w:pPr>
            <w:r w:rsidRPr="005D1C46">
              <w:rPr>
                <w:rFonts w:ascii="Arial" w:eastAsia="Times New Roman" w:hAnsi="Arial"/>
                <w:sz w:val="18"/>
                <w:szCs w:val="18"/>
              </w:rPr>
              <w:t>23</w:t>
            </w:r>
          </w:p>
        </w:tc>
      </w:tr>
      <w:tr w:rsidR="002A79D2" w:rsidRPr="00E30C3E" w:rsidTr="003D3B94">
        <w:tc>
          <w:tcPr>
            <w:tcW w:w="301" w:type="dxa"/>
            <w:tcBorders>
              <w:top w:val="nil"/>
              <w:left w:val="nil"/>
              <w:bottom w:val="nil"/>
              <w:right w:val="nil"/>
            </w:tcBorders>
            <w:shd w:val="clear" w:color="auto" w:fill="auto"/>
          </w:tcPr>
          <w:p w:rsidR="002A79D2" w:rsidRPr="005D1C46" w:rsidRDefault="002A79D2" w:rsidP="000916A0">
            <w:pPr>
              <w:spacing w:line="200" w:lineRule="exact"/>
              <w:rPr>
                <w:rFonts w:ascii="Arial" w:eastAsia="Arial" w:hAnsi="Arial"/>
                <w:b/>
                <w:sz w:val="18"/>
                <w:szCs w:val="18"/>
              </w:rPr>
            </w:pPr>
          </w:p>
        </w:tc>
        <w:tc>
          <w:tcPr>
            <w:tcW w:w="6647" w:type="dxa"/>
            <w:gridSpan w:val="2"/>
            <w:tcBorders>
              <w:top w:val="nil"/>
              <w:left w:val="nil"/>
              <w:bottom w:val="nil"/>
              <w:right w:val="nil"/>
            </w:tcBorders>
            <w:shd w:val="clear" w:color="auto" w:fill="auto"/>
          </w:tcPr>
          <w:p w:rsidR="002A79D2" w:rsidRPr="005D1C46" w:rsidRDefault="002A79D2">
            <w:pPr>
              <w:rPr>
                <w:rFonts w:ascii="Arial" w:eastAsia="Arial" w:hAnsi="Arial"/>
                <w:bCs/>
                <w:sz w:val="18"/>
                <w:szCs w:val="18"/>
              </w:rPr>
            </w:pPr>
            <w:r w:rsidRPr="005D1C46">
              <w:rPr>
                <w:rFonts w:ascii="Arial" w:eastAsia="Arial" w:hAnsi="Arial"/>
                <w:bCs/>
                <w:sz w:val="18"/>
                <w:szCs w:val="18"/>
              </w:rPr>
              <w:t xml:space="preserve">1.3. </w:t>
            </w:r>
            <w:r w:rsidR="00350B3D" w:rsidRPr="005D1C46">
              <w:rPr>
                <w:rFonts w:ascii="Arial" w:eastAsia="Arial" w:hAnsi="Arial"/>
                <w:bCs/>
                <w:sz w:val="18"/>
                <w:szCs w:val="18"/>
              </w:rPr>
              <w:t>Алгоритми діагностики</w:t>
            </w:r>
          </w:p>
        </w:tc>
        <w:tc>
          <w:tcPr>
            <w:tcW w:w="540" w:type="dxa"/>
            <w:tcBorders>
              <w:top w:val="nil"/>
              <w:left w:val="nil"/>
              <w:bottom w:val="nil"/>
              <w:right w:val="nil"/>
            </w:tcBorders>
            <w:shd w:val="clear" w:color="auto" w:fill="auto"/>
          </w:tcPr>
          <w:p w:rsidR="002A79D2" w:rsidRPr="005D1C46" w:rsidRDefault="008A41D0" w:rsidP="008A41D0">
            <w:pPr>
              <w:spacing w:line="200" w:lineRule="exact"/>
              <w:jc w:val="right"/>
              <w:rPr>
                <w:rFonts w:ascii="Arial" w:eastAsia="Times New Roman" w:hAnsi="Arial"/>
                <w:sz w:val="18"/>
                <w:szCs w:val="18"/>
              </w:rPr>
            </w:pPr>
            <w:r w:rsidRPr="005D1C46">
              <w:rPr>
                <w:rFonts w:ascii="Arial" w:eastAsia="Times New Roman" w:hAnsi="Arial"/>
                <w:sz w:val="18"/>
                <w:szCs w:val="18"/>
              </w:rPr>
              <w:t>26</w:t>
            </w:r>
          </w:p>
        </w:tc>
      </w:tr>
      <w:tr w:rsidR="00350B3D" w:rsidRPr="00E30C3E" w:rsidTr="003D3B94">
        <w:tc>
          <w:tcPr>
            <w:tcW w:w="301" w:type="dxa"/>
            <w:tcBorders>
              <w:top w:val="nil"/>
              <w:left w:val="nil"/>
              <w:bottom w:val="nil"/>
              <w:right w:val="nil"/>
            </w:tcBorders>
            <w:shd w:val="clear" w:color="auto" w:fill="auto"/>
          </w:tcPr>
          <w:p w:rsidR="00350B3D" w:rsidRPr="005D1C46" w:rsidRDefault="00350B3D"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350B3D" w:rsidRPr="005D1C46" w:rsidRDefault="00350B3D">
            <w:pPr>
              <w:rPr>
                <w:rFonts w:ascii="Arial" w:eastAsia="Arial" w:hAnsi="Arial"/>
                <w:b/>
                <w:sz w:val="18"/>
                <w:szCs w:val="18"/>
              </w:rPr>
            </w:pPr>
          </w:p>
        </w:tc>
        <w:tc>
          <w:tcPr>
            <w:tcW w:w="6284" w:type="dxa"/>
            <w:tcBorders>
              <w:top w:val="nil"/>
              <w:left w:val="nil"/>
              <w:bottom w:val="nil"/>
              <w:right w:val="nil"/>
            </w:tcBorders>
            <w:shd w:val="clear" w:color="auto" w:fill="auto"/>
          </w:tcPr>
          <w:p w:rsidR="00350B3D" w:rsidRPr="005D1C46" w:rsidRDefault="00350B3D">
            <w:pPr>
              <w:rPr>
                <w:rFonts w:ascii="Arial" w:eastAsia="Arial" w:hAnsi="Arial"/>
                <w:bCs/>
                <w:sz w:val="18"/>
                <w:szCs w:val="18"/>
              </w:rPr>
            </w:pPr>
            <w:r w:rsidRPr="005D1C46">
              <w:rPr>
                <w:rFonts w:ascii="Arial" w:eastAsia="Arial" w:hAnsi="Arial"/>
                <w:bCs/>
                <w:sz w:val="18"/>
                <w:szCs w:val="18"/>
              </w:rPr>
              <w:t>1.3.1. Алгоритм 1 –</w:t>
            </w:r>
            <w:r w:rsidR="008A41D0" w:rsidRPr="005D1C46">
              <w:rPr>
                <w:rFonts w:ascii="Arial" w:eastAsia="Arial" w:hAnsi="Arial"/>
                <w:bCs/>
                <w:sz w:val="18"/>
                <w:szCs w:val="18"/>
              </w:rPr>
              <w:t xml:space="preserve"> молекулярний діагностичний експрес-тест (мДЕВ), рекомендований ВООЗ, в </w:t>
            </w:r>
            <w:r w:rsidRPr="005D1C46">
              <w:rPr>
                <w:rFonts w:ascii="Arial" w:eastAsia="Arial" w:hAnsi="Arial"/>
                <w:bCs/>
                <w:sz w:val="18"/>
                <w:szCs w:val="18"/>
              </w:rPr>
              <w:t>як</w:t>
            </w:r>
            <w:r w:rsidR="008A41D0" w:rsidRPr="005D1C46">
              <w:rPr>
                <w:rFonts w:ascii="Arial" w:eastAsia="Arial" w:hAnsi="Arial"/>
                <w:bCs/>
                <w:sz w:val="18"/>
                <w:szCs w:val="18"/>
              </w:rPr>
              <w:t>ості</w:t>
            </w:r>
            <w:r w:rsidRPr="005D1C46">
              <w:rPr>
                <w:rFonts w:ascii="Arial" w:eastAsia="Arial" w:hAnsi="Arial"/>
                <w:bCs/>
                <w:sz w:val="18"/>
                <w:szCs w:val="18"/>
              </w:rPr>
              <w:t xml:space="preserve"> перви</w:t>
            </w:r>
            <w:r w:rsidR="008A41D0" w:rsidRPr="005D1C46">
              <w:rPr>
                <w:rFonts w:ascii="Arial" w:eastAsia="Arial" w:hAnsi="Arial"/>
                <w:bCs/>
                <w:sz w:val="18"/>
                <w:szCs w:val="18"/>
              </w:rPr>
              <w:t>нного діагностичного</w:t>
            </w:r>
            <w:r w:rsidRPr="005D1C46">
              <w:rPr>
                <w:rFonts w:ascii="Arial" w:eastAsia="Arial" w:hAnsi="Arial"/>
                <w:bCs/>
                <w:sz w:val="18"/>
                <w:szCs w:val="18"/>
              </w:rPr>
              <w:t xml:space="preserve"> тест</w:t>
            </w:r>
            <w:r w:rsidR="008A41D0" w:rsidRPr="005D1C46">
              <w:rPr>
                <w:rFonts w:ascii="Arial" w:eastAsia="Arial" w:hAnsi="Arial"/>
                <w:bCs/>
                <w:sz w:val="18"/>
                <w:szCs w:val="18"/>
              </w:rPr>
              <w:t>у</w:t>
            </w:r>
            <w:r w:rsidRPr="005D1C46">
              <w:rPr>
                <w:rFonts w:ascii="Arial" w:eastAsia="Arial" w:hAnsi="Arial"/>
                <w:bCs/>
                <w:sz w:val="18"/>
                <w:szCs w:val="18"/>
              </w:rPr>
              <w:t xml:space="preserve"> на ТБ</w:t>
            </w:r>
          </w:p>
        </w:tc>
        <w:tc>
          <w:tcPr>
            <w:tcW w:w="540" w:type="dxa"/>
            <w:tcBorders>
              <w:top w:val="nil"/>
              <w:left w:val="nil"/>
              <w:bottom w:val="nil"/>
              <w:right w:val="nil"/>
            </w:tcBorders>
            <w:shd w:val="clear" w:color="auto" w:fill="auto"/>
          </w:tcPr>
          <w:p w:rsidR="00350B3D" w:rsidRPr="005D1C46" w:rsidRDefault="008A41D0" w:rsidP="008A41D0">
            <w:pPr>
              <w:spacing w:line="200" w:lineRule="exact"/>
              <w:jc w:val="right"/>
              <w:rPr>
                <w:rFonts w:ascii="Arial" w:eastAsia="Times New Roman" w:hAnsi="Arial"/>
                <w:sz w:val="18"/>
                <w:szCs w:val="18"/>
              </w:rPr>
            </w:pPr>
            <w:r w:rsidRPr="005D1C46">
              <w:rPr>
                <w:rFonts w:ascii="Arial" w:eastAsia="Times New Roman" w:hAnsi="Arial"/>
                <w:sz w:val="18"/>
                <w:szCs w:val="18"/>
              </w:rPr>
              <w:t>28</w:t>
            </w:r>
          </w:p>
        </w:tc>
      </w:tr>
      <w:tr w:rsidR="00350B3D" w:rsidRPr="00E30C3E" w:rsidTr="003D3B94">
        <w:tc>
          <w:tcPr>
            <w:tcW w:w="301" w:type="dxa"/>
            <w:tcBorders>
              <w:top w:val="nil"/>
              <w:left w:val="nil"/>
              <w:bottom w:val="nil"/>
              <w:right w:val="nil"/>
            </w:tcBorders>
            <w:shd w:val="clear" w:color="auto" w:fill="auto"/>
          </w:tcPr>
          <w:p w:rsidR="00350B3D" w:rsidRPr="005D1C46" w:rsidRDefault="00350B3D"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350B3D" w:rsidRPr="005D1C46" w:rsidRDefault="00350B3D">
            <w:pPr>
              <w:rPr>
                <w:rFonts w:ascii="Arial" w:eastAsia="Arial" w:hAnsi="Arial"/>
                <w:b/>
                <w:sz w:val="18"/>
                <w:szCs w:val="18"/>
              </w:rPr>
            </w:pPr>
          </w:p>
        </w:tc>
        <w:tc>
          <w:tcPr>
            <w:tcW w:w="6284" w:type="dxa"/>
            <w:tcBorders>
              <w:top w:val="nil"/>
              <w:left w:val="nil"/>
              <w:bottom w:val="nil"/>
              <w:right w:val="nil"/>
            </w:tcBorders>
            <w:shd w:val="clear" w:color="auto" w:fill="auto"/>
          </w:tcPr>
          <w:p w:rsidR="00350B3D" w:rsidRPr="005D1C46" w:rsidRDefault="001F6EE1">
            <w:pPr>
              <w:rPr>
                <w:rFonts w:ascii="Arial" w:eastAsia="Arial" w:hAnsi="Arial"/>
                <w:bCs/>
                <w:sz w:val="18"/>
                <w:szCs w:val="18"/>
              </w:rPr>
            </w:pPr>
            <w:r w:rsidRPr="005D1C46">
              <w:rPr>
                <w:rFonts w:ascii="Arial" w:eastAsia="Arial" w:hAnsi="Arial"/>
                <w:bCs/>
                <w:sz w:val="18"/>
                <w:szCs w:val="18"/>
              </w:rPr>
              <w:t xml:space="preserve">1.3.2. Алгоритм 2 –  </w:t>
            </w:r>
            <w:r w:rsidR="00E01626">
              <w:rPr>
                <w:rFonts w:ascii="Arial" w:eastAsia="Arial" w:hAnsi="Arial"/>
                <w:bCs/>
                <w:sz w:val="18"/>
                <w:szCs w:val="18"/>
              </w:rPr>
              <w:t>дослідження методом</w:t>
            </w:r>
            <w:r w:rsidRPr="005D1C46">
              <w:rPr>
                <w:rFonts w:ascii="Arial" w:eastAsia="Arial" w:hAnsi="Arial"/>
                <w:bCs/>
                <w:sz w:val="18"/>
                <w:szCs w:val="18"/>
              </w:rPr>
              <w:t xml:space="preserve"> ЛАТ-БЗ</w:t>
            </w:r>
            <w:r w:rsidR="00350B3D" w:rsidRPr="005D1C46">
              <w:rPr>
                <w:rFonts w:ascii="Arial" w:eastAsia="Arial" w:hAnsi="Arial"/>
                <w:bCs/>
                <w:sz w:val="18"/>
                <w:szCs w:val="18"/>
              </w:rPr>
              <w:t xml:space="preserve"> для діагностики туберкульозу серед ЛЖВ</w:t>
            </w:r>
          </w:p>
        </w:tc>
        <w:tc>
          <w:tcPr>
            <w:tcW w:w="540" w:type="dxa"/>
            <w:tcBorders>
              <w:top w:val="nil"/>
              <w:left w:val="nil"/>
              <w:bottom w:val="nil"/>
              <w:right w:val="nil"/>
            </w:tcBorders>
            <w:shd w:val="clear" w:color="auto" w:fill="auto"/>
          </w:tcPr>
          <w:p w:rsidR="00350B3D" w:rsidRPr="005D1C46" w:rsidRDefault="00DD589D" w:rsidP="008A41D0">
            <w:pPr>
              <w:spacing w:line="200" w:lineRule="exact"/>
              <w:jc w:val="right"/>
              <w:rPr>
                <w:rFonts w:ascii="Arial" w:eastAsia="Times New Roman" w:hAnsi="Arial"/>
                <w:sz w:val="18"/>
                <w:szCs w:val="18"/>
              </w:rPr>
            </w:pPr>
            <w:r w:rsidRPr="005D1C46">
              <w:rPr>
                <w:rFonts w:ascii="Arial" w:eastAsia="Times New Roman" w:hAnsi="Arial"/>
                <w:sz w:val="18"/>
                <w:szCs w:val="18"/>
              </w:rPr>
              <w:t>32</w:t>
            </w:r>
          </w:p>
        </w:tc>
      </w:tr>
      <w:tr w:rsidR="00350B3D" w:rsidRPr="00E30C3E" w:rsidTr="003D3B94">
        <w:tc>
          <w:tcPr>
            <w:tcW w:w="301" w:type="dxa"/>
            <w:tcBorders>
              <w:top w:val="nil"/>
              <w:left w:val="nil"/>
              <w:bottom w:val="nil"/>
              <w:right w:val="nil"/>
            </w:tcBorders>
            <w:shd w:val="clear" w:color="auto" w:fill="auto"/>
          </w:tcPr>
          <w:p w:rsidR="00350B3D" w:rsidRPr="005D1C46" w:rsidRDefault="00350B3D"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350B3D" w:rsidRPr="005D1C46" w:rsidRDefault="00350B3D">
            <w:pPr>
              <w:rPr>
                <w:rFonts w:ascii="Arial" w:eastAsia="Arial" w:hAnsi="Arial"/>
                <w:b/>
                <w:sz w:val="18"/>
                <w:szCs w:val="18"/>
              </w:rPr>
            </w:pPr>
          </w:p>
        </w:tc>
        <w:tc>
          <w:tcPr>
            <w:tcW w:w="6284" w:type="dxa"/>
            <w:tcBorders>
              <w:top w:val="nil"/>
              <w:left w:val="nil"/>
              <w:bottom w:val="nil"/>
              <w:right w:val="nil"/>
            </w:tcBorders>
            <w:shd w:val="clear" w:color="auto" w:fill="auto"/>
          </w:tcPr>
          <w:p w:rsidR="00350B3D" w:rsidRPr="005D1C46" w:rsidRDefault="001F6EE1">
            <w:pPr>
              <w:rPr>
                <w:rFonts w:ascii="Arial" w:eastAsia="Arial" w:hAnsi="Arial"/>
                <w:bCs/>
                <w:sz w:val="18"/>
                <w:szCs w:val="18"/>
              </w:rPr>
            </w:pPr>
            <w:r w:rsidRPr="005D1C46">
              <w:rPr>
                <w:rFonts w:ascii="Arial" w:eastAsia="Arial" w:hAnsi="Arial"/>
                <w:bCs/>
                <w:sz w:val="18"/>
                <w:szCs w:val="18"/>
              </w:rPr>
              <w:t xml:space="preserve">1.3.3. Алгоритм 3 – </w:t>
            </w:r>
            <w:r w:rsidR="00DD589D" w:rsidRPr="005D1C46">
              <w:rPr>
                <w:rFonts w:ascii="Arial" w:eastAsia="Arial" w:hAnsi="Arial"/>
                <w:bCs/>
                <w:sz w:val="18"/>
                <w:szCs w:val="18"/>
              </w:rPr>
              <w:t>тестування пацієнтів з ТБ-МЛС/РифР-ТБ  на медикаментозну чутливість (</w:t>
            </w:r>
            <w:r w:rsidRPr="005D1C46">
              <w:rPr>
                <w:rFonts w:ascii="Arial" w:eastAsia="Arial" w:hAnsi="Arial"/>
                <w:bCs/>
                <w:sz w:val="18"/>
                <w:szCs w:val="18"/>
              </w:rPr>
              <w:t>ТМЧ</w:t>
            </w:r>
            <w:r w:rsidR="00DD589D" w:rsidRPr="005D1C46">
              <w:rPr>
                <w:rFonts w:ascii="Arial" w:eastAsia="Arial" w:hAnsi="Arial"/>
                <w:bCs/>
                <w:sz w:val="18"/>
                <w:szCs w:val="18"/>
              </w:rPr>
              <w:t>)</w:t>
            </w:r>
            <w:r w:rsidRPr="005D1C46">
              <w:rPr>
                <w:rFonts w:ascii="Arial" w:eastAsia="Arial" w:hAnsi="Arial"/>
                <w:bCs/>
                <w:sz w:val="18"/>
                <w:szCs w:val="18"/>
              </w:rPr>
              <w:t xml:space="preserve"> до препаратів</w:t>
            </w:r>
            <w:r w:rsidR="00350B3D" w:rsidRPr="005D1C46">
              <w:rPr>
                <w:rFonts w:ascii="Arial" w:eastAsia="Arial" w:hAnsi="Arial"/>
                <w:bCs/>
                <w:sz w:val="18"/>
                <w:szCs w:val="18"/>
              </w:rPr>
              <w:t xml:space="preserve"> другого ряду</w:t>
            </w:r>
            <w:r w:rsidRPr="005D1C46">
              <w:rPr>
                <w:rFonts w:ascii="Arial" w:eastAsia="Arial" w:hAnsi="Arial"/>
                <w:bCs/>
                <w:sz w:val="18"/>
                <w:szCs w:val="18"/>
              </w:rPr>
              <w:t xml:space="preserve"> </w:t>
            </w:r>
          </w:p>
        </w:tc>
        <w:tc>
          <w:tcPr>
            <w:tcW w:w="540" w:type="dxa"/>
            <w:tcBorders>
              <w:top w:val="nil"/>
              <w:left w:val="nil"/>
              <w:bottom w:val="nil"/>
              <w:right w:val="nil"/>
            </w:tcBorders>
            <w:shd w:val="clear" w:color="auto" w:fill="auto"/>
          </w:tcPr>
          <w:p w:rsidR="00350B3D" w:rsidRPr="005D1C46" w:rsidRDefault="00DD589D" w:rsidP="008A41D0">
            <w:pPr>
              <w:spacing w:line="200" w:lineRule="exact"/>
              <w:jc w:val="right"/>
              <w:rPr>
                <w:rFonts w:ascii="Arial" w:eastAsia="Times New Roman" w:hAnsi="Arial"/>
                <w:sz w:val="18"/>
                <w:szCs w:val="18"/>
              </w:rPr>
            </w:pPr>
            <w:r w:rsidRPr="005D1C46">
              <w:rPr>
                <w:rFonts w:ascii="Arial" w:eastAsia="Times New Roman" w:hAnsi="Arial"/>
                <w:sz w:val="18"/>
                <w:szCs w:val="18"/>
              </w:rPr>
              <w:t>37</w:t>
            </w:r>
          </w:p>
        </w:tc>
      </w:tr>
      <w:tr w:rsidR="00350B3D" w:rsidRPr="00E30C3E" w:rsidTr="003D3B94">
        <w:tc>
          <w:tcPr>
            <w:tcW w:w="301" w:type="dxa"/>
            <w:tcBorders>
              <w:top w:val="nil"/>
              <w:left w:val="nil"/>
              <w:bottom w:val="nil"/>
              <w:right w:val="nil"/>
            </w:tcBorders>
            <w:shd w:val="clear" w:color="auto" w:fill="auto"/>
          </w:tcPr>
          <w:p w:rsidR="00350B3D" w:rsidRPr="005D1C46" w:rsidRDefault="00350B3D" w:rsidP="000916A0">
            <w:pPr>
              <w:spacing w:line="200" w:lineRule="exact"/>
              <w:rPr>
                <w:rFonts w:ascii="Arial" w:eastAsia="Arial" w:hAnsi="Arial"/>
                <w:b/>
                <w:sz w:val="18"/>
                <w:szCs w:val="18"/>
              </w:rPr>
            </w:pPr>
          </w:p>
        </w:tc>
        <w:tc>
          <w:tcPr>
            <w:tcW w:w="363" w:type="dxa"/>
            <w:tcBorders>
              <w:top w:val="nil"/>
              <w:left w:val="nil"/>
              <w:bottom w:val="nil"/>
              <w:right w:val="nil"/>
            </w:tcBorders>
            <w:shd w:val="clear" w:color="auto" w:fill="auto"/>
          </w:tcPr>
          <w:p w:rsidR="00350B3D" w:rsidRPr="005D1C46" w:rsidRDefault="00350B3D">
            <w:pPr>
              <w:rPr>
                <w:rFonts w:ascii="Arial" w:eastAsia="Arial" w:hAnsi="Arial"/>
                <w:b/>
                <w:sz w:val="18"/>
                <w:szCs w:val="18"/>
              </w:rPr>
            </w:pPr>
          </w:p>
        </w:tc>
        <w:tc>
          <w:tcPr>
            <w:tcW w:w="6284" w:type="dxa"/>
            <w:tcBorders>
              <w:top w:val="nil"/>
              <w:left w:val="nil"/>
              <w:bottom w:val="nil"/>
              <w:right w:val="nil"/>
            </w:tcBorders>
            <w:shd w:val="clear" w:color="auto" w:fill="auto"/>
          </w:tcPr>
          <w:p w:rsidR="00350B3D" w:rsidRPr="005D1C46" w:rsidRDefault="00350B3D">
            <w:pPr>
              <w:rPr>
                <w:rFonts w:ascii="Arial" w:eastAsia="Arial" w:hAnsi="Arial"/>
                <w:bCs/>
                <w:sz w:val="18"/>
                <w:szCs w:val="18"/>
              </w:rPr>
            </w:pPr>
            <w:r w:rsidRPr="005D1C46">
              <w:rPr>
                <w:rFonts w:ascii="Arial" w:eastAsia="Arial" w:hAnsi="Arial"/>
                <w:bCs/>
                <w:sz w:val="18"/>
                <w:szCs w:val="18"/>
              </w:rPr>
              <w:t xml:space="preserve">1.3.4. Алгоритм 4 – Подальший тест для виявлення </w:t>
            </w:r>
            <w:r w:rsidR="00DD589D" w:rsidRPr="005D1C46">
              <w:rPr>
                <w:rFonts w:ascii="Arial" w:eastAsia="Arial" w:hAnsi="Arial"/>
                <w:bCs/>
                <w:sz w:val="18"/>
                <w:szCs w:val="18"/>
              </w:rPr>
              <w:t>стійкого</w:t>
            </w:r>
            <w:r w:rsidRPr="005D1C46">
              <w:rPr>
                <w:rFonts w:ascii="Arial" w:eastAsia="Arial" w:hAnsi="Arial"/>
                <w:bCs/>
                <w:sz w:val="18"/>
                <w:szCs w:val="18"/>
              </w:rPr>
              <w:t xml:space="preserve"> до ізоніазиду </w:t>
            </w:r>
            <w:r w:rsidR="00DD589D" w:rsidRPr="005D1C46">
              <w:rPr>
                <w:rFonts w:ascii="Arial" w:eastAsia="Arial" w:hAnsi="Arial"/>
                <w:bCs/>
                <w:sz w:val="18"/>
                <w:szCs w:val="18"/>
              </w:rPr>
              <w:t xml:space="preserve">ТБ </w:t>
            </w:r>
            <w:r w:rsidRPr="005D1C46">
              <w:rPr>
                <w:rFonts w:ascii="Arial" w:eastAsia="Arial" w:hAnsi="Arial"/>
                <w:bCs/>
                <w:sz w:val="18"/>
                <w:szCs w:val="18"/>
              </w:rPr>
              <w:t>(Hr-TB)</w:t>
            </w:r>
          </w:p>
        </w:tc>
        <w:tc>
          <w:tcPr>
            <w:tcW w:w="540" w:type="dxa"/>
            <w:tcBorders>
              <w:top w:val="nil"/>
              <w:left w:val="nil"/>
              <w:bottom w:val="nil"/>
              <w:right w:val="nil"/>
            </w:tcBorders>
            <w:shd w:val="clear" w:color="auto" w:fill="auto"/>
          </w:tcPr>
          <w:p w:rsidR="00350B3D" w:rsidRPr="005D1C46" w:rsidRDefault="00DD589D" w:rsidP="008A41D0">
            <w:pPr>
              <w:spacing w:line="200" w:lineRule="exact"/>
              <w:jc w:val="right"/>
              <w:rPr>
                <w:rFonts w:ascii="Arial" w:eastAsia="Times New Roman" w:hAnsi="Arial"/>
                <w:sz w:val="18"/>
                <w:szCs w:val="18"/>
              </w:rPr>
            </w:pPr>
            <w:r w:rsidRPr="005D1C46">
              <w:rPr>
                <w:rFonts w:ascii="Arial" w:eastAsia="Times New Roman" w:hAnsi="Arial"/>
                <w:sz w:val="18"/>
                <w:szCs w:val="18"/>
              </w:rPr>
              <w:t>40</w:t>
            </w:r>
          </w:p>
        </w:tc>
      </w:tr>
      <w:tr w:rsidR="00350B3D" w:rsidRPr="00E30C3E" w:rsidTr="003D3B94">
        <w:tc>
          <w:tcPr>
            <w:tcW w:w="301" w:type="dxa"/>
            <w:tcBorders>
              <w:top w:val="nil"/>
              <w:left w:val="nil"/>
              <w:bottom w:val="nil"/>
              <w:right w:val="nil"/>
            </w:tcBorders>
            <w:shd w:val="clear" w:color="auto" w:fill="auto"/>
          </w:tcPr>
          <w:p w:rsidR="00350B3D" w:rsidRPr="005D1C46" w:rsidRDefault="00350B3D" w:rsidP="000916A0">
            <w:pPr>
              <w:spacing w:line="200" w:lineRule="exact"/>
              <w:rPr>
                <w:rFonts w:ascii="Arial" w:eastAsia="Arial" w:hAnsi="Arial"/>
                <w:b/>
                <w:sz w:val="18"/>
                <w:szCs w:val="18"/>
              </w:rPr>
            </w:pPr>
          </w:p>
        </w:tc>
        <w:tc>
          <w:tcPr>
            <w:tcW w:w="6647" w:type="dxa"/>
            <w:gridSpan w:val="2"/>
            <w:tcBorders>
              <w:top w:val="nil"/>
              <w:left w:val="nil"/>
              <w:bottom w:val="nil"/>
              <w:right w:val="nil"/>
            </w:tcBorders>
            <w:shd w:val="clear" w:color="auto" w:fill="auto"/>
          </w:tcPr>
          <w:p w:rsidR="00350B3D" w:rsidRPr="005D1C46" w:rsidRDefault="001F6EE1">
            <w:pPr>
              <w:rPr>
                <w:rFonts w:ascii="Arial" w:eastAsia="Arial" w:hAnsi="Arial"/>
                <w:bCs/>
                <w:sz w:val="18"/>
                <w:szCs w:val="18"/>
              </w:rPr>
            </w:pPr>
            <w:r w:rsidRPr="005D1C46">
              <w:rPr>
                <w:rFonts w:ascii="Arial" w:eastAsia="Arial" w:hAnsi="Arial"/>
                <w:bCs/>
                <w:sz w:val="18"/>
                <w:szCs w:val="18"/>
              </w:rPr>
              <w:t xml:space="preserve">1.4.  Цілі та </w:t>
            </w:r>
            <w:r w:rsidR="00DD589D" w:rsidRPr="005D1C46">
              <w:rPr>
                <w:rFonts w:ascii="Arial" w:eastAsia="Arial" w:hAnsi="Arial"/>
                <w:bCs/>
                <w:sz w:val="18"/>
                <w:szCs w:val="18"/>
              </w:rPr>
              <w:t>індикатори</w:t>
            </w:r>
            <w:r w:rsidRPr="005D1C46">
              <w:rPr>
                <w:rFonts w:ascii="Arial" w:eastAsia="Arial" w:hAnsi="Arial"/>
                <w:bCs/>
                <w:sz w:val="18"/>
                <w:szCs w:val="18"/>
              </w:rPr>
              <w:t xml:space="preserve"> зміцнення </w:t>
            </w:r>
            <w:r w:rsidR="00BF780F" w:rsidRPr="005D1C46">
              <w:rPr>
                <w:rFonts w:ascii="Arial" w:eastAsia="Arial" w:hAnsi="Arial"/>
                <w:bCs/>
                <w:sz w:val="18"/>
                <w:szCs w:val="18"/>
              </w:rPr>
              <w:t>лабораторії</w:t>
            </w:r>
            <w:r w:rsidRPr="005D1C46">
              <w:rPr>
                <w:rFonts w:ascii="Arial" w:eastAsia="Arial" w:hAnsi="Arial"/>
                <w:bCs/>
                <w:sz w:val="18"/>
                <w:szCs w:val="18"/>
              </w:rPr>
              <w:t xml:space="preserve"> з діагностики ТБ</w:t>
            </w:r>
          </w:p>
        </w:tc>
        <w:tc>
          <w:tcPr>
            <w:tcW w:w="540" w:type="dxa"/>
            <w:tcBorders>
              <w:top w:val="nil"/>
              <w:left w:val="nil"/>
              <w:bottom w:val="nil"/>
              <w:right w:val="nil"/>
            </w:tcBorders>
            <w:shd w:val="clear" w:color="auto" w:fill="auto"/>
          </w:tcPr>
          <w:p w:rsidR="00350B3D" w:rsidRPr="005D1C46" w:rsidRDefault="00DD589D" w:rsidP="008A41D0">
            <w:pPr>
              <w:spacing w:line="200" w:lineRule="exact"/>
              <w:jc w:val="right"/>
              <w:rPr>
                <w:rFonts w:ascii="Arial" w:eastAsia="Times New Roman" w:hAnsi="Arial"/>
                <w:sz w:val="18"/>
                <w:szCs w:val="18"/>
              </w:rPr>
            </w:pPr>
            <w:r w:rsidRPr="005D1C46">
              <w:rPr>
                <w:rFonts w:ascii="Arial" w:eastAsia="Times New Roman" w:hAnsi="Arial"/>
                <w:sz w:val="18"/>
                <w:szCs w:val="18"/>
              </w:rPr>
              <w:t>44</w:t>
            </w:r>
          </w:p>
        </w:tc>
      </w:tr>
      <w:tr w:rsidR="00BF780F" w:rsidRPr="00E30C3E" w:rsidTr="003D3B94">
        <w:tc>
          <w:tcPr>
            <w:tcW w:w="6948" w:type="dxa"/>
            <w:gridSpan w:val="3"/>
            <w:tcBorders>
              <w:top w:val="nil"/>
              <w:left w:val="nil"/>
              <w:bottom w:val="nil"/>
              <w:right w:val="nil"/>
            </w:tcBorders>
            <w:shd w:val="clear" w:color="auto" w:fill="auto"/>
          </w:tcPr>
          <w:p w:rsidR="0020113A" w:rsidRPr="005D1C46" w:rsidRDefault="0020113A" w:rsidP="000916A0">
            <w:pPr>
              <w:spacing w:line="200" w:lineRule="exact"/>
              <w:rPr>
                <w:rFonts w:ascii="Arial" w:eastAsia="Times New Roman" w:hAnsi="Arial"/>
                <w:b/>
                <w:bCs/>
                <w:sz w:val="18"/>
                <w:szCs w:val="18"/>
              </w:rPr>
            </w:pPr>
          </w:p>
          <w:p w:rsidR="00BF780F" w:rsidRPr="005D1C46" w:rsidRDefault="001F6EE1" w:rsidP="000916A0">
            <w:pPr>
              <w:spacing w:line="200" w:lineRule="exact"/>
              <w:rPr>
                <w:rFonts w:ascii="Arial" w:eastAsia="Times New Roman" w:hAnsi="Arial"/>
                <w:b/>
                <w:bCs/>
                <w:sz w:val="18"/>
                <w:szCs w:val="18"/>
              </w:rPr>
            </w:pPr>
            <w:r w:rsidRPr="005D1C46">
              <w:rPr>
                <w:rFonts w:ascii="Arial" w:eastAsia="Times New Roman" w:hAnsi="Arial"/>
                <w:b/>
                <w:bCs/>
                <w:sz w:val="18"/>
                <w:szCs w:val="18"/>
              </w:rPr>
              <w:t xml:space="preserve">2. Ключові технічні </w:t>
            </w:r>
            <w:r w:rsidR="00A81C0B" w:rsidRPr="005D1C46">
              <w:rPr>
                <w:rFonts w:ascii="Arial" w:eastAsia="Times New Roman" w:hAnsi="Arial"/>
                <w:b/>
                <w:bCs/>
                <w:sz w:val="18"/>
                <w:szCs w:val="18"/>
              </w:rPr>
              <w:t>напрямки</w:t>
            </w:r>
            <w:r w:rsidR="00BF780F" w:rsidRPr="005D1C46">
              <w:rPr>
                <w:rFonts w:ascii="Arial" w:eastAsia="Times New Roman" w:hAnsi="Arial"/>
                <w:b/>
                <w:bCs/>
                <w:sz w:val="18"/>
                <w:szCs w:val="18"/>
              </w:rPr>
              <w:t xml:space="preserve"> для керівництва</w:t>
            </w:r>
          </w:p>
        </w:tc>
        <w:tc>
          <w:tcPr>
            <w:tcW w:w="540" w:type="dxa"/>
            <w:tcBorders>
              <w:top w:val="nil"/>
              <w:left w:val="nil"/>
              <w:bottom w:val="nil"/>
              <w:right w:val="nil"/>
            </w:tcBorders>
            <w:shd w:val="clear" w:color="auto" w:fill="auto"/>
          </w:tcPr>
          <w:p w:rsidR="00DD589D" w:rsidRPr="005D1C46" w:rsidRDefault="00DD589D" w:rsidP="008A41D0">
            <w:pPr>
              <w:spacing w:line="200" w:lineRule="exact"/>
              <w:jc w:val="right"/>
              <w:rPr>
                <w:rFonts w:ascii="Arial" w:eastAsia="Times New Roman" w:hAnsi="Arial"/>
                <w:sz w:val="18"/>
                <w:szCs w:val="18"/>
              </w:rPr>
            </w:pPr>
          </w:p>
          <w:p w:rsidR="00BF780F" w:rsidRPr="005D1C46" w:rsidRDefault="00DD589D" w:rsidP="008A41D0">
            <w:pPr>
              <w:spacing w:line="200" w:lineRule="exact"/>
              <w:jc w:val="right"/>
              <w:rPr>
                <w:rFonts w:ascii="Arial" w:eastAsia="Times New Roman" w:hAnsi="Arial"/>
                <w:sz w:val="18"/>
                <w:szCs w:val="18"/>
              </w:rPr>
            </w:pPr>
            <w:r w:rsidRPr="005D1C46">
              <w:rPr>
                <w:rFonts w:ascii="Arial" w:eastAsia="Times New Roman" w:hAnsi="Arial"/>
                <w:sz w:val="18"/>
                <w:szCs w:val="18"/>
              </w:rPr>
              <w:t>46</w:t>
            </w:r>
          </w:p>
        </w:tc>
      </w:tr>
      <w:tr w:rsidR="00BF780F" w:rsidRPr="00E30C3E" w:rsidTr="003D3B94">
        <w:tc>
          <w:tcPr>
            <w:tcW w:w="301" w:type="dxa"/>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p>
        </w:tc>
        <w:tc>
          <w:tcPr>
            <w:tcW w:w="6647" w:type="dxa"/>
            <w:gridSpan w:val="2"/>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r w:rsidRPr="005D1C46">
              <w:rPr>
                <w:rFonts w:ascii="Arial" w:eastAsia="Times New Roman" w:hAnsi="Arial"/>
                <w:sz w:val="18"/>
                <w:szCs w:val="18"/>
              </w:rPr>
              <w:t>2.1. Закупівлі та управління ланцюгом постачання</w:t>
            </w:r>
          </w:p>
        </w:tc>
        <w:tc>
          <w:tcPr>
            <w:tcW w:w="540" w:type="dxa"/>
            <w:tcBorders>
              <w:top w:val="nil"/>
              <w:left w:val="nil"/>
              <w:bottom w:val="nil"/>
              <w:right w:val="nil"/>
            </w:tcBorders>
            <w:shd w:val="clear" w:color="auto" w:fill="auto"/>
          </w:tcPr>
          <w:p w:rsidR="00BF780F" w:rsidRPr="005D1C46" w:rsidRDefault="00A81C0B" w:rsidP="008A41D0">
            <w:pPr>
              <w:spacing w:line="200" w:lineRule="exact"/>
              <w:jc w:val="right"/>
              <w:rPr>
                <w:rFonts w:ascii="Arial" w:eastAsia="Times New Roman" w:hAnsi="Arial"/>
                <w:sz w:val="18"/>
                <w:szCs w:val="18"/>
              </w:rPr>
            </w:pPr>
            <w:r w:rsidRPr="005D1C46">
              <w:rPr>
                <w:rFonts w:ascii="Arial" w:eastAsia="Times New Roman" w:hAnsi="Arial"/>
                <w:sz w:val="18"/>
                <w:szCs w:val="18"/>
              </w:rPr>
              <w:t>46</w:t>
            </w:r>
          </w:p>
        </w:tc>
      </w:tr>
      <w:tr w:rsidR="00BF780F" w:rsidRPr="00E30C3E" w:rsidTr="003D3B94">
        <w:tc>
          <w:tcPr>
            <w:tcW w:w="301" w:type="dxa"/>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p>
        </w:tc>
        <w:tc>
          <w:tcPr>
            <w:tcW w:w="6647" w:type="dxa"/>
            <w:gridSpan w:val="2"/>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r w:rsidRPr="005D1C46">
              <w:rPr>
                <w:rFonts w:ascii="Arial" w:eastAsia="Times New Roman" w:hAnsi="Arial"/>
                <w:sz w:val="18"/>
                <w:szCs w:val="18"/>
              </w:rPr>
              <w:t>2.2. Збір, транспортування та отримання зразків</w:t>
            </w:r>
          </w:p>
        </w:tc>
        <w:tc>
          <w:tcPr>
            <w:tcW w:w="540" w:type="dxa"/>
            <w:tcBorders>
              <w:top w:val="nil"/>
              <w:left w:val="nil"/>
              <w:bottom w:val="nil"/>
              <w:right w:val="nil"/>
            </w:tcBorders>
            <w:shd w:val="clear" w:color="auto" w:fill="auto"/>
          </w:tcPr>
          <w:p w:rsidR="00BF780F" w:rsidRPr="005D1C46" w:rsidRDefault="00A81C0B" w:rsidP="008A41D0">
            <w:pPr>
              <w:spacing w:line="200" w:lineRule="exact"/>
              <w:jc w:val="right"/>
              <w:rPr>
                <w:rFonts w:ascii="Arial" w:eastAsia="Times New Roman" w:hAnsi="Arial"/>
                <w:sz w:val="18"/>
                <w:szCs w:val="18"/>
              </w:rPr>
            </w:pPr>
            <w:r w:rsidRPr="005D1C46">
              <w:rPr>
                <w:rFonts w:ascii="Arial" w:eastAsia="Times New Roman" w:hAnsi="Arial"/>
                <w:sz w:val="18"/>
                <w:szCs w:val="18"/>
              </w:rPr>
              <w:t>50</w:t>
            </w:r>
          </w:p>
        </w:tc>
      </w:tr>
      <w:tr w:rsidR="00BF780F" w:rsidRPr="00E30C3E" w:rsidTr="003D3B94">
        <w:tc>
          <w:tcPr>
            <w:tcW w:w="664" w:type="dxa"/>
            <w:gridSpan w:val="2"/>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r w:rsidRPr="005D1C46">
              <w:rPr>
                <w:rFonts w:ascii="Arial" w:eastAsia="Times New Roman" w:hAnsi="Arial"/>
                <w:sz w:val="18"/>
                <w:szCs w:val="18"/>
              </w:rPr>
              <w:t>2.2.1. Збір зразків</w:t>
            </w:r>
          </w:p>
        </w:tc>
        <w:tc>
          <w:tcPr>
            <w:tcW w:w="540" w:type="dxa"/>
            <w:tcBorders>
              <w:top w:val="nil"/>
              <w:left w:val="nil"/>
              <w:bottom w:val="nil"/>
              <w:right w:val="nil"/>
            </w:tcBorders>
            <w:shd w:val="clear" w:color="auto" w:fill="auto"/>
          </w:tcPr>
          <w:p w:rsidR="00BF780F" w:rsidRPr="005D1C46" w:rsidRDefault="00A81C0B" w:rsidP="008A41D0">
            <w:pPr>
              <w:spacing w:line="200" w:lineRule="exact"/>
              <w:jc w:val="right"/>
              <w:rPr>
                <w:rFonts w:ascii="Arial" w:eastAsia="Times New Roman" w:hAnsi="Arial"/>
                <w:sz w:val="18"/>
                <w:szCs w:val="18"/>
              </w:rPr>
            </w:pPr>
            <w:r w:rsidRPr="005D1C46">
              <w:rPr>
                <w:rFonts w:ascii="Arial" w:eastAsia="Times New Roman" w:hAnsi="Arial"/>
                <w:sz w:val="18"/>
                <w:szCs w:val="18"/>
              </w:rPr>
              <w:t>52</w:t>
            </w:r>
          </w:p>
        </w:tc>
      </w:tr>
      <w:tr w:rsidR="00BF780F" w:rsidRPr="00E30C3E" w:rsidTr="003D3B94">
        <w:tc>
          <w:tcPr>
            <w:tcW w:w="664" w:type="dxa"/>
            <w:gridSpan w:val="2"/>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r w:rsidRPr="005D1C46">
              <w:rPr>
                <w:rFonts w:ascii="Arial" w:eastAsia="Times New Roman" w:hAnsi="Arial"/>
                <w:sz w:val="18"/>
                <w:szCs w:val="18"/>
              </w:rPr>
              <w:t>2.2.2. Транспортування та пакування</w:t>
            </w:r>
          </w:p>
        </w:tc>
        <w:tc>
          <w:tcPr>
            <w:tcW w:w="540" w:type="dxa"/>
            <w:tcBorders>
              <w:top w:val="nil"/>
              <w:left w:val="nil"/>
              <w:bottom w:val="nil"/>
              <w:right w:val="nil"/>
            </w:tcBorders>
            <w:shd w:val="clear" w:color="auto" w:fill="auto"/>
          </w:tcPr>
          <w:p w:rsidR="00BF780F" w:rsidRPr="005D1C46" w:rsidRDefault="00A81C0B" w:rsidP="008A41D0">
            <w:pPr>
              <w:spacing w:line="200" w:lineRule="exact"/>
              <w:jc w:val="right"/>
              <w:rPr>
                <w:rFonts w:ascii="Arial" w:eastAsia="Times New Roman" w:hAnsi="Arial"/>
                <w:sz w:val="18"/>
                <w:szCs w:val="18"/>
              </w:rPr>
            </w:pPr>
            <w:r w:rsidRPr="005D1C46">
              <w:rPr>
                <w:rFonts w:ascii="Arial" w:eastAsia="Times New Roman" w:hAnsi="Arial"/>
                <w:sz w:val="18"/>
                <w:szCs w:val="18"/>
              </w:rPr>
              <w:t>53</w:t>
            </w:r>
          </w:p>
        </w:tc>
      </w:tr>
      <w:tr w:rsidR="00BF780F" w:rsidRPr="00E30C3E" w:rsidTr="003D3B94">
        <w:tc>
          <w:tcPr>
            <w:tcW w:w="664" w:type="dxa"/>
            <w:gridSpan w:val="2"/>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BF780F" w:rsidRPr="005D1C46" w:rsidRDefault="00CA10FC" w:rsidP="000916A0">
            <w:pPr>
              <w:spacing w:line="200" w:lineRule="exact"/>
              <w:rPr>
                <w:rFonts w:ascii="Arial" w:eastAsia="Times New Roman" w:hAnsi="Arial"/>
                <w:sz w:val="18"/>
                <w:szCs w:val="18"/>
              </w:rPr>
            </w:pPr>
            <w:r w:rsidRPr="005D1C46">
              <w:rPr>
                <w:rFonts w:ascii="Arial" w:eastAsia="Times New Roman" w:hAnsi="Arial"/>
                <w:sz w:val="18"/>
                <w:szCs w:val="18"/>
              </w:rPr>
              <w:t>2.2.3. Журнали</w:t>
            </w:r>
            <w:r w:rsidR="00BF780F" w:rsidRPr="005D1C46">
              <w:rPr>
                <w:rFonts w:ascii="Arial" w:eastAsia="Times New Roman" w:hAnsi="Arial"/>
                <w:sz w:val="18"/>
                <w:szCs w:val="18"/>
              </w:rPr>
              <w:t xml:space="preserve"> обліку</w:t>
            </w:r>
            <w:r w:rsidRPr="005D1C46">
              <w:rPr>
                <w:rFonts w:ascii="Arial" w:eastAsia="Times New Roman" w:hAnsi="Arial"/>
                <w:sz w:val="18"/>
                <w:szCs w:val="18"/>
              </w:rPr>
              <w:t xml:space="preserve"> зразків</w:t>
            </w:r>
            <w:r w:rsidR="00BF780F" w:rsidRPr="005D1C46">
              <w:rPr>
                <w:rFonts w:ascii="Arial" w:eastAsia="Times New Roman" w:hAnsi="Arial"/>
                <w:sz w:val="18"/>
                <w:szCs w:val="18"/>
              </w:rPr>
              <w:t xml:space="preserve">, реєстри </w:t>
            </w:r>
            <w:r w:rsidR="00A81C0B" w:rsidRPr="005D1C46">
              <w:rPr>
                <w:rFonts w:ascii="Arial" w:eastAsia="Times New Roman" w:hAnsi="Arial"/>
                <w:sz w:val="18"/>
                <w:szCs w:val="18"/>
              </w:rPr>
              <w:t xml:space="preserve">зразків </w:t>
            </w:r>
            <w:r w:rsidR="00BF780F" w:rsidRPr="005D1C46">
              <w:rPr>
                <w:rFonts w:ascii="Arial" w:eastAsia="Times New Roman" w:hAnsi="Arial"/>
                <w:sz w:val="18"/>
                <w:szCs w:val="18"/>
              </w:rPr>
              <w:t xml:space="preserve">та форми запитів на </w:t>
            </w:r>
            <w:r w:rsidR="00A81C0B" w:rsidRPr="005D1C46">
              <w:rPr>
                <w:rFonts w:ascii="Arial" w:eastAsia="Times New Roman" w:hAnsi="Arial"/>
                <w:sz w:val="18"/>
                <w:szCs w:val="18"/>
              </w:rPr>
              <w:t>проведення дослідження</w:t>
            </w:r>
          </w:p>
        </w:tc>
        <w:tc>
          <w:tcPr>
            <w:tcW w:w="540" w:type="dxa"/>
            <w:tcBorders>
              <w:top w:val="nil"/>
              <w:left w:val="nil"/>
              <w:bottom w:val="nil"/>
              <w:right w:val="nil"/>
            </w:tcBorders>
            <w:shd w:val="clear" w:color="auto" w:fill="auto"/>
          </w:tcPr>
          <w:p w:rsidR="00BF780F" w:rsidRPr="005D1C46" w:rsidRDefault="00A81C0B" w:rsidP="008A41D0">
            <w:pPr>
              <w:spacing w:line="200" w:lineRule="exact"/>
              <w:jc w:val="right"/>
              <w:rPr>
                <w:rFonts w:ascii="Arial" w:eastAsia="Times New Roman" w:hAnsi="Arial"/>
                <w:sz w:val="18"/>
                <w:szCs w:val="18"/>
              </w:rPr>
            </w:pPr>
            <w:r w:rsidRPr="005D1C46">
              <w:rPr>
                <w:rFonts w:ascii="Arial" w:eastAsia="Times New Roman" w:hAnsi="Arial"/>
                <w:sz w:val="18"/>
                <w:szCs w:val="18"/>
              </w:rPr>
              <w:t>55</w:t>
            </w:r>
          </w:p>
        </w:tc>
      </w:tr>
      <w:tr w:rsidR="00BF780F" w:rsidRPr="00E30C3E" w:rsidTr="003D3B94">
        <w:trPr>
          <w:trHeight w:val="197"/>
        </w:trPr>
        <w:tc>
          <w:tcPr>
            <w:tcW w:w="301" w:type="dxa"/>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p>
        </w:tc>
        <w:tc>
          <w:tcPr>
            <w:tcW w:w="6647" w:type="dxa"/>
            <w:gridSpan w:val="2"/>
            <w:tcBorders>
              <w:top w:val="nil"/>
              <w:left w:val="nil"/>
              <w:bottom w:val="nil"/>
              <w:right w:val="nil"/>
            </w:tcBorders>
            <w:shd w:val="clear" w:color="auto" w:fill="auto"/>
          </w:tcPr>
          <w:p w:rsidR="00BF780F" w:rsidRPr="005D1C46" w:rsidRDefault="00BF780F" w:rsidP="00BF780F">
            <w:pPr>
              <w:rPr>
                <w:rFonts w:ascii="Arial" w:eastAsia="Times New Roman" w:hAnsi="Arial"/>
                <w:sz w:val="18"/>
                <w:szCs w:val="18"/>
              </w:rPr>
            </w:pPr>
            <w:r w:rsidRPr="005D1C46">
              <w:rPr>
                <w:rFonts w:ascii="Arial" w:eastAsia="Times New Roman" w:hAnsi="Arial"/>
                <w:sz w:val="18"/>
                <w:szCs w:val="18"/>
              </w:rPr>
              <w:t>2.3. Забезпечення якості</w:t>
            </w:r>
          </w:p>
        </w:tc>
        <w:tc>
          <w:tcPr>
            <w:tcW w:w="540" w:type="dxa"/>
            <w:tcBorders>
              <w:top w:val="nil"/>
              <w:left w:val="nil"/>
              <w:bottom w:val="nil"/>
              <w:right w:val="nil"/>
            </w:tcBorders>
            <w:shd w:val="clear" w:color="auto" w:fill="auto"/>
          </w:tcPr>
          <w:p w:rsidR="00BF780F" w:rsidRPr="005D1C46" w:rsidRDefault="005D1C46" w:rsidP="008A41D0">
            <w:pPr>
              <w:spacing w:line="200" w:lineRule="exact"/>
              <w:jc w:val="right"/>
              <w:rPr>
                <w:rFonts w:ascii="Arial" w:eastAsia="Times New Roman" w:hAnsi="Arial"/>
                <w:sz w:val="18"/>
                <w:szCs w:val="18"/>
              </w:rPr>
            </w:pPr>
            <w:r w:rsidRPr="005D1C46">
              <w:rPr>
                <w:rFonts w:ascii="Arial" w:eastAsia="Times New Roman" w:hAnsi="Arial"/>
                <w:sz w:val="18"/>
                <w:szCs w:val="18"/>
              </w:rPr>
              <w:t>62</w:t>
            </w:r>
          </w:p>
        </w:tc>
      </w:tr>
      <w:tr w:rsidR="00BF780F" w:rsidRPr="00E30C3E" w:rsidTr="003D3B94">
        <w:tc>
          <w:tcPr>
            <w:tcW w:w="664" w:type="dxa"/>
            <w:gridSpan w:val="2"/>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r w:rsidRPr="005D1C46">
              <w:rPr>
                <w:rFonts w:ascii="Arial" w:eastAsia="Times New Roman" w:hAnsi="Arial"/>
                <w:sz w:val="18"/>
                <w:szCs w:val="18"/>
              </w:rPr>
              <w:t xml:space="preserve">2.3.1. Вступ до забезпечення якості </w:t>
            </w:r>
          </w:p>
        </w:tc>
        <w:tc>
          <w:tcPr>
            <w:tcW w:w="540" w:type="dxa"/>
            <w:tcBorders>
              <w:top w:val="nil"/>
              <w:left w:val="nil"/>
              <w:bottom w:val="nil"/>
              <w:right w:val="nil"/>
            </w:tcBorders>
            <w:shd w:val="clear" w:color="auto" w:fill="auto"/>
          </w:tcPr>
          <w:p w:rsidR="00BF780F" w:rsidRPr="005D1C46" w:rsidRDefault="005D1C46" w:rsidP="008A41D0">
            <w:pPr>
              <w:spacing w:line="200" w:lineRule="exact"/>
              <w:jc w:val="right"/>
              <w:rPr>
                <w:rFonts w:ascii="Arial" w:eastAsia="Times New Roman" w:hAnsi="Arial"/>
                <w:sz w:val="18"/>
                <w:szCs w:val="18"/>
              </w:rPr>
            </w:pPr>
            <w:r w:rsidRPr="005D1C46">
              <w:rPr>
                <w:rFonts w:ascii="Arial" w:eastAsia="Times New Roman" w:hAnsi="Arial"/>
                <w:sz w:val="18"/>
                <w:szCs w:val="18"/>
              </w:rPr>
              <w:t>62</w:t>
            </w:r>
          </w:p>
        </w:tc>
      </w:tr>
      <w:tr w:rsidR="00BF780F" w:rsidRPr="00E30C3E" w:rsidTr="003D3B94">
        <w:tc>
          <w:tcPr>
            <w:tcW w:w="664" w:type="dxa"/>
            <w:gridSpan w:val="2"/>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BF780F" w:rsidRPr="005D1C46" w:rsidRDefault="00BF780F" w:rsidP="000916A0">
            <w:pPr>
              <w:spacing w:line="200" w:lineRule="exact"/>
              <w:rPr>
                <w:rFonts w:ascii="Arial" w:eastAsia="Times New Roman" w:hAnsi="Arial"/>
                <w:sz w:val="18"/>
                <w:szCs w:val="18"/>
              </w:rPr>
            </w:pPr>
            <w:r w:rsidRPr="005D1C46">
              <w:rPr>
                <w:rFonts w:ascii="Arial" w:eastAsia="Times New Roman" w:hAnsi="Arial"/>
                <w:sz w:val="18"/>
                <w:szCs w:val="18"/>
              </w:rPr>
              <w:t>2.3.2. Ключові</w:t>
            </w:r>
            <w:r w:rsidR="00CA10FC" w:rsidRPr="005D1C46">
              <w:rPr>
                <w:rFonts w:ascii="Arial" w:eastAsia="Times New Roman" w:hAnsi="Arial"/>
                <w:sz w:val="18"/>
                <w:szCs w:val="18"/>
              </w:rPr>
              <w:t xml:space="preserve"> заходи щодо забезпечення</w:t>
            </w:r>
            <w:r w:rsidRPr="005D1C46">
              <w:rPr>
                <w:rFonts w:ascii="Arial" w:eastAsia="Times New Roman" w:hAnsi="Arial"/>
                <w:sz w:val="18"/>
                <w:szCs w:val="18"/>
              </w:rPr>
              <w:t xml:space="preserve"> якості</w:t>
            </w:r>
          </w:p>
        </w:tc>
        <w:tc>
          <w:tcPr>
            <w:tcW w:w="540" w:type="dxa"/>
            <w:tcBorders>
              <w:top w:val="nil"/>
              <w:left w:val="nil"/>
              <w:bottom w:val="nil"/>
              <w:right w:val="nil"/>
            </w:tcBorders>
            <w:shd w:val="clear" w:color="auto" w:fill="auto"/>
          </w:tcPr>
          <w:p w:rsidR="00BF780F" w:rsidRPr="005D1C46" w:rsidRDefault="005D1C46" w:rsidP="008A41D0">
            <w:pPr>
              <w:spacing w:line="200" w:lineRule="exact"/>
              <w:jc w:val="right"/>
              <w:rPr>
                <w:rFonts w:ascii="Arial" w:eastAsia="Times New Roman" w:hAnsi="Arial"/>
                <w:sz w:val="18"/>
                <w:szCs w:val="18"/>
              </w:rPr>
            </w:pPr>
            <w:r w:rsidRPr="005D1C46">
              <w:rPr>
                <w:rFonts w:ascii="Arial" w:eastAsia="Times New Roman" w:hAnsi="Arial"/>
                <w:sz w:val="18"/>
                <w:szCs w:val="18"/>
              </w:rPr>
              <w:t>63</w:t>
            </w:r>
          </w:p>
        </w:tc>
      </w:tr>
      <w:tr w:rsidR="000D65BF" w:rsidRPr="00E30C3E" w:rsidTr="003D3B94">
        <w:trPr>
          <w:trHeight w:val="273"/>
        </w:trPr>
        <w:tc>
          <w:tcPr>
            <w:tcW w:w="301" w:type="dxa"/>
            <w:tcBorders>
              <w:top w:val="nil"/>
              <w:left w:val="nil"/>
              <w:bottom w:val="nil"/>
              <w:right w:val="nil"/>
            </w:tcBorders>
            <w:shd w:val="clear" w:color="auto" w:fill="auto"/>
          </w:tcPr>
          <w:p w:rsidR="000D65BF" w:rsidRPr="005D1C46" w:rsidRDefault="000D65BF" w:rsidP="000916A0">
            <w:pPr>
              <w:spacing w:line="200" w:lineRule="exact"/>
              <w:rPr>
                <w:rFonts w:ascii="Arial" w:eastAsia="Times New Roman" w:hAnsi="Arial"/>
                <w:sz w:val="18"/>
                <w:szCs w:val="18"/>
              </w:rPr>
            </w:pPr>
          </w:p>
        </w:tc>
        <w:tc>
          <w:tcPr>
            <w:tcW w:w="6647" w:type="dxa"/>
            <w:gridSpan w:val="2"/>
            <w:tcBorders>
              <w:top w:val="nil"/>
              <w:left w:val="nil"/>
              <w:bottom w:val="nil"/>
              <w:right w:val="nil"/>
            </w:tcBorders>
            <w:shd w:val="clear" w:color="auto" w:fill="auto"/>
          </w:tcPr>
          <w:p w:rsidR="000D65BF" w:rsidRPr="005D1C46" w:rsidRDefault="000D65BF" w:rsidP="000916A0">
            <w:pPr>
              <w:spacing w:line="200" w:lineRule="exact"/>
              <w:rPr>
                <w:rFonts w:ascii="Arial" w:eastAsia="Times New Roman" w:hAnsi="Arial"/>
                <w:sz w:val="18"/>
                <w:szCs w:val="18"/>
              </w:rPr>
            </w:pPr>
            <w:r w:rsidRPr="005D1C46">
              <w:rPr>
                <w:rFonts w:ascii="Arial" w:eastAsia="Times New Roman" w:hAnsi="Arial"/>
                <w:sz w:val="18"/>
                <w:szCs w:val="18"/>
              </w:rPr>
              <w:t>2.4. Впровадження системи управління якістю</w:t>
            </w:r>
            <w:r w:rsidR="0058356E" w:rsidRPr="005D1C46">
              <w:rPr>
                <w:rFonts w:ascii="Arial" w:eastAsia="Times New Roman" w:hAnsi="Arial"/>
                <w:sz w:val="18"/>
                <w:szCs w:val="18"/>
              </w:rPr>
              <w:t xml:space="preserve"> (СУЯ)</w:t>
            </w:r>
          </w:p>
        </w:tc>
        <w:tc>
          <w:tcPr>
            <w:tcW w:w="540" w:type="dxa"/>
            <w:tcBorders>
              <w:top w:val="nil"/>
              <w:left w:val="nil"/>
              <w:bottom w:val="nil"/>
              <w:right w:val="nil"/>
            </w:tcBorders>
            <w:shd w:val="clear" w:color="auto" w:fill="auto"/>
          </w:tcPr>
          <w:p w:rsidR="000D65BF" w:rsidRPr="005D1C46" w:rsidRDefault="005D1C46" w:rsidP="008A41D0">
            <w:pPr>
              <w:spacing w:line="200" w:lineRule="exact"/>
              <w:jc w:val="right"/>
              <w:rPr>
                <w:rFonts w:ascii="Arial" w:eastAsia="Times New Roman" w:hAnsi="Arial"/>
                <w:sz w:val="18"/>
                <w:szCs w:val="18"/>
              </w:rPr>
            </w:pPr>
            <w:r w:rsidRPr="005D1C46">
              <w:rPr>
                <w:rFonts w:ascii="Arial" w:eastAsia="Times New Roman" w:hAnsi="Arial"/>
                <w:sz w:val="18"/>
                <w:szCs w:val="18"/>
              </w:rPr>
              <w:t>73</w:t>
            </w:r>
          </w:p>
        </w:tc>
      </w:tr>
      <w:tr w:rsidR="000D65BF" w:rsidRPr="00E30C3E" w:rsidTr="003D3B94">
        <w:tc>
          <w:tcPr>
            <w:tcW w:w="664" w:type="dxa"/>
            <w:gridSpan w:val="2"/>
            <w:tcBorders>
              <w:top w:val="nil"/>
              <w:left w:val="nil"/>
              <w:bottom w:val="nil"/>
              <w:right w:val="nil"/>
            </w:tcBorders>
            <w:shd w:val="clear" w:color="auto" w:fill="auto"/>
          </w:tcPr>
          <w:p w:rsidR="000D65BF" w:rsidRPr="005D1C46" w:rsidRDefault="000D65B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0D65BF" w:rsidRPr="005D1C46" w:rsidRDefault="000D65BF" w:rsidP="000916A0">
            <w:pPr>
              <w:spacing w:line="200" w:lineRule="exact"/>
              <w:rPr>
                <w:rFonts w:ascii="Arial" w:eastAsia="Times New Roman" w:hAnsi="Arial"/>
                <w:sz w:val="18"/>
                <w:szCs w:val="18"/>
              </w:rPr>
            </w:pPr>
            <w:r w:rsidRPr="005D1C46">
              <w:rPr>
                <w:rFonts w:ascii="Arial" w:eastAsia="Times New Roman" w:hAnsi="Arial"/>
                <w:sz w:val="18"/>
                <w:szCs w:val="18"/>
              </w:rPr>
              <w:t xml:space="preserve">2.4.1. </w:t>
            </w:r>
            <w:r w:rsidR="0058356E" w:rsidRPr="005D1C46">
              <w:rPr>
                <w:rFonts w:ascii="Arial" w:eastAsia="Times New Roman" w:hAnsi="Arial"/>
                <w:sz w:val="18"/>
                <w:szCs w:val="18"/>
              </w:rPr>
              <w:t>Вступ до СУЯ</w:t>
            </w:r>
          </w:p>
        </w:tc>
        <w:tc>
          <w:tcPr>
            <w:tcW w:w="540" w:type="dxa"/>
            <w:tcBorders>
              <w:top w:val="nil"/>
              <w:left w:val="nil"/>
              <w:bottom w:val="nil"/>
              <w:right w:val="nil"/>
            </w:tcBorders>
            <w:shd w:val="clear" w:color="auto" w:fill="auto"/>
          </w:tcPr>
          <w:p w:rsidR="000D65BF" w:rsidRPr="005D1C46" w:rsidRDefault="005D1C46" w:rsidP="008A41D0">
            <w:pPr>
              <w:spacing w:line="200" w:lineRule="exact"/>
              <w:jc w:val="right"/>
              <w:rPr>
                <w:rFonts w:ascii="Arial" w:eastAsia="Times New Roman" w:hAnsi="Arial"/>
                <w:sz w:val="18"/>
                <w:szCs w:val="18"/>
              </w:rPr>
            </w:pPr>
            <w:r w:rsidRPr="005D1C46">
              <w:rPr>
                <w:rFonts w:ascii="Arial" w:eastAsia="Times New Roman" w:hAnsi="Arial"/>
                <w:sz w:val="18"/>
                <w:szCs w:val="18"/>
              </w:rPr>
              <w:t>73</w:t>
            </w:r>
          </w:p>
        </w:tc>
      </w:tr>
      <w:tr w:rsidR="000D65BF" w:rsidRPr="00E30C3E" w:rsidTr="003D3B94">
        <w:tc>
          <w:tcPr>
            <w:tcW w:w="664" w:type="dxa"/>
            <w:gridSpan w:val="2"/>
            <w:tcBorders>
              <w:top w:val="nil"/>
              <w:left w:val="nil"/>
              <w:bottom w:val="nil"/>
              <w:right w:val="nil"/>
            </w:tcBorders>
            <w:shd w:val="clear" w:color="auto" w:fill="auto"/>
          </w:tcPr>
          <w:p w:rsidR="000D65BF" w:rsidRPr="005D1C46" w:rsidRDefault="000D65B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0D65BF" w:rsidRPr="005D1C46" w:rsidRDefault="0058356E" w:rsidP="000916A0">
            <w:pPr>
              <w:spacing w:line="200" w:lineRule="exact"/>
              <w:rPr>
                <w:rFonts w:ascii="Arial" w:eastAsia="Times New Roman" w:hAnsi="Arial"/>
                <w:sz w:val="18"/>
                <w:szCs w:val="18"/>
              </w:rPr>
            </w:pPr>
            <w:r w:rsidRPr="005D1C46">
              <w:rPr>
                <w:rFonts w:ascii="Arial" w:eastAsia="Times New Roman" w:hAnsi="Arial"/>
                <w:sz w:val="18"/>
                <w:szCs w:val="18"/>
              </w:rPr>
              <w:t>2.4.2. Акредитація</w:t>
            </w:r>
          </w:p>
        </w:tc>
        <w:tc>
          <w:tcPr>
            <w:tcW w:w="540" w:type="dxa"/>
            <w:tcBorders>
              <w:top w:val="nil"/>
              <w:left w:val="nil"/>
              <w:bottom w:val="nil"/>
              <w:right w:val="nil"/>
            </w:tcBorders>
            <w:shd w:val="clear" w:color="auto" w:fill="auto"/>
          </w:tcPr>
          <w:p w:rsidR="000D65BF" w:rsidRPr="005D1C46" w:rsidRDefault="005D1C46" w:rsidP="008A41D0">
            <w:pPr>
              <w:spacing w:line="200" w:lineRule="exact"/>
              <w:jc w:val="right"/>
              <w:rPr>
                <w:rFonts w:ascii="Arial" w:eastAsia="Times New Roman" w:hAnsi="Arial"/>
                <w:sz w:val="18"/>
                <w:szCs w:val="18"/>
              </w:rPr>
            </w:pPr>
            <w:r w:rsidRPr="005D1C46">
              <w:rPr>
                <w:rFonts w:ascii="Arial" w:eastAsia="Times New Roman" w:hAnsi="Arial"/>
                <w:sz w:val="18"/>
                <w:szCs w:val="18"/>
              </w:rPr>
              <w:t>74</w:t>
            </w:r>
          </w:p>
        </w:tc>
      </w:tr>
      <w:tr w:rsidR="000D65BF" w:rsidRPr="00E30C3E" w:rsidTr="003D3B94">
        <w:tc>
          <w:tcPr>
            <w:tcW w:w="664" w:type="dxa"/>
            <w:gridSpan w:val="2"/>
            <w:tcBorders>
              <w:top w:val="nil"/>
              <w:left w:val="nil"/>
              <w:bottom w:val="nil"/>
              <w:right w:val="nil"/>
            </w:tcBorders>
            <w:shd w:val="clear" w:color="auto" w:fill="auto"/>
          </w:tcPr>
          <w:p w:rsidR="000D65BF" w:rsidRPr="005D1C46" w:rsidRDefault="000D65B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0D65BF" w:rsidRPr="005D1C46" w:rsidRDefault="0058356E" w:rsidP="000916A0">
            <w:pPr>
              <w:spacing w:line="200" w:lineRule="exact"/>
              <w:rPr>
                <w:rFonts w:ascii="Arial" w:eastAsia="Times New Roman" w:hAnsi="Arial"/>
                <w:sz w:val="18"/>
                <w:szCs w:val="18"/>
              </w:rPr>
            </w:pPr>
            <w:r w:rsidRPr="005D1C46">
              <w:rPr>
                <w:rFonts w:ascii="Arial" w:eastAsia="Times New Roman" w:hAnsi="Arial"/>
                <w:sz w:val="18"/>
                <w:szCs w:val="18"/>
              </w:rPr>
              <w:t>2.4.3. Підходи та інструменти впровадження СУЯ</w:t>
            </w:r>
          </w:p>
        </w:tc>
        <w:tc>
          <w:tcPr>
            <w:tcW w:w="540" w:type="dxa"/>
            <w:tcBorders>
              <w:top w:val="nil"/>
              <w:left w:val="nil"/>
              <w:bottom w:val="nil"/>
              <w:right w:val="nil"/>
            </w:tcBorders>
            <w:shd w:val="clear" w:color="auto" w:fill="auto"/>
          </w:tcPr>
          <w:p w:rsidR="000D65BF" w:rsidRPr="005D1C46" w:rsidRDefault="005D1C46" w:rsidP="008A41D0">
            <w:pPr>
              <w:spacing w:line="200" w:lineRule="exact"/>
              <w:jc w:val="right"/>
              <w:rPr>
                <w:rFonts w:ascii="Arial" w:eastAsia="Times New Roman" w:hAnsi="Arial"/>
                <w:sz w:val="18"/>
                <w:szCs w:val="18"/>
              </w:rPr>
            </w:pPr>
            <w:r w:rsidRPr="005D1C46">
              <w:rPr>
                <w:rFonts w:ascii="Arial" w:eastAsia="Times New Roman" w:hAnsi="Arial"/>
                <w:sz w:val="18"/>
                <w:szCs w:val="18"/>
              </w:rPr>
              <w:t>76</w:t>
            </w:r>
          </w:p>
        </w:tc>
      </w:tr>
      <w:tr w:rsidR="000D65BF" w:rsidRPr="00E30C3E" w:rsidTr="003D3B94">
        <w:tc>
          <w:tcPr>
            <w:tcW w:w="664" w:type="dxa"/>
            <w:gridSpan w:val="2"/>
            <w:tcBorders>
              <w:top w:val="nil"/>
              <w:left w:val="nil"/>
              <w:bottom w:val="nil"/>
              <w:right w:val="nil"/>
            </w:tcBorders>
            <w:shd w:val="clear" w:color="auto" w:fill="auto"/>
          </w:tcPr>
          <w:p w:rsidR="000D65BF" w:rsidRPr="005D1C46" w:rsidRDefault="000D65B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0D65BF" w:rsidRPr="005D1C46" w:rsidRDefault="0058356E" w:rsidP="000916A0">
            <w:pPr>
              <w:spacing w:line="200" w:lineRule="exact"/>
              <w:rPr>
                <w:rFonts w:ascii="Arial" w:eastAsia="Times New Roman" w:hAnsi="Arial"/>
                <w:sz w:val="18"/>
                <w:szCs w:val="18"/>
              </w:rPr>
            </w:pPr>
            <w:r w:rsidRPr="005D1C46">
              <w:rPr>
                <w:rFonts w:ascii="Arial" w:eastAsia="Times New Roman" w:hAnsi="Arial"/>
                <w:sz w:val="18"/>
                <w:szCs w:val="18"/>
              </w:rPr>
              <w:t>2.4.4. Наставництво</w:t>
            </w:r>
          </w:p>
        </w:tc>
        <w:tc>
          <w:tcPr>
            <w:tcW w:w="540" w:type="dxa"/>
            <w:tcBorders>
              <w:top w:val="nil"/>
              <w:left w:val="nil"/>
              <w:bottom w:val="nil"/>
              <w:right w:val="nil"/>
            </w:tcBorders>
            <w:shd w:val="clear" w:color="auto" w:fill="auto"/>
          </w:tcPr>
          <w:p w:rsidR="000D65BF" w:rsidRPr="005D1C46" w:rsidRDefault="005D1C46" w:rsidP="008A41D0">
            <w:pPr>
              <w:spacing w:line="200" w:lineRule="exact"/>
              <w:jc w:val="right"/>
              <w:rPr>
                <w:rFonts w:ascii="Arial" w:eastAsia="Times New Roman" w:hAnsi="Arial"/>
                <w:sz w:val="18"/>
                <w:szCs w:val="18"/>
              </w:rPr>
            </w:pPr>
            <w:r>
              <w:rPr>
                <w:rFonts w:ascii="Arial" w:eastAsia="Times New Roman" w:hAnsi="Arial"/>
                <w:sz w:val="18"/>
                <w:szCs w:val="18"/>
              </w:rPr>
              <w:t>82</w:t>
            </w:r>
          </w:p>
        </w:tc>
      </w:tr>
      <w:tr w:rsidR="000D65BF" w:rsidRPr="00E30C3E" w:rsidTr="003D3B94">
        <w:tc>
          <w:tcPr>
            <w:tcW w:w="664" w:type="dxa"/>
            <w:gridSpan w:val="2"/>
            <w:tcBorders>
              <w:top w:val="nil"/>
              <w:left w:val="nil"/>
              <w:bottom w:val="nil"/>
              <w:right w:val="nil"/>
            </w:tcBorders>
            <w:shd w:val="clear" w:color="auto" w:fill="auto"/>
          </w:tcPr>
          <w:p w:rsidR="000D65BF" w:rsidRPr="005D1C46" w:rsidRDefault="000D65BF" w:rsidP="000916A0">
            <w:pPr>
              <w:spacing w:line="200" w:lineRule="exact"/>
              <w:rPr>
                <w:rFonts w:ascii="Arial" w:eastAsia="Times New Roman" w:hAnsi="Arial"/>
                <w:sz w:val="18"/>
                <w:szCs w:val="18"/>
              </w:rPr>
            </w:pPr>
          </w:p>
        </w:tc>
        <w:tc>
          <w:tcPr>
            <w:tcW w:w="6284" w:type="dxa"/>
            <w:tcBorders>
              <w:top w:val="nil"/>
              <w:left w:val="nil"/>
              <w:bottom w:val="nil"/>
              <w:right w:val="nil"/>
            </w:tcBorders>
            <w:shd w:val="clear" w:color="auto" w:fill="auto"/>
          </w:tcPr>
          <w:p w:rsidR="000D65BF" w:rsidRPr="005D1C46" w:rsidRDefault="0058356E" w:rsidP="000916A0">
            <w:pPr>
              <w:spacing w:line="200" w:lineRule="exact"/>
              <w:rPr>
                <w:rFonts w:ascii="Arial" w:eastAsia="Times New Roman" w:hAnsi="Arial"/>
                <w:sz w:val="18"/>
                <w:szCs w:val="18"/>
              </w:rPr>
            </w:pPr>
            <w:r w:rsidRPr="005D1C46">
              <w:rPr>
                <w:rFonts w:ascii="Arial" w:eastAsia="Times New Roman" w:hAnsi="Arial"/>
                <w:sz w:val="18"/>
                <w:szCs w:val="18"/>
              </w:rPr>
              <w:t>2.4.5. Оцінювання</w:t>
            </w:r>
          </w:p>
        </w:tc>
        <w:tc>
          <w:tcPr>
            <w:tcW w:w="540" w:type="dxa"/>
            <w:tcBorders>
              <w:top w:val="nil"/>
              <w:left w:val="nil"/>
              <w:bottom w:val="nil"/>
              <w:right w:val="nil"/>
            </w:tcBorders>
            <w:shd w:val="clear" w:color="auto" w:fill="auto"/>
          </w:tcPr>
          <w:p w:rsidR="000D65BF" w:rsidRPr="005D1C46" w:rsidRDefault="005D1C46" w:rsidP="008A41D0">
            <w:pPr>
              <w:spacing w:line="200" w:lineRule="exact"/>
              <w:jc w:val="right"/>
              <w:rPr>
                <w:rFonts w:ascii="Arial" w:eastAsia="Times New Roman" w:hAnsi="Arial"/>
                <w:sz w:val="18"/>
                <w:szCs w:val="18"/>
              </w:rPr>
            </w:pPr>
            <w:r>
              <w:rPr>
                <w:rFonts w:ascii="Arial" w:eastAsia="Times New Roman" w:hAnsi="Arial"/>
                <w:sz w:val="18"/>
                <w:szCs w:val="18"/>
              </w:rPr>
              <w:t>83</w:t>
            </w:r>
          </w:p>
        </w:tc>
      </w:tr>
    </w:tbl>
    <w:p w:rsidR="00FB5D8D" w:rsidRPr="00E30C3E" w:rsidRDefault="00FB5D8D">
      <w:pPr>
        <w:spacing w:line="200" w:lineRule="exact"/>
        <w:rPr>
          <w:rFonts w:ascii="Times New Roman" w:eastAsia="Times New Roman" w:hAnsi="Times New Roman"/>
        </w:rPr>
      </w:pPr>
    </w:p>
    <w:p w:rsidR="003D3B94" w:rsidRDefault="003D3B94" w:rsidP="00D753DA">
      <w:pPr>
        <w:spacing w:line="200" w:lineRule="exact"/>
        <w:jc w:val="center"/>
        <w:rPr>
          <w:rFonts w:ascii="Arial" w:eastAsia="Times New Roman" w:hAnsi="Arial"/>
          <w:sz w:val="16"/>
          <w:szCs w:val="16"/>
        </w:rPr>
      </w:pPr>
    </w:p>
    <w:p w:rsidR="00D753DA" w:rsidRDefault="003D3B94" w:rsidP="00D753DA">
      <w:pPr>
        <w:spacing w:line="200" w:lineRule="exact"/>
        <w:jc w:val="center"/>
        <w:rPr>
          <w:rFonts w:ascii="Arial" w:eastAsia="Times New Roman" w:hAnsi="Arial"/>
          <w:sz w:val="16"/>
          <w:szCs w:val="16"/>
        </w:rPr>
      </w:pPr>
      <w:r>
        <w:rPr>
          <w:rFonts w:ascii="Arial" w:eastAsia="Times New Roman" w:hAnsi="Arial"/>
          <w:sz w:val="16"/>
          <w:szCs w:val="16"/>
        </w:rPr>
        <w:t>і</w:t>
      </w:r>
      <w:r w:rsidR="00D753DA" w:rsidRPr="00E30C3E">
        <w:rPr>
          <w:rFonts w:ascii="Arial" w:eastAsia="Times New Roman" w:hAnsi="Arial"/>
          <w:sz w:val="16"/>
          <w:szCs w:val="16"/>
        </w:rPr>
        <w:t>ii</w:t>
      </w:r>
    </w:p>
    <w:p w:rsidR="003D3B94" w:rsidRDefault="003D3B94" w:rsidP="00D753DA">
      <w:pPr>
        <w:spacing w:line="200" w:lineRule="exact"/>
        <w:jc w:val="center"/>
        <w:rPr>
          <w:rFonts w:ascii="Arial" w:eastAsia="Times New Roman" w:hAnsi="Arial"/>
          <w:sz w:val="16"/>
          <w:szCs w:val="16"/>
        </w:rPr>
      </w:pPr>
    </w:p>
    <w:p w:rsidR="003D3B94" w:rsidRPr="00E30C3E" w:rsidRDefault="003D3B94" w:rsidP="00D753DA">
      <w:pPr>
        <w:spacing w:line="200" w:lineRule="exact"/>
        <w:jc w:val="center"/>
        <w:rPr>
          <w:rFonts w:ascii="Arial" w:eastAsia="Times New Roman" w:hAnsi="Arial"/>
          <w:sz w:val="16"/>
          <w:szCs w:val="16"/>
        </w:rPr>
      </w:pPr>
    </w:p>
    <w:p w:rsidR="00D753DA" w:rsidRPr="00E30C3E" w:rsidRDefault="00D753DA" w:rsidP="00D753DA">
      <w:pPr>
        <w:jc w:val="center"/>
        <w:rPr>
          <w:rFonts w:ascii="Arial" w:eastAsia="Arial" w:hAnsi="Arial"/>
          <w:sz w:val="18"/>
        </w:rPr>
      </w:pPr>
      <w:bookmarkStart w:id="5" w:name="page6"/>
      <w:bookmarkEnd w:id="5"/>
    </w:p>
    <w:tbl>
      <w:tblPr>
        <w:tblW w:w="7488" w:type="dxa"/>
        <w:tblInd w:w="-103" w:type="dxa"/>
        <w:tblCellMar>
          <w:left w:w="0" w:type="dxa"/>
          <w:right w:w="0" w:type="dxa"/>
        </w:tblCellMar>
        <w:tblLook w:val="01E0" w:firstRow="1" w:lastRow="1" w:firstColumn="1" w:lastColumn="1" w:noHBand="0" w:noVBand="0"/>
      </w:tblPr>
      <w:tblGrid>
        <w:gridCol w:w="301"/>
        <w:gridCol w:w="363"/>
        <w:gridCol w:w="6284"/>
        <w:gridCol w:w="540"/>
      </w:tblGrid>
      <w:tr w:rsidR="00D753DA" w:rsidRPr="005D1C46" w:rsidTr="003D3B94">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D753DA" w:rsidP="00B820AF">
            <w:pPr>
              <w:rPr>
                <w:rFonts w:ascii="Arial" w:eastAsia="Times New Roman" w:hAnsi="Arial"/>
                <w:sz w:val="18"/>
                <w:szCs w:val="18"/>
              </w:rPr>
            </w:pPr>
            <w:r w:rsidRPr="005D1C46">
              <w:rPr>
                <w:rFonts w:ascii="Arial" w:eastAsia="Times New Roman" w:hAnsi="Arial"/>
                <w:sz w:val="18"/>
                <w:szCs w:val="18"/>
              </w:rPr>
              <w:t>2.5. Біобез</w:t>
            </w:r>
            <w:r w:rsidR="00CA10FC" w:rsidRPr="005D1C46">
              <w:rPr>
                <w:rFonts w:ascii="Arial" w:eastAsia="Times New Roman" w:hAnsi="Arial"/>
                <w:sz w:val="18"/>
                <w:szCs w:val="18"/>
              </w:rPr>
              <w:t xml:space="preserve">пека </w:t>
            </w:r>
            <w:r w:rsidRPr="005D1C46">
              <w:rPr>
                <w:rFonts w:ascii="Arial" w:eastAsia="Times New Roman" w:hAnsi="Arial"/>
                <w:sz w:val="18"/>
                <w:szCs w:val="18"/>
              </w:rPr>
              <w:t>лабораторії</w:t>
            </w:r>
            <w:r w:rsidR="00CA10FC" w:rsidRPr="005D1C46">
              <w:rPr>
                <w:rFonts w:ascii="Arial" w:eastAsia="Times New Roman" w:hAnsi="Arial"/>
                <w:sz w:val="18"/>
                <w:szCs w:val="18"/>
              </w:rPr>
              <w:t xml:space="preserve"> з діагностики ТБ</w:t>
            </w:r>
          </w:p>
        </w:tc>
        <w:tc>
          <w:tcPr>
            <w:tcW w:w="540" w:type="dxa"/>
            <w:shd w:val="clear" w:color="auto" w:fill="auto"/>
          </w:tcPr>
          <w:p w:rsidR="00D753DA" w:rsidRPr="005D1C46" w:rsidRDefault="005D1C46" w:rsidP="005D1C46">
            <w:pPr>
              <w:spacing w:line="200" w:lineRule="exact"/>
              <w:jc w:val="right"/>
              <w:rPr>
                <w:rFonts w:ascii="Arial" w:eastAsia="Times New Roman" w:hAnsi="Arial"/>
                <w:sz w:val="18"/>
                <w:szCs w:val="18"/>
              </w:rPr>
            </w:pPr>
            <w:r>
              <w:rPr>
                <w:rFonts w:ascii="Arial" w:eastAsia="Times New Roman" w:hAnsi="Arial"/>
                <w:sz w:val="18"/>
                <w:szCs w:val="18"/>
              </w:rPr>
              <w:t>85</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2.5.1. Вступ до біобезпеки</w:t>
            </w:r>
          </w:p>
        </w:tc>
        <w:tc>
          <w:tcPr>
            <w:tcW w:w="540" w:type="dxa"/>
            <w:shd w:val="clear" w:color="auto" w:fill="auto"/>
          </w:tcPr>
          <w:p w:rsidR="00D753DA" w:rsidRPr="005D1C46" w:rsidRDefault="005D1C46" w:rsidP="005D1C46">
            <w:pPr>
              <w:spacing w:line="200" w:lineRule="exact"/>
              <w:jc w:val="right"/>
              <w:rPr>
                <w:rFonts w:ascii="Arial" w:eastAsia="Times New Roman" w:hAnsi="Arial"/>
                <w:sz w:val="18"/>
                <w:szCs w:val="18"/>
              </w:rPr>
            </w:pPr>
            <w:r>
              <w:rPr>
                <w:rFonts w:ascii="Arial" w:eastAsia="Times New Roman" w:hAnsi="Arial"/>
                <w:sz w:val="18"/>
                <w:szCs w:val="18"/>
              </w:rPr>
              <w:t>85</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2.5.2. Оцінка ризиків</w:t>
            </w:r>
          </w:p>
        </w:tc>
        <w:tc>
          <w:tcPr>
            <w:tcW w:w="540" w:type="dxa"/>
            <w:shd w:val="clear" w:color="auto" w:fill="auto"/>
          </w:tcPr>
          <w:p w:rsidR="00D753DA" w:rsidRPr="005D1C46" w:rsidRDefault="005D1C46" w:rsidP="005D1C46">
            <w:pPr>
              <w:spacing w:line="200" w:lineRule="exact"/>
              <w:jc w:val="right"/>
              <w:rPr>
                <w:rFonts w:ascii="Arial" w:eastAsia="Times New Roman" w:hAnsi="Arial"/>
                <w:sz w:val="18"/>
                <w:szCs w:val="18"/>
              </w:rPr>
            </w:pPr>
            <w:r>
              <w:rPr>
                <w:rFonts w:ascii="Arial" w:eastAsia="Times New Roman" w:hAnsi="Arial"/>
                <w:sz w:val="18"/>
                <w:szCs w:val="18"/>
              </w:rPr>
              <w:t>86</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2.5.3. Інфраструктура</w:t>
            </w:r>
          </w:p>
        </w:tc>
        <w:tc>
          <w:tcPr>
            <w:tcW w:w="540" w:type="dxa"/>
            <w:shd w:val="clear" w:color="auto" w:fill="auto"/>
          </w:tcPr>
          <w:p w:rsidR="00D753DA" w:rsidRPr="005D1C46" w:rsidRDefault="005D1C46" w:rsidP="005D1C46">
            <w:pPr>
              <w:spacing w:line="200" w:lineRule="exact"/>
              <w:jc w:val="right"/>
              <w:rPr>
                <w:rFonts w:ascii="Arial" w:eastAsia="Times New Roman" w:hAnsi="Arial"/>
                <w:sz w:val="18"/>
                <w:szCs w:val="18"/>
              </w:rPr>
            </w:pPr>
            <w:r>
              <w:rPr>
                <w:rFonts w:ascii="Arial" w:eastAsia="Times New Roman" w:hAnsi="Arial"/>
                <w:sz w:val="18"/>
                <w:szCs w:val="18"/>
              </w:rPr>
              <w:t>87</w:t>
            </w:r>
          </w:p>
        </w:tc>
      </w:tr>
      <w:tr w:rsidR="00D753DA" w:rsidRPr="005D1C46" w:rsidTr="003D3B94">
        <w:trPr>
          <w:trHeight w:val="60"/>
        </w:trPr>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2.5.4. Індивідуальний захист</w:t>
            </w:r>
          </w:p>
        </w:tc>
        <w:tc>
          <w:tcPr>
            <w:tcW w:w="540" w:type="dxa"/>
            <w:shd w:val="clear" w:color="auto" w:fill="auto"/>
          </w:tcPr>
          <w:p w:rsidR="00D753DA" w:rsidRPr="005D1C46" w:rsidRDefault="005D1C46" w:rsidP="005D1C46">
            <w:pPr>
              <w:spacing w:line="200" w:lineRule="exact"/>
              <w:jc w:val="right"/>
              <w:rPr>
                <w:rFonts w:ascii="Arial" w:eastAsia="Times New Roman" w:hAnsi="Arial"/>
                <w:sz w:val="18"/>
                <w:szCs w:val="18"/>
              </w:rPr>
            </w:pPr>
            <w:r>
              <w:rPr>
                <w:rFonts w:ascii="Arial" w:eastAsia="Times New Roman" w:hAnsi="Arial"/>
                <w:sz w:val="18"/>
                <w:szCs w:val="18"/>
              </w:rPr>
              <w:t>88</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2.5.5. Готовність до надзвичайних ситуацій та реагування</w:t>
            </w:r>
            <w:r w:rsidR="005D1C46">
              <w:rPr>
                <w:rFonts w:ascii="Arial" w:eastAsia="Times New Roman" w:hAnsi="Arial"/>
                <w:sz w:val="18"/>
                <w:szCs w:val="18"/>
              </w:rPr>
              <w:t xml:space="preserve"> на них</w:t>
            </w:r>
          </w:p>
        </w:tc>
        <w:tc>
          <w:tcPr>
            <w:tcW w:w="540" w:type="dxa"/>
            <w:shd w:val="clear" w:color="auto" w:fill="auto"/>
          </w:tcPr>
          <w:p w:rsidR="00D753DA" w:rsidRPr="005D1C46" w:rsidRDefault="005D1C46" w:rsidP="005D1C46">
            <w:pPr>
              <w:spacing w:line="200" w:lineRule="exact"/>
              <w:jc w:val="right"/>
              <w:rPr>
                <w:rFonts w:ascii="Arial" w:eastAsia="Times New Roman" w:hAnsi="Arial"/>
                <w:sz w:val="18"/>
                <w:szCs w:val="18"/>
              </w:rPr>
            </w:pPr>
            <w:r>
              <w:rPr>
                <w:rFonts w:ascii="Arial" w:eastAsia="Times New Roman" w:hAnsi="Arial"/>
                <w:sz w:val="18"/>
                <w:szCs w:val="18"/>
              </w:rPr>
              <w:t>89</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2.5.6. Охорона (гігієна) праці</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89</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2.5.7. Поводження з відходами</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90</w:t>
            </w:r>
          </w:p>
        </w:tc>
      </w:tr>
      <w:tr w:rsidR="00D753DA" w:rsidRPr="005D1C46" w:rsidTr="003D3B94">
        <w:trPr>
          <w:trHeight w:val="267"/>
        </w:trPr>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D753DA" w:rsidP="00B820AF">
            <w:pPr>
              <w:rPr>
                <w:rFonts w:ascii="Arial" w:eastAsia="Times New Roman" w:hAnsi="Arial"/>
                <w:sz w:val="18"/>
                <w:szCs w:val="18"/>
              </w:rPr>
            </w:pPr>
            <w:r w:rsidRPr="005D1C46">
              <w:rPr>
                <w:rFonts w:ascii="Arial" w:eastAsia="Times New Roman" w:hAnsi="Arial"/>
                <w:sz w:val="18"/>
                <w:szCs w:val="18"/>
              </w:rPr>
              <w:t xml:space="preserve">2.6. Впровадження систем для управління лабораторними даними </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93</w:t>
            </w:r>
          </w:p>
        </w:tc>
      </w:tr>
      <w:tr w:rsidR="00D753DA" w:rsidRPr="005D1C46" w:rsidTr="003D3B94">
        <w:trPr>
          <w:trHeight w:val="220"/>
        </w:trPr>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B820AF">
            <w:pPr>
              <w:rPr>
                <w:rFonts w:ascii="Arial" w:eastAsia="Times New Roman" w:hAnsi="Arial"/>
                <w:sz w:val="18"/>
                <w:szCs w:val="18"/>
              </w:rPr>
            </w:pPr>
            <w:r w:rsidRPr="005D1C46">
              <w:rPr>
                <w:rFonts w:ascii="Arial" w:eastAsia="Times New Roman" w:hAnsi="Arial"/>
                <w:sz w:val="18"/>
                <w:szCs w:val="18"/>
              </w:rPr>
              <w:t xml:space="preserve">2.6.1. </w:t>
            </w:r>
            <w:r w:rsidR="00CA10FC" w:rsidRPr="005D1C46">
              <w:rPr>
                <w:rFonts w:ascii="Arial" w:eastAsia="Times New Roman" w:hAnsi="Arial"/>
                <w:sz w:val="18"/>
                <w:szCs w:val="18"/>
              </w:rPr>
              <w:t>Питання</w:t>
            </w:r>
            <w:r w:rsidRPr="005D1C46">
              <w:rPr>
                <w:rFonts w:ascii="Arial" w:eastAsia="Times New Roman" w:hAnsi="Arial"/>
                <w:sz w:val="18"/>
                <w:szCs w:val="18"/>
              </w:rPr>
              <w:t xml:space="preserve"> підключення </w:t>
            </w:r>
            <w:r w:rsidR="00CA10FC" w:rsidRPr="005D1C46">
              <w:rPr>
                <w:rFonts w:ascii="Arial" w:eastAsia="Times New Roman" w:hAnsi="Arial"/>
                <w:sz w:val="18"/>
                <w:szCs w:val="18"/>
              </w:rPr>
              <w:t>до систем діагностичних пристроїв</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94</w:t>
            </w:r>
          </w:p>
        </w:tc>
      </w:tr>
      <w:tr w:rsidR="00D753DA" w:rsidRPr="005D1C46" w:rsidTr="003D3B94">
        <w:trPr>
          <w:trHeight w:val="221"/>
        </w:trPr>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D753DA" w:rsidP="00B820AF">
            <w:pPr>
              <w:rPr>
                <w:rFonts w:ascii="Arial" w:eastAsia="Times New Roman" w:hAnsi="Arial"/>
                <w:sz w:val="18"/>
                <w:szCs w:val="18"/>
              </w:rPr>
            </w:pPr>
            <w:r w:rsidRPr="005D1C46">
              <w:rPr>
                <w:rFonts w:ascii="Arial" w:eastAsia="Times New Roman" w:hAnsi="Arial"/>
                <w:sz w:val="18"/>
                <w:szCs w:val="18"/>
              </w:rPr>
              <w:t>2.7. Людські ресурси</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96</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2.7.1. Потенціал та розвиток людських ресурсів</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96</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2.7.2. Навчальні програми</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97</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2.7.3. Ролі та обов'язки</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98</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2.7.4. Використання ресурсів</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99</w:t>
            </w:r>
          </w:p>
        </w:tc>
      </w:tr>
      <w:tr w:rsidR="00D753DA" w:rsidRPr="005D1C46" w:rsidTr="003D3B94">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 xml:space="preserve">2.8. Зв’язок лабораторних послуг з наданням догляду та лікуванням </w:t>
            </w:r>
            <w:r w:rsidR="00CA10FC" w:rsidRPr="005D1C46">
              <w:rPr>
                <w:rFonts w:ascii="Arial" w:eastAsia="Times New Roman" w:hAnsi="Arial"/>
                <w:sz w:val="18"/>
                <w:szCs w:val="18"/>
              </w:rPr>
              <w:t xml:space="preserve">випадків </w:t>
            </w:r>
            <w:r w:rsidRPr="005D1C46">
              <w:rPr>
                <w:rFonts w:ascii="Arial" w:eastAsia="Times New Roman" w:hAnsi="Arial"/>
                <w:sz w:val="18"/>
                <w:szCs w:val="18"/>
              </w:rPr>
              <w:t>туберкульозу</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99</w:t>
            </w:r>
          </w:p>
        </w:tc>
      </w:tr>
      <w:tr w:rsidR="00D753DA" w:rsidRPr="005D1C46" w:rsidTr="003D3B94">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 xml:space="preserve">2.9. Посилення ролі приватних лабораторій у </w:t>
            </w:r>
            <w:r w:rsidR="00525485">
              <w:rPr>
                <w:rFonts w:ascii="Arial" w:eastAsia="Times New Roman" w:hAnsi="Arial"/>
                <w:sz w:val="18"/>
                <w:szCs w:val="18"/>
              </w:rPr>
              <w:t>національних програмах по боротьбі з туберкульозом (</w:t>
            </w:r>
            <w:r w:rsidRPr="005D1C46">
              <w:rPr>
                <w:rFonts w:ascii="Arial" w:eastAsia="Times New Roman" w:hAnsi="Arial"/>
                <w:sz w:val="18"/>
                <w:szCs w:val="18"/>
              </w:rPr>
              <w:t>Н</w:t>
            </w:r>
            <w:r w:rsidR="00525485">
              <w:rPr>
                <w:rFonts w:ascii="Arial" w:eastAsia="Times New Roman" w:hAnsi="Arial"/>
                <w:sz w:val="18"/>
                <w:szCs w:val="18"/>
              </w:rPr>
              <w:t>ПБ</w:t>
            </w:r>
            <w:r w:rsidRPr="005D1C46">
              <w:rPr>
                <w:rFonts w:ascii="Arial" w:eastAsia="Times New Roman" w:hAnsi="Arial"/>
                <w:sz w:val="18"/>
                <w:szCs w:val="18"/>
              </w:rPr>
              <w:t>Т</w:t>
            </w:r>
            <w:r w:rsidR="00525485">
              <w:rPr>
                <w:rFonts w:ascii="Arial" w:eastAsia="Times New Roman" w:hAnsi="Arial"/>
                <w:sz w:val="18"/>
                <w:szCs w:val="18"/>
              </w:rPr>
              <w:t>)</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102</w:t>
            </w:r>
          </w:p>
        </w:tc>
      </w:tr>
      <w:tr w:rsidR="00D753DA" w:rsidRPr="005D1C46" w:rsidTr="003D3B94">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8407A2" w:rsidP="000916A0">
            <w:pPr>
              <w:spacing w:line="200" w:lineRule="exact"/>
              <w:rPr>
                <w:rFonts w:ascii="Arial" w:eastAsia="Times New Roman" w:hAnsi="Arial"/>
                <w:sz w:val="18"/>
                <w:szCs w:val="18"/>
              </w:rPr>
            </w:pPr>
            <w:r>
              <w:rPr>
                <w:rFonts w:ascii="Arial" w:eastAsia="Times New Roman" w:hAnsi="Arial"/>
                <w:sz w:val="18"/>
                <w:szCs w:val="18"/>
              </w:rPr>
              <w:t>2.10. Стратегічне</w:t>
            </w:r>
            <w:r w:rsidR="00D753DA" w:rsidRPr="005D1C46">
              <w:rPr>
                <w:rFonts w:ascii="Arial" w:eastAsia="Times New Roman" w:hAnsi="Arial"/>
                <w:sz w:val="18"/>
                <w:szCs w:val="18"/>
              </w:rPr>
              <w:t xml:space="preserve"> </w:t>
            </w:r>
            <w:r w:rsidR="00A22BEF" w:rsidRPr="005D1C46">
              <w:rPr>
                <w:rFonts w:ascii="Arial" w:eastAsia="Times New Roman" w:hAnsi="Arial"/>
                <w:sz w:val="18"/>
                <w:szCs w:val="18"/>
              </w:rPr>
              <w:t>план</w:t>
            </w:r>
            <w:r w:rsidR="00A22BEF">
              <w:rPr>
                <w:rFonts w:ascii="Arial" w:eastAsia="Times New Roman" w:hAnsi="Arial"/>
                <w:sz w:val="18"/>
                <w:szCs w:val="18"/>
              </w:rPr>
              <w:t>ування</w:t>
            </w:r>
            <w:r w:rsidR="00CA10FC" w:rsidRPr="005D1C46">
              <w:rPr>
                <w:rFonts w:ascii="Arial" w:eastAsia="Times New Roman" w:hAnsi="Arial"/>
                <w:sz w:val="18"/>
                <w:szCs w:val="18"/>
              </w:rPr>
              <w:t xml:space="preserve"> </w:t>
            </w:r>
            <w:r>
              <w:rPr>
                <w:rFonts w:ascii="Arial" w:eastAsia="Times New Roman" w:hAnsi="Arial"/>
                <w:sz w:val="18"/>
                <w:szCs w:val="18"/>
              </w:rPr>
              <w:t xml:space="preserve">для </w:t>
            </w:r>
            <w:r w:rsidR="00CA10FC" w:rsidRPr="005D1C46">
              <w:rPr>
                <w:rFonts w:ascii="Arial" w:eastAsia="Times New Roman" w:hAnsi="Arial"/>
                <w:sz w:val="18"/>
                <w:szCs w:val="18"/>
              </w:rPr>
              <w:t>національних мереж</w:t>
            </w:r>
            <w:r w:rsidR="00D753DA" w:rsidRPr="005D1C46">
              <w:rPr>
                <w:rFonts w:ascii="Arial" w:eastAsia="Times New Roman" w:hAnsi="Arial"/>
                <w:sz w:val="18"/>
                <w:szCs w:val="18"/>
              </w:rPr>
              <w:t xml:space="preserve"> лабораторій</w:t>
            </w:r>
            <w:r w:rsidR="00CA10FC" w:rsidRPr="005D1C46">
              <w:rPr>
                <w:rFonts w:ascii="Arial" w:eastAsia="Times New Roman" w:hAnsi="Arial"/>
                <w:sz w:val="18"/>
                <w:szCs w:val="18"/>
              </w:rPr>
              <w:t xml:space="preserve"> з діагностики ТБ</w:t>
            </w:r>
          </w:p>
        </w:tc>
        <w:tc>
          <w:tcPr>
            <w:tcW w:w="540" w:type="dxa"/>
            <w:shd w:val="clear" w:color="auto" w:fill="auto"/>
          </w:tcPr>
          <w:p w:rsidR="00D753DA" w:rsidRPr="005D1C46" w:rsidRDefault="00525485" w:rsidP="005D1C46">
            <w:pPr>
              <w:spacing w:line="200" w:lineRule="exact"/>
              <w:jc w:val="right"/>
              <w:rPr>
                <w:rFonts w:ascii="Arial" w:eastAsia="Times New Roman" w:hAnsi="Arial"/>
                <w:sz w:val="18"/>
                <w:szCs w:val="18"/>
              </w:rPr>
            </w:pPr>
            <w:r>
              <w:rPr>
                <w:rFonts w:ascii="Arial" w:eastAsia="Times New Roman" w:hAnsi="Arial"/>
                <w:sz w:val="18"/>
                <w:szCs w:val="18"/>
              </w:rPr>
              <w:t>104</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 xml:space="preserve">2.10.1. </w:t>
            </w:r>
            <w:r w:rsidR="009B4459">
              <w:rPr>
                <w:rFonts w:ascii="Arial" w:eastAsia="Times New Roman" w:hAnsi="Arial"/>
                <w:sz w:val="18"/>
                <w:szCs w:val="18"/>
              </w:rPr>
              <w:t>П</w:t>
            </w:r>
            <w:r w:rsidR="008407A2">
              <w:rPr>
                <w:rFonts w:ascii="Arial" w:eastAsia="Times New Roman" w:hAnsi="Arial"/>
                <w:sz w:val="18"/>
                <w:szCs w:val="18"/>
              </w:rPr>
              <w:t xml:space="preserve">ланування </w:t>
            </w:r>
            <w:r w:rsidR="009B4459">
              <w:rPr>
                <w:rFonts w:ascii="Arial" w:eastAsia="Times New Roman" w:hAnsi="Arial"/>
                <w:sz w:val="18"/>
                <w:szCs w:val="18"/>
              </w:rPr>
              <w:t>стратегії</w:t>
            </w:r>
            <w:r w:rsidR="008407A2">
              <w:rPr>
                <w:rFonts w:ascii="Arial" w:eastAsia="Times New Roman" w:hAnsi="Arial"/>
                <w:sz w:val="18"/>
                <w:szCs w:val="18"/>
              </w:rPr>
              <w:t xml:space="preserve"> </w:t>
            </w:r>
            <w:r w:rsidRPr="005D1C46">
              <w:rPr>
                <w:rFonts w:ascii="Arial" w:eastAsia="Times New Roman" w:hAnsi="Arial"/>
                <w:sz w:val="18"/>
                <w:szCs w:val="18"/>
              </w:rPr>
              <w:t>лабораторії</w:t>
            </w:r>
            <w:r w:rsidR="008407A2">
              <w:rPr>
                <w:rFonts w:ascii="Arial" w:eastAsia="Times New Roman" w:hAnsi="Arial"/>
                <w:sz w:val="18"/>
                <w:szCs w:val="18"/>
              </w:rPr>
              <w:t xml:space="preserve"> з діагностики ТБ</w:t>
            </w:r>
          </w:p>
        </w:tc>
        <w:tc>
          <w:tcPr>
            <w:tcW w:w="540" w:type="dxa"/>
            <w:shd w:val="clear" w:color="auto" w:fill="auto"/>
          </w:tcPr>
          <w:p w:rsidR="00D753DA" w:rsidRPr="005D1C46" w:rsidRDefault="008407A2" w:rsidP="005D1C46">
            <w:pPr>
              <w:spacing w:line="200" w:lineRule="exact"/>
              <w:jc w:val="right"/>
              <w:rPr>
                <w:rFonts w:ascii="Arial" w:eastAsia="Times New Roman" w:hAnsi="Arial"/>
                <w:sz w:val="18"/>
                <w:szCs w:val="18"/>
              </w:rPr>
            </w:pPr>
            <w:r>
              <w:rPr>
                <w:rFonts w:ascii="Arial" w:eastAsia="Times New Roman" w:hAnsi="Arial"/>
                <w:sz w:val="18"/>
                <w:szCs w:val="18"/>
              </w:rPr>
              <w:t>104</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2.10.2. Розробка стратегічного плану лабораторії</w:t>
            </w:r>
          </w:p>
        </w:tc>
        <w:tc>
          <w:tcPr>
            <w:tcW w:w="540" w:type="dxa"/>
            <w:shd w:val="clear" w:color="auto" w:fill="auto"/>
          </w:tcPr>
          <w:p w:rsidR="00D753DA" w:rsidRPr="005D1C46" w:rsidRDefault="008407A2" w:rsidP="005D1C46">
            <w:pPr>
              <w:spacing w:line="200" w:lineRule="exact"/>
              <w:jc w:val="right"/>
              <w:rPr>
                <w:rFonts w:ascii="Arial" w:eastAsia="Times New Roman" w:hAnsi="Arial"/>
                <w:sz w:val="18"/>
                <w:szCs w:val="18"/>
              </w:rPr>
            </w:pPr>
            <w:r>
              <w:rPr>
                <w:rFonts w:ascii="Arial" w:eastAsia="Times New Roman" w:hAnsi="Arial"/>
                <w:sz w:val="18"/>
                <w:szCs w:val="18"/>
              </w:rPr>
              <w:t>105</w:t>
            </w:r>
          </w:p>
        </w:tc>
      </w:tr>
      <w:tr w:rsidR="00D753DA" w:rsidRPr="005D1C46" w:rsidTr="003D3B94">
        <w:trPr>
          <w:trHeight w:val="147"/>
        </w:trPr>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AE2A7F" w:rsidP="00B820AF">
            <w:pPr>
              <w:rPr>
                <w:rFonts w:ascii="Arial" w:eastAsia="Times New Roman" w:hAnsi="Arial"/>
                <w:sz w:val="18"/>
                <w:szCs w:val="18"/>
              </w:rPr>
            </w:pPr>
            <w:r w:rsidRPr="005D1C46">
              <w:rPr>
                <w:rFonts w:ascii="Arial" w:eastAsia="Times New Roman" w:hAnsi="Arial"/>
                <w:sz w:val="18"/>
                <w:szCs w:val="18"/>
              </w:rPr>
              <w:t xml:space="preserve">2.11. Фінансування </w:t>
            </w:r>
            <w:r w:rsidR="00D753DA" w:rsidRPr="005D1C46">
              <w:rPr>
                <w:rFonts w:ascii="Arial" w:eastAsia="Times New Roman" w:hAnsi="Arial"/>
                <w:sz w:val="18"/>
                <w:szCs w:val="18"/>
              </w:rPr>
              <w:t>лабораторій</w:t>
            </w:r>
            <w:r w:rsidRPr="005D1C46">
              <w:rPr>
                <w:rFonts w:ascii="Arial" w:eastAsia="Times New Roman" w:hAnsi="Arial"/>
                <w:sz w:val="18"/>
                <w:szCs w:val="18"/>
              </w:rPr>
              <w:t xml:space="preserve"> з діагностики ТБ</w:t>
            </w:r>
            <w:r w:rsidR="00D753DA" w:rsidRPr="005D1C46">
              <w:rPr>
                <w:rFonts w:ascii="Arial" w:eastAsia="Times New Roman" w:hAnsi="Arial"/>
                <w:sz w:val="18"/>
                <w:szCs w:val="18"/>
              </w:rPr>
              <w:t xml:space="preserve"> та послуг</w:t>
            </w:r>
          </w:p>
        </w:tc>
        <w:tc>
          <w:tcPr>
            <w:tcW w:w="540" w:type="dxa"/>
            <w:shd w:val="clear" w:color="auto" w:fill="auto"/>
          </w:tcPr>
          <w:p w:rsidR="00D753DA" w:rsidRPr="005D1C46" w:rsidRDefault="008407A2" w:rsidP="005D1C46">
            <w:pPr>
              <w:spacing w:line="200" w:lineRule="exact"/>
              <w:jc w:val="right"/>
              <w:rPr>
                <w:rFonts w:ascii="Arial" w:eastAsia="Times New Roman" w:hAnsi="Arial"/>
                <w:sz w:val="18"/>
                <w:szCs w:val="18"/>
              </w:rPr>
            </w:pPr>
            <w:r>
              <w:rPr>
                <w:rFonts w:ascii="Arial" w:eastAsia="Times New Roman" w:hAnsi="Arial"/>
                <w:sz w:val="18"/>
                <w:szCs w:val="18"/>
              </w:rPr>
              <w:t>108</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B820AF">
            <w:pPr>
              <w:rPr>
                <w:rFonts w:ascii="Arial" w:eastAsia="Times New Roman" w:hAnsi="Arial"/>
                <w:sz w:val="18"/>
                <w:szCs w:val="18"/>
              </w:rPr>
            </w:pPr>
            <w:r w:rsidRPr="005D1C46">
              <w:rPr>
                <w:rFonts w:ascii="Arial" w:eastAsia="Times New Roman" w:hAnsi="Arial"/>
                <w:sz w:val="18"/>
                <w:szCs w:val="18"/>
              </w:rPr>
              <w:t xml:space="preserve">2.11.1. Підготовка заявок </w:t>
            </w:r>
            <w:r w:rsidR="008407A2">
              <w:rPr>
                <w:rFonts w:ascii="Arial" w:eastAsia="Times New Roman" w:hAnsi="Arial"/>
                <w:sz w:val="18"/>
                <w:szCs w:val="18"/>
              </w:rPr>
              <w:t xml:space="preserve">на </w:t>
            </w:r>
            <w:r w:rsidR="00A22BEF">
              <w:rPr>
                <w:rFonts w:ascii="Arial" w:eastAsia="Times New Roman" w:hAnsi="Arial"/>
                <w:sz w:val="18"/>
                <w:szCs w:val="18"/>
              </w:rPr>
              <w:t>фінансування</w:t>
            </w:r>
            <w:r w:rsidR="008407A2">
              <w:rPr>
                <w:rFonts w:ascii="Arial" w:eastAsia="Times New Roman" w:hAnsi="Arial"/>
                <w:sz w:val="18"/>
                <w:szCs w:val="18"/>
              </w:rPr>
              <w:t xml:space="preserve"> </w:t>
            </w:r>
            <w:r w:rsidRPr="005D1C46">
              <w:rPr>
                <w:rFonts w:ascii="Arial" w:eastAsia="Times New Roman" w:hAnsi="Arial"/>
                <w:sz w:val="18"/>
                <w:szCs w:val="18"/>
              </w:rPr>
              <w:t>Глобального фонду</w:t>
            </w:r>
          </w:p>
        </w:tc>
        <w:tc>
          <w:tcPr>
            <w:tcW w:w="540" w:type="dxa"/>
            <w:shd w:val="clear" w:color="auto" w:fill="auto"/>
          </w:tcPr>
          <w:p w:rsidR="00D753DA" w:rsidRPr="005D1C46" w:rsidRDefault="008407A2" w:rsidP="005D1C46">
            <w:pPr>
              <w:spacing w:line="200" w:lineRule="exact"/>
              <w:jc w:val="right"/>
              <w:rPr>
                <w:rFonts w:ascii="Arial" w:eastAsia="Times New Roman" w:hAnsi="Arial"/>
                <w:sz w:val="18"/>
                <w:szCs w:val="18"/>
              </w:rPr>
            </w:pPr>
            <w:r>
              <w:rPr>
                <w:rFonts w:ascii="Arial" w:eastAsia="Times New Roman" w:hAnsi="Arial"/>
                <w:sz w:val="18"/>
                <w:szCs w:val="18"/>
              </w:rPr>
              <w:t>108</w:t>
            </w:r>
          </w:p>
        </w:tc>
      </w:tr>
      <w:tr w:rsidR="00D753DA" w:rsidRPr="005D1C46" w:rsidTr="003D3B94">
        <w:tc>
          <w:tcPr>
            <w:tcW w:w="6948" w:type="dxa"/>
            <w:gridSpan w:val="3"/>
            <w:shd w:val="clear" w:color="auto" w:fill="auto"/>
          </w:tcPr>
          <w:p w:rsidR="00D753DA" w:rsidRPr="005D1C46" w:rsidRDefault="00D753DA" w:rsidP="000916A0">
            <w:pPr>
              <w:spacing w:line="200" w:lineRule="exact"/>
              <w:rPr>
                <w:rFonts w:ascii="Arial" w:eastAsia="Times New Roman" w:hAnsi="Arial"/>
                <w:b/>
                <w:bCs/>
                <w:sz w:val="18"/>
                <w:szCs w:val="18"/>
              </w:rPr>
            </w:pPr>
          </w:p>
          <w:p w:rsidR="00D753DA" w:rsidRPr="005D1C46" w:rsidRDefault="00D753DA" w:rsidP="000916A0">
            <w:pPr>
              <w:spacing w:line="200" w:lineRule="exact"/>
              <w:rPr>
                <w:rFonts w:ascii="Arial" w:eastAsia="Times New Roman" w:hAnsi="Arial"/>
                <w:b/>
                <w:bCs/>
                <w:sz w:val="18"/>
                <w:szCs w:val="18"/>
              </w:rPr>
            </w:pPr>
            <w:r w:rsidRPr="005D1C46">
              <w:rPr>
                <w:rFonts w:ascii="Arial" w:eastAsia="Times New Roman" w:hAnsi="Arial"/>
                <w:b/>
                <w:bCs/>
                <w:sz w:val="18"/>
                <w:szCs w:val="18"/>
              </w:rPr>
              <w:t>3. Надання технічної допомоги</w:t>
            </w:r>
          </w:p>
        </w:tc>
        <w:tc>
          <w:tcPr>
            <w:tcW w:w="540" w:type="dxa"/>
            <w:shd w:val="clear" w:color="auto" w:fill="auto"/>
          </w:tcPr>
          <w:p w:rsidR="00D753DA" w:rsidRDefault="00D753DA" w:rsidP="005D1C46">
            <w:pPr>
              <w:spacing w:line="200" w:lineRule="exact"/>
              <w:jc w:val="right"/>
              <w:rPr>
                <w:rFonts w:ascii="Arial" w:eastAsia="Times New Roman" w:hAnsi="Arial"/>
                <w:sz w:val="18"/>
                <w:szCs w:val="18"/>
              </w:rPr>
            </w:pPr>
          </w:p>
          <w:p w:rsidR="00284E0C"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111</w:t>
            </w:r>
          </w:p>
        </w:tc>
      </w:tr>
      <w:tr w:rsidR="00D753DA" w:rsidRPr="005D1C46" w:rsidTr="003D3B94">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3.1. Види технічної допомоги</w:t>
            </w:r>
          </w:p>
        </w:tc>
        <w:tc>
          <w:tcPr>
            <w:tcW w:w="540" w:type="dxa"/>
            <w:shd w:val="clear" w:color="auto" w:fill="auto"/>
          </w:tcPr>
          <w:p w:rsidR="00D753DA"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111</w:t>
            </w:r>
          </w:p>
        </w:tc>
      </w:tr>
      <w:tr w:rsidR="00D753DA" w:rsidRPr="005D1C46" w:rsidTr="003D3B94">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AE2A7F" w:rsidP="000916A0">
            <w:pPr>
              <w:spacing w:line="200" w:lineRule="exact"/>
              <w:rPr>
                <w:rFonts w:ascii="Arial" w:eastAsia="Times New Roman" w:hAnsi="Arial"/>
                <w:sz w:val="18"/>
                <w:szCs w:val="18"/>
              </w:rPr>
            </w:pPr>
            <w:r w:rsidRPr="005D1C46">
              <w:rPr>
                <w:rFonts w:ascii="Arial" w:eastAsia="Times New Roman" w:hAnsi="Arial"/>
                <w:sz w:val="18"/>
                <w:szCs w:val="18"/>
              </w:rPr>
              <w:t>3.2. Роль мережі супра</w:t>
            </w:r>
            <w:r w:rsidR="00D753DA" w:rsidRPr="005D1C46">
              <w:rPr>
                <w:rFonts w:ascii="Arial" w:eastAsia="Times New Roman" w:hAnsi="Arial"/>
                <w:sz w:val="18"/>
                <w:szCs w:val="18"/>
              </w:rPr>
              <w:t>національн</w:t>
            </w:r>
            <w:r w:rsidRPr="005D1C46">
              <w:rPr>
                <w:rFonts w:ascii="Arial" w:eastAsia="Times New Roman" w:hAnsi="Arial"/>
                <w:sz w:val="18"/>
                <w:szCs w:val="18"/>
              </w:rPr>
              <w:t>их</w:t>
            </w:r>
            <w:r w:rsidR="00D753DA" w:rsidRPr="005D1C46">
              <w:rPr>
                <w:rFonts w:ascii="Arial" w:eastAsia="Times New Roman" w:hAnsi="Arial"/>
                <w:sz w:val="18"/>
                <w:szCs w:val="18"/>
              </w:rPr>
              <w:t xml:space="preserve"> референс-лабораторій з </w:t>
            </w:r>
            <w:r w:rsidRPr="005D1C46">
              <w:rPr>
                <w:rFonts w:ascii="Arial" w:eastAsia="Times New Roman" w:hAnsi="Arial"/>
                <w:sz w:val="18"/>
                <w:szCs w:val="18"/>
              </w:rPr>
              <w:t>діагностики</w:t>
            </w:r>
            <w:r w:rsidR="00D753DA" w:rsidRPr="005D1C46">
              <w:rPr>
                <w:rFonts w:ascii="Arial" w:eastAsia="Times New Roman" w:hAnsi="Arial"/>
                <w:sz w:val="18"/>
                <w:szCs w:val="18"/>
              </w:rPr>
              <w:t xml:space="preserve"> туберкульозу</w:t>
            </w:r>
          </w:p>
        </w:tc>
        <w:tc>
          <w:tcPr>
            <w:tcW w:w="540" w:type="dxa"/>
            <w:shd w:val="clear" w:color="auto" w:fill="auto"/>
          </w:tcPr>
          <w:p w:rsidR="00D753DA"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112</w:t>
            </w:r>
          </w:p>
        </w:tc>
      </w:tr>
      <w:tr w:rsidR="00D753DA" w:rsidRPr="005D1C46" w:rsidTr="003D3B94">
        <w:tc>
          <w:tcPr>
            <w:tcW w:w="301" w:type="dxa"/>
            <w:shd w:val="clear" w:color="auto" w:fill="auto"/>
          </w:tcPr>
          <w:p w:rsidR="00D753DA" w:rsidRPr="005D1C46" w:rsidRDefault="00D753DA" w:rsidP="000916A0">
            <w:pPr>
              <w:spacing w:line="200" w:lineRule="exact"/>
              <w:rPr>
                <w:rFonts w:ascii="Arial" w:eastAsia="Times New Roman" w:hAnsi="Arial"/>
                <w:sz w:val="18"/>
                <w:szCs w:val="18"/>
              </w:rPr>
            </w:pPr>
          </w:p>
        </w:tc>
        <w:tc>
          <w:tcPr>
            <w:tcW w:w="6647" w:type="dxa"/>
            <w:gridSpan w:val="2"/>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3.3. Процеси надання технічної допомоги</w:t>
            </w:r>
          </w:p>
        </w:tc>
        <w:tc>
          <w:tcPr>
            <w:tcW w:w="540" w:type="dxa"/>
            <w:shd w:val="clear" w:color="auto" w:fill="auto"/>
          </w:tcPr>
          <w:p w:rsidR="00D753DA"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113</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3.3.1. Підготовка</w:t>
            </w:r>
          </w:p>
        </w:tc>
        <w:tc>
          <w:tcPr>
            <w:tcW w:w="540" w:type="dxa"/>
            <w:shd w:val="clear" w:color="auto" w:fill="auto"/>
          </w:tcPr>
          <w:p w:rsidR="00D753DA"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114</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284E0C" w:rsidP="000916A0">
            <w:pPr>
              <w:spacing w:line="200" w:lineRule="exact"/>
              <w:rPr>
                <w:rFonts w:ascii="Arial" w:eastAsia="Times New Roman" w:hAnsi="Arial"/>
                <w:sz w:val="18"/>
                <w:szCs w:val="18"/>
              </w:rPr>
            </w:pPr>
            <w:r>
              <w:rPr>
                <w:rFonts w:ascii="Arial" w:eastAsia="Times New Roman" w:hAnsi="Arial"/>
                <w:sz w:val="18"/>
                <w:szCs w:val="18"/>
              </w:rPr>
              <w:t xml:space="preserve">3.3.2. Виїзд </w:t>
            </w:r>
            <w:r w:rsidR="00B03318">
              <w:rPr>
                <w:rFonts w:ascii="Arial" w:eastAsia="Times New Roman" w:hAnsi="Arial"/>
                <w:sz w:val="18"/>
                <w:szCs w:val="18"/>
              </w:rPr>
              <w:t xml:space="preserve">міжнародної </w:t>
            </w:r>
            <w:r>
              <w:rPr>
                <w:rFonts w:ascii="Arial" w:eastAsia="Times New Roman" w:hAnsi="Arial"/>
                <w:sz w:val="18"/>
                <w:szCs w:val="18"/>
              </w:rPr>
              <w:t>місії з</w:t>
            </w:r>
            <w:r w:rsidR="00D753DA" w:rsidRPr="005D1C46">
              <w:rPr>
                <w:rFonts w:ascii="Arial" w:eastAsia="Times New Roman" w:hAnsi="Arial"/>
                <w:sz w:val="18"/>
                <w:szCs w:val="18"/>
              </w:rPr>
              <w:t xml:space="preserve"> надання технічної допомоги</w:t>
            </w:r>
          </w:p>
        </w:tc>
        <w:tc>
          <w:tcPr>
            <w:tcW w:w="540" w:type="dxa"/>
            <w:shd w:val="clear" w:color="auto" w:fill="auto"/>
          </w:tcPr>
          <w:p w:rsidR="00D753DA"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119</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284E0C" w:rsidP="000916A0">
            <w:pPr>
              <w:spacing w:line="200" w:lineRule="exact"/>
              <w:rPr>
                <w:rFonts w:ascii="Arial" w:eastAsia="Times New Roman" w:hAnsi="Arial"/>
                <w:sz w:val="18"/>
                <w:szCs w:val="18"/>
              </w:rPr>
            </w:pPr>
            <w:r>
              <w:rPr>
                <w:rFonts w:ascii="Arial" w:eastAsia="Times New Roman" w:hAnsi="Arial"/>
                <w:sz w:val="18"/>
                <w:szCs w:val="18"/>
              </w:rPr>
              <w:t>3.3.3. Прибуття</w:t>
            </w:r>
            <w:r w:rsidR="00D753DA" w:rsidRPr="005D1C46">
              <w:rPr>
                <w:rFonts w:ascii="Arial" w:eastAsia="Times New Roman" w:hAnsi="Arial"/>
                <w:sz w:val="18"/>
                <w:szCs w:val="18"/>
              </w:rPr>
              <w:t xml:space="preserve"> </w:t>
            </w:r>
            <w:r w:rsidR="00B03318">
              <w:rPr>
                <w:rFonts w:ascii="Arial" w:eastAsia="Times New Roman" w:hAnsi="Arial"/>
                <w:sz w:val="18"/>
                <w:szCs w:val="18"/>
              </w:rPr>
              <w:t xml:space="preserve">міжнародної </w:t>
            </w:r>
            <w:r w:rsidR="00D753DA" w:rsidRPr="005D1C46">
              <w:rPr>
                <w:rFonts w:ascii="Arial" w:eastAsia="Times New Roman" w:hAnsi="Arial"/>
                <w:sz w:val="18"/>
                <w:szCs w:val="18"/>
              </w:rPr>
              <w:t>місії з надання технічної допомоги</w:t>
            </w:r>
          </w:p>
        </w:tc>
        <w:tc>
          <w:tcPr>
            <w:tcW w:w="540" w:type="dxa"/>
            <w:shd w:val="clear" w:color="auto" w:fill="auto"/>
          </w:tcPr>
          <w:p w:rsidR="00D753DA"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120</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3.3.4. Робота</w:t>
            </w:r>
          </w:p>
        </w:tc>
        <w:tc>
          <w:tcPr>
            <w:tcW w:w="540" w:type="dxa"/>
            <w:shd w:val="clear" w:color="auto" w:fill="auto"/>
          </w:tcPr>
          <w:p w:rsidR="00D753DA"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120</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 xml:space="preserve">3.3.5. </w:t>
            </w:r>
            <w:r w:rsidR="00516652">
              <w:rPr>
                <w:rFonts w:ascii="Arial" w:eastAsia="Times New Roman" w:hAnsi="Arial"/>
                <w:sz w:val="18"/>
                <w:szCs w:val="18"/>
              </w:rPr>
              <w:t>Узагальнення</w:t>
            </w:r>
            <w:r w:rsidR="00284E0C">
              <w:rPr>
                <w:rFonts w:ascii="Arial" w:eastAsia="Times New Roman" w:hAnsi="Arial"/>
                <w:sz w:val="18"/>
                <w:szCs w:val="18"/>
              </w:rPr>
              <w:t xml:space="preserve"> результатів</w:t>
            </w:r>
            <w:r w:rsidR="00516652">
              <w:rPr>
                <w:rFonts w:ascii="Arial" w:eastAsia="Times New Roman" w:hAnsi="Arial"/>
                <w:sz w:val="18"/>
                <w:szCs w:val="18"/>
              </w:rPr>
              <w:t xml:space="preserve"> проведеної роботи</w:t>
            </w:r>
          </w:p>
        </w:tc>
        <w:tc>
          <w:tcPr>
            <w:tcW w:w="540" w:type="dxa"/>
            <w:shd w:val="clear" w:color="auto" w:fill="auto"/>
          </w:tcPr>
          <w:p w:rsidR="00D753DA"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121</w:t>
            </w:r>
          </w:p>
        </w:tc>
      </w:tr>
      <w:tr w:rsidR="00D753DA" w:rsidRPr="005D1C46" w:rsidTr="003D3B94">
        <w:tc>
          <w:tcPr>
            <w:tcW w:w="664" w:type="dxa"/>
            <w:gridSpan w:val="2"/>
            <w:shd w:val="clear" w:color="auto" w:fill="auto"/>
          </w:tcPr>
          <w:p w:rsidR="00D753DA" w:rsidRPr="005D1C46" w:rsidRDefault="00D753DA" w:rsidP="000916A0">
            <w:pPr>
              <w:spacing w:line="200" w:lineRule="exact"/>
              <w:rPr>
                <w:rFonts w:ascii="Arial" w:eastAsia="Times New Roman" w:hAnsi="Arial"/>
                <w:sz w:val="18"/>
                <w:szCs w:val="18"/>
              </w:rPr>
            </w:pPr>
          </w:p>
        </w:tc>
        <w:tc>
          <w:tcPr>
            <w:tcW w:w="6284" w:type="dxa"/>
            <w:shd w:val="clear" w:color="auto" w:fill="auto"/>
          </w:tcPr>
          <w:p w:rsidR="00D753DA" w:rsidRPr="005D1C46" w:rsidRDefault="00D753DA" w:rsidP="000916A0">
            <w:pPr>
              <w:spacing w:line="200" w:lineRule="exact"/>
              <w:rPr>
                <w:rFonts w:ascii="Arial" w:eastAsia="Times New Roman" w:hAnsi="Arial"/>
                <w:sz w:val="18"/>
                <w:szCs w:val="18"/>
              </w:rPr>
            </w:pPr>
            <w:r w:rsidRPr="005D1C46">
              <w:rPr>
                <w:rFonts w:ascii="Arial" w:eastAsia="Times New Roman" w:hAnsi="Arial"/>
                <w:sz w:val="18"/>
                <w:szCs w:val="18"/>
              </w:rPr>
              <w:t>3.3.6. Підсумковий звіт</w:t>
            </w:r>
          </w:p>
        </w:tc>
        <w:tc>
          <w:tcPr>
            <w:tcW w:w="540" w:type="dxa"/>
            <w:shd w:val="clear" w:color="auto" w:fill="auto"/>
          </w:tcPr>
          <w:p w:rsidR="00D753DA" w:rsidRPr="005D1C46" w:rsidRDefault="00284E0C" w:rsidP="005D1C46">
            <w:pPr>
              <w:spacing w:line="200" w:lineRule="exact"/>
              <w:jc w:val="right"/>
              <w:rPr>
                <w:rFonts w:ascii="Arial" w:eastAsia="Times New Roman" w:hAnsi="Arial"/>
                <w:sz w:val="18"/>
                <w:szCs w:val="18"/>
              </w:rPr>
            </w:pPr>
            <w:r>
              <w:rPr>
                <w:rFonts w:ascii="Arial" w:eastAsia="Times New Roman" w:hAnsi="Arial"/>
                <w:sz w:val="18"/>
                <w:szCs w:val="18"/>
              </w:rPr>
              <w:t>121</w:t>
            </w:r>
          </w:p>
        </w:tc>
      </w:tr>
      <w:tr w:rsidR="00D753DA" w:rsidRPr="005D1C46" w:rsidTr="003D3B94">
        <w:tc>
          <w:tcPr>
            <w:tcW w:w="6948" w:type="dxa"/>
            <w:gridSpan w:val="3"/>
            <w:shd w:val="clear" w:color="auto" w:fill="auto"/>
          </w:tcPr>
          <w:p w:rsidR="00D753DA" w:rsidRPr="005D1C46" w:rsidRDefault="00D753DA" w:rsidP="000916A0">
            <w:pPr>
              <w:spacing w:line="200" w:lineRule="exact"/>
              <w:rPr>
                <w:rFonts w:ascii="Arial" w:eastAsia="Times New Roman" w:hAnsi="Arial"/>
                <w:b/>
                <w:bCs/>
                <w:sz w:val="18"/>
                <w:szCs w:val="18"/>
              </w:rPr>
            </w:pPr>
          </w:p>
          <w:p w:rsidR="00D753DA" w:rsidRPr="005D1C46" w:rsidRDefault="00D753DA" w:rsidP="000916A0">
            <w:pPr>
              <w:spacing w:line="200" w:lineRule="exact"/>
              <w:rPr>
                <w:rFonts w:ascii="Arial" w:eastAsia="Times New Roman" w:hAnsi="Arial"/>
                <w:b/>
                <w:bCs/>
                <w:sz w:val="18"/>
                <w:szCs w:val="18"/>
              </w:rPr>
            </w:pPr>
            <w:r w:rsidRPr="005D1C46">
              <w:rPr>
                <w:rFonts w:ascii="Arial" w:eastAsia="Times New Roman" w:hAnsi="Arial"/>
                <w:b/>
                <w:bCs/>
                <w:sz w:val="18"/>
                <w:szCs w:val="18"/>
              </w:rPr>
              <w:t>Додатки</w:t>
            </w:r>
          </w:p>
        </w:tc>
        <w:tc>
          <w:tcPr>
            <w:tcW w:w="540" w:type="dxa"/>
            <w:shd w:val="clear" w:color="auto" w:fill="auto"/>
          </w:tcPr>
          <w:p w:rsidR="00D753DA" w:rsidRDefault="00D753DA" w:rsidP="005D1C46">
            <w:pPr>
              <w:spacing w:line="200" w:lineRule="exact"/>
              <w:jc w:val="right"/>
              <w:rPr>
                <w:rFonts w:ascii="Arial" w:eastAsia="Times New Roman" w:hAnsi="Arial"/>
                <w:sz w:val="18"/>
                <w:szCs w:val="18"/>
              </w:rPr>
            </w:pPr>
          </w:p>
          <w:p w:rsidR="00516652" w:rsidRPr="005D1C46" w:rsidRDefault="00516652" w:rsidP="005D1C46">
            <w:pPr>
              <w:spacing w:line="200" w:lineRule="exact"/>
              <w:jc w:val="right"/>
              <w:rPr>
                <w:rFonts w:ascii="Arial" w:eastAsia="Times New Roman" w:hAnsi="Arial"/>
                <w:sz w:val="18"/>
                <w:szCs w:val="18"/>
              </w:rPr>
            </w:pPr>
            <w:r>
              <w:rPr>
                <w:rFonts w:ascii="Arial" w:eastAsia="Times New Roman" w:hAnsi="Arial"/>
                <w:sz w:val="18"/>
                <w:szCs w:val="18"/>
              </w:rPr>
              <w:t>125</w:t>
            </w:r>
          </w:p>
        </w:tc>
      </w:tr>
      <w:tr w:rsidR="00D753DA" w:rsidRPr="005D1C46" w:rsidTr="003D3B94">
        <w:tc>
          <w:tcPr>
            <w:tcW w:w="6948" w:type="dxa"/>
            <w:gridSpan w:val="3"/>
            <w:shd w:val="clear" w:color="auto" w:fill="auto"/>
          </w:tcPr>
          <w:p w:rsidR="00516652" w:rsidRDefault="00D753DA" w:rsidP="000916A0">
            <w:pPr>
              <w:spacing w:line="200" w:lineRule="exact"/>
              <w:rPr>
                <w:rFonts w:ascii="Arial" w:eastAsia="Times New Roman" w:hAnsi="Arial"/>
                <w:b/>
                <w:bCs/>
                <w:sz w:val="18"/>
                <w:szCs w:val="18"/>
              </w:rPr>
            </w:pPr>
            <w:r w:rsidRPr="005D1C46">
              <w:rPr>
                <w:rFonts w:ascii="Arial" w:eastAsia="Times New Roman" w:hAnsi="Arial"/>
                <w:b/>
                <w:bCs/>
                <w:sz w:val="18"/>
                <w:szCs w:val="18"/>
              </w:rPr>
              <w:t xml:space="preserve">Додаток 1. </w:t>
            </w:r>
            <w:r w:rsidR="00516652">
              <w:rPr>
                <w:rFonts w:ascii="Arial" w:eastAsia="Times New Roman" w:hAnsi="Arial"/>
                <w:b/>
                <w:bCs/>
                <w:sz w:val="18"/>
                <w:szCs w:val="18"/>
              </w:rPr>
              <w:t xml:space="preserve"> Дослідження, рекомендовані</w:t>
            </w:r>
            <w:r w:rsidRPr="005D1C46">
              <w:rPr>
                <w:rFonts w:ascii="Arial" w:eastAsia="Times New Roman" w:hAnsi="Arial"/>
                <w:b/>
                <w:bCs/>
                <w:sz w:val="18"/>
                <w:szCs w:val="18"/>
              </w:rPr>
              <w:t xml:space="preserve"> ВООЗ</w:t>
            </w:r>
            <w:r w:rsidR="00516652">
              <w:rPr>
                <w:rFonts w:ascii="Arial" w:eastAsia="Times New Roman" w:hAnsi="Arial"/>
                <w:b/>
                <w:bCs/>
                <w:sz w:val="18"/>
                <w:szCs w:val="18"/>
              </w:rPr>
              <w:t xml:space="preserve"> для діагностики   </w:t>
            </w:r>
          </w:p>
          <w:p w:rsidR="00D753DA" w:rsidRPr="005D1C46" w:rsidRDefault="00516652" w:rsidP="000916A0">
            <w:pPr>
              <w:spacing w:line="200" w:lineRule="exact"/>
              <w:rPr>
                <w:rFonts w:ascii="Arial" w:eastAsia="Times New Roman" w:hAnsi="Arial"/>
                <w:b/>
                <w:bCs/>
                <w:sz w:val="18"/>
                <w:szCs w:val="18"/>
              </w:rPr>
            </w:pPr>
            <w:r>
              <w:rPr>
                <w:rFonts w:ascii="Arial" w:eastAsia="Times New Roman" w:hAnsi="Arial"/>
                <w:b/>
                <w:bCs/>
                <w:sz w:val="18"/>
                <w:szCs w:val="18"/>
              </w:rPr>
              <w:t xml:space="preserve">                     туберкульозу</w:t>
            </w:r>
          </w:p>
        </w:tc>
        <w:tc>
          <w:tcPr>
            <w:tcW w:w="540" w:type="dxa"/>
            <w:shd w:val="clear" w:color="auto" w:fill="auto"/>
          </w:tcPr>
          <w:p w:rsidR="00D753DA" w:rsidRPr="005D1C46" w:rsidRDefault="00516652" w:rsidP="005D1C46">
            <w:pPr>
              <w:spacing w:line="200" w:lineRule="exact"/>
              <w:jc w:val="right"/>
              <w:rPr>
                <w:rFonts w:ascii="Arial" w:eastAsia="Times New Roman" w:hAnsi="Arial"/>
                <w:sz w:val="18"/>
                <w:szCs w:val="18"/>
              </w:rPr>
            </w:pPr>
            <w:r>
              <w:rPr>
                <w:rFonts w:ascii="Arial" w:eastAsia="Times New Roman" w:hAnsi="Arial"/>
                <w:sz w:val="18"/>
                <w:szCs w:val="18"/>
              </w:rPr>
              <w:t>126</w:t>
            </w:r>
          </w:p>
        </w:tc>
      </w:tr>
      <w:tr w:rsidR="00D753DA" w:rsidRPr="005D1C46" w:rsidTr="003D3B94">
        <w:tc>
          <w:tcPr>
            <w:tcW w:w="6948" w:type="dxa"/>
            <w:gridSpan w:val="3"/>
            <w:shd w:val="clear" w:color="auto" w:fill="auto"/>
          </w:tcPr>
          <w:p w:rsidR="00D753DA" w:rsidRPr="005D1C46" w:rsidRDefault="00D753DA" w:rsidP="000916A0">
            <w:pPr>
              <w:spacing w:line="200" w:lineRule="exact"/>
              <w:rPr>
                <w:rFonts w:ascii="Arial" w:eastAsia="Times New Roman" w:hAnsi="Arial"/>
                <w:b/>
                <w:bCs/>
                <w:sz w:val="18"/>
                <w:szCs w:val="18"/>
              </w:rPr>
            </w:pPr>
            <w:r w:rsidRPr="005D1C46">
              <w:rPr>
                <w:rFonts w:ascii="Arial" w:eastAsia="Times New Roman" w:hAnsi="Arial"/>
                <w:b/>
                <w:bCs/>
                <w:sz w:val="18"/>
                <w:szCs w:val="18"/>
              </w:rPr>
              <w:t xml:space="preserve">Додаток 2. </w:t>
            </w:r>
            <w:r w:rsidR="00516652">
              <w:rPr>
                <w:rFonts w:ascii="Arial" w:eastAsia="Times New Roman" w:hAnsi="Arial"/>
                <w:b/>
                <w:bCs/>
                <w:sz w:val="18"/>
                <w:szCs w:val="18"/>
              </w:rPr>
              <w:t xml:space="preserve"> Індикатори</w:t>
            </w:r>
            <w:r w:rsidRPr="005D1C46">
              <w:rPr>
                <w:rFonts w:ascii="Arial" w:eastAsia="Times New Roman" w:hAnsi="Arial"/>
                <w:b/>
                <w:bCs/>
                <w:sz w:val="18"/>
                <w:szCs w:val="18"/>
              </w:rPr>
              <w:t xml:space="preserve"> якості</w:t>
            </w:r>
            <w:r w:rsidR="00516652">
              <w:rPr>
                <w:rFonts w:ascii="Arial" w:eastAsia="Times New Roman" w:hAnsi="Arial"/>
                <w:b/>
                <w:bCs/>
                <w:sz w:val="18"/>
                <w:szCs w:val="18"/>
              </w:rPr>
              <w:t>, специфічні для аналізів</w:t>
            </w:r>
          </w:p>
        </w:tc>
        <w:tc>
          <w:tcPr>
            <w:tcW w:w="540" w:type="dxa"/>
            <w:shd w:val="clear" w:color="auto" w:fill="auto"/>
          </w:tcPr>
          <w:p w:rsidR="00D753DA" w:rsidRPr="005D1C46" w:rsidRDefault="00516652" w:rsidP="005D1C46">
            <w:pPr>
              <w:spacing w:line="200" w:lineRule="exact"/>
              <w:jc w:val="right"/>
              <w:rPr>
                <w:rFonts w:ascii="Arial" w:eastAsia="Times New Roman" w:hAnsi="Arial"/>
                <w:sz w:val="18"/>
                <w:szCs w:val="18"/>
              </w:rPr>
            </w:pPr>
            <w:r>
              <w:rPr>
                <w:rFonts w:ascii="Arial" w:eastAsia="Times New Roman" w:hAnsi="Arial"/>
                <w:sz w:val="18"/>
                <w:szCs w:val="18"/>
              </w:rPr>
              <w:t>131</w:t>
            </w:r>
          </w:p>
        </w:tc>
      </w:tr>
      <w:tr w:rsidR="00D753DA" w:rsidRPr="005D1C46" w:rsidTr="003D3B94">
        <w:tc>
          <w:tcPr>
            <w:tcW w:w="6948" w:type="dxa"/>
            <w:gridSpan w:val="3"/>
            <w:shd w:val="clear" w:color="auto" w:fill="auto"/>
          </w:tcPr>
          <w:p w:rsidR="00516652" w:rsidRDefault="00D753DA" w:rsidP="000916A0">
            <w:pPr>
              <w:spacing w:line="200" w:lineRule="exact"/>
              <w:rPr>
                <w:rFonts w:ascii="Arial" w:eastAsia="Times New Roman" w:hAnsi="Arial"/>
                <w:b/>
                <w:bCs/>
                <w:sz w:val="18"/>
                <w:szCs w:val="18"/>
              </w:rPr>
            </w:pPr>
            <w:r w:rsidRPr="005D1C46">
              <w:rPr>
                <w:rFonts w:ascii="Arial" w:eastAsia="Times New Roman" w:hAnsi="Arial"/>
                <w:b/>
                <w:bCs/>
                <w:sz w:val="18"/>
                <w:szCs w:val="18"/>
              </w:rPr>
              <w:t xml:space="preserve">Додаток 3. </w:t>
            </w:r>
            <w:r w:rsidR="00516652">
              <w:rPr>
                <w:rFonts w:ascii="Arial" w:eastAsia="Times New Roman" w:hAnsi="Arial"/>
                <w:b/>
                <w:bCs/>
                <w:sz w:val="18"/>
                <w:szCs w:val="18"/>
              </w:rPr>
              <w:t xml:space="preserve"> </w:t>
            </w:r>
            <w:r w:rsidRPr="005D1C46">
              <w:rPr>
                <w:rFonts w:ascii="Arial" w:eastAsia="Times New Roman" w:hAnsi="Arial"/>
                <w:b/>
                <w:bCs/>
                <w:sz w:val="18"/>
                <w:szCs w:val="18"/>
              </w:rPr>
              <w:t xml:space="preserve">Компоненти забезпечення якості діагностичних тестів на </w:t>
            </w:r>
          </w:p>
          <w:p w:rsidR="00D753DA" w:rsidRPr="005D1C46" w:rsidRDefault="00516652" w:rsidP="000916A0">
            <w:pPr>
              <w:spacing w:line="200" w:lineRule="exact"/>
              <w:rPr>
                <w:rFonts w:ascii="Arial" w:eastAsia="Times New Roman" w:hAnsi="Arial"/>
                <w:b/>
                <w:bCs/>
                <w:sz w:val="18"/>
                <w:szCs w:val="18"/>
              </w:rPr>
            </w:pPr>
            <w:r>
              <w:rPr>
                <w:rFonts w:ascii="Arial" w:eastAsia="Times New Roman" w:hAnsi="Arial"/>
                <w:b/>
                <w:bCs/>
                <w:sz w:val="18"/>
                <w:szCs w:val="18"/>
              </w:rPr>
              <w:t xml:space="preserve">                    </w:t>
            </w:r>
            <w:r w:rsidR="00D753DA" w:rsidRPr="005D1C46">
              <w:rPr>
                <w:rFonts w:ascii="Arial" w:eastAsia="Times New Roman" w:hAnsi="Arial"/>
                <w:b/>
                <w:bCs/>
                <w:sz w:val="18"/>
                <w:szCs w:val="18"/>
              </w:rPr>
              <w:t>туберкульоз</w:t>
            </w:r>
          </w:p>
        </w:tc>
        <w:tc>
          <w:tcPr>
            <w:tcW w:w="540" w:type="dxa"/>
            <w:shd w:val="clear" w:color="auto" w:fill="auto"/>
          </w:tcPr>
          <w:p w:rsidR="00D753DA" w:rsidRPr="005D1C46" w:rsidRDefault="00516652" w:rsidP="005D1C46">
            <w:pPr>
              <w:spacing w:line="200" w:lineRule="exact"/>
              <w:jc w:val="right"/>
              <w:rPr>
                <w:rFonts w:ascii="Arial" w:eastAsia="Times New Roman" w:hAnsi="Arial"/>
                <w:sz w:val="18"/>
                <w:szCs w:val="18"/>
              </w:rPr>
            </w:pPr>
            <w:r>
              <w:rPr>
                <w:rFonts w:ascii="Arial" w:eastAsia="Times New Roman" w:hAnsi="Arial"/>
                <w:sz w:val="18"/>
                <w:szCs w:val="18"/>
              </w:rPr>
              <w:t>149</w:t>
            </w:r>
          </w:p>
        </w:tc>
      </w:tr>
    </w:tbl>
    <w:p w:rsidR="00D753DA" w:rsidRPr="00E30C3E" w:rsidRDefault="00D753DA" w:rsidP="00D753DA">
      <w:pPr>
        <w:jc w:val="center"/>
        <w:rPr>
          <w:rFonts w:ascii="Arial" w:eastAsia="Arial" w:hAnsi="Arial"/>
          <w:sz w:val="18"/>
        </w:rPr>
      </w:pPr>
    </w:p>
    <w:p w:rsidR="00D753DA" w:rsidRPr="00E30C3E" w:rsidRDefault="00D753DA" w:rsidP="00D753DA">
      <w:pPr>
        <w:jc w:val="center"/>
        <w:rPr>
          <w:rFonts w:ascii="Arial" w:eastAsia="Arial" w:hAnsi="Arial"/>
          <w:sz w:val="18"/>
        </w:rPr>
      </w:pPr>
    </w:p>
    <w:p w:rsidR="00D753DA" w:rsidRPr="00E30C3E" w:rsidRDefault="00D753DA" w:rsidP="00D753DA">
      <w:pPr>
        <w:jc w:val="center"/>
        <w:rPr>
          <w:rFonts w:ascii="Arial" w:eastAsia="Arial" w:hAnsi="Arial"/>
          <w:sz w:val="18"/>
        </w:rPr>
      </w:pPr>
    </w:p>
    <w:p w:rsidR="00D753DA" w:rsidRPr="00E30C3E" w:rsidRDefault="00D753DA" w:rsidP="00D753DA">
      <w:pPr>
        <w:jc w:val="center"/>
        <w:rPr>
          <w:rFonts w:ascii="Arial" w:eastAsia="Arial" w:hAnsi="Arial"/>
          <w:sz w:val="18"/>
        </w:rPr>
      </w:pPr>
    </w:p>
    <w:p w:rsidR="003D3B94" w:rsidRDefault="003D3B94" w:rsidP="00D753DA">
      <w:pPr>
        <w:jc w:val="center"/>
        <w:rPr>
          <w:rFonts w:ascii="Arial" w:eastAsia="Arial" w:hAnsi="Arial"/>
          <w:sz w:val="18"/>
        </w:rPr>
      </w:pPr>
    </w:p>
    <w:p w:rsidR="003D3B94" w:rsidRDefault="003D3B94" w:rsidP="00D753DA">
      <w:pPr>
        <w:jc w:val="center"/>
        <w:rPr>
          <w:rFonts w:ascii="Arial" w:eastAsia="Arial" w:hAnsi="Arial"/>
          <w:sz w:val="18"/>
        </w:rPr>
      </w:pPr>
    </w:p>
    <w:p w:rsidR="003D3B94" w:rsidRDefault="003D3B94" w:rsidP="00D753DA">
      <w:pPr>
        <w:jc w:val="center"/>
        <w:rPr>
          <w:rFonts w:ascii="Arial" w:eastAsia="Arial" w:hAnsi="Arial"/>
          <w:sz w:val="18"/>
        </w:rPr>
      </w:pPr>
    </w:p>
    <w:p w:rsidR="003D3B94" w:rsidRDefault="003D3B94" w:rsidP="00D753DA">
      <w:pPr>
        <w:jc w:val="center"/>
        <w:rPr>
          <w:rFonts w:ascii="Arial" w:eastAsia="Arial" w:hAnsi="Arial"/>
          <w:sz w:val="18"/>
        </w:rPr>
      </w:pPr>
    </w:p>
    <w:p w:rsidR="003D3B94" w:rsidRDefault="003D3B94" w:rsidP="00D753DA">
      <w:pPr>
        <w:jc w:val="center"/>
        <w:rPr>
          <w:rFonts w:ascii="Arial" w:eastAsia="Arial" w:hAnsi="Arial"/>
          <w:sz w:val="18"/>
        </w:rPr>
      </w:pPr>
    </w:p>
    <w:p w:rsidR="003D3B94" w:rsidRDefault="003D3B94" w:rsidP="00D753DA">
      <w:pPr>
        <w:jc w:val="center"/>
        <w:rPr>
          <w:rFonts w:ascii="Arial" w:eastAsia="Arial" w:hAnsi="Arial"/>
          <w:sz w:val="18"/>
        </w:rPr>
      </w:pPr>
    </w:p>
    <w:p w:rsidR="003D3B94" w:rsidRDefault="003D3B94" w:rsidP="00D753DA">
      <w:pPr>
        <w:jc w:val="center"/>
        <w:rPr>
          <w:rFonts w:ascii="Arial" w:eastAsia="Arial" w:hAnsi="Arial"/>
          <w:sz w:val="18"/>
        </w:rPr>
      </w:pPr>
    </w:p>
    <w:p w:rsidR="00D753DA" w:rsidRPr="00E30C3E" w:rsidRDefault="00D753DA" w:rsidP="00D753DA">
      <w:pPr>
        <w:jc w:val="center"/>
        <w:rPr>
          <w:rFonts w:ascii="Arial" w:eastAsia="Arial" w:hAnsi="Arial"/>
          <w:sz w:val="18"/>
        </w:rPr>
        <w:sectPr w:rsidR="00D753DA" w:rsidRPr="00E30C3E" w:rsidSect="005D1C46">
          <w:pgSz w:w="9080" w:h="13606"/>
          <w:pgMar w:top="899" w:right="1011" w:bottom="899" w:left="1020" w:header="0" w:footer="0" w:gutter="0"/>
          <w:cols w:space="0" w:equalWidth="0">
            <w:col w:w="7040"/>
          </w:cols>
          <w:docGrid w:linePitch="360"/>
        </w:sectPr>
      </w:pPr>
      <w:r w:rsidRPr="00E30C3E">
        <w:rPr>
          <w:rFonts w:ascii="Arial" w:eastAsia="Arial" w:hAnsi="Arial"/>
          <w:sz w:val="18"/>
        </w:rPr>
        <w:t>iv</w:t>
      </w:r>
    </w:p>
    <w:p w:rsidR="00FB5D8D" w:rsidRPr="00E30C3E" w:rsidRDefault="0009469A" w:rsidP="0009469A">
      <w:pPr>
        <w:spacing w:line="0" w:lineRule="atLeast"/>
        <w:rPr>
          <w:rFonts w:ascii="Arial" w:eastAsia="Arial" w:hAnsi="Arial"/>
          <w:color w:val="1F2954"/>
          <w:sz w:val="48"/>
        </w:rPr>
      </w:pPr>
      <w:bookmarkStart w:id="6" w:name="page7"/>
      <w:bookmarkEnd w:id="6"/>
      <w:r w:rsidRPr="00E30C3E">
        <w:rPr>
          <w:rFonts w:ascii="Arial" w:eastAsia="Arial" w:hAnsi="Arial"/>
          <w:color w:val="1F2954"/>
          <w:sz w:val="48"/>
          <w:u w:val="single"/>
        </w:rPr>
        <w:lastRenderedPageBreak/>
        <w:t>Подяка</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47" w:lineRule="exact"/>
        <w:rPr>
          <w:rFonts w:ascii="Times New Roman" w:eastAsia="Times New Roman" w:hAnsi="Times New Roman"/>
        </w:rPr>
      </w:pPr>
    </w:p>
    <w:p w:rsidR="00FB5D8D" w:rsidRPr="00E30C3E" w:rsidRDefault="00431A47" w:rsidP="00CF7EFD">
      <w:pPr>
        <w:spacing w:line="279" w:lineRule="auto"/>
        <w:jc w:val="both"/>
        <w:rPr>
          <w:rFonts w:ascii="Arial" w:eastAsia="Arial" w:hAnsi="Arial"/>
          <w:sz w:val="18"/>
        </w:rPr>
      </w:pPr>
      <w:r w:rsidRPr="00E30C3E">
        <w:rPr>
          <w:rFonts w:ascii="Arial" w:eastAsia="Arial" w:hAnsi="Arial"/>
          <w:i/>
          <w:iCs/>
          <w:sz w:val="18"/>
        </w:rPr>
        <w:t xml:space="preserve">Практичний посібник </w:t>
      </w:r>
      <w:r w:rsidR="00EE6F33">
        <w:rPr>
          <w:rFonts w:ascii="Arial" w:eastAsia="Arial" w:hAnsi="Arial"/>
          <w:i/>
          <w:iCs/>
          <w:sz w:val="18"/>
        </w:rPr>
        <w:t>із</w:t>
      </w:r>
      <w:r w:rsidRPr="00E30C3E">
        <w:rPr>
          <w:rFonts w:ascii="Arial" w:eastAsia="Arial" w:hAnsi="Arial"/>
          <w:i/>
          <w:iCs/>
          <w:sz w:val="18"/>
        </w:rPr>
        <w:t xml:space="preserve"> </w:t>
      </w:r>
      <w:r w:rsidR="00EE6F33">
        <w:rPr>
          <w:rFonts w:ascii="Arial" w:eastAsia="Arial" w:hAnsi="Arial"/>
          <w:i/>
          <w:iCs/>
          <w:sz w:val="18"/>
        </w:rPr>
        <w:t>посил</w:t>
      </w:r>
      <w:r w:rsidRPr="00E30C3E">
        <w:rPr>
          <w:rFonts w:ascii="Arial" w:eastAsia="Arial" w:hAnsi="Arial"/>
          <w:i/>
          <w:iCs/>
          <w:sz w:val="18"/>
        </w:rPr>
        <w:t>ення ТБ</w:t>
      </w:r>
      <w:r w:rsidR="00EE6F33">
        <w:rPr>
          <w:rFonts w:ascii="Arial" w:eastAsia="Arial" w:hAnsi="Arial"/>
          <w:i/>
          <w:iCs/>
          <w:sz w:val="18"/>
        </w:rPr>
        <w:t>-</w:t>
      </w:r>
      <w:r w:rsidRPr="00E30C3E">
        <w:rPr>
          <w:rFonts w:ascii="Arial" w:eastAsia="Arial" w:hAnsi="Arial"/>
          <w:i/>
          <w:iCs/>
          <w:sz w:val="18"/>
        </w:rPr>
        <w:t>лабораторії</w:t>
      </w:r>
      <w:r w:rsidRPr="00E30C3E">
        <w:rPr>
          <w:rFonts w:ascii="Arial" w:eastAsia="Arial" w:hAnsi="Arial"/>
          <w:sz w:val="18"/>
        </w:rPr>
        <w:t xml:space="preserve">, </w:t>
      </w:r>
      <w:r w:rsidRPr="00E30C3E">
        <w:rPr>
          <w:rFonts w:ascii="Arial" w:eastAsia="Arial" w:hAnsi="Arial"/>
          <w:i/>
          <w:iCs/>
          <w:sz w:val="18"/>
        </w:rPr>
        <w:t>оновлення 2022 р</w:t>
      </w:r>
      <w:r w:rsidRPr="00E30C3E">
        <w:rPr>
          <w:rFonts w:ascii="Arial" w:eastAsia="Arial" w:hAnsi="Arial"/>
          <w:sz w:val="18"/>
        </w:rPr>
        <w:t xml:space="preserve">. є оновленою версією публікації Глобальної лабораторної ініціативи (ГЛІ),  </w:t>
      </w:r>
      <w:r w:rsidRPr="00E30C3E">
        <w:rPr>
          <w:rFonts w:ascii="Arial" w:eastAsia="Arial" w:hAnsi="Arial"/>
          <w:i/>
          <w:iCs/>
          <w:sz w:val="18"/>
        </w:rPr>
        <w:t>Практичного керівництва зі зміцнення ТБ</w:t>
      </w:r>
      <w:r w:rsidR="00EE6F33">
        <w:rPr>
          <w:rFonts w:ascii="Arial" w:eastAsia="Arial" w:hAnsi="Arial"/>
          <w:i/>
          <w:iCs/>
          <w:sz w:val="18"/>
        </w:rPr>
        <w:t>-</w:t>
      </w:r>
      <w:r w:rsidRPr="00E30C3E">
        <w:rPr>
          <w:rFonts w:ascii="Arial" w:eastAsia="Arial" w:hAnsi="Arial"/>
          <w:i/>
          <w:iCs/>
          <w:sz w:val="18"/>
        </w:rPr>
        <w:t>лабораторії</w:t>
      </w:r>
      <w:r w:rsidRPr="00E30C3E">
        <w:rPr>
          <w:rFonts w:ascii="Arial" w:eastAsia="Arial" w:hAnsi="Arial"/>
          <w:sz w:val="18"/>
        </w:rPr>
        <w:t xml:space="preserve">. </w:t>
      </w:r>
      <w:r w:rsidR="00CF7EFD" w:rsidRPr="00E30C3E">
        <w:rPr>
          <w:rFonts w:ascii="Arial" w:eastAsia="Arial" w:hAnsi="Arial"/>
          <w:sz w:val="18"/>
        </w:rPr>
        <w:t xml:space="preserve">Цей документ, опублікований у 2017 році, був оновленою версією </w:t>
      </w:r>
      <w:r w:rsidR="00CF7EFD" w:rsidRPr="00E30C3E">
        <w:rPr>
          <w:rFonts w:ascii="Arial" w:eastAsia="Arial" w:hAnsi="Arial"/>
          <w:i/>
          <w:iCs/>
          <w:sz w:val="18"/>
        </w:rPr>
        <w:t>Керівництва з надання технічної підтримки ТБ</w:t>
      </w:r>
      <w:r w:rsidR="00EE6F33">
        <w:rPr>
          <w:rFonts w:ascii="Arial" w:eastAsia="Arial" w:hAnsi="Arial"/>
          <w:i/>
          <w:iCs/>
          <w:sz w:val="18"/>
        </w:rPr>
        <w:t>-</w:t>
      </w:r>
      <w:bookmarkStart w:id="7" w:name="_GoBack"/>
      <w:bookmarkEnd w:id="7"/>
      <w:r w:rsidR="00CF7EFD" w:rsidRPr="00E30C3E">
        <w:rPr>
          <w:rFonts w:ascii="Arial" w:eastAsia="Arial" w:hAnsi="Arial"/>
          <w:i/>
          <w:iCs/>
          <w:sz w:val="18"/>
        </w:rPr>
        <w:t>лабораторіям у країнах з низьким і середнім рівнем доходу</w:t>
      </w:r>
      <w:r w:rsidR="00CF7EFD" w:rsidRPr="00E30C3E">
        <w:rPr>
          <w:rFonts w:ascii="Arial" w:eastAsia="Arial" w:hAnsi="Arial"/>
          <w:sz w:val="18"/>
        </w:rPr>
        <w:t>, яке було опубліковано в 2015 році. Підготовку оновленої версії очолювали Томас Шіннік, Еліза Тальяні, Патрісія Холл-Ейдсон., Карл-Майкл Натансон і Назір Ісмаїл за технічної підтримки та аналізу з боку членів основної групи ГЛІ Мака Ахалая, Володимир Антоненка, Халід Азам, Роджер Кальдерон, Сарабджіт С. Чадха, Фернанда Докхорн Коста, Алекс Дурена, Крістофер Гілпін, Сардер Танзір Хоссейн, Крістін Кремер, Маргеріт Массінга Лоембе, Тецухіро Сугамото та Абіола Оладжумоке Тубі.</w:t>
      </w:r>
    </w:p>
    <w:p w:rsidR="00FB5D8D" w:rsidRPr="00E30C3E" w:rsidRDefault="00CF7EFD">
      <w:pPr>
        <w:spacing w:line="286" w:lineRule="auto"/>
        <w:jc w:val="both"/>
        <w:rPr>
          <w:rFonts w:ascii="Arial" w:eastAsia="Arial" w:hAnsi="Arial"/>
          <w:sz w:val="18"/>
        </w:rPr>
      </w:pPr>
      <w:r w:rsidRPr="00E30C3E">
        <w:rPr>
          <w:rFonts w:ascii="Arial" w:eastAsia="Arial" w:hAnsi="Arial"/>
          <w:sz w:val="18"/>
        </w:rPr>
        <w:t>Багато людей і організацій зробили важливий внесок у розробку перших двох версій цього посібника, включно з такими як</w:t>
      </w:r>
      <w:r w:rsidR="00FB5D8D"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CF7EFD">
      <w:pPr>
        <w:tabs>
          <w:tab w:val="left" w:pos="260"/>
        </w:tabs>
        <w:spacing w:line="280"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7EFD" w:rsidRPr="00E30C3E">
        <w:rPr>
          <w:rFonts w:ascii="Arial" w:eastAsia="Arial" w:hAnsi="Arial"/>
          <w:sz w:val="18"/>
        </w:rPr>
        <w:t>Асоціація лабораторій громадського здоров’я (APHL) розробила попередній проєкт керівництва за участю Зенди Берради, Едварда Десмонда, Роберта Фергюсона, Саллі Ліски, Вільяма Мерто, Крістофера Р. Пітера, Ерріна Райдера та Девіда Варшауера</w:t>
      </w:r>
      <w:r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FB5D8D" w:rsidP="00CF7EFD">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7EFD" w:rsidRPr="00E30C3E">
        <w:rPr>
          <w:rFonts w:ascii="Arial" w:eastAsia="Arial" w:hAnsi="Arial"/>
          <w:sz w:val="18"/>
        </w:rPr>
        <w:t>Невеликий редакційний комітет основної групи ГЛІ надав ключові оновлення та зміни до попереднього проєкту та доопрацював керівництво. До цього комітету увійшли Хайді Альберт, Хізер Александер, Кетлін Інгленд і Емі Піатек</w:t>
      </w:r>
      <w:r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FB5D8D" w:rsidRPr="00E30C3E" w:rsidRDefault="00FB5D8D" w:rsidP="00CF7EFD">
      <w:pPr>
        <w:tabs>
          <w:tab w:val="left" w:pos="260"/>
        </w:tabs>
        <w:spacing w:line="280"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7EFD" w:rsidRPr="00E30C3E">
        <w:rPr>
          <w:rFonts w:ascii="Arial" w:eastAsia="Arial" w:hAnsi="Arial"/>
          <w:sz w:val="18"/>
        </w:rPr>
        <w:t>Критичний аналіз документа надали Ширематі Бабулал, Мартіна Касенгі, Леван Ґаґнідзе, Руміна Хасан, Жан Ірагена, Пол Клатсер, Річард Ламб, Алейн Умубіейі Ньярухіріра, Рік О’Браєн, Сабіна Рюш-Гердес, Жозефіна Сан Педро, Томас Шіннік, Сабіра Тахсін, Марія Еліс Теллес, Маартен ван Кліфф, Арманд Ван Деун і Вейн ван Гемерт</w:t>
      </w:r>
      <w:r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CF7EFD">
      <w:pPr>
        <w:spacing w:line="280" w:lineRule="auto"/>
        <w:jc w:val="both"/>
        <w:rPr>
          <w:rFonts w:ascii="Arial" w:eastAsia="Arial" w:hAnsi="Arial"/>
          <w:sz w:val="18"/>
        </w:rPr>
      </w:pPr>
      <w:r w:rsidRPr="00E30C3E">
        <w:rPr>
          <w:rFonts w:ascii="Arial" w:eastAsia="Arial" w:hAnsi="Arial"/>
          <w:sz w:val="18"/>
        </w:rPr>
        <w:t>Крістофер Гілпін, Олексій Коробіцин і Дієго Заллокко з Глобальної програми боротьби з туберкульозом Всесвітньої організації охорони здоров’я зробили технічний внесок і спостерігали за процесом розробки оригінальної версії керівництва. Розробка та публікація цього оновленого посібника стали можливими за підтримки Агенції США з міжнародного розвитку</w:t>
      </w:r>
      <w:r w:rsidR="00FB5D8D" w:rsidRPr="00E30C3E">
        <w:rPr>
          <w:rFonts w:ascii="Arial" w:eastAsia="Arial" w:hAnsi="Arial"/>
          <w:sz w:val="18"/>
        </w:rPr>
        <w:t>.</w:t>
      </w:r>
    </w:p>
    <w:p w:rsidR="00FB5D8D" w:rsidRPr="00E30C3E" w:rsidRDefault="00FB5D8D">
      <w:pPr>
        <w:spacing w:line="280" w:lineRule="auto"/>
        <w:jc w:val="both"/>
        <w:rPr>
          <w:rFonts w:ascii="Arial" w:eastAsia="Arial" w:hAnsi="Arial"/>
          <w:sz w:val="18"/>
        </w:rPr>
        <w:sectPr w:rsidR="00FB5D8D" w:rsidRPr="00E30C3E">
          <w:pgSz w:w="9080" w:h="13606"/>
          <w:pgMar w:top="1167" w:right="1011" w:bottom="0" w:left="1020" w:header="0" w:footer="0" w:gutter="0"/>
          <w:cols w:space="0" w:equalWidth="0">
            <w:col w:w="70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D753DA" w:rsidRPr="00E30C3E" w:rsidRDefault="00D753DA">
      <w:pPr>
        <w:spacing w:line="200" w:lineRule="exact"/>
        <w:rPr>
          <w:rFonts w:ascii="Times New Roman" w:eastAsia="Times New Roman" w:hAnsi="Times New Roman"/>
        </w:rPr>
      </w:pPr>
    </w:p>
    <w:p w:rsidR="00D753DA" w:rsidRPr="00E30C3E" w:rsidRDefault="00D753DA">
      <w:pPr>
        <w:spacing w:line="200" w:lineRule="exact"/>
        <w:rPr>
          <w:rFonts w:ascii="Times New Roman" w:eastAsia="Times New Roman" w:hAnsi="Times New Roman"/>
        </w:rPr>
      </w:pPr>
    </w:p>
    <w:p w:rsidR="00D753DA" w:rsidRPr="00E30C3E" w:rsidRDefault="00D753DA">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D753DA" w:rsidP="00D753DA">
      <w:pPr>
        <w:spacing w:line="200" w:lineRule="exact"/>
        <w:jc w:val="center"/>
        <w:rPr>
          <w:rFonts w:ascii="Arial" w:eastAsia="Times New Roman" w:hAnsi="Arial"/>
          <w:sz w:val="16"/>
          <w:szCs w:val="16"/>
        </w:rPr>
      </w:pPr>
      <w:r w:rsidRPr="00E30C3E">
        <w:rPr>
          <w:rFonts w:ascii="Arial" w:eastAsia="Times New Roman" w:hAnsi="Arial"/>
          <w:sz w:val="16"/>
          <w:szCs w:val="16"/>
        </w:rPr>
        <w:t>v</w:t>
      </w:r>
    </w:p>
    <w:p w:rsidR="006D1BBD" w:rsidRPr="00E30C3E" w:rsidRDefault="006D1BBD">
      <w:pPr>
        <w:spacing w:line="200" w:lineRule="exact"/>
        <w:rPr>
          <w:rFonts w:ascii="Times New Roman" w:eastAsia="Times New Roman" w:hAnsi="Times New Roman"/>
        </w:rPr>
      </w:pPr>
    </w:p>
    <w:p w:rsidR="006D1BBD" w:rsidRPr="00E30C3E" w:rsidRDefault="006D1BB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6D1BBD" w:rsidRPr="00E30C3E" w:rsidRDefault="006D1BBD">
      <w:pPr>
        <w:spacing w:line="200" w:lineRule="exact"/>
        <w:rPr>
          <w:rFonts w:ascii="Times New Roman" w:eastAsia="Times New Roman" w:hAnsi="Times New Roman"/>
        </w:rPr>
      </w:pPr>
    </w:p>
    <w:p w:rsidR="006D1BBD" w:rsidRPr="00E30C3E" w:rsidRDefault="006D1BBD">
      <w:pPr>
        <w:spacing w:line="200" w:lineRule="exact"/>
        <w:rPr>
          <w:rFonts w:ascii="Times New Roman" w:eastAsia="Times New Roman" w:hAnsi="Times New Roman"/>
        </w:rPr>
      </w:pPr>
    </w:p>
    <w:p w:rsidR="006D1BBD" w:rsidRPr="00E30C3E" w:rsidRDefault="006D1BBD">
      <w:pPr>
        <w:spacing w:line="200" w:lineRule="exact"/>
        <w:rPr>
          <w:rFonts w:ascii="Times New Roman" w:eastAsia="Times New Roman" w:hAnsi="Times New Roman"/>
        </w:rPr>
      </w:pPr>
    </w:p>
    <w:p w:rsidR="00FB5D8D" w:rsidRPr="00E30C3E" w:rsidRDefault="00FB5D8D">
      <w:pPr>
        <w:spacing w:line="0" w:lineRule="atLeast"/>
        <w:jc w:val="center"/>
        <w:rPr>
          <w:rFonts w:ascii="Arial" w:eastAsia="Arial" w:hAnsi="Arial"/>
          <w:sz w:val="16"/>
        </w:rPr>
        <w:sectPr w:rsidR="00FB5D8D" w:rsidRPr="00E30C3E" w:rsidSect="0080702E">
          <w:type w:val="continuous"/>
          <w:pgSz w:w="9080" w:h="13606"/>
          <w:pgMar w:top="1167" w:right="1011" w:bottom="1258" w:left="1020" w:header="0" w:footer="0" w:gutter="0"/>
          <w:cols w:space="0" w:equalWidth="0">
            <w:col w:w="7040"/>
          </w:cols>
          <w:docGrid w:linePitch="360"/>
        </w:sectPr>
      </w:pPr>
    </w:p>
    <w:p w:rsidR="00FB5D8D" w:rsidRPr="00E30C3E" w:rsidRDefault="0009469A" w:rsidP="0009469A">
      <w:pPr>
        <w:spacing w:line="0" w:lineRule="atLeast"/>
        <w:rPr>
          <w:rFonts w:ascii="Arial" w:eastAsia="Arial" w:hAnsi="Arial"/>
          <w:color w:val="1F2954"/>
          <w:sz w:val="48"/>
        </w:rPr>
      </w:pPr>
      <w:bookmarkStart w:id="8" w:name="page8"/>
      <w:bookmarkEnd w:id="8"/>
      <w:r w:rsidRPr="00E30C3E">
        <w:rPr>
          <w:rFonts w:ascii="Arial" w:eastAsia="Arial" w:hAnsi="Arial"/>
          <w:color w:val="1F2954"/>
          <w:sz w:val="48"/>
          <w:u w:val="single"/>
        </w:rPr>
        <w:lastRenderedPageBreak/>
        <w:t>Абрев</w:t>
      </w:r>
      <w:r w:rsidRPr="00E30C3E">
        <w:rPr>
          <w:rFonts w:ascii="Arial" w:eastAsia="Arial" w:hAnsi="Arial"/>
          <w:color w:val="1F2954"/>
          <w:sz w:val="48"/>
        </w:rPr>
        <w:t>іатури</w:t>
      </w:r>
    </w:p>
    <w:p w:rsidR="00FB5D8D" w:rsidRDefault="00FB5D8D">
      <w:pPr>
        <w:spacing w:line="200" w:lineRule="exact"/>
        <w:rPr>
          <w:rFonts w:ascii="Times New Roman" w:eastAsia="Times New Roman" w:hAnsi="Times New Roman"/>
        </w:rPr>
      </w:pPr>
    </w:p>
    <w:p w:rsidR="00106E44" w:rsidRDefault="003767CD" w:rsidP="00106E44">
      <w:pPr>
        <w:tabs>
          <w:tab w:val="left" w:pos="275"/>
          <w:tab w:val="left" w:pos="1165"/>
        </w:tabs>
        <w:spacing w:line="200" w:lineRule="exact"/>
        <w:rPr>
          <w:rFonts w:ascii="Times New Roman" w:eastAsia="Times New Roman" w:hAnsi="Times New Roman"/>
        </w:rPr>
      </w:pPr>
      <w:r>
        <w:rPr>
          <w:rFonts w:ascii="Arial" w:hAnsi="Arial"/>
          <w:noProof/>
          <w:sz w:val="18"/>
          <w:szCs w:val="18"/>
          <w:lang w:val="en-US" w:eastAsia="en-US"/>
        </w:rPr>
        <mc:AlternateContent>
          <mc:Choice Requires="wps">
            <w:drawing>
              <wp:anchor distT="0" distB="0" distL="114300" distR="114300" simplePos="0" relativeHeight="251865600" behindDoc="0" locked="0" layoutInCell="1" allowOverlap="1">
                <wp:simplePos x="0" y="0"/>
                <wp:positionH relativeFrom="column">
                  <wp:posOffset>2156460</wp:posOffset>
                </wp:positionH>
                <wp:positionV relativeFrom="paragraph">
                  <wp:posOffset>6931660</wp:posOffset>
                </wp:positionV>
                <wp:extent cx="342900" cy="228600"/>
                <wp:effectExtent l="0" t="0" r="0" b="0"/>
                <wp:wrapNone/>
                <wp:docPr id="219" name="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106E44" w:rsidRDefault="00106E44">
                            <w:pPr>
                              <w:rPr>
                                <w:lang w:val="en-US"/>
                              </w:rPr>
                            </w:pPr>
                            <w:r>
                              <w:rPr>
                                <w:lang w:val="en-US"/>
                              </w:rPr>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036" o:spid="_x0000_s1028" type="#_x0000_t202" style="position:absolute;margin-left:169.8pt;margin-top:545.8pt;width:27pt;height:18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" stroked="f">
                <v:path arrowok="t"/>
                <v:textbox>
                  <w:txbxContent>
                    <w:p w:rsidR="00106E44" w:rsidRPr="00106E44" w:rsidRDefault="00106E44">
                      <w:pPr>
                        <w:rPr>
                          <w:lang w:val="en-US"/>
                        </w:rPr>
                      </w:pPr>
                      <w:r>
                        <w:rPr>
                          <w:lang w:val="en-US"/>
                        </w:rPr>
                        <w:t>vi</w:t>
                      </w:r>
                    </w:p>
                  </w:txbxContent>
                </v:textbox>
              </v:shape>
            </w:pict>
          </mc:Fallback>
        </mc:AlternateContent>
      </w:r>
      <w:r w:rsidR="00106E44">
        <w:rPr>
          <w:rFonts w:ascii="Times New Roman" w:eastAsia="Times New Roman" w:hAnsi="Times New Roman"/>
        </w:rPr>
        <w:tab/>
      </w:r>
    </w:p>
    <w:tbl>
      <w:tblPr>
        <w:tblW w:w="0" w:type="auto"/>
        <w:tblInd w:w="-103" w:type="dxa"/>
        <w:tblCellMar>
          <w:left w:w="0" w:type="dxa"/>
          <w:right w:w="0" w:type="dxa"/>
        </w:tblCellMar>
        <w:tblLook w:val="01E0" w:firstRow="1" w:lastRow="1" w:firstColumn="1" w:lastColumn="1" w:noHBand="0" w:noVBand="0"/>
      </w:tblPr>
      <w:tblGrid>
        <w:gridCol w:w="1084"/>
        <w:gridCol w:w="6059"/>
      </w:tblGrid>
      <w:tr w:rsidR="00106E44" w:rsidRPr="005614C6" w:rsidTr="00CE38C4">
        <w:tc>
          <w:tcPr>
            <w:tcW w:w="1084" w:type="dxa"/>
            <w:shd w:val="clear" w:color="auto" w:fill="auto"/>
          </w:tcPr>
          <w:p w:rsidR="00106E44" w:rsidRPr="005614C6" w:rsidRDefault="00106E44" w:rsidP="00CE38C4">
            <w:pPr>
              <w:spacing w:line="276" w:lineRule="auto"/>
              <w:rPr>
                <w:rFonts w:ascii="Arial" w:eastAsia="Arial" w:hAnsi="Arial"/>
                <w:sz w:val="18"/>
                <w:szCs w:val="18"/>
              </w:rPr>
            </w:pPr>
            <w:r w:rsidRPr="005614C6">
              <w:rPr>
                <w:rFonts w:ascii="Arial" w:eastAsia="Arial" w:hAnsi="Arial"/>
                <w:sz w:val="18"/>
                <w:szCs w:val="18"/>
              </w:rPr>
              <w:t>АВГІ</w:t>
            </w:r>
          </w:p>
        </w:tc>
        <w:tc>
          <w:tcPr>
            <w:tcW w:w="6059" w:type="dxa"/>
            <w:shd w:val="clear" w:color="auto" w:fill="auto"/>
          </w:tcPr>
          <w:p w:rsidR="00106E44" w:rsidRPr="005614C6"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аналіз вивільнення гамма-інтерферону (</w:t>
            </w:r>
            <w:r w:rsidRPr="005614C6">
              <w:rPr>
                <w:rFonts w:ascii="Arial" w:eastAsia="Arial" w:hAnsi="Arial"/>
                <w:sz w:val="18"/>
                <w:szCs w:val="18"/>
              </w:rPr>
              <w:t>IGRA)</w:t>
            </w:r>
          </w:p>
        </w:tc>
      </w:tr>
      <w:tr w:rsidR="00106E44" w:rsidRPr="005614C6" w:rsidTr="00CE38C4">
        <w:tc>
          <w:tcPr>
            <w:tcW w:w="1084" w:type="dxa"/>
            <w:shd w:val="clear" w:color="auto" w:fill="auto"/>
          </w:tcPr>
          <w:p w:rsidR="00106E44" w:rsidRPr="005614C6" w:rsidRDefault="00106E44" w:rsidP="00CE38C4">
            <w:pPr>
              <w:spacing w:line="276" w:lineRule="auto"/>
              <w:rPr>
                <w:rFonts w:ascii="Arial" w:eastAsia="Arial" w:hAnsi="Arial"/>
                <w:sz w:val="18"/>
                <w:szCs w:val="18"/>
              </w:rPr>
            </w:pPr>
            <w:r w:rsidRPr="005614C6">
              <w:rPr>
                <w:rFonts w:ascii="Arial" w:eastAsia="Arial" w:hAnsi="Arial"/>
                <w:sz w:val="18"/>
                <w:szCs w:val="18"/>
              </w:rPr>
              <w:t>АНР</w:t>
            </w:r>
          </w:p>
        </w:tc>
        <w:tc>
          <w:tcPr>
            <w:tcW w:w="6059" w:type="dxa"/>
            <w:shd w:val="clear" w:color="auto" w:fill="auto"/>
          </w:tcPr>
          <w:p w:rsidR="00106E44" w:rsidRPr="005614C6"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аналіз нітратредуктази</w:t>
            </w:r>
          </w:p>
        </w:tc>
      </w:tr>
      <w:tr w:rsidR="00106E44" w:rsidRPr="005614C6" w:rsidTr="00CE38C4">
        <w:tc>
          <w:tcPr>
            <w:tcW w:w="1084" w:type="dxa"/>
            <w:shd w:val="clear" w:color="auto" w:fill="auto"/>
          </w:tcPr>
          <w:p w:rsidR="00106E44" w:rsidRPr="005614C6" w:rsidRDefault="00106E44" w:rsidP="00CE38C4">
            <w:pPr>
              <w:spacing w:line="276" w:lineRule="auto"/>
              <w:rPr>
                <w:rFonts w:ascii="Arial" w:hAnsi="Arial"/>
                <w:sz w:val="18"/>
                <w:szCs w:val="18"/>
              </w:rPr>
            </w:pPr>
            <w:r w:rsidRPr="005614C6">
              <w:rPr>
                <w:rFonts w:ascii="Arial" w:hAnsi="Arial"/>
                <w:sz w:val="18"/>
                <w:szCs w:val="18"/>
              </w:rPr>
              <w:t xml:space="preserve">aТАНК </w:t>
            </w:r>
          </w:p>
        </w:tc>
        <w:tc>
          <w:tcPr>
            <w:tcW w:w="6059" w:type="dxa"/>
            <w:shd w:val="clear" w:color="auto" w:fill="auto"/>
          </w:tcPr>
          <w:p w:rsidR="00106E44" w:rsidRPr="005614C6" w:rsidRDefault="00106E44" w:rsidP="00CE38C4">
            <w:pPr>
              <w:spacing w:line="276" w:lineRule="auto"/>
              <w:ind w:left="180"/>
              <w:rPr>
                <w:rFonts w:ascii="Arial" w:hAnsi="Arial"/>
                <w:sz w:val="18"/>
                <w:szCs w:val="18"/>
              </w:rPr>
            </w:pPr>
            <w:r w:rsidRPr="005614C6">
              <w:rPr>
                <w:rFonts w:ascii="Arial" w:hAnsi="Arial"/>
                <w:sz w:val="18"/>
                <w:szCs w:val="18"/>
              </w:rPr>
              <w:t>автоматизований тест методом ампліфікації нуклеїнових кислот</w:t>
            </w:r>
          </w:p>
        </w:tc>
      </w:tr>
      <w:tr w:rsidR="00B03318" w:rsidRPr="005614C6" w:rsidTr="00CE38C4">
        <w:tc>
          <w:tcPr>
            <w:tcW w:w="1084" w:type="dxa"/>
            <w:shd w:val="clear" w:color="auto" w:fill="auto"/>
          </w:tcPr>
          <w:p w:rsidR="00B03318" w:rsidRPr="00B03318" w:rsidRDefault="00B03318" w:rsidP="00B03318">
            <w:pPr>
              <w:rPr>
                <w:sz w:val="18"/>
                <w:szCs w:val="18"/>
              </w:rPr>
            </w:pPr>
            <w:r w:rsidRPr="00B03318">
              <w:rPr>
                <w:rFonts w:ascii="Arial" w:eastAsia="Times New Roman" w:hAnsi="Arial"/>
                <w:sz w:val="18"/>
                <w:szCs w:val="18"/>
                <w:lang w:eastAsia="ru-RU"/>
              </w:rPr>
              <w:t xml:space="preserve">БК ПЗОЯ </w:t>
            </w:r>
          </w:p>
        </w:tc>
        <w:tc>
          <w:tcPr>
            <w:tcW w:w="6059" w:type="dxa"/>
            <w:shd w:val="clear" w:color="auto" w:fill="auto"/>
          </w:tcPr>
          <w:p w:rsidR="00B03318" w:rsidRPr="00B03318" w:rsidRDefault="00B03318" w:rsidP="00B03318">
            <w:pPr>
              <w:ind w:left="150"/>
              <w:rPr>
                <w:sz w:val="18"/>
                <w:szCs w:val="18"/>
              </w:rPr>
            </w:pPr>
            <w:r w:rsidRPr="00B03318">
              <w:rPr>
                <w:rFonts w:ascii="Arial" w:eastAsia="Times New Roman" w:hAnsi="Arial"/>
                <w:sz w:val="18"/>
                <w:szCs w:val="18"/>
                <w:lang w:eastAsia="ru-RU"/>
              </w:rPr>
              <w:t>Благодійний консорціум провайдерів зовнішньої оцінки якості лабораторій</w:t>
            </w:r>
            <w:r>
              <w:rPr>
                <w:rFonts w:ascii="Arial" w:eastAsia="Times New Roman" w:hAnsi="Arial"/>
                <w:sz w:val="18"/>
                <w:szCs w:val="18"/>
                <w:lang w:eastAsia="ru-RU"/>
              </w:rPr>
              <w:t xml:space="preserve"> </w:t>
            </w:r>
            <w:r w:rsidRPr="00B03318">
              <w:rPr>
                <w:rFonts w:ascii="Arial" w:eastAsia="Times New Roman" w:hAnsi="Arial"/>
                <w:sz w:val="18"/>
                <w:szCs w:val="18"/>
                <w:lang w:eastAsia="ru-RU"/>
              </w:rPr>
              <w:t>(UK NEQAS), Сполучене Королівство</w:t>
            </w:r>
          </w:p>
        </w:tc>
      </w:tr>
      <w:tr w:rsidR="00106E44" w:rsidRPr="005614C6" w:rsidTr="00CE38C4">
        <w:tc>
          <w:tcPr>
            <w:tcW w:w="1084" w:type="dxa"/>
            <w:shd w:val="clear" w:color="auto" w:fill="auto"/>
          </w:tcPr>
          <w:p w:rsidR="00106E44" w:rsidRPr="005614C6" w:rsidRDefault="00106E44" w:rsidP="00CE38C4">
            <w:pPr>
              <w:spacing w:line="276" w:lineRule="auto"/>
              <w:rPr>
                <w:rFonts w:ascii="Arial" w:eastAsia="Times New Roman" w:hAnsi="Arial"/>
                <w:sz w:val="18"/>
                <w:szCs w:val="18"/>
              </w:rPr>
            </w:pPr>
            <w:r w:rsidRPr="005614C6">
              <w:rPr>
                <w:rFonts w:ascii="Arial" w:eastAsia="Times New Roman" w:hAnsi="Arial"/>
                <w:sz w:val="18"/>
                <w:szCs w:val="18"/>
              </w:rPr>
              <w:t>ВІЛ</w:t>
            </w:r>
          </w:p>
        </w:tc>
        <w:tc>
          <w:tcPr>
            <w:tcW w:w="6059" w:type="dxa"/>
            <w:shd w:val="clear" w:color="auto" w:fill="auto"/>
          </w:tcPr>
          <w:p w:rsidR="00106E44" w:rsidRPr="005614C6"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вірус імунодефіциту людини</w:t>
            </w:r>
          </w:p>
        </w:tc>
      </w:tr>
      <w:tr w:rsidR="00106E44" w:rsidRPr="005614C6" w:rsidTr="00CE38C4">
        <w:tc>
          <w:tcPr>
            <w:tcW w:w="1084" w:type="dxa"/>
            <w:shd w:val="clear" w:color="auto" w:fill="auto"/>
            <w:vAlign w:val="bottom"/>
          </w:tcPr>
          <w:p w:rsidR="00106E44" w:rsidRPr="005614C6" w:rsidRDefault="00106E44" w:rsidP="00CE38C4">
            <w:pPr>
              <w:spacing w:line="276" w:lineRule="auto"/>
              <w:rPr>
                <w:rFonts w:ascii="Arial" w:eastAsia="Arial" w:hAnsi="Arial"/>
                <w:sz w:val="18"/>
                <w:szCs w:val="18"/>
              </w:rPr>
            </w:pPr>
            <w:r w:rsidRPr="005614C6">
              <w:rPr>
                <w:rFonts w:ascii="Arial" w:eastAsia="Arial" w:hAnsi="Arial"/>
                <w:sz w:val="18"/>
                <w:szCs w:val="18"/>
              </w:rPr>
              <w:t>ВООЗ</w:t>
            </w:r>
          </w:p>
        </w:tc>
        <w:tc>
          <w:tcPr>
            <w:tcW w:w="6059" w:type="dxa"/>
            <w:shd w:val="clear" w:color="auto" w:fill="auto"/>
          </w:tcPr>
          <w:p w:rsidR="00106E44" w:rsidRPr="005614C6"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Всесвітня організація охорони здоров'я</w:t>
            </w:r>
          </w:p>
        </w:tc>
      </w:tr>
      <w:tr w:rsidR="00106E44" w:rsidRPr="005614C6" w:rsidTr="00CE38C4">
        <w:tc>
          <w:tcPr>
            <w:tcW w:w="1084" w:type="dxa"/>
            <w:shd w:val="clear" w:color="auto" w:fill="auto"/>
            <w:vAlign w:val="bottom"/>
          </w:tcPr>
          <w:p w:rsidR="00106E44" w:rsidRPr="005614C6" w:rsidRDefault="00106E44" w:rsidP="00CE38C4">
            <w:pPr>
              <w:spacing w:line="276" w:lineRule="auto"/>
              <w:rPr>
                <w:rFonts w:ascii="Arial" w:eastAsia="Arial" w:hAnsi="Arial"/>
                <w:sz w:val="18"/>
                <w:szCs w:val="18"/>
              </w:rPr>
            </w:pPr>
            <w:r w:rsidRPr="005614C6">
              <w:rPr>
                <w:rFonts w:ascii="Arial" w:eastAsia="Arial" w:hAnsi="Arial"/>
                <w:sz w:val="18"/>
                <w:szCs w:val="18"/>
              </w:rPr>
              <w:t>ДЕВ</w:t>
            </w:r>
          </w:p>
        </w:tc>
        <w:tc>
          <w:tcPr>
            <w:tcW w:w="6059" w:type="dxa"/>
            <w:shd w:val="clear" w:color="auto" w:fill="auto"/>
          </w:tcPr>
          <w:p w:rsidR="00106E44" w:rsidRPr="005614C6"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діагностичний експрес-тест, рекомендований ВООЗ</w:t>
            </w:r>
          </w:p>
        </w:tc>
      </w:tr>
      <w:tr w:rsidR="00106E44" w:rsidRPr="005614C6" w:rsidTr="00CE38C4">
        <w:tc>
          <w:tcPr>
            <w:tcW w:w="1084" w:type="dxa"/>
            <w:shd w:val="clear" w:color="auto" w:fill="auto"/>
          </w:tcPr>
          <w:p w:rsidR="00106E44" w:rsidRPr="005614C6" w:rsidRDefault="00106E44" w:rsidP="00CE38C4">
            <w:pPr>
              <w:spacing w:line="276" w:lineRule="auto"/>
              <w:rPr>
                <w:rFonts w:ascii="Arial" w:eastAsia="Times New Roman" w:hAnsi="Arial"/>
                <w:sz w:val="18"/>
                <w:szCs w:val="18"/>
              </w:rPr>
            </w:pPr>
            <w:r w:rsidRPr="005614C6">
              <w:rPr>
                <w:rFonts w:ascii="Arial" w:eastAsia="Times New Roman" w:hAnsi="Arial"/>
                <w:sz w:val="18"/>
                <w:szCs w:val="18"/>
              </w:rPr>
              <w:t>ДНК</w:t>
            </w:r>
          </w:p>
        </w:tc>
        <w:tc>
          <w:tcPr>
            <w:tcW w:w="6059" w:type="dxa"/>
            <w:shd w:val="clear" w:color="auto" w:fill="auto"/>
          </w:tcPr>
          <w:p w:rsidR="00106E44" w:rsidRPr="005614C6"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дезоксирибонуклеїнова кислота</w:t>
            </w:r>
          </w:p>
        </w:tc>
      </w:tr>
      <w:tr w:rsidR="00106E44" w:rsidRPr="005614C6" w:rsidTr="00CE38C4">
        <w:tc>
          <w:tcPr>
            <w:tcW w:w="1084" w:type="dxa"/>
            <w:shd w:val="clear" w:color="auto" w:fill="auto"/>
          </w:tcPr>
          <w:p w:rsidR="00106E44" w:rsidRPr="005614C6" w:rsidRDefault="00106E44" w:rsidP="00CE38C4">
            <w:pPr>
              <w:spacing w:line="276" w:lineRule="auto"/>
              <w:rPr>
                <w:rFonts w:ascii="Arial" w:eastAsia="Times New Roman" w:hAnsi="Arial"/>
                <w:sz w:val="18"/>
                <w:szCs w:val="18"/>
              </w:rPr>
            </w:pPr>
            <w:r w:rsidRPr="005614C6">
              <w:rPr>
                <w:rFonts w:ascii="Arial" w:eastAsia="Arial" w:hAnsi="Arial"/>
                <w:sz w:val="18"/>
                <w:szCs w:val="18"/>
              </w:rPr>
              <w:t>ГЛІ</w:t>
            </w:r>
          </w:p>
        </w:tc>
        <w:tc>
          <w:tcPr>
            <w:tcW w:w="6059" w:type="dxa"/>
            <w:shd w:val="clear" w:color="auto" w:fill="auto"/>
          </w:tcPr>
          <w:p w:rsidR="00106E44" w:rsidRPr="005614C6"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Глобальна лабораторна ініціатива</w:t>
            </w:r>
          </w:p>
        </w:tc>
      </w:tr>
      <w:tr w:rsidR="00106E44" w:rsidRPr="005614C6" w:rsidTr="00CE38C4">
        <w:tc>
          <w:tcPr>
            <w:tcW w:w="1084" w:type="dxa"/>
            <w:shd w:val="clear" w:color="auto" w:fill="auto"/>
          </w:tcPr>
          <w:p w:rsidR="00106E44" w:rsidRPr="005614C6" w:rsidRDefault="00106E44" w:rsidP="00CE38C4">
            <w:pPr>
              <w:spacing w:line="276" w:lineRule="auto"/>
              <w:rPr>
                <w:rFonts w:ascii="Arial" w:eastAsia="Times New Roman" w:hAnsi="Arial"/>
                <w:sz w:val="18"/>
                <w:szCs w:val="18"/>
              </w:rPr>
            </w:pPr>
            <w:r w:rsidRPr="005614C6">
              <w:rPr>
                <w:rFonts w:ascii="Arial" w:eastAsia="Times New Roman" w:hAnsi="Arial"/>
                <w:sz w:val="18"/>
                <w:szCs w:val="18"/>
              </w:rPr>
              <w:t>ГФ</w:t>
            </w:r>
          </w:p>
        </w:tc>
        <w:tc>
          <w:tcPr>
            <w:tcW w:w="6059" w:type="dxa"/>
            <w:shd w:val="clear" w:color="auto" w:fill="auto"/>
          </w:tcPr>
          <w:p w:rsidR="00106E44" w:rsidRPr="005614C6"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Глобальний фонд для боротьби зі СНІДом, туберкульозом і малярією</w:t>
            </w:r>
          </w:p>
        </w:tc>
      </w:tr>
      <w:tr w:rsidR="00106E44" w:rsidRPr="005614C6" w:rsidTr="00CE38C4">
        <w:tc>
          <w:tcPr>
            <w:tcW w:w="1084" w:type="dxa"/>
            <w:shd w:val="clear" w:color="auto" w:fill="auto"/>
          </w:tcPr>
          <w:p w:rsidR="00106E44" w:rsidRPr="005614C6" w:rsidRDefault="00106E44" w:rsidP="00CE38C4">
            <w:pPr>
              <w:spacing w:line="276" w:lineRule="auto"/>
              <w:rPr>
                <w:rFonts w:ascii="Arial" w:hAnsi="Arial"/>
                <w:sz w:val="18"/>
                <w:szCs w:val="18"/>
              </w:rPr>
            </w:pPr>
            <w:r w:rsidRPr="005614C6">
              <w:rPr>
                <w:rFonts w:ascii="Arial" w:hAnsi="Arial"/>
                <w:sz w:val="18"/>
                <w:szCs w:val="18"/>
              </w:rPr>
              <w:t xml:space="preserve">ЗІЗ </w:t>
            </w:r>
          </w:p>
        </w:tc>
        <w:tc>
          <w:tcPr>
            <w:tcW w:w="6059" w:type="dxa"/>
            <w:shd w:val="clear" w:color="auto" w:fill="auto"/>
          </w:tcPr>
          <w:p w:rsidR="00106E44" w:rsidRPr="005614C6" w:rsidRDefault="00106E44" w:rsidP="00CE38C4">
            <w:pPr>
              <w:spacing w:line="276" w:lineRule="auto"/>
              <w:ind w:left="180"/>
              <w:rPr>
                <w:rFonts w:ascii="Arial" w:hAnsi="Arial"/>
                <w:sz w:val="18"/>
                <w:szCs w:val="18"/>
              </w:rPr>
            </w:pPr>
            <w:r w:rsidRPr="005614C6">
              <w:rPr>
                <w:rFonts w:ascii="Arial" w:hAnsi="Arial"/>
                <w:sz w:val="18"/>
                <w:szCs w:val="18"/>
              </w:rPr>
              <w:t>засоби індивідуального захисту</w:t>
            </w:r>
          </w:p>
        </w:tc>
      </w:tr>
      <w:tr w:rsidR="00106E44" w:rsidRPr="005614C6" w:rsidTr="00CE38C4">
        <w:tc>
          <w:tcPr>
            <w:tcW w:w="1084" w:type="dxa"/>
            <w:shd w:val="clear" w:color="auto" w:fill="auto"/>
          </w:tcPr>
          <w:p w:rsidR="00106E44" w:rsidRPr="005614C6" w:rsidRDefault="00106E44" w:rsidP="00CE38C4">
            <w:pPr>
              <w:spacing w:line="276" w:lineRule="auto"/>
              <w:rPr>
                <w:rFonts w:ascii="Arial" w:eastAsia="Times New Roman" w:hAnsi="Arial"/>
                <w:sz w:val="18"/>
                <w:szCs w:val="18"/>
              </w:rPr>
            </w:pPr>
            <w:r w:rsidRPr="005614C6">
              <w:rPr>
                <w:rFonts w:ascii="Arial" w:eastAsia="Times New Roman" w:hAnsi="Arial"/>
                <w:sz w:val="18"/>
                <w:szCs w:val="18"/>
              </w:rPr>
              <w:t>ЗОЯ</w:t>
            </w:r>
          </w:p>
        </w:tc>
        <w:tc>
          <w:tcPr>
            <w:tcW w:w="6059" w:type="dxa"/>
            <w:shd w:val="clear" w:color="auto" w:fill="auto"/>
          </w:tcPr>
          <w:p w:rsidR="00106E44" w:rsidRPr="005614C6"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зовнішня оцінка якості</w:t>
            </w:r>
          </w:p>
        </w:tc>
      </w:tr>
      <w:tr w:rsidR="00106E44" w:rsidRPr="00E30C3E" w:rsidTr="00CE38C4">
        <w:tc>
          <w:tcPr>
            <w:tcW w:w="1084" w:type="dxa"/>
            <w:shd w:val="clear" w:color="auto" w:fill="auto"/>
            <w:vAlign w:val="bottom"/>
          </w:tcPr>
          <w:p w:rsidR="00106E44" w:rsidRPr="005614C6" w:rsidRDefault="00106E44" w:rsidP="00CE38C4">
            <w:pPr>
              <w:spacing w:line="276" w:lineRule="auto"/>
              <w:rPr>
                <w:rFonts w:ascii="Arial" w:eastAsia="Arial" w:hAnsi="Arial"/>
                <w:sz w:val="18"/>
                <w:szCs w:val="18"/>
              </w:rPr>
            </w:pPr>
            <w:r w:rsidRPr="005614C6">
              <w:rPr>
                <w:rFonts w:ascii="Arial" w:eastAsia="Arial" w:hAnsi="Arial"/>
                <w:sz w:val="18"/>
                <w:szCs w:val="18"/>
              </w:rPr>
              <w:t>ЗЯ</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sidRPr="005614C6">
              <w:rPr>
                <w:rFonts w:ascii="Arial" w:eastAsia="Times New Roman" w:hAnsi="Arial"/>
                <w:sz w:val="18"/>
                <w:szCs w:val="18"/>
              </w:rPr>
              <w:t>забезпечення якості</w:t>
            </w:r>
          </w:p>
        </w:tc>
      </w:tr>
      <w:tr w:rsidR="00106E44" w:rsidRPr="00E30C3E" w:rsidTr="00CE38C4">
        <w:tc>
          <w:tcPr>
            <w:tcW w:w="1084" w:type="dxa"/>
            <w:shd w:val="clear" w:color="auto" w:fill="auto"/>
          </w:tcPr>
          <w:p w:rsidR="00106E44" w:rsidRPr="00E30C3E" w:rsidRDefault="00106E44" w:rsidP="00CE38C4">
            <w:pPr>
              <w:spacing w:line="276" w:lineRule="auto"/>
              <w:rPr>
                <w:rFonts w:ascii="Arial" w:hAnsi="Arial"/>
                <w:sz w:val="18"/>
                <w:szCs w:val="18"/>
              </w:rPr>
            </w:pPr>
            <w:r>
              <w:rPr>
                <w:rFonts w:ascii="Arial" w:hAnsi="Arial"/>
                <w:sz w:val="18"/>
                <w:szCs w:val="18"/>
              </w:rPr>
              <w:t>ІКЛС</w:t>
            </w:r>
          </w:p>
        </w:tc>
        <w:tc>
          <w:tcPr>
            <w:tcW w:w="6059" w:type="dxa"/>
            <w:shd w:val="clear" w:color="auto" w:fill="auto"/>
          </w:tcPr>
          <w:p w:rsidR="00106E44" w:rsidRPr="00E30C3E" w:rsidRDefault="00106E44" w:rsidP="00CE38C4">
            <w:pPr>
              <w:spacing w:line="276" w:lineRule="auto"/>
              <w:ind w:left="180"/>
              <w:rPr>
                <w:rFonts w:ascii="Arial" w:hAnsi="Arial"/>
                <w:sz w:val="18"/>
                <w:szCs w:val="18"/>
              </w:rPr>
            </w:pPr>
            <w:r w:rsidRPr="00E30C3E">
              <w:rPr>
                <w:rFonts w:ascii="Arial" w:hAnsi="Arial"/>
                <w:sz w:val="18"/>
                <w:szCs w:val="18"/>
              </w:rPr>
              <w:t xml:space="preserve">Інститут клінічних і лабораторних стандартів </w:t>
            </w:r>
          </w:p>
        </w:tc>
      </w:tr>
      <w:tr w:rsidR="00106E44" w:rsidRPr="00E30C3E" w:rsidTr="00CE38C4">
        <w:tc>
          <w:tcPr>
            <w:tcW w:w="1084" w:type="dxa"/>
            <w:shd w:val="clear" w:color="auto" w:fill="auto"/>
          </w:tcPr>
          <w:p w:rsidR="00106E44" w:rsidRPr="008F01CD" w:rsidRDefault="00106E44" w:rsidP="00CE38C4">
            <w:pPr>
              <w:spacing w:line="276" w:lineRule="auto"/>
              <w:rPr>
                <w:rFonts w:ascii="Arial" w:hAnsi="Arial"/>
                <w:sz w:val="18"/>
                <w:szCs w:val="18"/>
              </w:rPr>
            </w:pPr>
            <w:r w:rsidRPr="008F01CD">
              <w:rPr>
                <w:rFonts w:ascii="Arial" w:hAnsi="Arial"/>
                <w:sz w:val="18"/>
                <w:szCs w:val="18"/>
              </w:rPr>
              <w:t>КСБ</w:t>
            </w:r>
          </w:p>
        </w:tc>
        <w:tc>
          <w:tcPr>
            <w:tcW w:w="6059" w:type="dxa"/>
            <w:shd w:val="clear" w:color="auto" w:fill="auto"/>
          </w:tcPr>
          <w:p w:rsidR="00106E44" w:rsidRPr="00E30C3E" w:rsidRDefault="00106E44" w:rsidP="00CE38C4">
            <w:pPr>
              <w:spacing w:line="276" w:lineRule="auto"/>
              <w:ind w:left="180"/>
              <w:rPr>
                <w:rFonts w:ascii="Arial" w:hAnsi="Arial"/>
                <w:sz w:val="18"/>
                <w:szCs w:val="18"/>
              </w:rPr>
            </w:pPr>
            <w:r w:rsidRPr="008F01CD">
              <w:rPr>
                <w:rFonts w:ascii="Arial" w:hAnsi="Arial"/>
                <w:sz w:val="18"/>
                <w:szCs w:val="18"/>
              </w:rPr>
              <w:t>кислотостійкі бактерії</w:t>
            </w:r>
          </w:p>
        </w:tc>
      </w:tr>
      <w:tr w:rsidR="00106E44" w:rsidRPr="00E30C3E" w:rsidTr="00CE38C4">
        <w:tc>
          <w:tcPr>
            <w:tcW w:w="1084" w:type="dxa"/>
            <w:shd w:val="clear" w:color="auto" w:fill="auto"/>
          </w:tcPr>
          <w:p w:rsidR="00106E44" w:rsidRPr="008F01CD" w:rsidRDefault="00106E44" w:rsidP="00CE38C4">
            <w:pPr>
              <w:spacing w:line="276" w:lineRule="auto"/>
              <w:rPr>
                <w:rFonts w:ascii="Arial" w:eastAsia="Arial" w:hAnsi="Arial"/>
                <w:sz w:val="18"/>
                <w:szCs w:val="18"/>
              </w:rPr>
            </w:pPr>
            <w:r w:rsidRPr="008F01CD">
              <w:rPr>
                <w:rFonts w:ascii="Arial" w:eastAsia="Arial" w:hAnsi="Arial"/>
                <w:sz w:val="18"/>
                <w:szCs w:val="18"/>
              </w:rPr>
              <w:t>КMTБ</w:t>
            </w:r>
          </w:p>
        </w:tc>
        <w:tc>
          <w:tcPr>
            <w:tcW w:w="6059" w:type="dxa"/>
            <w:shd w:val="clear" w:color="auto" w:fill="auto"/>
          </w:tcPr>
          <w:p w:rsidR="00106E44" w:rsidRPr="008F01CD" w:rsidRDefault="00106E44" w:rsidP="00CE38C4">
            <w:pPr>
              <w:spacing w:line="276" w:lineRule="auto"/>
              <w:ind w:left="180"/>
              <w:rPr>
                <w:rFonts w:ascii="Arial" w:eastAsia="Times New Roman" w:hAnsi="Arial"/>
                <w:sz w:val="18"/>
                <w:szCs w:val="18"/>
              </w:rPr>
            </w:pPr>
            <w:r w:rsidRPr="008F01CD">
              <w:rPr>
                <w:rFonts w:ascii="Arial" w:eastAsia="Times New Roman" w:hAnsi="Arial"/>
                <w:sz w:val="18"/>
                <w:szCs w:val="18"/>
              </w:rPr>
              <w:t>бактерії комплексу мікобатерій ТБ (наприклад, бактерії M. tuberculosis або M. bovis)</w:t>
            </w:r>
          </w:p>
        </w:tc>
      </w:tr>
      <w:tr w:rsidR="00106E44" w:rsidRPr="00E30C3E" w:rsidTr="00CE38C4">
        <w:tc>
          <w:tcPr>
            <w:tcW w:w="1084" w:type="dxa"/>
            <w:shd w:val="clear" w:color="auto" w:fill="auto"/>
          </w:tcPr>
          <w:p w:rsidR="00106E44" w:rsidRPr="00E30C3E" w:rsidRDefault="00106E44" w:rsidP="00CE38C4">
            <w:pPr>
              <w:spacing w:line="276" w:lineRule="auto"/>
              <w:rPr>
                <w:rFonts w:ascii="Arial" w:eastAsia="Arial" w:hAnsi="Arial"/>
                <w:sz w:val="18"/>
                <w:szCs w:val="18"/>
              </w:rPr>
            </w:pPr>
            <w:r w:rsidRPr="00E30C3E">
              <w:rPr>
                <w:rFonts w:ascii="Arial" w:eastAsia="Arial" w:hAnsi="Arial"/>
                <w:sz w:val="18"/>
                <w:szCs w:val="18"/>
              </w:rPr>
              <w:t>КНСД</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sidRPr="00E30C3E">
              <w:rPr>
                <w:rFonts w:ascii="Arial" w:eastAsia="Times New Roman" w:hAnsi="Arial"/>
                <w:sz w:val="18"/>
                <w:szCs w:val="18"/>
              </w:rPr>
              <w:t>країни з низьким і середнім рівнем доходу</w:t>
            </w:r>
          </w:p>
        </w:tc>
      </w:tr>
      <w:tr w:rsidR="00106E44" w:rsidRPr="00E30C3E" w:rsidTr="00CE38C4">
        <w:tc>
          <w:tcPr>
            <w:tcW w:w="1084" w:type="dxa"/>
            <w:shd w:val="clear" w:color="auto" w:fill="auto"/>
            <w:vAlign w:val="bottom"/>
          </w:tcPr>
          <w:p w:rsidR="00106E44" w:rsidRPr="008F01CD" w:rsidRDefault="00106E44" w:rsidP="00CE38C4">
            <w:pPr>
              <w:spacing w:line="276" w:lineRule="auto"/>
              <w:rPr>
                <w:rFonts w:ascii="Arial" w:eastAsia="Arial" w:hAnsi="Arial"/>
                <w:sz w:val="18"/>
                <w:szCs w:val="18"/>
              </w:rPr>
            </w:pPr>
            <w:r w:rsidRPr="008F01CD">
              <w:rPr>
                <w:rFonts w:ascii="Arial" w:eastAsia="Arial" w:hAnsi="Arial"/>
                <w:sz w:val="18"/>
                <w:szCs w:val="18"/>
              </w:rPr>
              <w:t>КЯ</w:t>
            </w:r>
          </w:p>
        </w:tc>
        <w:tc>
          <w:tcPr>
            <w:tcW w:w="6059" w:type="dxa"/>
            <w:shd w:val="clear" w:color="auto" w:fill="auto"/>
          </w:tcPr>
          <w:p w:rsidR="00106E44" w:rsidRPr="008F01CD" w:rsidRDefault="00106E44" w:rsidP="00CE38C4">
            <w:pPr>
              <w:spacing w:line="276" w:lineRule="auto"/>
              <w:ind w:left="180"/>
              <w:rPr>
                <w:rFonts w:ascii="Arial" w:eastAsia="Times New Roman" w:hAnsi="Arial"/>
                <w:sz w:val="18"/>
                <w:szCs w:val="18"/>
              </w:rPr>
            </w:pPr>
            <w:r w:rsidRPr="008F01CD">
              <w:rPr>
                <w:rFonts w:ascii="Arial" w:eastAsia="Times New Roman" w:hAnsi="Arial"/>
                <w:sz w:val="18"/>
                <w:szCs w:val="18"/>
              </w:rPr>
              <w:t>контроль якості</w:t>
            </w:r>
          </w:p>
        </w:tc>
      </w:tr>
      <w:tr w:rsidR="00106E44" w:rsidRPr="00E30C3E" w:rsidTr="00CE38C4">
        <w:tc>
          <w:tcPr>
            <w:tcW w:w="1084" w:type="dxa"/>
            <w:shd w:val="clear" w:color="auto" w:fill="auto"/>
          </w:tcPr>
          <w:p w:rsidR="00106E44" w:rsidRPr="008F01CD" w:rsidRDefault="00106E44" w:rsidP="00CE38C4">
            <w:pPr>
              <w:spacing w:line="276" w:lineRule="auto"/>
              <w:rPr>
                <w:rFonts w:ascii="Arial" w:eastAsia="Arial" w:hAnsi="Arial"/>
                <w:sz w:val="18"/>
                <w:szCs w:val="18"/>
              </w:rPr>
            </w:pPr>
            <w:r w:rsidRPr="008F01CD">
              <w:rPr>
                <w:rFonts w:ascii="Arial" w:eastAsia="Arial" w:hAnsi="Arial"/>
                <w:sz w:val="18"/>
                <w:szCs w:val="18"/>
              </w:rPr>
              <w:t>ЛАТ-БЗ</w:t>
            </w:r>
          </w:p>
        </w:tc>
        <w:tc>
          <w:tcPr>
            <w:tcW w:w="6059" w:type="dxa"/>
            <w:shd w:val="clear" w:color="auto" w:fill="auto"/>
          </w:tcPr>
          <w:p w:rsidR="00106E44" w:rsidRPr="008F01CD" w:rsidRDefault="00106E44" w:rsidP="00CE38C4">
            <w:pPr>
              <w:spacing w:line="276" w:lineRule="auto"/>
              <w:ind w:left="180"/>
              <w:rPr>
                <w:rFonts w:ascii="Arial" w:eastAsia="Times New Roman" w:hAnsi="Arial"/>
                <w:sz w:val="18"/>
                <w:szCs w:val="18"/>
              </w:rPr>
            </w:pPr>
            <w:r w:rsidRPr="008F01CD">
              <w:rPr>
                <w:rFonts w:ascii="Arial" w:eastAsia="Times New Roman" w:hAnsi="Arial"/>
                <w:sz w:val="18"/>
                <w:szCs w:val="18"/>
              </w:rPr>
              <w:t>ліпоарабіноманнановий тест бокового зсуву (тест сечі) для діагностики ТБ у осіб, що живуть з ВІЛ</w:t>
            </w:r>
          </w:p>
        </w:tc>
      </w:tr>
      <w:tr w:rsidR="00106E44" w:rsidRPr="00E30C3E" w:rsidTr="00CE38C4">
        <w:tc>
          <w:tcPr>
            <w:tcW w:w="1084" w:type="dxa"/>
            <w:shd w:val="clear" w:color="auto" w:fill="auto"/>
          </w:tcPr>
          <w:p w:rsidR="00106E44" w:rsidRPr="008F01CD" w:rsidRDefault="00106E44" w:rsidP="00CE38C4">
            <w:pPr>
              <w:spacing w:line="276" w:lineRule="auto"/>
              <w:rPr>
                <w:rFonts w:ascii="Arial" w:eastAsia="Arial" w:hAnsi="Arial"/>
                <w:sz w:val="18"/>
                <w:szCs w:val="18"/>
              </w:rPr>
            </w:pPr>
            <w:r w:rsidRPr="008F01CD">
              <w:rPr>
                <w:rFonts w:ascii="Arial" w:eastAsia="Arial" w:hAnsi="Arial"/>
                <w:sz w:val="18"/>
                <w:szCs w:val="18"/>
              </w:rPr>
              <w:t>ЛЗА</w:t>
            </w:r>
          </w:p>
        </w:tc>
        <w:tc>
          <w:tcPr>
            <w:tcW w:w="6059" w:type="dxa"/>
            <w:shd w:val="clear" w:color="auto" w:fill="auto"/>
          </w:tcPr>
          <w:p w:rsidR="00106E44" w:rsidRPr="008F01CD" w:rsidRDefault="00106E44" w:rsidP="00CE38C4">
            <w:pPr>
              <w:spacing w:line="276" w:lineRule="auto"/>
              <w:ind w:left="180"/>
              <w:rPr>
                <w:rFonts w:ascii="Arial" w:eastAsia="Times New Roman" w:hAnsi="Arial"/>
                <w:sz w:val="18"/>
                <w:szCs w:val="18"/>
              </w:rPr>
            </w:pPr>
            <w:r w:rsidRPr="008F01CD">
              <w:rPr>
                <w:rFonts w:ascii="Arial" w:eastAsia="Times New Roman" w:hAnsi="Arial"/>
                <w:sz w:val="18"/>
                <w:szCs w:val="18"/>
              </w:rPr>
              <w:t>лінійний зонд-аналіз</w:t>
            </w:r>
          </w:p>
        </w:tc>
      </w:tr>
      <w:tr w:rsidR="00106E44" w:rsidRPr="00E30C3E" w:rsidTr="00CE38C4">
        <w:tc>
          <w:tcPr>
            <w:tcW w:w="1084" w:type="dxa"/>
            <w:shd w:val="clear" w:color="auto" w:fill="auto"/>
          </w:tcPr>
          <w:p w:rsidR="00106E44" w:rsidRPr="008F01CD" w:rsidRDefault="00106E44" w:rsidP="00CE38C4">
            <w:pPr>
              <w:spacing w:line="276" w:lineRule="auto"/>
              <w:rPr>
                <w:rFonts w:ascii="Arial" w:eastAsia="Arial" w:hAnsi="Arial"/>
                <w:sz w:val="18"/>
                <w:szCs w:val="18"/>
              </w:rPr>
            </w:pPr>
            <w:r w:rsidRPr="008F01CD">
              <w:rPr>
                <w:rFonts w:ascii="Arial" w:eastAsia="Arial" w:hAnsi="Arial"/>
                <w:sz w:val="18"/>
                <w:szCs w:val="18"/>
              </w:rPr>
              <w:t>ЛЗА-ДР</w:t>
            </w:r>
          </w:p>
        </w:tc>
        <w:tc>
          <w:tcPr>
            <w:tcW w:w="6059" w:type="dxa"/>
            <w:shd w:val="clear" w:color="auto" w:fill="auto"/>
          </w:tcPr>
          <w:p w:rsidR="00106E44" w:rsidRPr="008F01CD" w:rsidRDefault="00106E44" w:rsidP="00CE38C4">
            <w:pPr>
              <w:spacing w:line="276" w:lineRule="auto"/>
              <w:ind w:left="180"/>
              <w:rPr>
                <w:rFonts w:ascii="Arial" w:eastAsia="Times New Roman" w:hAnsi="Arial"/>
                <w:sz w:val="18"/>
                <w:szCs w:val="18"/>
              </w:rPr>
            </w:pPr>
            <w:r w:rsidRPr="008F01CD">
              <w:rPr>
                <w:rFonts w:ascii="Arial" w:eastAsia="Times New Roman" w:hAnsi="Arial"/>
                <w:sz w:val="18"/>
                <w:szCs w:val="18"/>
              </w:rPr>
              <w:t>лінійний зонд-аналіз препаратів другого ряду  (для виявлення стійкості до фторхінолонів та амікацину)</w:t>
            </w:r>
          </w:p>
        </w:tc>
      </w:tr>
      <w:tr w:rsidR="00106E44" w:rsidRPr="00E30C3E" w:rsidTr="00CE38C4">
        <w:tc>
          <w:tcPr>
            <w:tcW w:w="1084" w:type="dxa"/>
            <w:shd w:val="clear" w:color="auto" w:fill="auto"/>
          </w:tcPr>
          <w:p w:rsidR="00106E44" w:rsidRPr="008F01CD" w:rsidRDefault="00106E44" w:rsidP="00CE38C4">
            <w:pPr>
              <w:spacing w:line="276" w:lineRule="auto"/>
              <w:rPr>
                <w:rFonts w:ascii="Arial" w:eastAsia="Times New Roman" w:hAnsi="Arial"/>
                <w:sz w:val="18"/>
                <w:szCs w:val="18"/>
              </w:rPr>
            </w:pPr>
            <w:r w:rsidRPr="008F01CD">
              <w:rPr>
                <w:rFonts w:ascii="Arial" w:eastAsia="Times New Roman" w:hAnsi="Arial"/>
                <w:sz w:val="18"/>
                <w:szCs w:val="18"/>
              </w:rPr>
              <w:t>ЛЗА-ПР</w:t>
            </w:r>
          </w:p>
        </w:tc>
        <w:tc>
          <w:tcPr>
            <w:tcW w:w="6059" w:type="dxa"/>
            <w:shd w:val="clear" w:color="auto" w:fill="auto"/>
          </w:tcPr>
          <w:p w:rsidR="00106E44" w:rsidRPr="008F01CD" w:rsidRDefault="00106E44" w:rsidP="00CE38C4">
            <w:pPr>
              <w:spacing w:line="276" w:lineRule="auto"/>
              <w:ind w:left="180"/>
              <w:rPr>
                <w:rFonts w:ascii="Arial" w:eastAsia="Times New Roman" w:hAnsi="Arial"/>
                <w:sz w:val="18"/>
                <w:szCs w:val="18"/>
              </w:rPr>
            </w:pPr>
            <w:r w:rsidRPr="008F01CD">
              <w:rPr>
                <w:rFonts w:ascii="Arial" w:eastAsia="Times New Roman" w:hAnsi="Arial"/>
                <w:sz w:val="18"/>
                <w:szCs w:val="18"/>
              </w:rPr>
              <w:t>лінійний зонд-аналіз препаратів першого ряду  (для виявлення резистентності до рифампіцину та ізоніазиду)</w:t>
            </w:r>
          </w:p>
        </w:tc>
      </w:tr>
      <w:tr w:rsidR="00106E44" w:rsidRPr="00E30C3E" w:rsidTr="00CE38C4">
        <w:tc>
          <w:tcPr>
            <w:tcW w:w="1084" w:type="dxa"/>
            <w:shd w:val="clear" w:color="auto" w:fill="auto"/>
          </w:tcPr>
          <w:p w:rsidR="00106E44" w:rsidRPr="008F01CD" w:rsidRDefault="00106E44" w:rsidP="00CE38C4">
            <w:pPr>
              <w:spacing w:line="276" w:lineRule="auto"/>
              <w:rPr>
                <w:rFonts w:ascii="Arial" w:eastAsia="Arial" w:hAnsi="Arial"/>
                <w:sz w:val="18"/>
                <w:szCs w:val="18"/>
              </w:rPr>
            </w:pPr>
            <w:r w:rsidRPr="008F01CD">
              <w:rPr>
                <w:rFonts w:ascii="Arial" w:eastAsia="Arial" w:hAnsi="Arial"/>
                <w:sz w:val="18"/>
                <w:szCs w:val="18"/>
              </w:rPr>
              <w:t>ЛЖВ</w:t>
            </w:r>
          </w:p>
        </w:tc>
        <w:tc>
          <w:tcPr>
            <w:tcW w:w="6059" w:type="dxa"/>
            <w:shd w:val="clear" w:color="auto" w:fill="auto"/>
          </w:tcPr>
          <w:p w:rsidR="00106E44" w:rsidRPr="008F01CD" w:rsidRDefault="00106E44" w:rsidP="00CE38C4">
            <w:pPr>
              <w:spacing w:line="276" w:lineRule="auto"/>
              <w:ind w:left="180"/>
              <w:rPr>
                <w:rFonts w:ascii="Arial" w:eastAsia="Times New Roman" w:hAnsi="Arial"/>
                <w:sz w:val="18"/>
                <w:szCs w:val="18"/>
              </w:rPr>
            </w:pPr>
            <w:r w:rsidRPr="008F01CD">
              <w:rPr>
                <w:rFonts w:ascii="Arial" w:eastAsia="Times New Roman" w:hAnsi="Arial"/>
                <w:sz w:val="18"/>
                <w:szCs w:val="18"/>
              </w:rPr>
              <w:t>люди, які живуть з ВІЛ/СНІДом</w:t>
            </w:r>
          </w:p>
        </w:tc>
      </w:tr>
      <w:tr w:rsidR="00106E44" w:rsidRPr="00E30C3E" w:rsidTr="00CE38C4">
        <w:tc>
          <w:tcPr>
            <w:tcW w:w="1084" w:type="dxa"/>
            <w:shd w:val="clear" w:color="auto" w:fill="auto"/>
          </w:tcPr>
          <w:p w:rsidR="00106E44" w:rsidRPr="008F01CD" w:rsidRDefault="00106E44" w:rsidP="00CE38C4">
            <w:pPr>
              <w:spacing w:line="276" w:lineRule="auto"/>
              <w:rPr>
                <w:rFonts w:ascii="Arial" w:eastAsia="Times New Roman" w:hAnsi="Arial"/>
                <w:sz w:val="18"/>
                <w:szCs w:val="18"/>
              </w:rPr>
            </w:pPr>
            <w:r w:rsidRPr="008F01CD">
              <w:rPr>
                <w:rFonts w:ascii="Arial" w:eastAsia="Times New Roman" w:hAnsi="Arial"/>
                <w:sz w:val="18"/>
                <w:szCs w:val="18"/>
              </w:rPr>
              <w:t>ЛС-ТБ</w:t>
            </w:r>
          </w:p>
        </w:tc>
        <w:tc>
          <w:tcPr>
            <w:tcW w:w="6059" w:type="dxa"/>
            <w:shd w:val="clear" w:color="auto" w:fill="auto"/>
          </w:tcPr>
          <w:p w:rsidR="00106E44" w:rsidRPr="008F01CD" w:rsidRDefault="00106E44" w:rsidP="00CE38C4">
            <w:pPr>
              <w:spacing w:line="276" w:lineRule="auto"/>
              <w:ind w:left="180"/>
              <w:rPr>
                <w:rFonts w:ascii="Arial" w:eastAsia="Times New Roman" w:hAnsi="Arial"/>
                <w:sz w:val="18"/>
                <w:szCs w:val="18"/>
              </w:rPr>
            </w:pPr>
            <w:r w:rsidRPr="008F01CD">
              <w:rPr>
                <w:rFonts w:ascii="Arial" w:eastAsia="Times New Roman" w:hAnsi="Arial"/>
                <w:sz w:val="18"/>
                <w:szCs w:val="18"/>
              </w:rPr>
              <w:t>лікарсько-стійкий туберкульоз</w:t>
            </w:r>
          </w:p>
        </w:tc>
      </w:tr>
      <w:tr w:rsidR="00106E44" w:rsidRPr="00E30C3E" w:rsidTr="00CE38C4">
        <w:tc>
          <w:tcPr>
            <w:tcW w:w="1084" w:type="dxa"/>
            <w:shd w:val="clear" w:color="auto" w:fill="auto"/>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t>ЛСУІ</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Лабораторна система управління інформацією</w:t>
            </w:r>
          </w:p>
        </w:tc>
      </w:tr>
      <w:tr w:rsidR="00106E44" w:rsidRPr="008F01CD" w:rsidTr="00CE38C4">
        <w:tc>
          <w:tcPr>
            <w:tcW w:w="1084" w:type="dxa"/>
            <w:shd w:val="clear" w:color="auto" w:fill="auto"/>
          </w:tcPr>
          <w:p w:rsidR="00106E44" w:rsidRPr="00D35C6B" w:rsidRDefault="00106E44" w:rsidP="00CE38C4">
            <w:pPr>
              <w:spacing w:line="276" w:lineRule="auto"/>
              <w:rPr>
                <w:rFonts w:ascii="Arial" w:eastAsia="Times New Roman" w:hAnsi="Arial"/>
                <w:sz w:val="18"/>
                <w:szCs w:val="18"/>
              </w:rPr>
            </w:pPr>
            <w:r w:rsidRPr="00D35C6B">
              <w:rPr>
                <w:rFonts w:ascii="Arial" w:eastAsia="Arial" w:hAnsi="Arial"/>
                <w:sz w:val="18"/>
                <w:szCs w:val="18"/>
              </w:rPr>
              <w:t>МАПТ</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Міжнародна асоціація повітряного транспорту</w:t>
            </w:r>
          </w:p>
        </w:tc>
      </w:tr>
      <w:tr w:rsidR="00106E44" w:rsidRPr="00E30C3E" w:rsidTr="00CE38C4">
        <w:tc>
          <w:tcPr>
            <w:tcW w:w="1084" w:type="dxa"/>
            <w:shd w:val="clear" w:color="auto" w:fill="auto"/>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t>мДЕВ</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 xml:space="preserve">молекулярний діагностичний експрес-тест, рекомендований </w:t>
            </w:r>
          </w:p>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ВООЗ</w:t>
            </w:r>
          </w:p>
        </w:tc>
      </w:tr>
      <w:tr w:rsidR="00106E44" w:rsidRPr="008F01CD" w:rsidTr="00CE38C4">
        <w:tc>
          <w:tcPr>
            <w:tcW w:w="1084" w:type="dxa"/>
            <w:shd w:val="clear" w:color="auto" w:fill="auto"/>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t>МОЗ</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Міністерство охорони здоров'я</w:t>
            </w:r>
          </w:p>
        </w:tc>
      </w:tr>
      <w:tr w:rsidR="00106E44" w:rsidRPr="00E30C3E" w:rsidTr="00CE38C4">
        <w:tc>
          <w:tcPr>
            <w:tcW w:w="1084" w:type="dxa"/>
            <w:shd w:val="clear" w:color="auto" w:fill="auto"/>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t>МОС</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Міжнародна організація зі стандартизації (</w:t>
            </w:r>
            <w:r w:rsidRPr="00D35C6B">
              <w:rPr>
                <w:rFonts w:ascii="Arial" w:eastAsia="Arial" w:hAnsi="Arial"/>
                <w:sz w:val="18"/>
                <w:szCs w:val="18"/>
              </w:rPr>
              <w:t>ISO)</w:t>
            </w:r>
          </w:p>
        </w:tc>
      </w:tr>
      <w:tr w:rsidR="00106E44" w:rsidRPr="00E30C3E" w:rsidTr="00CE38C4">
        <w:tc>
          <w:tcPr>
            <w:tcW w:w="1084" w:type="dxa"/>
            <w:shd w:val="clear" w:color="auto" w:fill="auto"/>
            <w:vAlign w:val="bottom"/>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t>МСНРЛ</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мережа супранаціональних референс-лабораторій</w:t>
            </w:r>
          </w:p>
        </w:tc>
      </w:tr>
      <w:tr w:rsidR="00106E44" w:rsidRPr="00E30C3E" w:rsidTr="00CE38C4">
        <w:tc>
          <w:tcPr>
            <w:tcW w:w="1084" w:type="dxa"/>
            <w:shd w:val="clear" w:color="auto" w:fill="auto"/>
          </w:tcPr>
          <w:p w:rsidR="00106E44" w:rsidRPr="00E30C3E" w:rsidRDefault="00106E44" w:rsidP="00CE38C4">
            <w:pPr>
              <w:spacing w:line="276" w:lineRule="auto"/>
              <w:rPr>
                <w:rFonts w:ascii="Arial" w:eastAsia="Arial" w:hAnsi="Arial"/>
                <w:sz w:val="18"/>
                <w:szCs w:val="18"/>
              </w:rPr>
            </w:pPr>
            <w:r w:rsidRPr="00E30C3E">
              <w:rPr>
                <w:rFonts w:ascii="Arial" w:eastAsia="Arial" w:hAnsi="Arial"/>
                <w:sz w:val="18"/>
                <w:szCs w:val="18"/>
              </w:rPr>
              <w:t>НПБТ</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Pr>
                <w:rFonts w:ascii="Arial" w:eastAsia="Times New Roman" w:hAnsi="Arial"/>
                <w:sz w:val="18"/>
                <w:szCs w:val="18"/>
              </w:rPr>
              <w:t>Н</w:t>
            </w:r>
            <w:r w:rsidRPr="00E30C3E">
              <w:rPr>
                <w:rFonts w:ascii="Arial" w:eastAsia="Times New Roman" w:hAnsi="Arial"/>
                <w:sz w:val="18"/>
                <w:szCs w:val="18"/>
              </w:rPr>
              <w:t xml:space="preserve">аціональна програма </w:t>
            </w:r>
            <w:r>
              <w:rPr>
                <w:rFonts w:ascii="Arial" w:eastAsia="Times New Roman" w:hAnsi="Arial"/>
                <w:sz w:val="18"/>
                <w:szCs w:val="18"/>
              </w:rPr>
              <w:t>по боротьбі</w:t>
            </w:r>
            <w:r w:rsidRPr="00E30C3E">
              <w:rPr>
                <w:rFonts w:ascii="Arial" w:eastAsia="Times New Roman" w:hAnsi="Arial"/>
                <w:sz w:val="18"/>
                <w:szCs w:val="18"/>
              </w:rPr>
              <w:t xml:space="preserve"> з туберкульозом</w:t>
            </w:r>
          </w:p>
        </w:tc>
      </w:tr>
      <w:tr w:rsidR="00106E44" w:rsidRPr="00E30C3E" w:rsidTr="00CE38C4">
        <w:tc>
          <w:tcPr>
            <w:tcW w:w="1084" w:type="dxa"/>
            <w:shd w:val="clear" w:color="auto" w:fill="auto"/>
          </w:tcPr>
          <w:p w:rsidR="00106E44" w:rsidRPr="00E30C3E" w:rsidRDefault="00106E44" w:rsidP="00CE38C4">
            <w:pPr>
              <w:spacing w:line="276" w:lineRule="auto"/>
              <w:rPr>
                <w:rFonts w:ascii="Arial" w:eastAsia="Arial" w:hAnsi="Arial"/>
                <w:sz w:val="18"/>
                <w:szCs w:val="18"/>
              </w:rPr>
            </w:pPr>
            <w:r w:rsidRPr="00E30C3E">
              <w:rPr>
                <w:rFonts w:ascii="Arial" w:eastAsia="Arial" w:hAnsi="Arial"/>
                <w:sz w:val="18"/>
                <w:szCs w:val="18"/>
              </w:rPr>
              <w:t>НРЛ</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sidRPr="00E30C3E">
              <w:rPr>
                <w:rFonts w:ascii="Arial" w:eastAsia="Times New Roman" w:hAnsi="Arial"/>
                <w:sz w:val="18"/>
                <w:szCs w:val="18"/>
              </w:rPr>
              <w:t xml:space="preserve">національна референс-лабораторія </w:t>
            </w:r>
            <w:r>
              <w:rPr>
                <w:rFonts w:ascii="Arial" w:eastAsia="Times New Roman" w:hAnsi="Arial"/>
                <w:sz w:val="18"/>
                <w:szCs w:val="18"/>
              </w:rPr>
              <w:t xml:space="preserve">з діагностики </w:t>
            </w:r>
            <w:r w:rsidRPr="00E30C3E">
              <w:rPr>
                <w:rFonts w:ascii="Arial" w:eastAsia="Times New Roman" w:hAnsi="Arial"/>
                <w:sz w:val="18"/>
                <w:szCs w:val="18"/>
              </w:rPr>
              <w:t>туберкульозу</w:t>
            </w:r>
          </w:p>
        </w:tc>
      </w:tr>
      <w:tr w:rsidR="00106E44" w:rsidRPr="00E30C3E" w:rsidTr="00CE38C4">
        <w:tc>
          <w:tcPr>
            <w:tcW w:w="1084" w:type="dxa"/>
            <w:shd w:val="clear" w:color="auto" w:fill="auto"/>
          </w:tcPr>
          <w:p w:rsidR="00106E44" w:rsidRPr="00E30C3E" w:rsidRDefault="00106E44" w:rsidP="00CE38C4">
            <w:pPr>
              <w:spacing w:line="276" w:lineRule="auto"/>
              <w:rPr>
                <w:rFonts w:ascii="Arial" w:eastAsia="Arial" w:hAnsi="Arial"/>
                <w:sz w:val="18"/>
                <w:szCs w:val="18"/>
              </w:rPr>
            </w:pPr>
            <w:r w:rsidRPr="00E30C3E">
              <w:rPr>
                <w:rFonts w:ascii="Arial" w:eastAsia="Arial" w:hAnsi="Arial"/>
                <w:sz w:val="18"/>
                <w:szCs w:val="18"/>
              </w:rPr>
              <w:t>НСП</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Pr>
                <w:rFonts w:ascii="Arial" w:eastAsia="Times New Roman" w:hAnsi="Arial"/>
                <w:sz w:val="18"/>
                <w:szCs w:val="18"/>
              </w:rPr>
              <w:t>Н</w:t>
            </w:r>
            <w:r w:rsidRPr="00E30C3E">
              <w:rPr>
                <w:rFonts w:ascii="Arial" w:eastAsia="Times New Roman" w:hAnsi="Arial"/>
                <w:sz w:val="18"/>
                <w:szCs w:val="18"/>
              </w:rPr>
              <w:t>аціональний стратегічний план</w:t>
            </w:r>
          </w:p>
        </w:tc>
      </w:tr>
      <w:tr w:rsidR="00106E44" w:rsidRPr="00E30C3E" w:rsidTr="00CE38C4">
        <w:tc>
          <w:tcPr>
            <w:tcW w:w="1084" w:type="dxa"/>
            <w:shd w:val="clear" w:color="auto" w:fill="auto"/>
          </w:tcPr>
          <w:p w:rsidR="00106E44" w:rsidRPr="00E30C3E" w:rsidRDefault="00106E44" w:rsidP="00CE38C4">
            <w:pPr>
              <w:spacing w:line="276" w:lineRule="auto"/>
              <w:rPr>
                <w:rFonts w:ascii="Arial" w:eastAsia="Arial" w:hAnsi="Arial"/>
                <w:sz w:val="18"/>
                <w:szCs w:val="18"/>
              </w:rPr>
            </w:pPr>
            <w:r>
              <w:rPr>
                <w:rFonts w:ascii="Arial" w:eastAsia="Arial" w:hAnsi="Arial"/>
                <w:sz w:val="18"/>
                <w:szCs w:val="18"/>
              </w:rPr>
              <w:t>НТБ</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sidRPr="00E30C3E">
              <w:rPr>
                <w:rFonts w:ascii="Arial" w:eastAsia="Times New Roman" w:hAnsi="Arial"/>
                <w:sz w:val="18"/>
                <w:szCs w:val="18"/>
              </w:rPr>
              <w:t>нетуберкульозні мікобактерії</w:t>
            </w:r>
          </w:p>
        </w:tc>
      </w:tr>
      <w:tr w:rsidR="00106E44" w:rsidRPr="00E30C3E" w:rsidTr="00CE38C4">
        <w:tc>
          <w:tcPr>
            <w:tcW w:w="1084" w:type="dxa"/>
            <w:shd w:val="clear" w:color="auto" w:fill="auto"/>
            <w:vAlign w:val="bottom"/>
          </w:tcPr>
          <w:p w:rsidR="00106E44" w:rsidRPr="00E30C3E" w:rsidRDefault="00106E44" w:rsidP="00CE38C4">
            <w:pPr>
              <w:spacing w:line="276" w:lineRule="auto"/>
              <w:rPr>
                <w:rFonts w:ascii="Arial" w:eastAsia="Arial" w:hAnsi="Arial"/>
                <w:sz w:val="18"/>
                <w:szCs w:val="18"/>
              </w:rPr>
            </w:pPr>
            <w:r w:rsidRPr="00E30C3E">
              <w:rPr>
                <w:rFonts w:ascii="Arial" w:eastAsia="Arial" w:hAnsi="Arial"/>
                <w:sz w:val="18"/>
                <w:szCs w:val="18"/>
              </w:rPr>
              <w:t>О</w:t>
            </w:r>
            <w:r>
              <w:rPr>
                <w:rFonts w:ascii="Arial" w:eastAsia="Arial" w:hAnsi="Arial"/>
                <w:sz w:val="18"/>
                <w:szCs w:val="18"/>
              </w:rPr>
              <w:t>Е</w:t>
            </w:r>
            <w:r w:rsidRPr="00E30C3E">
              <w:rPr>
                <w:rFonts w:ascii="Arial" w:eastAsia="Arial" w:hAnsi="Arial"/>
                <w:sz w:val="18"/>
                <w:szCs w:val="18"/>
              </w:rPr>
              <w:t>СЯ</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Pr>
                <w:rFonts w:ascii="Arial" w:eastAsia="Times New Roman" w:hAnsi="Arial"/>
                <w:sz w:val="18"/>
                <w:szCs w:val="18"/>
              </w:rPr>
              <w:t>основи елементи</w:t>
            </w:r>
            <w:r w:rsidRPr="00E30C3E">
              <w:rPr>
                <w:rFonts w:ascii="Arial" w:eastAsia="Times New Roman" w:hAnsi="Arial"/>
                <w:sz w:val="18"/>
                <w:szCs w:val="18"/>
              </w:rPr>
              <w:t xml:space="preserve"> системи якості</w:t>
            </w:r>
          </w:p>
        </w:tc>
      </w:tr>
      <w:tr w:rsidR="00106E44" w:rsidRPr="00E30C3E" w:rsidTr="00CE38C4">
        <w:tc>
          <w:tcPr>
            <w:tcW w:w="1084" w:type="dxa"/>
            <w:shd w:val="clear" w:color="auto" w:fill="auto"/>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t>ПІА</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петльова ізотермічна ампліфікація</w:t>
            </w:r>
          </w:p>
        </w:tc>
      </w:tr>
      <w:tr w:rsidR="00106E44" w:rsidRPr="00E30C3E" w:rsidTr="00CE38C4">
        <w:tc>
          <w:tcPr>
            <w:tcW w:w="1084" w:type="dxa"/>
            <w:shd w:val="clear" w:color="auto" w:fill="auto"/>
            <w:vAlign w:val="bottom"/>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t>ПК</w:t>
            </w:r>
          </w:p>
        </w:tc>
        <w:tc>
          <w:tcPr>
            <w:tcW w:w="6059" w:type="dxa"/>
            <w:shd w:val="clear" w:color="auto" w:fill="auto"/>
          </w:tcPr>
          <w:p w:rsidR="00106E44" w:rsidRPr="00D35C6B" w:rsidRDefault="00106E44" w:rsidP="00CE38C4">
            <w:pPr>
              <w:spacing w:line="276" w:lineRule="auto"/>
              <w:ind w:left="180"/>
              <w:rPr>
                <w:rFonts w:ascii="Arial" w:eastAsia="Times New Roman" w:hAnsi="Arial"/>
                <w:noProof/>
                <w:sz w:val="18"/>
                <w:szCs w:val="18"/>
                <w:lang w:eastAsia="ru-RU"/>
              </w:rPr>
            </w:pPr>
            <w:r w:rsidRPr="00D35C6B">
              <w:rPr>
                <w:rFonts w:ascii="Arial" w:eastAsia="Times New Roman" w:hAnsi="Arial"/>
                <w:noProof/>
                <w:sz w:val="18"/>
                <w:szCs w:val="18"/>
                <w:lang w:eastAsia="ru-RU"/>
              </w:rPr>
              <w:t>Перевірка кваліфікації</w:t>
            </w:r>
          </w:p>
        </w:tc>
      </w:tr>
      <w:tr w:rsidR="00106E44" w:rsidRPr="00E30C3E" w:rsidTr="00CE38C4">
        <w:tc>
          <w:tcPr>
            <w:tcW w:w="1084" w:type="dxa"/>
            <w:shd w:val="clear" w:color="auto" w:fill="auto"/>
            <w:vAlign w:val="bottom"/>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t>ПТП</w:t>
            </w:r>
          </w:p>
        </w:tc>
        <w:tc>
          <w:tcPr>
            <w:tcW w:w="6059" w:type="dxa"/>
            <w:shd w:val="clear" w:color="auto" w:fill="auto"/>
          </w:tcPr>
          <w:p w:rsidR="00106E44" w:rsidRPr="00D35C6B" w:rsidRDefault="00106E44" w:rsidP="00CE38C4">
            <w:pPr>
              <w:spacing w:line="276" w:lineRule="auto"/>
              <w:ind w:left="180"/>
              <w:rPr>
                <w:rFonts w:ascii="Arial" w:eastAsia="Times New Roman" w:hAnsi="Arial"/>
                <w:noProof/>
                <w:sz w:val="18"/>
                <w:szCs w:val="18"/>
                <w:lang w:eastAsia="ru-RU"/>
              </w:rPr>
            </w:pPr>
            <w:r w:rsidRPr="00D35C6B">
              <w:rPr>
                <w:rFonts w:ascii="Arial" w:eastAsia="Times New Roman" w:hAnsi="Arial"/>
                <w:noProof/>
                <w:sz w:val="18"/>
                <w:szCs w:val="18"/>
                <w:lang w:eastAsia="ru-RU"/>
              </w:rPr>
              <w:t>Протитуберкульозні препарати</w:t>
            </w:r>
          </w:p>
        </w:tc>
      </w:tr>
      <w:tr w:rsidR="00106E44" w:rsidRPr="00E30C3E" w:rsidTr="00CE38C4">
        <w:tc>
          <w:tcPr>
            <w:tcW w:w="1084" w:type="dxa"/>
            <w:shd w:val="clear" w:color="auto" w:fill="auto"/>
          </w:tcPr>
          <w:p w:rsidR="00B03318" w:rsidRDefault="00B03318" w:rsidP="00CE38C4">
            <w:pPr>
              <w:spacing w:line="276" w:lineRule="auto"/>
              <w:rPr>
                <w:rFonts w:ascii="Arial" w:eastAsia="Arial" w:hAnsi="Arial"/>
                <w:sz w:val="18"/>
                <w:szCs w:val="18"/>
              </w:rPr>
            </w:pPr>
          </w:p>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lastRenderedPageBreak/>
              <w:t>ППУЛА</w:t>
            </w:r>
          </w:p>
        </w:tc>
        <w:tc>
          <w:tcPr>
            <w:tcW w:w="6059" w:type="dxa"/>
            <w:shd w:val="clear" w:color="auto" w:fill="auto"/>
          </w:tcPr>
          <w:p w:rsidR="00B03318" w:rsidRDefault="00B03318" w:rsidP="00CE38C4">
            <w:pPr>
              <w:spacing w:line="276" w:lineRule="auto"/>
              <w:ind w:left="180"/>
              <w:rPr>
                <w:rFonts w:ascii="Arial" w:eastAsia="Times New Roman" w:hAnsi="Arial"/>
                <w:sz w:val="18"/>
                <w:szCs w:val="18"/>
              </w:rPr>
            </w:pPr>
          </w:p>
          <w:p w:rsidR="00106E44" w:rsidRPr="00D35C6B" w:rsidRDefault="00106E44" w:rsidP="00CE38C4">
            <w:pPr>
              <w:spacing w:line="276" w:lineRule="auto"/>
              <w:ind w:left="180"/>
              <w:rPr>
                <w:rFonts w:ascii="Arial" w:eastAsia="Times New Roman" w:hAnsi="Arial"/>
                <w:sz w:val="18"/>
                <w:szCs w:val="18"/>
                <w:lang w:val="ru-RU"/>
              </w:rPr>
            </w:pPr>
            <w:r w:rsidRPr="00D35C6B">
              <w:rPr>
                <w:rFonts w:ascii="Arial" w:eastAsia="Times New Roman" w:hAnsi="Arial"/>
                <w:sz w:val="18"/>
                <w:szCs w:val="18"/>
              </w:rPr>
              <w:lastRenderedPageBreak/>
              <w:t xml:space="preserve">Поетапний процес удосконалення лабораторії на шляху до акредитації </w:t>
            </w:r>
            <w:r w:rsidRPr="00D35C6B">
              <w:rPr>
                <w:rFonts w:ascii="Arial" w:eastAsia="Times New Roman" w:hAnsi="Arial"/>
                <w:sz w:val="18"/>
                <w:szCs w:val="18"/>
                <w:lang w:val="ru-RU"/>
              </w:rPr>
              <w:t>(</w:t>
            </w:r>
            <w:r w:rsidRPr="00D35C6B">
              <w:rPr>
                <w:rFonts w:ascii="Arial" w:eastAsia="Times New Roman" w:hAnsi="Arial"/>
                <w:sz w:val="18"/>
                <w:szCs w:val="18"/>
                <w:lang w:val="en-US"/>
              </w:rPr>
              <w:t>SLIPTA</w:t>
            </w:r>
            <w:r w:rsidRPr="00D35C6B">
              <w:rPr>
                <w:rFonts w:ascii="Arial" w:eastAsia="Times New Roman" w:hAnsi="Arial"/>
                <w:sz w:val="18"/>
                <w:szCs w:val="18"/>
                <w:lang w:val="ru-RU"/>
              </w:rPr>
              <w:t>)</w:t>
            </w:r>
          </w:p>
        </w:tc>
      </w:tr>
      <w:tr w:rsidR="00106E44" w:rsidRPr="00E30C3E" w:rsidTr="00CE38C4">
        <w:tc>
          <w:tcPr>
            <w:tcW w:w="1084" w:type="dxa"/>
            <w:shd w:val="clear" w:color="auto" w:fill="auto"/>
            <w:vAlign w:val="bottom"/>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lastRenderedPageBreak/>
              <w:t>ПУЛА</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посилення управління лабораторією для акредитації</w:t>
            </w:r>
          </w:p>
        </w:tc>
      </w:tr>
      <w:tr w:rsidR="00106E44" w:rsidRPr="00E30C3E" w:rsidTr="00CE38C4">
        <w:tc>
          <w:tcPr>
            <w:tcW w:w="1084" w:type="dxa"/>
            <w:shd w:val="clear" w:color="auto" w:fill="auto"/>
            <w:vAlign w:val="bottom"/>
          </w:tcPr>
          <w:p w:rsidR="00106E44" w:rsidRPr="00D35C6B" w:rsidRDefault="00106E44" w:rsidP="00CE38C4">
            <w:pPr>
              <w:spacing w:line="276" w:lineRule="auto"/>
              <w:rPr>
                <w:rFonts w:ascii="Arial" w:eastAsia="Arial" w:hAnsi="Arial"/>
                <w:sz w:val="18"/>
                <w:szCs w:val="18"/>
              </w:rPr>
            </w:pPr>
            <w:r w:rsidRPr="00D35C6B">
              <w:rPr>
                <w:rFonts w:ascii="Arial" w:eastAsia="Arial" w:hAnsi="Arial"/>
                <w:sz w:val="18"/>
                <w:szCs w:val="18"/>
              </w:rPr>
              <w:t>ПЯ</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sidRPr="00D35C6B">
              <w:rPr>
                <w:rFonts w:ascii="Arial" w:eastAsia="Times New Roman" w:hAnsi="Arial"/>
                <w:sz w:val="18"/>
                <w:szCs w:val="18"/>
              </w:rPr>
              <w:t>покращення якості</w:t>
            </w:r>
          </w:p>
        </w:tc>
      </w:tr>
      <w:tr w:rsidR="00106E44" w:rsidRPr="00D35C6B" w:rsidTr="00CE38C4">
        <w:tc>
          <w:tcPr>
            <w:tcW w:w="1084" w:type="dxa"/>
            <w:shd w:val="clear" w:color="auto" w:fill="auto"/>
          </w:tcPr>
          <w:p w:rsidR="00106E44" w:rsidRPr="00D35C6B" w:rsidRDefault="00106E44" w:rsidP="00CE38C4">
            <w:pPr>
              <w:spacing w:line="276" w:lineRule="auto"/>
              <w:rPr>
                <w:rFonts w:ascii="Arial" w:eastAsia="Arial" w:hAnsi="Arial"/>
                <w:sz w:val="18"/>
                <w:szCs w:val="18"/>
              </w:rPr>
            </w:pPr>
            <w:r>
              <w:rPr>
                <w:rFonts w:ascii="Arial" w:eastAsia="Arial" w:hAnsi="Arial"/>
                <w:sz w:val="18"/>
                <w:szCs w:val="18"/>
              </w:rPr>
              <w:t>РифР-ТБ</w:t>
            </w:r>
          </w:p>
        </w:tc>
        <w:tc>
          <w:tcPr>
            <w:tcW w:w="6059" w:type="dxa"/>
            <w:shd w:val="clear" w:color="auto" w:fill="auto"/>
          </w:tcPr>
          <w:p w:rsidR="00106E44" w:rsidRPr="00D35C6B" w:rsidRDefault="00106E44" w:rsidP="00CE38C4">
            <w:pPr>
              <w:spacing w:line="276" w:lineRule="auto"/>
              <w:ind w:left="180"/>
              <w:rPr>
                <w:rFonts w:ascii="Arial" w:eastAsia="Times New Roman" w:hAnsi="Arial"/>
                <w:sz w:val="18"/>
                <w:szCs w:val="18"/>
              </w:rPr>
            </w:pPr>
            <w:r>
              <w:rPr>
                <w:rFonts w:ascii="Arial" w:eastAsia="Times New Roman" w:hAnsi="Arial"/>
                <w:sz w:val="18"/>
                <w:szCs w:val="18"/>
              </w:rPr>
              <w:t>рифампіцин-резистентний туберкульоз</w:t>
            </w:r>
          </w:p>
        </w:tc>
      </w:tr>
      <w:tr w:rsidR="00106E44" w:rsidRPr="00E30C3E" w:rsidTr="00CE38C4">
        <w:tc>
          <w:tcPr>
            <w:tcW w:w="1084" w:type="dxa"/>
            <w:shd w:val="clear" w:color="auto" w:fill="auto"/>
          </w:tcPr>
          <w:p w:rsidR="00106E44" w:rsidRPr="00E30C3E" w:rsidRDefault="00106E44" w:rsidP="00CE38C4">
            <w:pPr>
              <w:spacing w:line="276" w:lineRule="auto"/>
              <w:rPr>
                <w:rFonts w:ascii="Arial" w:hAnsi="Arial"/>
                <w:sz w:val="18"/>
                <w:szCs w:val="18"/>
              </w:rPr>
            </w:pPr>
            <w:r w:rsidRPr="00E30C3E">
              <w:rPr>
                <w:rFonts w:ascii="Arial" w:hAnsi="Arial"/>
                <w:sz w:val="18"/>
                <w:szCs w:val="18"/>
              </w:rPr>
              <w:t xml:space="preserve">СНІД </w:t>
            </w:r>
          </w:p>
        </w:tc>
        <w:tc>
          <w:tcPr>
            <w:tcW w:w="6059" w:type="dxa"/>
            <w:shd w:val="clear" w:color="auto" w:fill="auto"/>
          </w:tcPr>
          <w:p w:rsidR="00106E44" w:rsidRPr="00E30C3E" w:rsidRDefault="00106E44" w:rsidP="00CE38C4">
            <w:pPr>
              <w:spacing w:line="276" w:lineRule="auto"/>
              <w:ind w:left="180"/>
              <w:rPr>
                <w:rFonts w:ascii="Arial" w:hAnsi="Arial"/>
                <w:sz w:val="18"/>
                <w:szCs w:val="18"/>
              </w:rPr>
            </w:pPr>
            <w:r w:rsidRPr="00E30C3E">
              <w:rPr>
                <w:rFonts w:ascii="Arial" w:hAnsi="Arial"/>
                <w:sz w:val="18"/>
                <w:szCs w:val="18"/>
              </w:rPr>
              <w:t>синдром набутого імунодефіциту</w:t>
            </w:r>
          </w:p>
        </w:tc>
      </w:tr>
      <w:tr w:rsidR="00106E44" w:rsidRPr="00E30C3E" w:rsidTr="00CE38C4">
        <w:tc>
          <w:tcPr>
            <w:tcW w:w="1084" w:type="dxa"/>
            <w:shd w:val="clear" w:color="auto" w:fill="auto"/>
          </w:tcPr>
          <w:p w:rsidR="00106E44" w:rsidRPr="00E30C3E" w:rsidRDefault="00106E44" w:rsidP="00CE38C4">
            <w:pPr>
              <w:spacing w:line="276" w:lineRule="auto"/>
              <w:rPr>
                <w:rFonts w:ascii="Arial" w:eastAsia="Arial" w:hAnsi="Arial"/>
                <w:sz w:val="18"/>
                <w:szCs w:val="18"/>
              </w:rPr>
            </w:pPr>
            <w:r>
              <w:rPr>
                <w:rFonts w:ascii="Arial" w:eastAsia="Arial" w:hAnsi="Arial"/>
                <w:sz w:val="18"/>
                <w:szCs w:val="18"/>
              </w:rPr>
              <w:t xml:space="preserve">СНП </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Pr>
                <w:rFonts w:ascii="Arial" w:eastAsia="Times New Roman" w:hAnsi="Arial"/>
                <w:sz w:val="18"/>
                <w:szCs w:val="18"/>
              </w:rPr>
              <w:t>с</w:t>
            </w:r>
            <w:r w:rsidRPr="00E30C3E">
              <w:rPr>
                <w:rFonts w:ascii="Arial" w:eastAsia="Times New Roman" w:hAnsi="Arial"/>
                <w:sz w:val="18"/>
                <w:szCs w:val="18"/>
              </w:rPr>
              <w:t>еквенування наступного покоління</w:t>
            </w:r>
            <w:r>
              <w:rPr>
                <w:rFonts w:ascii="Arial" w:eastAsia="Times New Roman" w:hAnsi="Arial"/>
                <w:sz w:val="18"/>
                <w:szCs w:val="18"/>
              </w:rPr>
              <w:t xml:space="preserve"> (</w:t>
            </w:r>
            <w:r w:rsidRPr="00E30C3E">
              <w:rPr>
                <w:rFonts w:ascii="Arial" w:eastAsia="Arial" w:hAnsi="Arial"/>
                <w:sz w:val="18"/>
                <w:szCs w:val="18"/>
              </w:rPr>
              <w:t>NGS</w:t>
            </w:r>
            <w:r>
              <w:rPr>
                <w:rFonts w:ascii="Arial" w:eastAsia="Arial" w:hAnsi="Arial"/>
                <w:sz w:val="18"/>
                <w:szCs w:val="18"/>
              </w:rPr>
              <w:t>)</w:t>
            </w:r>
          </w:p>
        </w:tc>
      </w:tr>
      <w:tr w:rsidR="00106E44" w:rsidRPr="00E30C3E" w:rsidTr="00CE38C4">
        <w:tc>
          <w:tcPr>
            <w:tcW w:w="1084" w:type="dxa"/>
            <w:shd w:val="clear" w:color="auto" w:fill="auto"/>
            <w:vAlign w:val="bottom"/>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СНРЛ</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супранаціональна референс-лабораторія</w:t>
            </w:r>
          </w:p>
        </w:tc>
      </w:tr>
      <w:tr w:rsidR="00106E44" w:rsidRPr="00E30C3E" w:rsidTr="00CE38C4">
        <w:tc>
          <w:tcPr>
            <w:tcW w:w="1084" w:type="dxa"/>
            <w:shd w:val="clear" w:color="auto" w:fill="auto"/>
            <w:vAlign w:val="bottom"/>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СОП</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стандартна операційна процедура</w:t>
            </w:r>
          </w:p>
        </w:tc>
      </w:tr>
      <w:tr w:rsidR="00106E44" w:rsidRPr="00E30C3E" w:rsidTr="00CE38C4">
        <w:tc>
          <w:tcPr>
            <w:tcW w:w="1084" w:type="dxa"/>
            <w:shd w:val="clear" w:color="auto" w:fill="auto"/>
          </w:tcPr>
          <w:p w:rsidR="00106E44" w:rsidRPr="00092FD5" w:rsidRDefault="00106E44" w:rsidP="00CE38C4">
            <w:pPr>
              <w:spacing w:line="276" w:lineRule="auto"/>
              <w:rPr>
                <w:rFonts w:ascii="Arial" w:hAnsi="Arial"/>
                <w:sz w:val="18"/>
                <w:szCs w:val="18"/>
              </w:rPr>
            </w:pPr>
            <w:r w:rsidRPr="00092FD5">
              <w:rPr>
                <w:rFonts w:ascii="Arial" w:hAnsi="Arial"/>
                <w:sz w:val="18"/>
                <w:szCs w:val="18"/>
              </w:rPr>
              <w:t xml:space="preserve">СУЯ </w:t>
            </w:r>
          </w:p>
        </w:tc>
        <w:tc>
          <w:tcPr>
            <w:tcW w:w="6059" w:type="dxa"/>
            <w:shd w:val="clear" w:color="auto" w:fill="auto"/>
          </w:tcPr>
          <w:p w:rsidR="00106E44" w:rsidRPr="00092FD5" w:rsidRDefault="00106E44" w:rsidP="00CE38C4">
            <w:pPr>
              <w:spacing w:line="276" w:lineRule="auto"/>
              <w:ind w:left="180"/>
              <w:rPr>
                <w:rFonts w:ascii="Arial" w:hAnsi="Arial"/>
                <w:sz w:val="18"/>
                <w:szCs w:val="18"/>
              </w:rPr>
            </w:pPr>
            <w:r w:rsidRPr="00092FD5">
              <w:rPr>
                <w:rFonts w:ascii="Arial" w:hAnsi="Arial"/>
                <w:sz w:val="18"/>
                <w:szCs w:val="18"/>
              </w:rPr>
              <w:t>система управління якістю</w:t>
            </w:r>
          </w:p>
        </w:tc>
      </w:tr>
      <w:tr w:rsidR="00106E44" w:rsidRPr="00E30C3E" w:rsidTr="00CE38C4">
        <w:tc>
          <w:tcPr>
            <w:tcW w:w="1084" w:type="dxa"/>
            <w:shd w:val="clear" w:color="auto" w:fill="auto"/>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ТАНК</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тест методом ампліфікації нуклеїнових кислот</w:t>
            </w:r>
          </w:p>
        </w:tc>
      </w:tr>
      <w:tr w:rsidR="00106E44" w:rsidRPr="00E30C3E" w:rsidTr="00CE38C4">
        <w:tc>
          <w:tcPr>
            <w:tcW w:w="1084" w:type="dxa"/>
            <w:shd w:val="clear" w:color="auto" w:fill="auto"/>
            <w:vAlign w:val="bottom"/>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TБ</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Туберкульоз</w:t>
            </w:r>
          </w:p>
        </w:tc>
      </w:tr>
      <w:tr w:rsidR="00106E44" w:rsidRPr="00E30C3E" w:rsidTr="00CE38C4">
        <w:tc>
          <w:tcPr>
            <w:tcW w:w="1084" w:type="dxa"/>
            <w:shd w:val="clear" w:color="auto" w:fill="auto"/>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ТБ-МЛС</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туберкульоз із множинною лікарською стійкістю</w:t>
            </w:r>
          </w:p>
        </w:tc>
      </w:tr>
      <w:tr w:rsidR="00106E44" w:rsidRPr="00E30C3E" w:rsidTr="00CE38C4">
        <w:tc>
          <w:tcPr>
            <w:tcW w:w="1084" w:type="dxa"/>
            <w:shd w:val="clear" w:color="auto" w:fill="auto"/>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ТБ-ПУЛА</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посилення управління якістю лабораторій з діагностики ТБ на шляху до акредитації (</w:t>
            </w:r>
            <w:r w:rsidRPr="00092FD5">
              <w:rPr>
                <w:rFonts w:ascii="Arial" w:eastAsia="Arial" w:hAnsi="Arial"/>
                <w:sz w:val="18"/>
                <w:szCs w:val="18"/>
              </w:rPr>
              <w:t>TB SLMTA)</w:t>
            </w:r>
          </w:p>
        </w:tc>
      </w:tr>
      <w:tr w:rsidR="00106E44" w:rsidRPr="00E30C3E" w:rsidTr="00CE38C4">
        <w:tc>
          <w:tcPr>
            <w:tcW w:w="1084" w:type="dxa"/>
            <w:shd w:val="clear" w:color="auto" w:fill="auto"/>
            <w:vAlign w:val="bottom"/>
          </w:tcPr>
          <w:p w:rsidR="00106E44" w:rsidRPr="00E30C3E" w:rsidRDefault="00106E44" w:rsidP="00CE38C4">
            <w:pPr>
              <w:spacing w:line="276" w:lineRule="auto"/>
              <w:rPr>
                <w:rFonts w:ascii="Arial" w:eastAsia="Arial" w:hAnsi="Arial"/>
                <w:sz w:val="18"/>
                <w:szCs w:val="18"/>
              </w:rPr>
            </w:pPr>
            <w:r w:rsidRPr="00E30C3E">
              <w:rPr>
                <w:rFonts w:ascii="Arial" w:eastAsia="Arial" w:hAnsi="Arial"/>
                <w:sz w:val="18"/>
                <w:szCs w:val="18"/>
              </w:rPr>
              <w:t>ТЗ</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sidRPr="00E30C3E">
              <w:rPr>
                <w:rFonts w:ascii="Arial" w:eastAsia="Times New Roman" w:hAnsi="Arial"/>
                <w:sz w:val="18"/>
                <w:szCs w:val="18"/>
              </w:rPr>
              <w:t>Технічне завдання</w:t>
            </w:r>
          </w:p>
        </w:tc>
      </w:tr>
      <w:tr w:rsidR="00106E44" w:rsidRPr="00E30C3E" w:rsidTr="00CE38C4">
        <w:tc>
          <w:tcPr>
            <w:tcW w:w="1084" w:type="dxa"/>
            <w:shd w:val="clear" w:color="auto" w:fill="auto"/>
          </w:tcPr>
          <w:p w:rsidR="00106E44" w:rsidRPr="00092FD5" w:rsidRDefault="00106E44" w:rsidP="00CE38C4">
            <w:pPr>
              <w:spacing w:line="276" w:lineRule="auto"/>
              <w:rPr>
                <w:rFonts w:ascii="Arial" w:eastAsia="Times New Roman" w:hAnsi="Arial"/>
                <w:sz w:val="18"/>
                <w:szCs w:val="18"/>
              </w:rPr>
            </w:pPr>
            <w:r w:rsidRPr="00092FD5">
              <w:rPr>
                <w:rFonts w:ascii="Arial" w:eastAsia="Times New Roman" w:hAnsi="Arial"/>
                <w:sz w:val="18"/>
                <w:szCs w:val="18"/>
              </w:rPr>
              <w:t>ТМЧ</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тест медикаментозної чутливості</w:t>
            </w:r>
          </w:p>
        </w:tc>
      </w:tr>
      <w:tr w:rsidR="00106E44" w:rsidRPr="00E30C3E" w:rsidTr="00CE38C4">
        <w:tc>
          <w:tcPr>
            <w:tcW w:w="1084" w:type="dxa"/>
            <w:shd w:val="clear" w:color="auto" w:fill="auto"/>
          </w:tcPr>
          <w:p w:rsidR="00106E44" w:rsidRPr="00E30C3E" w:rsidRDefault="00106E44" w:rsidP="00CE38C4">
            <w:pPr>
              <w:spacing w:line="276" w:lineRule="auto"/>
              <w:rPr>
                <w:rFonts w:ascii="Arial" w:eastAsia="Arial" w:hAnsi="Arial"/>
                <w:sz w:val="18"/>
                <w:szCs w:val="18"/>
              </w:rPr>
            </w:pPr>
            <w:r w:rsidRPr="00E30C3E">
              <w:rPr>
                <w:rFonts w:ascii="Arial" w:eastAsia="Arial" w:hAnsi="Arial"/>
                <w:sz w:val="18"/>
                <w:szCs w:val="18"/>
              </w:rPr>
              <w:t>ТБ-ШЛС</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sidRPr="00E30C3E">
              <w:rPr>
                <w:rFonts w:ascii="Arial" w:eastAsia="Times New Roman" w:hAnsi="Arial"/>
                <w:sz w:val="18"/>
                <w:szCs w:val="18"/>
              </w:rPr>
              <w:t xml:space="preserve">ТБ з широкою лікарською стійкістю </w:t>
            </w:r>
            <w:r>
              <w:rPr>
                <w:rFonts w:ascii="Arial" w:eastAsia="Times New Roman" w:hAnsi="Arial"/>
                <w:sz w:val="18"/>
                <w:szCs w:val="18"/>
              </w:rPr>
              <w:t>(тобто ЛС</w:t>
            </w:r>
            <w:r w:rsidRPr="00E30C3E">
              <w:rPr>
                <w:rFonts w:ascii="Arial" w:eastAsia="Times New Roman" w:hAnsi="Arial"/>
                <w:sz w:val="18"/>
                <w:szCs w:val="18"/>
              </w:rPr>
              <w:t>/Риф-ТБ, який також стійкий до фторхінолонів та ще одного препарату групи А: бедаквіліну або лінезоліду)</w:t>
            </w:r>
          </w:p>
        </w:tc>
      </w:tr>
      <w:tr w:rsidR="00106E44" w:rsidRPr="00E30C3E" w:rsidTr="00CE38C4">
        <w:tc>
          <w:tcPr>
            <w:tcW w:w="1084" w:type="dxa"/>
            <w:shd w:val="clear" w:color="auto" w:fill="auto"/>
          </w:tcPr>
          <w:p w:rsidR="00106E44" w:rsidRPr="00E30C3E" w:rsidRDefault="00106E44" w:rsidP="00CE38C4">
            <w:pPr>
              <w:spacing w:line="276" w:lineRule="auto"/>
              <w:rPr>
                <w:rFonts w:ascii="Arial" w:eastAsia="Times New Roman" w:hAnsi="Arial"/>
                <w:sz w:val="18"/>
                <w:szCs w:val="18"/>
              </w:rPr>
            </w:pPr>
            <w:r w:rsidRPr="00E30C3E">
              <w:rPr>
                <w:rFonts w:ascii="Arial" w:eastAsia="Arial" w:hAnsi="Arial"/>
                <w:sz w:val="18"/>
                <w:szCs w:val="18"/>
              </w:rPr>
              <w:t>ФІНД</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sidRPr="00E30C3E">
              <w:rPr>
                <w:rFonts w:ascii="Arial" w:eastAsia="Times New Roman" w:hAnsi="Arial"/>
                <w:sz w:val="18"/>
                <w:szCs w:val="18"/>
              </w:rPr>
              <w:t>Фонд інноваційної нової діагностики</w:t>
            </w:r>
          </w:p>
        </w:tc>
      </w:tr>
      <w:tr w:rsidR="00106E44" w:rsidRPr="00E30C3E" w:rsidTr="00CE38C4">
        <w:tc>
          <w:tcPr>
            <w:tcW w:w="1084" w:type="dxa"/>
            <w:shd w:val="clear" w:color="auto" w:fill="auto"/>
            <w:vAlign w:val="bottom"/>
          </w:tcPr>
          <w:p w:rsidR="00106E44" w:rsidRPr="00E30C3E" w:rsidRDefault="00106E44" w:rsidP="00CE38C4">
            <w:pPr>
              <w:spacing w:line="276" w:lineRule="auto"/>
              <w:rPr>
                <w:rFonts w:ascii="Arial" w:eastAsia="Arial" w:hAnsi="Arial"/>
                <w:sz w:val="18"/>
                <w:szCs w:val="18"/>
              </w:rPr>
            </w:pPr>
            <w:r w:rsidRPr="00E30C3E">
              <w:rPr>
                <w:rFonts w:ascii="Arial" w:eastAsia="Arial" w:hAnsi="Arial"/>
                <w:sz w:val="18"/>
                <w:szCs w:val="18"/>
              </w:rPr>
              <w:t>ЦКЗ США</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sidRPr="00E30C3E">
              <w:rPr>
                <w:rFonts w:ascii="Arial" w:eastAsia="Times New Roman" w:hAnsi="Arial"/>
                <w:sz w:val="18"/>
                <w:szCs w:val="18"/>
              </w:rPr>
              <w:t>Центри контролю та профілактики захворювань США</w:t>
            </w:r>
          </w:p>
        </w:tc>
      </w:tr>
      <w:tr w:rsidR="00106E44" w:rsidRPr="00E30C3E" w:rsidTr="00CE38C4">
        <w:tc>
          <w:tcPr>
            <w:tcW w:w="1084" w:type="dxa"/>
            <w:shd w:val="clear" w:color="auto" w:fill="auto"/>
          </w:tcPr>
          <w:p w:rsidR="00106E44" w:rsidRDefault="00106E44" w:rsidP="00CE38C4">
            <w:pPr>
              <w:spacing w:line="276" w:lineRule="auto"/>
              <w:rPr>
                <w:rFonts w:ascii="Arial" w:eastAsia="Arial" w:hAnsi="Arial"/>
                <w:sz w:val="18"/>
                <w:szCs w:val="18"/>
              </w:rPr>
            </w:pPr>
            <w:r>
              <w:rPr>
                <w:rFonts w:ascii="Arial" w:eastAsia="Arial" w:hAnsi="Arial"/>
                <w:sz w:val="18"/>
                <w:szCs w:val="18"/>
              </w:rPr>
              <w:t>ЧВА</w:t>
            </w:r>
          </w:p>
        </w:tc>
        <w:tc>
          <w:tcPr>
            <w:tcW w:w="6059" w:type="dxa"/>
            <w:shd w:val="clear" w:color="auto" w:fill="auto"/>
          </w:tcPr>
          <w:p w:rsidR="00106E44" w:rsidRDefault="00106E44" w:rsidP="00CE38C4">
            <w:pPr>
              <w:spacing w:line="276" w:lineRule="auto"/>
              <w:ind w:left="180"/>
              <w:rPr>
                <w:rFonts w:ascii="Arial" w:eastAsia="Times New Roman" w:hAnsi="Arial"/>
                <w:sz w:val="18"/>
                <w:szCs w:val="18"/>
              </w:rPr>
            </w:pPr>
            <w:r>
              <w:rPr>
                <w:rFonts w:ascii="Arial" w:eastAsia="Times New Roman" w:hAnsi="Arial"/>
                <w:sz w:val="18"/>
                <w:szCs w:val="18"/>
              </w:rPr>
              <w:t>час виконання аналізу</w:t>
            </w:r>
          </w:p>
        </w:tc>
      </w:tr>
      <w:tr w:rsidR="00106E44" w:rsidRPr="00E30C3E" w:rsidTr="00CE38C4">
        <w:tc>
          <w:tcPr>
            <w:tcW w:w="1084" w:type="dxa"/>
            <w:shd w:val="clear" w:color="auto" w:fill="auto"/>
          </w:tcPr>
          <w:p w:rsidR="00106E44" w:rsidRPr="00E30C3E" w:rsidRDefault="00106E44" w:rsidP="00CE38C4">
            <w:pPr>
              <w:spacing w:line="276" w:lineRule="auto"/>
              <w:rPr>
                <w:rFonts w:ascii="Arial" w:eastAsia="Times New Roman" w:hAnsi="Arial"/>
                <w:sz w:val="18"/>
                <w:szCs w:val="18"/>
              </w:rPr>
            </w:pPr>
            <w:r>
              <w:rPr>
                <w:rFonts w:ascii="Arial" w:eastAsia="Times New Roman" w:hAnsi="Arial"/>
                <w:sz w:val="18"/>
                <w:szCs w:val="18"/>
              </w:rPr>
              <w:t>ШББ</w:t>
            </w:r>
          </w:p>
        </w:tc>
        <w:tc>
          <w:tcPr>
            <w:tcW w:w="6059" w:type="dxa"/>
            <w:shd w:val="clear" w:color="auto" w:fill="auto"/>
          </w:tcPr>
          <w:p w:rsidR="00106E44" w:rsidRPr="00E30C3E" w:rsidRDefault="00106E44" w:rsidP="00CE38C4">
            <w:pPr>
              <w:spacing w:line="276" w:lineRule="auto"/>
              <w:ind w:left="180"/>
              <w:rPr>
                <w:rFonts w:ascii="Arial" w:eastAsia="Times New Roman" w:hAnsi="Arial"/>
                <w:sz w:val="18"/>
                <w:szCs w:val="18"/>
              </w:rPr>
            </w:pPr>
            <w:r>
              <w:rPr>
                <w:rFonts w:ascii="Arial" w:eastAsia="Times New Roman" w:hAnsi="Arial"/>
                <w:sz w:val="18"/>
                <w:szCs w:val="18"/>
              </w:rPr>
              <w:t>ш</w:t>
            </w:r>
            <w:r w:rsidRPr="00E30C3E">
              <w:rPr>
                <w:rFonts w:ascii="Arial" w:eastAsia="Times New Roman" w:hAnsi="Arial"/>
                <w:sz w:val="18"/>
                <w:szCs w:val="18"/>
              </w:rPr>
              <w:t xml:space="preserve">афа біобезпеки </w:t>
            </w:r>
          </w:p>
        </w:tc>
      </w:tr>
      <w:tr w:rsidR="00106E44" w:rsidRPr="00E30C3E" w:rsidTr="00CE38C4">
        <w:tc>
          <w:tcPr>
            <w:tcW w:w="1084" w:type="dxa"/>
            <w:shd w:val="clear" w:color="auto" w:fill="auto"/>
          </w:tcPr>
          <w:p w:rsidR="00106E44" w:rsidRPr="00092FD5" w:rsidRDefault="00106E44" w:rsidP="00CE38C4">
            <w:pPr>
              <w:spacing w:line="276" w:lineRule="auto"/>
              <w:rPr>
                <w:rFonts w:ascii="Arial" w:hAnsi="Arial"/>
                <w:sz w:val="18"/>
                <w:szCs w:val="18"/>
              </w:rPr>
            </w:pPr>
            <w:r w:rsidRPr="00092FD5">
              <w:rPr>
                <w:rFonts w:ascii="Arial" w:hAnsi="Arial"/>
                <w:sz w:val="18"/>
                <w:szCs w:val="18"/>
              </w:rPr>
              <w:t xml:space="preserve">ASLM </w:t>
            </w:r>
          </w:p>
        </w:tc>
        <w:tc>
          <w:tcPr>
            <w:tcW w:w="6059" w:type="dxa"/>
            <w:shd w:val="clear" w:color="auto" w:fill="auto"/>
          </w:tcPr>
          <w:p w:rsidR="00106E44" w:rsidRPr="00092FD5" w:rsidRDefault="00106E44" w:rsidP="00CE38C4">
            <w:pPr>
              <w:spacing w:line="276" w:lineRule="auto"/>
              <w:ind w:left="180"/>
              <w:rPr>
                <w:rFonts w:ascii="Arial" w:hAnsi="Arial"/>
                <w:sz w:val="18"/>
                <w:szCs w:val="18"/>
              </w:rPr>
            </w:pPr>
            <w:r w:rsidRPr="00092FD5">
              <w:rPr>
                <w:rFonts w:ascii="Arial" w:hAnsi="Arial"/>
                <w:sz w:val="18"/>
                <w:szCs w:val="18"/>
              </w:rPr>
              <w:t>Африканське товариство лабораторної медицини</w:t>
            </w:r>
          </w:p>
        </w:tc>
      </w:tr>
      <w:tr w:rsidR="00106E44" w:rsidRPr="00E30C3E" w:rsidTr="00CE38C4">
        <w:tc>
          <w:tcPr>
            <w:tcW w:w="1084" w:type="dxa"/>
            <w:shd w:val="clear" w:color="auto" w:fill="auto"/>
          </w:tcPr>
          <w:p w:rsidR="00106E44" w:rsidRPr="00092FD5" w:rsidRDefault="00106E44" w:rsidP="00CE38C4">
            <w:pPr>
              <w:spacing w:line="276" w:lineRule="auto"/>
              <w:rPr>
                <w:rFonts w:ascii="Arial" w:hAnsi="Arial"/>
                <w:sz w:val="18"/>
                <w:szCs w:val="18"/>
              </w:rPr>
            </w:pPr>
            <w:r w:rsidRPr="00092FD5">
              <w:rPr>
                <w:rFonts w:ascii="Arial" w:hAnsi="Arial"/>
                <w:sz w:val="18"/>
                <w:szCs w:val="18"/>
              </w:rPr>
              <w:t>CRI</w:t>
            </w:r>
          </w:p>
        </w:tc>
        <w:tc>
          <w:tcPr>
            <w:tcW w:w="6059" w:type="dxa"/>
            <w:shd w:val="clear" w:color="auto" w:fill="auto"/>
          </w:tcPr>
          <w:p w:rsidR="00106E44" w:rsidRPr="00092FD5" w:rsidRDefault="00106E44" w:rsidP="00CE38C4">
            <w:pPr>
              <w:spacing w:line="276" w:lineRule="auto"/>
              <w:ind w:left="180"/>
              <w:rPr>
                <w:rFonts w:ascii="Arial" w:hAnsi="Arial"/>
                <w:sz w:val="18"/>
                <w:szCs w:val="18"/>
              </w:rPr>
            </w:pPr>
            <w:r w:rsidRPr="00092FD5">
              <w:rPr>
                <w:rFonts w:ascii="Arial" w:hAnsi="Arial"/>
                <w:sz w:val="18"/>
                <w:szCs w:val="18"/>
              </w:rPr>
              <w:t>колориметричний окисно-відновний індикатор</w:t>
            </w:r>
          </w:p>
        </w:tc>
      </w:tr>
      <w:tr w:rsidR="00106E44" w:rsidRPr="00E30C3E" w:rsidTr="00CE38C4">
        <w:tc>
          <w:tcPr>
            <w:tcW w:w="1084" w:type="dxa"/>
            <w:shd w:val="clear" w:color="auto" w:fill="auto"/>
          </w:tcPr>
          <w:p w:rsidR="00106E44" w:rsidRPr="00092FD5" w:rsidRDefault="00106E44" w:rsidP="00CE38C4">
            <w:pPr>
              <w:spacing w:line="276" w:lineRule="auto"/>
              <w:rPr>
                <w:rFonts w:ascii="Arial" w:eastAsia="Times New Roman" w:hAnsi="Arial"/>
                <w:sz w:val="18"/>
                <w:szCs w:val="18"/>
              </w:rPr>
            </w:pPr>
            <w:r w:rsidRPr="00092FD5">
              <w:rPr>
                <w:rFonts w:ascii="Arial" w:eastAsia="Arial" w:hAnsi="Arial"/>
                <w:sz w:val="18"/>
                <w:szCs w:val="18"/>
              </w:rPr>
              <w:t>ERPD</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Група експертів з діагностики (Глобальний фонд)</w:t>
            </w:r>
          </w:p>
        </w:tc>
      </w:tr>
      <w:tr w:rsidR="00B03318" w:rsidRPr="00E30C3E" w:rsidTr="00CE38C4">
        <w:tc>
          <w:tcPr>
            <w:tcW w:w="1084" w:type="dxa"/>
            <w:shd w:val="clear" w:color="auto" w:fill="auto"/>
          </w:tcPr>
          <w:p w:rsidR="00B03318" w:rsidRPr="00EF3E74" w:rsidRDefault="00EF3E74" w:rsidP="00CE38C4">
            <w:pPr>
              <w:spacing w:line="276" w:lineRule="auto"/>
              <w:rPr>
                <w:rFonts w:ascii="Arial" w:eastAsia="Arial" w:hAnsi="Arial"/>
                <w:sz w:val="18"/>
                <w:szCs w:val="18"/>
                <w:lang w:val="en-US"/>
              </w:rPr>
            </w:pPr>
            <w:r>
              <w:rPr>
                <w:rFonts w:ascii="Arial" w:eastAsia="Arial" w:hAnsi="Arial"/>
                <w:sz w:val="18"/>
                <w:szCs w:val="18"/>
                <w:lang w:val="en-US"/>
              </w:rPr>
              <w:t>PBS</w:t>
            </w:r>
          </w:p>
        </w:tc>
        <w:tc>
          <w:tcPr>
            <w:tcW w:w="6059" w:type="dxa"/>
            <w:shd w:val="clear" w:color="auto" w:fill="auto"/>
          </w:tcPr>
          <w:p w:rsidR="00B03318" w:rsidRPr="00EF3E74" w:rsidRDefault="00EF3E74" w:rsidP="00CE38C4">
            <w:pPr>
              <w:spacing w:line="276" w:lineRule="auto"/>
              <w:ind w:left="180"/>
              <w:rPr>
                <w:rFonts w:ascii="Arial" w:eastAsia="Times New Roman" w:hAnsi="Arial"/>
                <w:sz w:val="18"/>
                <w:szCs w:val="18"/>
              </w:rPr>
            </w:pPr>
            <w:r>
              <w:rPr>
                <w:rFonts w:ascii="Arial" w:eastAsia="Times New Roman" w:hAnsi="Arial"/>
                <w:sz w:val="18"/>
                <w:szCs w:val="18"/>
              </w:rPr>
              <w:t>фосфато-сольовий буфер (ФСБ)</w:t>
            </w:r>
          </w:p>
        </w:tc>
      </w:tr>
      <w:tr w:rsidR="00106E44" w:rsidRPr="00E30C3E" w:rsidTr="00CE38C4">
        <w:tc>
          <w:tcPr>
            <w:tcW w:w="1084" w:type="dxa"/>
            <w:shd w:val="clear" w:color="auto" w:fill="auto"/>
          </w:tcPr>
          <w:p w:rsidR="00106E44" w:rsidRPr="00092FD5" w:rsidRDefault="00106E44" w:rsidP="00CE38C4">
            <w:pPr>
              <w:spacing w:line="276" w:lineRule="auto"/>
              <w:rPr>
                <w:rFonts w:ascii="Arial" w:eastAsia="Times New Roman" w:hAnsi="Arial"/>
                <w:sz w:val="18"/>
                <w:szCs w:val="18"/>
              </w:rPr>
            </w:pPr>
            <w:r w:rsidRPr="00092FD5">
              <w:rPr>
                <w:rFonts w:ascii="Arial" w:eastAsia="Arial" w:hAnsi="Arial"/>
                <w:sz w:val="18"/>
                <w:szCs w:val="18"/>
              </w:rPr>
              <w:t>Hr-TB</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резистентний до ізоніазиду, чутливий до рифампіцину туберкульоз</w:t>
            </w:r>
          </w:p>
        </w:tc>
      </w:tr>
      <w:tr w:rsidR="00106E44" w:rsidRPr="00E30C3E" w:rsidTr="00CE38C4">
        <w:tc>
          <w:tcPr>
            <w:tcW w:w="1084" w:type="dxa"/>
            <w:shd w:val="clear" w:color="auto" w:fill="auto"/>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MGITTM</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індикаторна пробірка росту мікобактерій</w:t>
            </w:r>
          </w:p>
        </w:tc>
      </w:tr>
      <w:tr w:rsidR="00106E44" w:rsidRPr="00E30C3E" w:rsidTr="00CE38C4">
        <w:tc>
          <w:tcPr>
            <w:tcW w:w="1084" w:type="dxa"/>
            <w:shd w:val="clear" w:color="auto" w:fill="auto"/>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MODS</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мікроскопічне спостереження чутливості до лікарських засобів</w:t>
            </w:r>
          </w:p>
        </w:tc>
      </w:tr>
      <w:tr w:rsidR="00106E44" w:rsidRPr="00E30C3E" w:rsidTr="00CE38C4">
        <w:tc>
          <w:tcPr>
            <w:tcW w:w="1084" w:type="dxa"/>
            <w:shd w:val="clear" w:color="auto" w:fill="auto"/>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pre-XDR-TB</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ТБ з перед-широкою лікарською стійкістю (ТБ-МЛС/Риф-Р ТБ, який також стійкий до фторхінолонів)</w:t>
            </w:r>
          </w:p>
        </w:tc>
      </w:tr>
      <w:tr w:rsidR="00106E44" w:rsidRPr="00E30C3E" w:rsidTr="00CE38C4">
        <w:tc>
          <w:tcPr>
            <w:tcW w:w="1084" w:type="dxa"/>
            <w:shd w:val="clear" w:color="auto" w:fill="auto"/>
            <w:vAlign w:val="bottom"/>
          </w:tcPr>
          <w:p w:rsidR="00106E44" w:rsidRPr="00092FD5" w:rsidRDefault="00106E44" w:rsidP="00CE38C4">
            <w:pPr>
              <w:spacing w:line="276" w:lineRule="auto"/>
              <w:rPr>
                <w:rFonts w:ascii="Arial" w:eastAsia="Arial" w:hAnsi="Arial"/>
                <w:sz w:val="18"/>
                <w:szCs w:val="18"/>
              </w:rPr>
            </w:pPr>
            <w:r w:rsidRPr="00092FD5">
              <w:rPr>
                <w:rFonts w:ascii="Arial" w:eastAsia="Arial" w:hAnsi="Arial"/>
                <w:sz w:val="18"/>
                <w:szCs w:val="18"/>
              </w:rPr>
              <w:t>SWOT</w:t>
            </w:r>
          </w:p>
        </w:tc>
        <w:tc>
          <w:tcPr>
            <w:tcW w:w="6059" w:type="dxa"/>
            <w:shd w:val="clear" w:color="auto" w:fill="auto"/>
          </w:tcPr>
          <w:p w:rsidR="00106E44" w:rsidRPr="00092FD5" w:rsidRDefault="00106E44" w:rsidP="00CE38C4">
            <w:pPr>
              <w:spacing w:line="276" w:lineRule="auto"/>
              <w:ind w:left="180"/>
              <w:rPr>
                <w:rFonts w:ascii="Arial" w:eastAsia="Times New Roman" w:hAnsi="Arial"/>
                <w:sz w:val="18"/>
                <w:szCs w:val="18"/>
              </w:rPr>
            </w:pPr>
            <w:r w:rsidRPr="00092FD5">
              <w:rPr>
                <w:rFonts w:ascii="Arial" w:eastAsia="Times New Roman" w:hAnsi="Arial"/>
                <w:sz w:val="18"/>
                <w:szCs w:val="18"/>
              </w:rPr>
              <w:t>сильні, слабкі сторони, можливості та загрози</w:t>
            </w:r>
          </w:p>
        </w:tc>
      </w:tr>
    </w:tbl>
    <w:p w:rsidR="00106E44" w:rsidRDefault="00106E44" w:rsidP="00106E44">
      <w:pPr>
        <w:tabs>
          <w:tab w:val="left" w:pos="275"/>
          <w:tab w:val="left" w:pos="1165"/>
        </w:tabs>
        <w:spacing w:line="200" w:lineRule="exact"/>
        <w:rPr>
          <w:rFonts w:ascii="Times New Roman" w:eastAsia="Times New Roman" w:hAnsi="Times New Roman"/>
        </w:rPr>
      </w:pPr>
      <w:r>
        <w:rPr>
          <w:rFonts w:ascii="Times New Roman" w:eastAsia="Times New Roman" w:hAnsi="Times New Roman"/>
        </w:rPr>
        <w:tab/>
      </w:r>
    </w:p>
    <w:tbl>
      <w:tblPr>
        <w:tblW w:w="5980" w:type="dxa"/>
        <w:tblCellMar>
          <w:left w:w="0" w:type="dxa"/>
          <w:right w:w="0" w:type="dxa"/>
        </w:tblCellMar>
        <w:tblLook w:val="0000" w:firstRow="0" w:lastRow="0" w:firstColumn="0" w:lastColumn="0" w:noHBand="0" w:noVBand="0"/>
      </w:tblPr>
      <w:tblGrid>
        <w:gridCol w:w="5980"/>
      </w:tblGrid>
      <w:tr w:rsidR="00CE38C4" w:rsidRPr="00E30C3E" w:rsidTr="00CE38C4">
        <w:trPr>
          <w:trHeight w:val="257"/>
        </w:trPr>
        <w:tc>
          <w:tcPr>
            <w:tcW w:w="5980" w:type="dxa"/>
            <w:shd w:val="clear" w:color="auto" w:fill="auto"/>
            <w:vAlign w:val="bottom"/>
          </w:tcPr>
          <w:p w:rsidR="00CE38C4" w:rsidRPr="00E30C3E" w:rsidRDefault="00CE38C4">
            <w:pPr>
              <w:spacing w:line="0" w:lineRule="atLeast"/>
              <w:ind w:left="80"/>
              <w:rPr>
                <w:rFonts w:ascii="Arial" w:eastAsia="Arial" w:hAnsi="Arial"/>
                <w:sz w:val="16"/>
              </w:rPr>
            </w:pPr>
          </w:p>
        </w:tc>
      </w:tr>
    </w:tbl>
    <w:p w:rsidR="00D753DA" w:rsidRPr="00E30C3E" w:rsidRDefault="00D753DA">
      <w:pPr>
        <w:spacing w:line="200" w:lineRule="exact"/>
        <w:rPr>
          <w:rFonts w:ascii="Times New Roman" w:eastAsia="Times New Roman" w:hAnsi="Times New Roman"/>
        </w:rPr>
      </w:pPr>
    </w:p>
    <w:p w:rsidR="00D753DA" w:rsidRPr="00E30C3E" w:rsidRDefault="00D753DA">
      <w:pPr>
        <w:spacing w:line="200" w:lineRule="exact"/>
        <w:rPr>
          <w:rFonts w:ascii="Times New Roman" w:eastAsia="Times New Roman" w:hAnsi="Times New Roman"/>
        </w:rPr>
      </w:pPr>
    </w:p>
    <w:p w:rsidR="00D753DA" w:rsidRPr="00E30C3E" w:rsidRDefault="00D753DA">
      <w:pPr>
        <w:spacing w:line="200" w:lineRule="exact"/>
        <w:rPr>
          <w:rFonts w:ascii="Times New Roman" w:eastAsia="Times New Roman" w:hAnsi="Times New Roman"/>
        </w:rPr>
      </w:pPr>
    </w:p>
    <w:p w:rsidR="00D753DA" w:rsidRPr="00E30C3E" w:rsidRDefault="00D753DA">
      <w:pPr>
        <w:spacing w:line="200" w:lineRule="exact"/>
        <w:rPr>
          <w:rFonts w:ascii="Times New Roman" w:eastAsia="Times New Roman" w:hAnsi="Times New Roman"/>
        </w:rPr>
      </w:pPr>
    </w:p>
    <w:p w:rsidR="00FB5D8D" w:rsidRPr="00E545A5" w:rsidRDefault="00FB5D8D">
      <w:pPr>
        <w:spacing w:line="0" w:lineRule="atLeast"/>
        <w:jc w:val="center"/>
        <w:rPr>
          <w:rFonts w:ascii="Arial" w:eastAsia="Arial" w:hAnsi="Arial"/>
          <w:sz w:val="16"/>
          <w:lang w:val="ru-RU"/>
        </w:rPr>
      </w:pPr>
    </w:p>
    <w:p w:rsidR="00CE38C4" w:rsidRPr="00E545A5" w:rsidRDefault="00CE38C4">
      <w:pPr>
        <w:spacing w:line="0" w:lineRule="atLeast"/>
        <w:jc w:val="center"/>
        <w:rPr>
          <w:rFonts w:ascii="Arial" w:eastAsia="Arial" w:hAnsi="Arial"/>
          <w:sz w:val="16"/>
          <w:lang w:val="ru-RU"/>
        </w:rPr>
      </w:pPr>
    </w:p>
    <w:p w:rsidR="00CE38C4" w:rsidRPr="00E545A5" w:rsidRDefault="00CE38C4">
      <w:pPr>
        <w:spacing w:line="0" w:lineRule="atLeast"/>
        <w:jc w:val="center"/>
        <w:rPr>
          <w:rFonts w:ascii="Arial" w:eastAsia="Arial" w:hAnsi="Arial"/>
          <w:sz w:val="16"/>
          <w:lang w:val="ru-RU"/>
        </w:rPr>
      </w:pPr>
    </w:p>
    <w:p w:rsidR="00CE38C4" w:rsidRPr="00E545A5" w:rsidRDefault="00CE38C4">
      <w:pPr>
        <w:spacing w:line="0" w:lineRule="atLeast"/>
        <w:jc w:val="center"/>
        <w:rPr>
          <w:rFonts w:ascii="Arial" w:eastAsia="Arial" w:hAnsi="Arial"/>
          <w:sz w:val="16"/>
          <w:lang w:val="ru-RU"/>
        </w:rPr>
      </w:pPr>
    </w:p>
    <w:p w:rsidR="00CE38C4" w:rsidRPr="00E545A5" w:rsidRDefault="00CE38C4">
      <w:pPr>
        <w:spacing w:line="0" w:lineRule="atLeast"/>
        <w:jc w:val="center"/>
        <w:rPr>
          <w:rFonts w:ascii="Arial" w:eastAsia="Arial" w:hAnsi="Arial"/>
          <w:sz w:val="16"/>
          <w:lang w:val="ru-RU"/>
        </w:rPr>
      </w:pPr>
    </w:p>
    <w:p w:rsidR="00CE38C4" w:rsidRPr="00E545A5" w:rsidRDefault="00CE38C4">
      <w:pPr>
        <w:spacing w:line="0" w:lineRule="atLeast"/>
        <w:jc w:val="center"/>
        <w:rPr>
          <w:rFonts w:ascii="Arial" w:eastAsia="Arial" w:hAnsi="Arial"/>
          <w:sz w:val="16"/>
          <w:lang w:val="ru-RU"/>
        </w:rPr>
      </w:pPr>
    </w:p>
    <w:p w:rsidR="00CE38C4" w:rsidRPr="00E545A5" w:rsidRDefault="00CE38C4">
      <w:pPr>
        <w:spacing w:line="0" w:lineRule="atLeast"/>
        <w:jc w:val="center"/>
        <w:rPr>
          <w:rFonts w:ascii="Arial" w:eastAsia="Arial" w:hAnsi="Arial"/>
          <w:sz w:val="16"/>
          <w:lang w:val="ru-RU"/>
        </w:rPr>
      </w:pPr>
    </w:p>
    <w:p w:rsidR="00CE38C4" w:rsidRPr="00E545A5" w:rsidRDefault="00CE38C4" w:rsidP="00EF3E74">
      <w:pPr>
        <w:pStyle w:val="1"/>
        <w:rPr>
          <w:rFonts w:eastAsia="Arial"/>
          <w:lang w:val="ru-RU"/>
        </w:rPr>
      </w:pPr>
    </w:p>
    <w:p w:rsidR="00CE38C4" w:rsidRPr="00E545A5" w:rsidRDefault="00CE38C4">
      <w:pPr>
        <w:spacing w:line="0" w:lineRule="atLeast"/>
        <w:jc w:val="center"/>
        <w:rPr>
          <w:rFonts w:ascii="Arial" w:eastAsia="Arial" w:hAnsi="Arial"/>
          <w:sz w:val="16"/>
          <w:lang w:val="ru-RU"/>
        </w:rPr>
      </w:pPr>
      <w:r>
        <w:rPr>
          <w:rFonts w:ascii="Arial" w:eastAsia="Arial" w:hAnsi="Arial"/>
          <w:sz w:val="16"/>
          <w:lang w:val="en-US"/>
        </w:rPr>
        <w:t>vii</w:t>
      </w:r>
    </w:p>
    <w:p w:rsidR="00CE38C4" w:rsidRPr="00E545A5" w:rsidRDefault="00CE38C4">
      <w:pPr>
        <w:spacing w:line="0" w:lineRule="atLeast"/>
        <w:jc w:val="center"/>
        <w:rPr>
          <w:rFonts w:ascii="Arial" w:eastAsia="Arial" w:hAnsi="Arial"/>
          <w:sz w:val="16"/>
          <w:lang w:val="ru-RU"/>
        </w:rPr>
        <w:sectPr w:rsidR="00CE38C4" w:rsidRPr="00E545A5" w:rsidSect="006D1BBD">
          <w:type w:val="continuous"/>
          <w:pgSz w:w="9080" w:h="13606"/>
          <w:pgMar w:top="899" w:right="1011" w:bottom="1079" w:left="1020" w:header="0" w:footer="0" w:gutter="0"/>
          <w:cols w:space="0" w:equalWidth="0">
            <w:col w:w="7040"/>
          </w:cols>
          <w:docGrid w:linePitch="360"/>
        </w:sectPr>
      </w:pPr>
    </w:p>
    <w:p w:rsidR="00FB5D8D" w:rsidRPr="00E30C3E" w:rsidRDefault="006D1BBD" w:rsidP="006D1BBD">
      <w:pPr>
        <w:spacing w:line="0" w:lineRule="atLeast"/>
        <w:rPr>
          <w:rFonts w:ascii="Arial" w:eastAsia="Arial" w:hAnsi="Arial"/>
          <w:color w:val="1F2954"/>
          <w:sz w:val="48"/>
        </w:rPr>
      </w:pPr>
      <w:bookmarkStart w:id="9" w:name="page10"/>
      <w:bookmarkEnd w:id="9"/>
      <w:r w:rsidRPr="00E30C3E">
        <w:rPr>
          <w:rFonts w:ascii="Arial" w:eastAsia="Arial" w:hAnsi="Arial"/>
          <w:color w:val="1F2954"/>
          <w:sz w:val="48"/>
          <w:u w:val="single"/>
        </w:rPr>
        <w:lastRenderedPageBreak/>
        <w:t xml:space="preserve">Про </w:t>
      </w:r>
      <w:r w:rsidRPr="00E30C3E">
        <w:rPr>
          <w:rFonts w:ascii="Arial" w:eastAsia="Arial" w:hAnsi="Arial"/>
          <w:color w:val="1F2954"/>
          <w:sz w:val="48"/>
        </w:rPr>
        <w:t>глобальну лабораторну ініціативу</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47" w:lineRule="exact"/>
        <w:rPr>
          <w:rFonts w:ascii="Times New Roman" w:eastAsia="Times New Roman" w:hAnsi="Times New Roman"/>
        </w:rPr>
      </w:pPr>
    </w:p>
    <w:p w:rsidR="00FB5D8D" w:rsidRPr="00E30C3E" w:rsidRDefault="00B66A87">
      <w:pPr>
        <w:spacing w:line="282" w:lineRule="auto"/>
        <w:jc w:val="both"/>
        <w:rPr>
          <w:rFonts w:ascii="Arial" w:eastAsia="Arial" w:hAnsi="Arial"/>
          <w:sz w:val="18"/>
        </w:rPr>
      </w:pPr>
      <w:r w:rsidRPr="00E30C3E">
        <w:rPr>
          <w:rFonts w:ascii="Arial" w:eastAsia="Arial" w:hAnsi="Arial"/>
          <w:sz w:val="18"/>
        </w:rPr>
        <w:t>Глобальна лабораторна ініціатива (ГЛІ) — це мережа міжнародних партнерів, які прагнуть прискорити та розширити доступ до якісних лабораторних послуг з лікування туберкульозу (ТБ). ГЛІ є робочою групою Партнерства «Зупинити туберкульоз» з 2007 року</w:t>
      </w:r>
      <w:r w:rsidR="00FB5D8D"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FB5D8D" w:rsidRPr="00E30C3E" w:rsidRDefault="003D56DD" w:rsidP="001E7A5B">
      <w:pPr>
        <w:spacing w:line="280" w:lineRule="auto"/>
        <w:jc w:val="both"/>
        <w:rPr>
          <w:rFonts w:ascii="Arial" w:eastAsia="Arial" w:hAnsi="Arial"/>
          <w:sz w:val="18"/>
        </w:rPr>
      </w:pPr>
      <w:r w:rsidRPr="00E30C3E">
        <w:rPr>
          <w:rFonts w:ascii="Arial" w:eastAsia="Arial" w:hAnsi="Arial"/>
          <w:sz w:val="18"/>
        </w:rPr>
        <w:t>Місія ГЛІ, яка координується основною групою за підтримки сек</w:t>
      </w:r>
      <w:r w:rsidR="001E7A5B" w:rsidRPr="00E30C3E">
        <w:rPr>
          <w:rFonts w:ascii="Arial" w:eastAsia="Arial" w:hAnsi="Arial"/>
          <w:sz w:val="18"/>
        </w:rPr>
        <w:t>ретаріату Глобальної програми по боротьбі</w:t>
      </w:r>
      <w:r w:rsidRPr="00E30C3E">
        <w:rPr>
          <w:rFonts w:ascii="Arial" w:eastAsia="Arial" w:hAnsi="Arial"/>
          <w:sz w:val="18"/>
        </w:rPr>
        <w:t xml:space="preserve"> з туберкульозом Всесвітньої організації охорони здоров’я (ВООЗ), полягає в тому, щоб служити спільною платформою для розробки та впровадження практичних рекомендацій та інструментів </w:t>
      </w:r>
      <w:r w:rsidR="001E7A5B" w:rsidRPr="00E30C3E">
        <w:rPr>
          <w:rFonts w:ascii="Arial" w:eastAsia="Arial" w:hAnsi="Arial"/>
          <w:sz w:val="18"/>
        </w:rPr>
        <w:t>з метою</w:t>
      </w:r>
      <w:r w:rsidRPr="00E30C3E">
        <w:rPr>
          <w:rFonts w:ascii="Arial" w:eastAsia="Arial" w:hAnsi="Arial"/>
          <w:sz w:val="18"/>
        </w:rPr>
        <w:t xml:space="preserve"> розбудови та підтримки високоякісних ТБ діагностичних мереж, у таких напрямках, як</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FB5D8D" w:rsidP="001E7A5B">
      <w:pPr>
        <w:tabs>
          <w:tab w:val="left" w:pos="-54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3D56DD" w:rsidRPr="00E30C3E">
        <w:rPr>
          <w:rFonts w:ascii="Arial" w:eastAsia="Arial" w:hAnsi="Arial"/>
          <w:sz w:val="18"/>
        </w:rPr>
        <w:t>імплементація політичних рекомендацій ВООЗ щодо діагностики туберкульозу та зміцнення лабораторії</w:t>
      </w:r>
      <w:r w:rsidRPr="00E30C3E">
        <w:rPr>
          <w:rFonts w:ascii="Arial" w:eastAsia="Arial" w:hAnsi="Arial"/>
          <w:sz w:val="18"/>
        </w:rPr>
        <w:t>;</w:t>
      </w:r>
    </w:p>
    <w:p w:rsidR="00FB5D8D" w:rsidRPr="00E30C3E" w:rsidRDefault="00FB5D8D" w:rsidP="001E7A5B">
      <w:pPr>
        <w:tabs>
          <w:tab w:val="left" w:pos="-540"/>
        </w:tabs>
        <w:spacing w:line="100" w:lineRule="exact"/>
        <w:rPr>
          <w:rFonts w:ascii="Times New Roman" w:eastAsia="Times New Roman" w:hAnsi="Times New Roman"/>
        </w:rPr>
      </w:pPr>
    </w:p>
    <w:p w:rsidR="00FB5D8D" w:rsidRPr="00E30C3E" w:rsidRDefault="00FB5D8D" w:rsidP="001E7A5B">
      <w:pPr>
        <w:tabs>
          <w:tab w:val="left" w:pos="-54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3D56DD" w:rsidRPr="00E30C3E">
        <w:rPr>
          <w:rFonts w:ascii="Arial" w:eastAsia="Arial" w:hAnsi="Arial"/>
          <w:sz w:val="18"/>
        </w:rPr>
        <w:t>рішення та інновації в системі охорони здоров’я для забезпечення швидкого, точного тестування та зв’язку з належним лікуванням пацієнтів</w:t>
      </w:r>
      <w:r w:rsidRPr="00E30C3E">
        <w:rPr>
          <w:rFonts w:ascii="Arial" w:eastAsia="Arial" w:hAnsi="Arial"/>
          <w:sz w:val="18"/>
        </w:rPr>
        <w:t>;</w:t>
      </w:r>
    </w:p>
    <w:p w:rsidR="00FB5D8D" w:rsidRPr="00E30C3E" w:rsidRDefault="00FB5D8D" w:rsidP="001E7A5B">
      <w:pPr>
        <w:tabs>
          <w:tab w:val="left" w:pos="-540"/>
        </w:tabs>
        <w:spacing w:line="100" w:lineRule="exact"/>
        <w:rPr>
          <w:rFonts w:ascii="Times New Roman" w:eastAsia="Times New Roman" w:hAnsi="Times New Roman"/>
        </w:rPr>
      </w:pPr>
    </w:p>
    <w:p w:rsidR="003D56DD" w:rsidRPr="00E30C3E" w:rsidRDefault="00FB5D8D" w:rsidP="001E7A5B">
      <w:pPr>
        <w:tabs>
          <w:tab w:val="left" w:pos="-540"/>
        </w:tabs>
        <w:spacing w:line="433" w:lineRule="auto"/>
        <w:ind w:left="180" w:right="820" w:hanging="180"/>
        <w:rPr>
          <w:rFonts w:ascii="Arial" w:eastAsia="Arial" w:hAnsi="Arial"/>
          <w:color w:val="AA157F"/>
          <w:sz w:val="18"/>
        </w:rPr>
      </w:pPr>
      <w:r w:rsidRPr="00E30C3E">
        <w:rPr>
          <w:rFonts w:ascii="Arial" w:eastAsia="Arial" w:hAnsi="Arial"/>
          <w:color w:val="AA157F"/>
          <w:sz w:val="18"/>
        </w:rPr>
        <w:t>••</w:t>
      </w:r>
      <w:r w:rsidRPr="00E30C3E">
        <w:rPr>
          <w:rFonts w:ascii="Arial" w:eastAsia="Arial" w:hAnsi="Arial"/>
          <w:color w:val="000000"/>
          <w:sz w:val="18"/>
        </w:rPr>
        <w:t xml:space="preserve"> </w:t>
      </w:r>
      <w:r w:rsidR="001E7A5B" w:rsidRPr="00E30C3E">
        <w:rPr>
          <w:rFonts w:ascii="Arial" w:eastAsia="Arial" w:hAnsi="Arial"/>
          <w:color w:val="000000"/>
          <w:sz w:val="18"/>
        </w:rPr>
        <w:t xml:space="preserve">   </w:t>
      </w:r>
      <w:r w:rsidR="003D56DD" w:rsidRPr="00E30C3E">
        <w:rPr>
          <w:rFonts w:ascii="Arial" w:eastAsia="Arial" w:hAnsi="Arial"/>
          <w:color w:val="000000"/>
          <w:sz w:val="18"/>
        </w:rPr>
        <w:t>постійне підвищення якості на всіх рівнях лабораторної мережі</w:t>
      </w:r>
      <w:r w:rsidRPr="00E30C3E">
        <w:rPr>
          <w:rFonts w:ascii="Arial" w:eastAsia="Arial" w:hAnsi="Arial"/>
          <w:color w:val="000000"/>
          <w:sz w:val="18"/>
        </w:rPr>
        <w:t>;</w:t>
      </w:r>
      <w:r w:rsidRPr="00E30C3E">
        <w:rPr>
          <w:rFonts w:ascii="Arial" w:eastAsia="Arial" w:hAnsi="Arial"/>
          <w:color w:val="AA157F"/>
          <w:sz w:val="18"/>
        </w:rPr>
        <w:t xml:space="preserve"> </w:t>
      </w:r>
    </w:p>
    <w:p w:rsidR="003D56DD" w:rsidRPr="00E30C3E" w:rsidRDefault="00FB5D8D" w:rsidP="001E7A5B">
      <w:pPr>
        <w:tabs>
          <w:tab w:val="left" w:pos="-540"/>
        </w:tabs>
        <w:spacing w:line="433" w:lineRule="auto"/>
        <w:ind w:left="180" w:right="820" w:hanging="180"/>
        <w:rPr>
          <w:rFonts w:ascii="Arial" w:eastAsia="Arial" w:hAnsi="Arial"/>
          <w:color w:val="AA157F"/>
          <w:sz w:val="18"/>
        </w:rPr>
      </w:pPr>
      <w:r w:rsidRPr="00E30C3E">
        <w:rPr>
          <w:rFonts w:ascii="Arial" w:eastAsia="Arial" w:hAnsi="Arial"/>
          <w:color w:val="AA157F"/>
          <w:sz w:val="18"/>
        </w:rPr>
        <w:t>••</w:t>
      </w:r>
      <w:r w:rsidRPr="00E30C3E">
        <w:rPr>
          <w:rFonts w:ascii="Arial" w:eastAsia="Arial" w:hAnsi="Arial"/>
          <w:color w:val="000000"/>
          <w:sz w:val="18"/>
        </w:rPr>
        <w:t xml:space="preserve"> </w:t>
      </w:r>
      <w:r w:rsidR="001E7A5B" w:rsidRPr="00E30C3E">
        <w:rPr>
          <w:rFonts w:ascii="Arial" w:eastAsia="Arial" w:hAnsi="Arial"/>
          <w:color w:val="000000"/>
          <w:sz w:val="18"/>
        </w:rPr>
        <w:t xml:space="preserve">  </w:t>
      </w:r>
      <w:r w:rsidR="003D56DD" w:rsidRPr="00E30C3E">
        <w:rPr>
          <w:rFonts w:ascii="Arial" w:eastAsia="Arial" w:hAnsi="Arial"/>
          <w:color w:val="000000"/>
          <w:sz w:val="18"/>
        </w:rPr>
        <w:t>інтеграція лабораторно-діагностичних мереж</w:t>
      </w:r>
      <w:r w:rsidRPr="00E30C3E">
        <w:rPr>
          <w:rFonts w:ascii="Arial" w:eastAsia="Arial" w:hAnsi="Arial"/>
          <w:color w:val="000000"/>
          <w:sz w:val="18"/>
        </w:rPr>
        <w:t>;</w:t>
      </w:r>
      <w:r w:rsidRPr="00E30C3E">
        <w:rPr>
          <w:rFonts w:ascii="Arial" w:eastAsia="Arial" w:hAnsi="Arial"/>
          <w:color w:val="AA157F"/>
          <w:sz w:val="18"/>
        </w:rPr>
        <w:t xml:space="preserve"> </w:t>
      </w:r>
    </w:p>
    <w:p w:rsidR="003D56DD" w:rsidRPr="00E30C3E" w:rsidRDefault="00FB5D8D" w:rsidP="001E7A5B">
      <w:pPr>
        <w:tabs>
          <w:tab w:val="left" w:pos="-540"/>
        </w:tabs>
        <w:spacing w:line="433" w:lineRule="auto"/>
        <w:ind w:left="180" w:right="820" w:hanging="180"/>
        <w:rPr>
          <w:rFonts w:ascii="Arial" w:eastAsia="Arial" w:hAnsi="Arial"/>
          <w:color w:val="AA157F"/>
          <w:sz w:val="18"/>
        </w:rPr>
      </w:pPr>
      <w:r w:rsidRPr="00E30C3E">
        <w:rPr>
          <w:rFonts w:ascii="Arial" w:eastAsia="Arial" w:hAnsi="Arial"/>
          <w:color w:val="AA157F"/>
          <w:sz w:val="18"/>
        </w:rPr>
        <w:t>••</w:t>
      </w:r>
      <w:r w:rsidRPr="00E30C3E">
        <w:rPr>
          <w:rFonts w:ascii="Arial" w:eastAsia="Arial" w:hAnsi="Arial"/>
          <w:color w:val="000000"/>
          <w:sz w:val="18"/>
        </w:rPr>
        <w:t xml:space="preserve"> </w:t>
      </w:r>
      <w:r w:rsidR="001E7A5B" w:rsidRPr="00E30C3E">
        <w:rPr>
          <w:rFonts w:ascii="Arial" w:eastAsia="Arial" w:hAnsi="Arial"/>
          <w:color w:val="000000"/>
          <w:sz w:val="18"/>
        </w:rPr>
        <w:t xml:space="preserve">  </w:t>
      </w:r>
      <w:r w:rsidR="003D56DD" w:rsidRPr="00E30C3E">
        <w:rPr>
          <w:rFonts w:ascii="Arial" w:eastAsia="Arial" w:hAnsi="Arial"/>
          <w:color w:val="000000"/>
          <w:sz w:val="18"/>
        </w:rPr>
        <w:t>розвиток кадрового потенціалу</w:t>
      </w:r>
      <w:r w:rsidRPr="00E30C3E">
        <w:rPr>
          <w:rFonts w:ascii="Arial" w:eastAsia="Arial" w:hAnsi="Arial"/>
          <w:color w:val="000000"/>
          <w:sz w:val="18"/>
        </w:rPr>
        <w:t xml:space="preserve">; </w:t>
      </w:r>
      <w:r w:rsidR="003D56DD" w:rsidRPr="00E30C3E">
        <w:rPr>
          <w:rFonts w:ascii="Arial" w:eastAsia="Arial" w:hAnsi="Arial"/>
          <w:color w:val="000000"/>
          <w:sz w:val="18"/>
        </w:rPr>
        <w:t>та</w:t>
      </w:r>
    </w:p>
    <w:p w:rsidR="00FB5D8D" w:rsidRPr="00E30C3E" w:rsidRDefault="00FB5D8D" w:rsidP="001E7A5B">
      <w:pPr>
        <w:tabs>
          <w:tab w:val="left" w:pos="-540"/>
        </w:tabs>
        <w:spacing w:line="433" w:lineRule="auto"/>
        <w:ind w:left="180" w:right="820" w:hanging="180"/>
        <w:rPr>
          <w:rFonts w:ascii="Arial" w:eastAsia="Arial" w:hAnsi="Arial"/>
          <w:color w:val="000000"/>
          <w:sz w:val="18"/>
        </w:rPr>
      </w:pPr>
      <w:r w:rsidRPr="00E30C3E">
        <w:rPr>
          <w:rFonts w:ascii="Arial" w:eastAsia="Arial" w:hAnsi="Arial"/>
          <w:color w:val="AA157F"/>
          <w:sz w:val="18"/>
        </w:rPr>
        <w:t>••</w:t>
      </w:r>
      <w:r w:rsidRPr="00E30C3E">
        <w:rPr>
          <w:rFonts w:ascii="Arial" w:eastAsia="Arial" w:hAnsi="Arial"/>
          <w:color w:val="000000"/>
          <w:sz w:val="18"/>
        </w:rPr>
        <w:t xml:space="preserve"> </w:t>
      </w:r>
      <w:r w:rsidR="001E7A5B" w:rsidRPr="00E30C3E">
        <w:rPr>
          <w:rFonts w:ascii="Arial" w:eastAsia="Arial" w:hAnsi="Arial"/>
          <w:color w:val="000000"/>
          <w:sz w:val="18"/>
        </w:rPr>
        <w:t xml:space="preserve">  </w:t>
      </w:r>
      <w:r w:rsidR="003D56DD" w:rsidRPr="00E30C3E">
        <w:rPr>
          <w:rFonts w:ascii="Arial" w:eastAsia="Arial" w:hAnsi="Arial"/>
          <w:color w:val="000000"/>
          <w:sz w:val="18"/>
        </w:rPr>
        <w:t>адвокація та мобілізація ресурсів</w:t>
      </w:r>
      <w:r w:rsidRPr="00E30C3E">
        <w:rPr>
          <w:rFonts w:ascii="Arial" w:eastAsia="Arial" w:hAnsi="Arial"/>
          <w:color w:val="000000"/>
          <w:sz w:val="18"/>
        </w:rPr>
        <w:t>.</w:t>
      </w:r>
    </w:p>
    <w:p w:rsidR="00FB5D8D" w:rsidRPr="00E30C3E" w:rsidRDefault="00FB5D8D">
      <w:pPr>
        <w:spacing w:line="293" w:lineRule="exact"/>
        <w:rPr>
          <w:rFonts w:ascii="Times New Roman" w:eastAsia="Times New Roman" w:hAnsi="Times New Roman"/>
        </w:rPr>
      </w:pPr>
    </w:p>
    <w:p w:rsidR="00FB5D8D" w:rsidRPr="00E30C3E" w:rsidRDefault="00DE5439" w:rsidP="001E7A5B">
      <w:pPr>
        <w:spacing w:line="280" w:lineRule="auto"/>
        <w:jc w:val="both"/>
        <w:rPr>
          <w:rFonts w:ascii="Arial" w:eastAsia="Arial" w:hAnsi="Arial"/>
          <w:sz w:val="18"/>
        </w:rPr>
      </w:pPr>
      <w:r w:rsidRPr="00E30C3E">
        <w:rPr>
          <w:rFonts w:ascii="Arial" w:eastAsia="Arial" w:hAnsi="Arial"/>
          <w:sz w:val="18"/>
        </w:rPr>
        <w:t>До основної групи ГЛІ входять представники ключових груп,</w:t>
      </w:r>
      <w:r w:rsidR="001E7A5B" w:rsidRPr="00E30C3E">
        <w:rPr>
          <w:rFonts w:ascii="Arial" w:eastAsia="Arial" w:hAnsi="Arial"/>
          <w:sz w:val="18"/>
        </w:rPr>
        <w:t xml:space="preserve"> в тому числі національні та супра</w:t>
      </w:r>
      <w:r w:rsidRPr="00E30C3E">
        <w:rPr>
          <w:rFonts w:ascii="Arial" w:eastAsia="Arial" w:hAnsi="Arial"/>
          <w:sz w:val="18"/>
        </w:rPr>
        <w:t>національні референс-лаб</w:t>
      </w:r>
      <w:r w:rsidR="001E7A5B" w:rsidRPr="00E30C3E">
        <w:rPr>
          <w:rFonts w:ascii="Arial" w:eastAsia="Arial" w:hAnsi="Arial"/>
          <w:sz w:val="18"/>
        </w:rPr>
        <w:t xml:space="preserve">ораторії, національні програми </w:t>
      </w:r>
      <w:r w:rsidRPr="00E30C3E">
        <w:rPr>
          <w:rFonts w:ascii="Arial" w:eastAsia="Arial" w:hAnsi="Arial"/>
          <w:sz w:val="18"/>
        </w:rPr>
        <w:t xml:space="preserve"> країн із високим тягарем туберкульозу та </w:t>
      </w:r>
      <w:r w:rsidR="001E7A5B" w:rsidRPr="00E30C3E">
        <w:rPr>
          <w:rFonts w:ascii="Arial" w:eastAsia="Arial" w:hAnsi="Arial"/>
          <w:sz w:val="18"/>
        </w:rPr>
        <w:t xml:space="preserve">ТБ з множинною </w:t>
      </w:r>
      <w:r w:rsidR="00E30C3E">
        <w:rPr>
          <w:rFonts w:ascii="Arial" w:eastAsia="Arial" w:hAnsi="Arial"/>
          <w:sz w:val="18"/>
        </w:rPr>
        <w:t xml:space="preserve">лікарською </w:t>
      </w:r>
      <w:r w:rsidR="001E7A5B" w:rsidRPr="00E30C3E">
        <w:rPr>
          <w:rFonts w:ascii="Arial" w:eastAsia="Arial" w:hAnsi="Arial"/>
          <w:sz w:val="18"/>
        </w:rPr>
        <w:t xml:space="preserve">стійкістю </w:t>
      </w:r>
      <w:r w:rsidRPr="00E30C3E">
        <w:rPr>
          <w:rFonts w:ascii="Arial" w:eastAsia="Arial" w:hAnsi="Arial"/>
          <w:sz w:val="18"/>
        </w:rPr>
        <w:t>(</w:t>
      </w:r>
      <w:r w:rsidR="001E7A5B" w:rsidRPr="00E30C3E">
        <w:rPr>
          <w:rFonts w:ascii="Arial" w:eastAsia="Arial" w:hAnsi="Arial"/>
          <w:sz w:val="18"/>
        </w:rPr>
        <w:t>ТБ-МЛС</w:t>
      </w:r>
      <w:r w:rsidRPr="00E30C3E">
        <w:rPr>
          <w:rFonts w:ascii="Arial" w:eastAsia="Arial" w:hAnsi="Arial"/>
          <w:sz w:val="18"/>
        </w:rPr>
        <w:t>), технічні партнери, донори та громадянське суспільство. Більше інформації про ГЛІ можна знайти на веб-сайті організації</w:t>
      </w:r>
      <w:r w:rsidR="00FB5D8D" w:rsidRPr="00E30C3E">
        <w:rPr>
          <w:rFonts w:ascii="Arial" w:eastAsia="Arial" w:hAnsi="Arial"/>
          <w:sz w:val="18"/>
          <w:szCs w:val="18"/>
          <w:vertAlign w:val="superscript"/>
        </w:rPr>
        <w:t>1</w:t>
      </w:r>
      <w:r w:rsidR="00FB5D8D" w:rsidRPr="00E30C3E">
        <w:rPr>
          <w:rFonts w:ascii="Arial" w:eastAsia="Arial" w:hAnsi="Arial"/>
          <w:sz w:val="18"/>
        </w:rPr>
        <w:t xml:space="preserve"> </w:t>
      </w:r>
      <w:r w:rsidRPr="00E30C3E">
        <w:rPr>
          <w:rFonts w:ascii="Arial" w:eastAsia="Arial" w:hAnsi="Arial"/>
          <w:sz w:val="18"/>
        </w:rPr>
        <w:t>або звернувшись до секретаріату</w:t>
      </w:r>
      <w:r w:rsidR="00FB5D8D" w:rsidRPr="00E30C3E">
        <w:rPr>
          <w:rFonts w:ascii="Arial" w:eastAsia="Arial" w:hAnsi="Arial"/>
          <w:sz w:val="18"/>
        </w:rPr>
        <w:t xml:space="preserve"> </w:t>
      </w:r>
      <w:hyperlink r:id="rId18" w:history="1">
        <w:r w:rsidR="00FB5D8D" w:rsidRPr="00E30C3E">
          <w:rPr>
            <w:rFonts w:ascii="Arial" w:eastAsia="Arial" w:hAnsi="Arial"/>
            <w:sz w:val="18"/>
          </w:rPr>
          <w:t>(gli_secretariat@who.int)</w:t>
        </w:r>
      </w:hyperlink>
      <w:r w:rsidR="00FB5D8D" w:rsidRPr="00E30C3E">
        <w:rPr>
          <w:rFonts w:ascii="Arial" w:eastAsia="Arial" w:hAnsi="Arial"/>
          <w:sz w:val="18"/>
        </w:rPr>
        <w:t>.</w:t>
      </w: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DE5439">
      <w:pPr>
        <w:spacing w:line="200" w:lineRule="exact"/>
        <w:rPr>
          <w:rFonts w:ascii="Times New Roman" w:eastAsia="Times New Roman" w:hAnsi="Times New Roman"/>
        </w:rPr>
      </w:pPr>
      <w:r w:rsidRPr="00E30C3E">
        <w:rPr>
          <w:rFonts w:ascii="Times New Roman" w:eastAsia="Times New Roman" w:hAnsi="Times New Roman"/>
        </w:rPr>
        <w:t>_______________________________</w:t>
      </w:r>
    </w:p>
    <w:p w:rsidR="00FB5D8D" w:rsidRPr="00E30C3E" w:rsidRDefault="00FB5D8D">
      <w:pPr>
        <w:spacing w:line="386" w:lineRule="exact"/>
        <w:rPr>
          <w:rFonts w:ascii="Times New Roman" w:eastAsia="Times New Roman" w:hAnsi="Times New Roman"/>
        </w:rPr>
      </w:pPr>
    </w:p>
    <w:p w:rsidR="00FB5D8D" w:rsidRPr="00E30C3E" w:rsidRDefault="00DE5439">
      <w:pPr>
        <w:numPr>
          <w:ilvl w:val="0"/>
          <w:numId w:val="1"/>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 xml:space="preserve">Див. </w:t>
      </w:r>
      <w:r w:rsidR="00FB5D8D" w:rsidRPr="00E30C3E">
        <w:rPr>
          <w:rFonts w:ascii="Arial" w:eastAsia="Arial" w:hAnsi="Arial"/>
          <w:sz w:val="14"/>
        </w:rPr>
        <w:t xml:space="preserve"> https://www.stoptb.org/stop-tb-working-groups/global-laboratory-initiative-gli.</w:t>
      </w:r>
    </w:p>
    <w:p w:rsidR="00FB5D8D" w:rsidRPr="00E30C3E" w:rsidRDefault="00FB5D8D">
      <w:pPr>
        <w:tabs>
          <w:tab w:val="left" w:pos="140"/>
        </w:tabs>
        <w:spacing w:line="0" w:lineRule="atLeast"/>
        <w:ind w:left="140" w:hanging="140"/>
        <w:rPr>
          <w:rFonts w:ascii="Arial" w:eastAsia="Arial" w:hAnsi="Arial"/>
          <w:sz w:val="19"/>
          <w:vertAlign w:val="superscript"/>
        </w:rPr>
        <w:sectPr w:rsidR="00FB5D8D" w:rsidRPr="00E30C3E" w:rsidSect="00DE5439">
          <w:pgSz w:w="9080" w:h="13606"/>
          <w:pgMar w:top="1167" w:right="1011" w:bottom="899" w:left="1020" w:header="0" w:footer="0" w:gutter="0"/>
          <w:cols w:space="0" w:equalWidth="0">
            <w:col w:w="70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304" w:lineRule="exact"/>
        <w:rPr>
          <w:rFonts w:ascii="Times New Roman" w:eastAsia="Times New Roman" w:hAnsi="Times New Roman"/>
        </w:rPr>
      </w:pPr>
    </w:p>
    <w:p w:rsidR="00FB5D8D" w:rsidRPr="00E30C3E" w:rsidRDefault="00FB5D8D">
      <w:pPr>
        <w:spacing w:line="0" w:lineRule="atLeast"/>
        <w:jc w:val="center"/>
        <w:rPr>
          <w:rFonts w:ascii="Arial" w:eastAsia="Arial" w:hAnsi="Arial"/>
          <w:sz w:val="16"/>
        </w:rPr>
      </w:pPr>
      <w:r w:rsidRPr="00E30C3E">
        <w:rPr>
          <w:rFonts w:ascii="Arial" w:eastAsia="Arial" w:hAnsi="Arial"/>
          <w:sz w:val="16"/>
        </w:rPr>
        <w:t>viii</w:t>
      </w:r>
    </w:p>
    <w:p w:rsidR="00FB5D8D" w:rsidRPr="00E30C3E" w:rsidRDefault="00FB5D8D">
      <w:pPr>
        <w:spacing w:line="0" w:lineRule="atLeast"/>
        <w:jc w:val="center"/>
        <w:rPr>
          <w:rFonts w:ascii="Arial" w:eastAsia="Arial" w:hAnsi="Arial"/>
          <w:sz w:val="16"/>
        </w:rPr>
        <w:sectPr w:rsidR="00FB5D8D" w:rsidRPr="00E30C3E" w:rsidSect="004B7EA1">
          <w:type w:val="continuous"/>
          <w:pgSz w:w="9080" w:h="13606"/>
          <w:pgMar w:top="1167" w:right="1011" w:bottom="1258" w:left="1020" w:header="0" w:footer="0" w:gutter="0"/>
          <w:cols w:space="0" w:equalWidth="0">
            <w:col w:w="7040"/>
          </w:cols>
          <w:docGrid w:linePitch="360"/>
        </w:sectPr>
      </w:pPr>
    </w:p>
    <w:p w:rsidR="00FB5D8D" w:rsidRPr="00E30C3E" w:rsidRDefault="00DE5439">
      <w:pPr>
        <w:spacing w:line="0" w:lineRule="atLeast"/>
        <w:rPr>
          <w:rFonts w:ascii="Arial" w:eastAsia="Arial" w:hAnsi="Arial"/>
          <w:color w:val="1F2954"/>
          <w:sz w:val="48"/>
          <w:u w:val="single"/>
        </w:rPr>
      </w:pPr>
      <w:bookmarkStart w:id="10" w:name="page11"/>
      <w:bookmarkEnd w:id="10"/>
      <w:r w:rsidRPr="00E30C3E">
        <w:rPr>
          <w:rFonts w:ascii="Arial" w:eastAsia="Arial" w:hAnsi="Arial"/>
          <w:color w:val="1F2954"/>
          <w:sz w:val="48"/>
          <w:u w:val="single"/>
        </w:rPr>
        <w:lastRenderedPageBreak/>
        <w:t>При</w:t>
      </w:r>
      <w:r w:rsidRPr="00E30C3E">
        <w:rPr>
          <w:rFonts w:ascii="Arial" w:eastAsia="Arial" w:hAnsi="Arial"/>
          <w:color w:val="1F2954"/>
          <w:sz w:val="48"/>
        </w:rPr>
        <w:t>значення посібника</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47" w:lineRule="exact"/>
        <w:rPr>
          <w:rFonts w:ascii="Times New Roman" w:eastAsia="Times New Roman" w:hAnsi="Times New Roman"/>
        </w:rPr>
      </w:pPr>
    </w:p>
    <w:p w:rsidR="00FB5D8D" w:rsidRPr="00E30C3E" w:rsidRDefault="00DE5439" w:rsidP="003938AF">
      <w:pPr>
        <w:spacing w:line="279" w:lineRule="auto"/>
        <w:jc w:val="both"/>
        <w:rPr>
          <w:rFonts w:ascii="Arial" w:eastAsia="Arial" w:hAnsi="Arial"/>
          <w:sz w:val="10"/>
        </w:rPr>
      </w:pPr>
      <w:r w:rsidRPr="00E30C3E">
        <w:rPr>
          <w:rFonts w:ascii="Arial" w:eastAsia="Arial" w:hAnsi="Arial"/>
          <w:sz w:val="18"/>
        </w:rPr>
        <w:t>Цей посібник пропонує практичні настанови щодо надання технічної допомоги з метою впровадження рекомендацій ВООЗ і найкращих міжнародних практик для лабораторних ТБ служб. Дана публікація не призначена бути вичерпним посібником або повторювати інформацію, надану в інших керівних документах; отже, він містить довідки та посилання на оригінальні ресурси</w:t>
      </w:r>
      <w:r w:rsidR="00FB5D8D" w:rsidRPr="00E30C3E">
        <w:rPr>
          <w:rFonts w:ascii="Arial" w:eastAsia="Arial" w:hAnsi="Arial"/>
          <w:sz w:val="18"/>
        </w:rPr>
        <w:t xml:space="preserve">. </w:t>
      </w:r>
      <w:r w:rsidR="003938AF" w:rsidRPr="00E30C3E">
        <w:rPr>
          <w:rFonts w:ascii="Arial" w:eastAsia="Arial" w:hAnsi="Arial"/>
          <w:sz w:val="18"/>
        </w:rPr>
        <w:t>Зокрема, посібник містить посилання для читача до Зведених настанов ВООЗ щодо боротьби з туберкульозом для отримання інформації про найновіші стратегії та до практичних посібників ВООЗ  з питань туберкульозу (особливо до модуля 3) для отримання рекомендацій щодо реалізації політики</w:t>
      </w:r>
      <w:r w:rsidR="00FB5D8D" w:rsidRPr="00E30C3E">
        <w:rPr>
          <w:rFonts w:ascii="Arial" w:eastAsia="Arial" w:hAnsi="Arial"/>
          <w:sz w:val="18"/>
        </w:rPr>
        <w:t>.</w:t>
      </w:r>
      <w:r w:rsidR="00FB5D8D" w:rsidRPr="00E30C3E">
        <w:rPr>
          <w:rFonts w:ascii="Arial" w:eastAsia="Arial" w:hAnsi="Arial"/>
          <w:sz w:val="22"/>
          <w:szCs w:val="22"/>
          <w:vertAlign w:val="superscript"/>
        </w:rPr>
        <w:t>1</w:t>
      </w:r>
    </w:p>
    <w:p w:rsidR="00FB5D8D" w:rsidRPr="00E30C3E" w:rsidRDefault="00FB5D8D">
      <w:pPr>
        <w:spacing w:line="109" w:lineRule="exact"/>
        <w:rPr>
          <w:rFonts w:ascii="Times New Roman" w:eastAsia="Times New Roman" w:hAnsi="Times New Roman"/>
        </w:rPr>
      </w:pPr>
    </w:p>
    <w:p w:rsidR="00FB5D8D" w:rsidRPr="00E30C3E" w:rsidRDefault="009277A6" w:rsidP="009277A6">
      <w:pPr>
        <w:spacing w:line="279" w:lineRule="auto"/>
        <w:jc w:val="both"/>
        <w:rPr>
          <w:rFonts w:ascii="Arial" w:eastAsia="Arial" w:hAnsi="Arial"/>
          <w:sz w:val="18"/>
        </w:rPr>
      </w:pPr>
      <w:r w:rsidRPr="00E30C3E">
        <w:rPr>
          <w:rFonts w:ascii="Arial" w:eastAsia="Arial" w:hAnsi="Arial"/>
          <w:sz w:val="18"/>
        </w:rPr>
        <w:t>Важливою функцією ГЛІ є гармонізація технічної допомоги, яку надають лабораторіям</w:t>
      </w:r>
      <w:r w:rsidR="00E30C3E">
        <w:rPr>
          <w:rFonts w:ascii="Arial" w:eastAsia="Arial" w:hAnsi="Arial"/>
          <w:sz w:val="18"/>
        </w:rPr>
        <w:t xml:space="preserve"> з діагностики ТБ</w:t>
      </w:r>
      <w:r w:rsidRPr="00E30C3E">
        <w:rPr>
          <w:rFonts w:ascii="Arial" w:eastAsia="Arial" w:hAnsi="Arial"/>
          <w:sz w:val="18"/>
        </w:rPr>
        <w:t xml:space="preserve"> її численні партнери. Таким чином, цільова аудиторія цього посібника включає партнерів із впровадження та </w:t>
      </w:r>
      <w:r w:rsidR="00E30C3E">
        <w:rPr>
          <w:rFonts w:ascii="Arial" w:eastAsia="Arial" w:hAnsi="Arial"/>
          <w:sz w:val="18"/>
        </w:rPr>
        <w:t xml:space="preserve">провайдерам </w:t>
      </w:r>
      <w:r w:rsidRPr="00E30C3E">
        <w:rPr>
          <w:rFonts w:ascii="Arial" w:eastAsia="Arial" w:hAnsi="Arial"/>
          <w:sz w:val="18"/>
        </w:rPr>
        <w:t>технічної допомоги, які також можуть використовувати його в якості довідкового матеріалу для доступних ресурсів та інструментів; останній розділ містить рекомендації для консультантів до, під час і після місії</w:t>
      </w:r>
      <w:r w:rsidR="00E30C3E">
        <w:rPr>
          <w:rFonts w:ascii="Arial" w:eastAsia="Arial" w:hAnsi="Arial"/>
          <w:sz w:val="18"/>
        </w:rPr>
        <w:t xml:space="preserve"> технічної допомоги</w:t>
      </w:r>
      <w:r w:rsidR="00FB5D8D" w:rsidRPr="00E30C3E">
        <w:rPr>
          <w:rFonts w:ascii="Arial" w:eastAsia="Arial" w:hAnsi="Arial"/>
          <w:sz w:val="18"/>
        </w:rPr>
        <w:t xml:space="preserve">. </w:t>
      </w:r>
      <w:r w:rsidRPr="00E30C3E">
        <w:rPr>
          <w:rFonts w:ascii="Arial" w:eastAsia="Arial" w:hAnsi="Arial"/>
          <w:sz w:val="18"/>
        </w:rPr>
        <w:t>Крім того, цей посібник  може бути корисним для керівників і технічних спеціалістів лабораторій</w:t>
      </w:r>
      <w:r w:rsidR="00E30C3E">
        <w:rPr>
          <w:rFonts w:ascii="Arial" w:eastAsia="Arial" w:hAnsi="Arial"/>
          <w:sz w:val="18"/>
        </w:rPr>
        <w:t xml:space="preserve"> з діагностики ТБ</w:t>
      </w:r>
      <w:r w:rsidRPr="00E30C3E">
        <w:rPr>
          <w:rFonts w:ascii="Arial" w:eastAsia="Arial" w:hAnsi="Arial"/>
          <w:sz w:val="18"/>
        </w:rPr>
        <w:t>, менеджерів програм та інших посадових осіб міністерств охорони здоров’я та їхніх партнерів.</w:t>
      </w:r>
    </w:p>
    <w:p w:rsidR="00FB5D8D" w:rsidRPr="00E30C3E" w:rsidRDefault="00FB5D8D">
      <w:pPr>
        <w:spacing w:line="109" w:lineRule="exact"/>
        <w:rPr>
          <w:rFonts w:ascii="Times New Roman" w:eastAsia="Times New Roman" w:hAnsi="Times New Roman"/>
        </w:rPr>
      </w:pPr>
    </w:p>
    <w:p w:rsidR="00FB5D8D" w:rsidRPr="00E30C3E" w:rsidRDefault="00CC24AC" w:rsidP="00CC24AC">
      <w:pPr>
        <w:spacing w:line="281" w:lineRule="auto"/>
        <w:jc w:val="both"/>
        <w:rPr>
          <w:rFonts w:ascii="Arial" w:eastAsia="Arial" w:hAnsi="Arial"/>
          <w:sz w:val="18"/>
        </w:rPr>
      </w:pPr>
      <w:r w:rsidRPr="00E30C3E">
        <w:rPr>
          <w:rFonts w:ascii="Arial" w:eastAsia="Arial" w:hAnsi="Arial"/>
          <w:sz w:val="18"/>
        </w:rPr>
        <w:t xml:space="preserve">Цей </w:t>
      </w:r>
      <w:r w:rsidRPr="00E30C3E">
        <w:rPr>
          <w:rFonts w:ascii="Arial" w:eastAsia="Arial" w:hAnsi="Arial"/>
          <w:i/>
          <w:iCs/>
          <w:sz w:val="18"/>
        </w:rPr>
        <w:t>посібник ГЛІ щодо зміцнення лабораторій</w:t>
      </w:r>
      <w:r w:rsidRPr="00E30C3E">
        <w:rPr>
          <w:rFonts w:ascii="Arial" w:eastAsia="Arial" w:hAnsi="Arial"/>
          <w:sz w:val="18"/>
        </w:rPr>
        <w:t xml:space="preserve"> </w:t>
      </w:r>
      <w:r w:rsidR="00E30C3E">
        <w:rPr>
          <w:rFonts w:ascii="Arial" w:eastAsia="Arial" w:hAnsi="Arial"/>
          <w:sz w:val="18"/>
        </w:rPr>
        <w:t xml:space="preserve">з діагностики ТБ </w:t>
      </w:r>
      <w:r w:rsidRPr="00E30C3E">
        <w:rPr>
          <w:rFonts w:ascii="Arial" w:eastAsia="Arial" w:hAnsi="Arial"/>
          <w:sz w:val="18"/>
        </w:rPr>
        <w:t>є в онлайн доступі</w:t>
      </w:r>
      <w:r w:rsidR="00FB5D8D" w:rsidRPr="00E30C3E">
        <w:rPr>
          <w:rFonts w:ascii="Arial" w:eastAsia="Arial" w:hAnsi="Arial"/>
          <w:vertAlign w:val="superscript"/>
        </w:rPr>
        <w:t>2</w:t>
      </w:r>
      <w:r w:rsidR="00FB5D8D" w:rsidRPr="00E30C3E">
        <w:rPr>
          <w:rFonts w:ascii="Arial" w:eastAsia="Arial" w:hAnsi="Arial"/>
          <w:sz w:val="18"/>
        </w:rPr>
        <w:t xml:space="preserve"> </w:t>
      </w:r>
      <w:r w:rsidRPr="00E30C3E">
        <w:rPr>
          <w:rFonts w:ascii="Arial" w:eastAsia="Arial" w:hAnsi="Arial"/>
          <w:sz w:val="18"/>
        </w:rPr>
        <w:t>та містить гіперпосилання на цитовані ресурси. Оскільки багато з цих ресурсів час від часу можуть переглядатися, читачеві радимо звернутися до ГЛІ або інших веб-сайтів, де будуть доступні останні версії цих ресурсів</w:t>
      </w:r>
      <w:r w:rsidR="00FB5D8D" w:rsidRPr="00E30C3E">
        <w:rPr>
          <w:rFonts w:ascii="Arial" w:eastAsia="Arial" w:hAnsi="Arial"/>
          <w:sz w:val="18"/>
        </w:rPr>
        <w:t>.</w:t>
      </w: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03322A" w:rsidRPr="00E30C3E" w:rsidRDefault="0003322A">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03322A">
      <w:pPr>
        <w:spacing w:line="200" w:lineRule="exact"/>
        <w:rPr>
          <w:rFonts w:ascii="Times New Roman" w:eastAsia="Times New Roman" w:hAnsi="Times New Roman"/>
        </w:rPr>
      </w:pPr>
      <w:r w:rsidRPr="00E30C3E">
        <w:rPr>
          <w:rFonts w:ascii="Times New Roman" w:eastAsia="Times New Roman" w:hAnsi="Times New Roman"/>
        </w:rPr>
        <w:t>__________________________________</w:t>
      </w:r>
    </w:p>
    <w:p w:rsidR="0003322A" w:rsidRPr="00E30C3E" w:rsidRDefault="0003322A">
      <w:pPr>
        <w:spacing w:line="200" w:lineRule="exact"/>
        <w:rPr>
          <w:rFonts w:ascii="Times New Roman" w:eastAsia="Times New Roman" w:hAnsi="Times New Roman"/>
        </w:rPr>
      </w:pPr>
    </w:p>
    <w:p w:rsidR="0003322A" w:rsidRPr="00E30C3E" w:rsidRDefault="0003322A" w:rsidP="0003322A">
      <w:pPr>
        <w:numPr>
          <w:ilvl w:val="0"/>
          <w:numId w:val="2"/>
        </w:numPr>
        <w:tabs>
          <w:tab w:val="left" w:pos="140"/>
        </w:tabs>
        <w:spacing w:line="0" w:lineRule="atLeast"/>
        <w:ind w:left="140" w:hanging="140"/>
        <w:jc w:val="both"/>
        <w:rPr>
          <w:rFonts w:ascii="Arial" w:eastAsia="Arial" w:hAnsi="Arial"/>
          <w:sz w:val="14"/>
        </w:rPr>
      </w:pPr>
      <w:r w:rsidRPr="00E30C3E">
        <w:rPr>
          <w:rFonts w:ascii="Arial" w:eastAsia="Arial" w:hAnsi="Arial"/>
          <w:sz w:val="14"/>
        </w:rPr>
        <w:t xml:space="preserve">Найновіші стратегічні рекомендації ВООЗ щодо діагностики туберкульозу та зміцнення лабораторій можна знайти на веб-сайті Глобальної програми ВООЗ з боротьби з туберкульозом  </w:t>
      </w:r>
      <w:hyperlink r:id="rId19" w:history="1">
        <w:r w:rsidRPr="00E30C3E">
          <w:rPr>
            <w:rFonts w:ascii="Arial" w:eastAsia="Arial" w:hAnsi="Arial"/>
            <w:sz w:val="14"/>
          </w:rPr>
          <w:t>(https://www.who.int/teams/global-tuberculosis-</w:t>
        </w:r>
      </w:hyperlink>
      <w:hyperlink r:id="rId20" w:history="1">
        <w:r w:rsidRPr="00E30C3E">
          <w:rPr>
            <w:rFonts w:ascii="Arial" w:eastAsia="Arial" w:hAnsi="Arial"/>
            <w:sz w:val="14"/>
          </w:rPr>
          <w:t>programme)</w:t>
        </w:r>
      </w:hyperlink>
      <w:r w:rsidRPr="00E30C3E">
        <w:rPr>
          <w:rFonts w:ascii="Arial" w:eastAsia="Arial" w:hAnsi="Arial"/>
          <w:sz w:val="14"/>
        </w:rPr>
        <w:t>.</w:t>
      </w:r>
    </w:p>
    <w:p w:rsidR="0003322A" w:rsidRPr="00E30C3E" w:rsidRDefault="0003322A" w:rsidP="0003322A">
      <w:pPr>
        <w:spacing w:line="146" w:lineRule="exact"/>
        <w:rPr>
          <w:rFonts w:ascii="Arial" w:eastAsia="Arial" w:hAnsi="Arial"/>
          <w:sz w:val="14"/>
        </w:rPr>
      </w:pPr>
    </w:p>
    <w:p w:rsidR="0003322A" w:rsidRPr="00E30C3E" w:rsidRDefault="0003322A" w:rsidP="0003322A">
      <w:pPr>
        <w:numPr>
          <w:ilvl w:val="0"/>
          <w:numId w:val="2"/>
        </w:numPr>
        <w:tabs>
          <w:tab w:val="left" w:pos="140"/>
        </w:tabs>
        <w:spacing w:line="219" w:lineRule="auto"/>
        <w:ind w:left="140" w:hanging="140"/>
        <w:rPr>
          <w:rFonts w:ascii="Arial" w:eastAsia="Arial" w:hAnsi="Arial"/>
          <w:sz w:val="14"/>
        </w:rPr>
      </w:pPr>
      <w:r w:rsidRPr="00E30C3E">
        <w:rPr>
          <w:rFonts w:ascii="Arial" w:eastAsia="Arial" w:hAnsi="Arial"/>
          <w:sz w:val="14"/>
        </w:rPr>
        <w:t xml:space="preserve">Див.  </w:t>
      </w:r>
      <w:hyperlink r:id="rId21" w:history="1">
        <w:r w:rsidRPr="00E30C3E">
          <w:rPr>
            <w:rFonts w:ascii="Arial" w:eastAsia="Arial" w:hAnsi="Arial"/>
            <w:sz w:val="14"/>
          </w:rPr>
          <w:t>https://www.stoptb.org/file/8108/download.</w:t>
        </w:r>
      </w:hyperlink>
    </w:p>
    <w:p w:rsidR="00FB5D8D" w:rsidRPr="00E30C3E" w:rsidRDefault="00FB5D8D">
      <w:pPr>
        <w:spacing w:line="200" w:lineRule="exact"/>
        <w:rPr>
          <w:rFonts w:ascii="Times New Roman" w:eastAsia="Times New Roman" w:hAnsi="Times New Roman"/>
        </w:rPr>
      </w:pPr>
    </w:p>
    <w:p w:rsidR="00FB5D8D" w:rsidRPr="00E30C3E" w:rsidRDefault="00FB5D8D">
      <w:pPr>
        <w:spacing w:line="237" w:lineRule="exact"/>
        <w:rPr>
          <w:rFonts w:ascii="Times New Roman" w:eastAsia="Times New Roman" w:hAnsi="Times New Roman"/>
        </w:rPr>
      </w:pPr>
    </w:p>
    <w:p w:rsidR="00FB5D8D" w:rsidRPr="00E30C3E" w:rsidRDefault="00FB5D8D">
      <w:pPr>
        <w:tabs>
          <w:tab w:val="left" w:pos="140"/>
        </w:tabs>
        <w:spacing w:line="219" w:lineRule="auto"/>
        <w:ind w:left="140" w:hanging="140"/>
        <w:rPr>
          <w:rFonts w:ascii="Arial" w:eastAsia="Arial" w:hAnsi="Arial"/>
          <w:sz w:val="14"/>
        </w:rPr>
        <w:sectPr w:rsidR="00FB5D8D" w:rsidRPr="00E30C3E" w:rsidSect="0003322A">
          <w:pgSz w:w="9080" w:h="13606"/>
          <w:pgMar w:top="1167" w:right="1011" w:bottom="899" w:left="1020" w:header="0" w:footer="0" w:gutter="0"/>
          <w:cols w:space="0" w:equalWidth="0">
            <w:col w:w="7040"/>
          </w:cols>
          <w:docGrid w:linePitch="360"/>
        </w:sectPr>
      </w:pPr>
    </w:p>
    <w:p w:rsidR="00FB5D8D" w:rsidRPr="00E30C3E" w:rsidRDefault="00FB5D8D">
      <w:pPr>
        <w:spacing w:line="200" w:lineRule="exact"/>
        <w:rPr>
          <w:rFonts w:ascii="Arial" w:eastAsia="Arial" w:hAnsi="Arial"/>
          <w:sz w:val="14"/>
        </w:rPr>
      </w:pPr>
    </w:p>
    <w:p w:rsidR="00FB5D8D" w:rsidRPr="00E30C3E" w:rsidRDefault="00FB5D8D">
      <w:pPr>
        <w:spacing w:line="304" w:lineRule="exact"/>
        <w:rPr>
          <w:rFonts w:ascii="Arial" w:eastAsia="Arial" w:hAnsi="Arial"/>
          <w:sz w:val="14"/>
        </w:rPr>
      </w:pPr>
    </w:p>
    <w:p w:rsidR="00FB5D8D" w:rsidRPr="00E30C3E" w:rsidRDefault="00FB5D8D">
      <w:pPr>
        <w:spacing w:line="0" w:lineRule="atLeast"/>
        <w:jc w:val="center"/>
        <w:rPr>
          <w:rFonts w:ascii="Arial" w:eastAsia="Arial" w:hAnsi="Arial"/>
          <w:sz w:val="16"/>
        </w:rPr>
      </w:pPr>
      <w:r w:rsidRPr="00E30C3E">
        <w:rPr>
          <w:rFonts w:ascii="Arial" w:eastAsia="Arial" w:hAnsi="Arial"/>
          <w:sz w:val="16"/>
        </w:rPr>
        <w:t>ix</w:t>
      </w:r>
    </w:p>
    <w:p w:rsidR="00FB5D8D" w:rsidRPr="00E30C3E" w:rsidRDefault="00FB5D8D">
      <w:pPr>
        <w:spacing w:line="0" w:lineRule="atLeast"/>
        <w:jc w:val="center"/>
        <w:rPr>
          <w:rFonts w:ascii="Arial" w:eastAsia="Arial" w:hAnsi="Arial"/>
          <w:sz w:val="16"/>
        </w:rPr>
        <w:sectPr w:rsidR="00FB5D8D" w:rsidRPr="00E30C3E" w:rsidSect="004B7EA1">
          <w:type w:val="continuous"/>
          <w:pgSz w:w="9080" w:h="13606"/>
          <w:pgMar w:top="1167" w:right="1011" w:bottom="899" w:left="1020" w:header="0" w:footer="0" w:gutter="0"/>
          <w:cols w:space="0" w:equalWidth="0">
            <w:col w:w="7040"/>
          </w:cols>
          <w:docGrid w:linePitch="360"/>
        </w:sectPr>
      </w:pPr>
    </w:p>
    <w:p w:rsidR="00FB5D8D" w:rsidRPr="00E30C3E" w:rsidRDefault="00433CC4" w:rsidP="003D3B94">
      <w:pPr>
        <w:spacing w:line="0" w:lineRule="atLeast"/>
        <w:rPr>
          <w:rFonts w:ascii="Arial" w:eastAsia="Arial" w:hAnsi="Arial"/>
          <w:color w:val="1F2954"/>
          <w:sz w:val="44"/>
        </w:rPr>
      </w:pPr>
      <w:bookmarkStart w:id="11" w:name="page12"/>
      <w:bookmarkEnd w:id="11"/>
      <w:r w:rsidRPr="00E30C3E">
        <w:rPr>
          <w:rFonts w:ascii="Arial" w:eastAsia="Arial" w:hAnsi="Arial"/>
          <w:color w:val="1F2954"/>
          <w:sz w:val="44"/>
          <w:u w:val="single"/>
        </w:rPr>
        <w:lastRenderedPageBreak/>
        <w:t>Короткий</w:t>
      </w:r>
      <w:r w:rsidRPr="00E30C3E">
        <w:rPr>
          <w:rFonts w:ascii="Arial" w:eastAsia="Arial" w:hAnsi="Arial"/>
          <w:color w:val="1F2954"/>
          <w:sz w:val="44"/>
        </w:rPr>
        <w:t xml:space="preserve"> опис змін </w:t>
      </w:r>
      <w:r w:rsidR="003D3B94">
        <w:rPr>
          <w:rFonts w:ascii="Arial" w:eastAsia="Arial" w:hAnsi="Arial"/>
          <w:color w:val="1F2954"/>
          <w:sz w:val="44"/>
        </w:rPr>
        <w:t>в</w:t>
      </w:r>
      <w:r w:rsidRPr="00E30C3E">
        <w:rPr>
          <w:rFonts w:ascii="Arial" w:eastAsia="Arial" w:hAnsi="Arial"/>
          <w:color w:val="1F2954"/>
          <w:sz w:val="44"/>
        </w:rPr>
        <w:t xml:space="preserve"> оновлен</w:t>
      </w:r>
      <w:r w:rsidR="003D3B94">
        <w:rPr>
          <w:rFonts w:ascii="Arial" w:eastAsia="Arial" w:hAnsi="Arial"/>
          <w:color w:val="1F2954"/>
          <w:sz w:val="44"/>
        </w:rPr>
        <w:t>ій</w:t>
      </w:r>
      <w:r w:rsidRPr="00E30C3E">
        <w:rPr>
          <w:rFonts w:ascii="Arial" w:eastAsia="Arial" w:hAnsi="Arial"/>
          <w:color w:val="1F2954"/>
          <w:sz w:val="44"/>
        </w:rPr>
        <w:t xml:space="preserve"> версі</w:t>
      </w:r>
      <w:r w:rsidR="003D3B94">
        <w:rPr>
          <w:rFonts w:ascii="Arial" w:eastAsia="Arial" w:hAnsi="Arial"/>
          <w:color w:val="1F2954"/>
          <w:sz w:val="44"/>
        </w:rPr>
        <w:t>ї</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93" w:lineRule="exact"/>
        <w:rPr>
          <w:rFonts w:ascii="Times New Roman" w:eastAsia="Times New Roman" w:hAnsi="Times New Roman"/>
        </w:rPr>
      </w:pPr>
    </w:p>
    <w:p w:rsidR="00FB5D8D" w:rsidRPr="00E30C3E" w:rsidRDefault="007F63A0">
      <w:pPr>
        <w:spacing w:line="280" w:lineRule="auto"/>
        <w:jc w:val="both"/>
        <w:rPr>
          <w:rFonts w:ascii="Arial" w:eastAsia="Arial" w:hAnsi="Arial"/>
          <w:sz w:val="18"/>
        </w:rPr>
      </w:pPr>
      <w:r w:rsidRPr="00E30C3E">
        <w:rPr>
          <w:rFonts w:ascii="Arial" w:eastAsia="Arial" w:hAnsi="Arial"/>
          <w:sz w:val="18"/>
        </w:rPr>
        <w:t>Після публікації другого видання цього посібника в 2017 році ВООЗ схвалила або оновила рекомендації щодо кількох діагностичних тестів на туберкульоз, переглянула визначення туберкульозу з широкою лікарською стійкістю (ШЛС-ТБ) і перед-ШЛС-ТБ, а також розробила рекомендації щодо нових схем лікування. Це третє видання посібника було оновлено з метою включити</w:t>
      </w:r>
      <w:r w:rsidR="00E30C3E">
        <w:rPr>
          <w:rFonts w:ascii="Arial" w:eastAsia="Arial" w:hAnsi="Arial"/>
          <w:sz w:val="18"/>
        </w:rPr>
        <w:t>, зокрема</w:t>
      </w:r>
      <w:r w:rsidR="00FB5D8D"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FB5D8D" w:rsidP="007F63A0">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7F63A0" w:rsidRPr="00E30C3E">
        <w:rPr>
          <w:rFonts w:ascii="Arial" w:eastAsia="Arial" w:hAnsi="Arial"/>
          <w:sz w:val="18"/>
        </w:rPr>
        <w:t>останні або оновлені рекомендації ВООЗ щодо тестів для діагностики туберкульозу та виявлення стійкості до лік</w:t>
      </w:r>
      <w:r w:rsidR="00E30C3E">
        <w:rPr>
          <w:rFonts w:ascii="Arial" w:eastAsia="Arial" w:hAnsi="Arial"/>
          <w:sz w:val="18"/>
        </w:rPr>
        <w:t>арських засобів</w:t>
      </w:r>
      <w:r w:rsidR="007F63A0" w:rsidRPr="00E30C3E">
        <w:rPr>
          <w:rFonts w:ascii="Arial" w:eastAsia="Arial" w:hAnsi="Arial"/>
          <w:sz w:val="18"/>
        </w:rPr>
        <w:t>, в т.ч</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E30C3E">
      <w:pPr>
        <w:numPr>
          <w:ilvl w:val="0"/>
          <w:numId w:val="102"/>
        </w:numPr>
        <w:spacing w:line="286" w:lineRule="auto"/>
        <w:rPr>
          <w:rFonts w:ascii="Arial" w:eastAsia="Arial" w:hAnsi="Arial"/>
          <w:sz w:val="18"/>
        </w:rPr>
      </w:pPr>
      <w:r w:rsidRPr="00E30C3E">
        <w:rPr>
          <w:rFonts w:ascii="Arial" w:eastAsia="Arial" w:hAnsi="Arial"/>
          <w:sz w:val="18"/>
        </w:rPr>
        <w:t xml:space="preserve"> </w:t>
      </w:r>
      <w:r w:rsidR="00E76EDA" w:rsidRPr="00E30C3E">
        <w:rPr>
          <w:rFonts w:ascii="Arial" w:eastAsia="Arial" w:hAnsi="Arial"/>
          <w:sz w:val="18"/>
        </w:rPr>
        <w:t xml:space="preserve">автоматизовані тести </w:t>
      </w:r>
      <w:r w:rsidR="00D35F62">
        <w:rPr>
          <w:rFonts w:ascii="Arial" w:eastAsia="Arial" w:hAnsi="Arial"/>
          <w:sz w:val="18"/>
        </w:rPr>
        <w:t xml:space="preserve">методом </w:t>
      </w:r>
      <w:r w:rsidR="00E76EDA" w:rsidRPr="00E30C3E">
        <w:rPr>
          <w:rFonts w:ascii="Arial" w:eastAsia="Arial" w:hAnsi="Arial"/>
          <w:sz w:val="18"/>
        </w:rPr>
        <w:t>ампліфікації нуклеїнових кислот (NAAT) (тести Xpert® MTБ/РИФ, Xpert Ultra, Xpert MTБ/XDR, Truenat® MTБ, MTБ Plus і MTB-RIF Dx)</w:t>
      </w:r>
      <w:r w:rsidRPr="00E30C3E">
        <w:rPr>
          <w:rFonts w:ascii="Arial" w:eastAsia="Arial" w:hAnsi="Arial"/>
          <w:sz w:val="18"/>
        </w:rPr>
        <w:t>;</w:t>
      </w:r>
    </w:p>
    <w:p w:rsidR="00FB5D8D" w:rsidRPr="00E30C3E" w:rsidRDefault="00FB5D8D">
      <w:pPr>
        <w:spacing w:line="99" w:lineRule="exact"/>
        <w:rPr>
          <w:rFonts w:ascii="Times New Roman" w:eastAsia="Times New Roman" w:hAnsi="Times New Roman"/>
        </w:rPr>
      </w:pPr>
    </w:p>
    <w:p w:rsidR="00FB5D8D" w:rsidRPr="00E30C3E" w:rsidRDefault="00FB5D8D" w:rsidP="00E30C3E">
      <w:pPr>
        <w:numPr>
          <w:ilvl w:val="0"/>
          <w:numId w:val="102"/>
        </w:numPr>
        <w:spacing w:line="286" w:lineRule="auto"/>
        <w:rPr>
          <w:rFonts w:ascii="Arial" w:eastAsia="Arial" w:hAnsi="Arial"/>
          <w:sz w:val="18"/>
        </w:rPr>
      </w:pPr>
      <w:r w:rsidRPr="00E30C3E">
        <w:rPr>
          <w:rFonts w:ascii="Arial" w:eastAsia="Arial" w:hAnsi="Arial"/>
          <w:sz w:val="18"/>
        </w:rPr>
        <w:t xml:space="preserve"> </w:t>
      </w:r>
      <w:r w:rsidR="00293B89">
        <w:rPr>
          <w:rFonts w:ascii="Arial" w:eastAsia="Arial" w:hAnsi="Arial"/>
          <w:sz w:val="18"/>
        </w:rPr>
        <w:t>а</w:t>
      </w:r>
      <w:r w:rsidR="00E76EDA" w:rsidRPr="00E30C3E">
        <w:rPr>
          <w:rFonts w:ascii="Arial" w:eastAsia="Arial" w:hAnsi="Arial"/>
          <w:sz w:val="18"/>
        </w:rPr>
        <w:t>втоматизован</w:t>
      </w:r>
      <w:r w:rsidR="00293B89">
        <w:rPr>
          <w:rFonts w:ascii="Arial" w:eastAsia="Arial" w:hAnsi="Arial"/>
          <w:sz w:val="18"/>
        </w:rPr>
        <w:t xml:space="preserve">ий тест </w:t>
      </w:r>
      <w:r w:rsidR="00D35F62">
        <w:rPr>
          <w:rFonts w:ascii="Arial" w:eastAsia="Arial" w:hAnsi="Arial"/>
          <w:sz w:val="18"/>
        </w:rPr>
        <w:t xml:space="preserve">методом </w:t>
      </w:r>
      <w:r w:rsidR="00293B89">
        <w:rPr>
          <w:rFonts w:ascii="Arial" w:eastAsia="Arial" w:hAnsi="Arial"/>
          <w:sz w:val="18"/>
        </w:rPr>
        <w:t xml:space="preserve">ампліфікації </w:t>
      </w:r>
      <w:r w:rsidR="00EF3E74">
        <w:rPr>
          <w:rFonts w:ascii="Arial" w:eastAsia="Arial" w:hAnsi="Arial"/>
          <w:sz w:val="18"/>
        </w:rPr>
        <w:t>нуклеїнових</w:t>
      </w:r>
      <w:r w:rsidR="00293B89">
        <w:rPr>
          <w:rFonts w:ascii="Arial" w:eastAsia="Arial" w:hAnsi="Arial"/>
          <w:sz w:val="18"/>
        </w:rPr>
        <w:t xml:space="preserve"> кислот</w:t>
      </w:r>
      <w:r w:rsidR="00E76EDA" w:rsidRPr="00E30C3E">
        <w:rPr>
          <w:rFonts w:ascii="Arial" w:eastAsia="Arial" w:hAnsi="Arial"/>
          <w:sz w:val="18"/>
        </w:rPr>
        <w:t xml:space="preserve"> низької складності </w:t>
      </w:r>
      <w:r w:rsidR="00293B89">
        <w:rPr>
          <w:rFonts w:ascii="Arial" w:eastAsia="Arial" w:hAnsi="Arial"/>
          <w:sz w:val="18"/>
        </w:rPr>
        <w:t xml:space="preserve">(аТАНК-НС) </w:t>
      </w:r>
      <w:r w:rsidR="00E76EDA" w:rsidRPr="00E30C3E">
        <w:rPr>
          <w:rFonts w:ascii="Arial" w:eastAsia="Arial" w:hAnsi="Arial"/>
          <w:sz w:val="18"/>
        </w:rPr>
        <w:t>для виявлення стійкості до ізоніазиду та препаратів другого ряду</w:t>
      </w:r>
      <w:r w:rsidRPr="00E30C3E">
        <w:rPr>
          <w:rFonts w:ascii="Arial" w:eastAsia="Arial" w:hAnsi="Arial"/>
          <w:sz w:val="18"/>
        </w:rPr>
        <w:t>;</w:t>
      </w:r>
    </w:p>
    <w:p w:rsidR="00FB5D8D" w:rsidRPr="00E30C3E" w:rsidRDefault="00FB5D8D">
      <w:pPr>
        <w:spacing w:line="99" w:lineRule="exact"/>
        <w:rPr>
          <w:rFonts w:ascii="Times New Roman" w:eastAsia="Times New Roman" w:hAnsi="Times New Roman"/>
        </w:rPr>
      </w:pPr>
    </w:p>
    <w:p w:rsidR="00FB5D8D" w:rsidRPr="00E30C3E" w:rsidRDefault="00FB5D8D" w:rsidP="00293B89">
      <w:pPr>
        <w:numPr>
          <w:ilvl w:val="0"/>
          <w:numId w:val="102"/>
        </w:numPr>
        <w:spacing w:line="280" w:lineRule="auto"/>
        <w:rPr>
          <w:rFonts w:ascii="Arial" w:eastAsia="Arial" w:hAnsi="Arial"/>
          <w:sz w:val="18"/>
        </w:rPr>
      </w:pPr>
      <w:r w:rsidRPr="00E30C3E">
        <w:rPr>
          <w:rFonts w:ascii="Arial" w:eastAsia="Arial" w:hAnsi="Arial"/>
          <w:sz w:val="18"/>
        </w:rPr>
        <w:t xml:space="preserve"> </w:t>
      </w:r>
      <w:r w:rsidR="00E76EDA" w:rsidRPr="00E30C3E">
        <w:rPr>
          <w:rFonts w:ascii="Arial" w:eastAsia="Arial" w:hAnsi="Arial"/>
          <w:sz w:val="18"/>
        </w:rPr>
        <w:t>автоматизован</w:t>
      </w:r>
      <w:r w:rsidR="00293B89">
        <w:rPr>
          <w:rFonts w:ascii="Arial" w:eastAsia="Arial" w:hAnsi="Arial"/>
          <w:sz w:val="18"/>
        </w:rPr>
        <w:t>ий</w:t>
      </w:r>
      <w:r w:rsidR="00E76EDA" w:rsidRPr="00E30C3E">
        <w:rPr>
          <w:rFonts w:ascii="Arial" w:eastAsia="Arial" w:hAnsi="Arial"/>
          <w:sz w:val="18"/>
        </w:rPr>
        <w:t xml:space="preserve"> </w:t>
      </w:r>
      <w:r w:rsidR="00293B89">
        <w:rPr>
          <w:rFonts w:ascii="Arial" w:eastAsia="Arial" w:hAnsi="Arial"/>
          <w:sz w:val="18"/>
        </w:rPr>
        <w:t xml:space="preserve">тест </w:t>
      </w:r>
      <w:r w:rsidR="00D35F62">
        <w:rPr>
          <w:rFonts w:ascii="Arial" w:eastAsia="Arial" w:hAnsi="Arial"/>
          <w:sz w:val="18"/>
        </w:rPr>
        <w:t xml:space="preserve">методом </w:t>
      </w:r>
      <w:r w:rsidR="00293B89">
        <w:rPr>
          <w:rFonts w:ascii="Arial" w:eastAsia="Arial" w:hAnsi="Arial"/>
          <w:sz w:val="18"/>
        </w:rPr>
        <w:t xml:space="preserve">ампліфікації </w:t>
      </w:r>
      <w:r w:rsidR="00EF3E74">
        <w:rPr>
          <w:rFonts w:ascii="Arial" w:eastAsia="Arial" w:hAnsi="Arial"/>
          <w:sz w:val="18"/>
        </w:rPr>
        <w:t>нуклеїнових</w:t>
      </w:r>
      <w:r w:rsidR="00293B89">
        <w:rPr>
          <w:rFonts w:ascii="Arial" w:eastAsia="Arial" w:hAnsi="Arial"/>
          <w:sz w:val="18"/>
        </w:rPr>
        <w:t xml:space="preserve"> кислот</w:t>
      </w:r>
      <w:r w:rsidR="00293B89" w:rsidRPr="00E30C3E">
        <w:rPr>
          <w:rFonts w:ascii="Arial" w:eastAsia="Arial" w:hAnsi="Arial"/>
          <w:sz w:val="18"/>
        </w:rPr>
        <w:t xml:space="preserve"> </w:t>
      </w:r>
      <w:r w:rsidR="00293B89">
        <w:rPr>
          <w:rFonts w:ascii="Arial" w:eastAsia="Arial" w:hAnsi="Arial"/>
          <w:sz w:val="18"/>
        </w:rPr>
        <w:t>помірної</w:t>
      </w:r>
      <w:r w:rsidR="00293B89" w:rsidRPr="00E30C3E">
        <w:rPr>
          <w:rFonts w:ascii="Arial" w:eastAsia="Arial" w:hAnsi="Arial"/>
          <w:sz w:val="18"/>
        </w:rPr>
        <w:t xml:space="preserve"> складності </w:t>
      </w:r>
      <w:r w:rsidR="00293B89">
        <w:rPr>
          <w:rFonts w:ascii="Arial" w:eastAsia="Arial" w:hAnsi="Arial"/>
          <w:sz w:val="18"/>
        </w:rPr>
        <w:t>(аТАНК-ПС)</w:t>
      </w:r>
      <w:r w:rsidR="00E76EDA" w:rsidRPr="00E30C3E">
        <w:rPr>
          <w:rFonts w:ascii="Arial" w:eastAsia="Arial" w:hAnsi="Arial"/>
          <w:sz w:val="18"/>
        </w:rPr>
        <w:t xml:space="preserve"> для виявлення туберкульозу та стійкості до рифампіцину та ізоніазиду (тести Abbott RealTime MTB і MTB RIF/INH, BD MAX MDR-TB, Hain FluoroType® MTB і MTBDR, Roche cobas® MTB і MTB RIF/INH</w:t>
      </w:r>
      <w:r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293B89" w:rsidP="00293B89">
      <w:pPr>
        <w:numPr>
          <w:ilvl w:val="0"/>
          <w:numId w:val="102"/>
        </w:numPr>
        <w:spacing w:line="0" w:lineRule="atLeast"/>
        <w:rPr>
          <w:rFonts w:ascii="Arial" w:eastAsia="Arial" w:hAnsi="Arial"/>
          <w:sz w:val="18"/>
        </w:rPr>
      </w:pPr>
      <w:r>
        <w:rPr>
          <w:rFonts w:ascii="Arial" w:eastAsia="Arial" w:hAnsi="Arial"/>
          <w:sz w:val="18"/>
        </w:rPr>
        <w:t xml:space="preserve">ТАНК із </w:t>
      </w:r>
      <w:r w:rsidR="00E76EDA" w:rsidRPr="00E30C3E">
        <w:rPr>
          <w:rFonts w:ascii="Arial" w:eastAsia="Arial" w:hAnsi="Arial"/>
          <w:sz w:val="18"/>
        </w:rPr>
        <w:t>зворотн</w:t>
      </w:r>
      <w:r>
        <w:rPr>
          <w:rFonts w:ascii="Arial" w:eastAsia="Arial" w:hAnsi="Arial"/>
          <w:sz w:val="18"/>
        </w:rPr>
        <w:t>ою</w:t>
      </w:r>
      <w:r w:rsidR="00E76EDA" w:rsidRPr="00E30C3E">
        <w:rPr>
          <w:rFonts w:ascii="Arial" w:eastAsia="Arial" w:hAnsi="Arial"/>
          <w:sz w:val="18"/>
        </w:rPr>
        <w:t xml:space="preserve"> гібридизаці</w:t>
      </w:r>
      <w:r>
        <w:rPr>
          <w:rFonts w:ascii="Arial" w:eastAsia="Arial" w:hAnsi="Arial"/>
          <w:sz w:val="18"/>
        </w:rPr>
        <w:t>єю</w:t>
      </w:r>
      <w:r w:rsidR="00E76EDA" w:rsidRPr="00E30C3E">
        <w:rPr>
          <w:rFonts w:ascii="Arial" w:eastAsia="Arial" w:hAnsi="Arial"/>
          <w:sz w:val="18"/>
        </w:rPr>
        <w:t xml:space="preserve"> високої складності </w:t>
      </w:r>
      <w:r>
        <w:rPr>
          <w:rFonts w:ascii="Arial" w:eastAsia="Arial" w:hAnsi="Arial"/>
          <w:sz w:val="18"/>
        </w:rPr>
        <w:t xml:space="preserve">(зТАНК-ВС) </w:t>
      </w:r>
      <w:r w:rsidR="00E76EDA" w:rsidRPr="00E30C3E">
        <w:rPr>
          <w:rFonts w:ascii="Arial" w:eastAsia="Arial" w:hAnsi="Arial"/>
          <w:sz w:val="18"/>
        </w:rPr>
        <w:t>(Genoscholar™ PZA-TB II)</w:t>
      </w:r>
      <w:r w:rsidR="00FB5D8D"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E76EDA">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76EDA" w:rsidRPr="00E30C3E">
        <w:rPr>
          <w:rFonts w:ascii="Arial" w:eastAsia="Arial" w:hAnsi="Arial"/>
          <w:sz w:val="18"/>
        </w:rPr>
        <w:t>оновлені рекомендації щодо використання ліпоарабіноманна</w:t>
      </w:r>
      <w:r w:rsidR="00293B89">
        <w:rPr>
          <w:rFonts w:ascii="Arial" w:eastAsia="Arial" w:hAnsi="Arial"/>
          <w:sz w:val="18"/>
        </w:rPr>
        <w:t>нового тесту</w:t>
      </w:r>
      <w:r w:rsidR="00E76EDA" w:rsidRPr="00E30C3E">
        <w:rPr>
          <w:rFonts w:ascii="Arial" w:eastAsia="Arial" w:hAnsi="Arial"/>
          <w:sz w:val="18"/>
        </w:rPr>
        <w:t xml:space="preserve"> сечі </w:t>
      </w:r>
      <w:r w:rsidR="00293B89">
        <w:rPr>
          <w:rFonts w:ascii="Arial" w:eastAsia="Arial" w:hAnsi="Arial"/>
          <w:sz w:val="18"/>
        </w:rPr>
        <w:t>бокового зсуву</w:t>
      </w:r>
      <w:r w:rsidR="00E76EDA" w:rsidRPr="00E30C3E">
        <w:rPr>
          <w:rFonts w:ascii="Arial" w:eastAsia="Arial" w:hAnsi="Arial"/>
          <w:sz w:val="18"/>
        </w:rPr>
        <w:t xml:space="preserve"> (</w:t>
      </w:r>
      <w:r w:rsidR="00293B89">
        <w:rPr>
          <w:rFonts w:ascii="Arial" w:eastAsia="Arial" w:hAnsi="Arial"/>
          <w:sz w:val="18"/>
        </w:rPr>
        <w:t>ЛАТ-БЗ</w:t>
      </w:r>
      <w:r w:rsidR="00E76EDA" w:rsidRPr="00E30C3E">
        <w:rPr>
          <w:rFonts w:ascii="Arial" w:eastAsia="Arial" w:hAnsi="Arial"/>
          <w:sz w:val="18"/>
        </w:rPr>
        <w:t>) і аналізів вивільнення гамма-інтерферону (IGRA)</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E76EDA" w:rsidRPr="00E30C3E" w:rsidRDefault="00FB5D8D" w:rsidP="00E76EDA">
      <w:pPr>
        <w:spacing w:line="409" w:lineRule="auto"/>
        <w:rPr>
          <w:rFonts w:ascii="Arial" w:eastAsia="Arial" w:hAnsi="Arial"/>
          <w:color w:val="AA157F"/>
          <w:sz w:val="18"/>
        </w:rPr>
      </w:pPr>
      <w:r w:rsidRPr="00E30C3E">
        <w:rPr>
          <w:rFonts w:ascii="Arial" w:eastAsia="Arial" w:hAnsi="Arial"/>
          <w:color w:val="AA157F"/>
          <w:sz w:val="18"/>
        </w:rPr>
        <w:t>•</w:t>
      </w:r>
      <w:r w:rsidRPr="00E30C3E">
        <w:rPr>
          <w:rFonts w:ascii="Arial" w:eastAsia="Arial" w:hAnsi="Arial"/>
          <w:color w:val="000000"/>
          <w:sz w:val="18"/>
        </w:rPr>
        <w:t xml:space="preserve"> </w:t>
      </w:r>
      <w:r w:rsidR="00293B89">
        <w:rPr>
          <w:rFonts w:ascii="Arial" w:eastAsia="Arial" w:hAnsi="Arial"/>
          <w:color w:val="000000"/>
          <w:sz w:val="18"/>
        </w:rPr>
        <w:t xml:space="preserve">  </w:t>
      </w:r>
      <w:r w:rsidR="00E76EDA" w:rsidRPr="00E30C3E">
        <w:rPr>
          <w:rFonts w:ascii="Arial" w:eastAsia="Arial" w:hAnsi="Arial"/>
          <w:color w:val="000000"/>
          <w:sz w:val="18"/>
        </w:rPr>
        <w:t>оновлені діагностичні алгоритми, що відповідають останнім рекомендаціям ВООЗ</w:t>
      </w:r>
      <w:r w:rsidRPr="00E30C3E">
        <w:rPr>
          <w:rFonts w:ascii="Arial" w:eastAsia="Arial" w:hAnsi="Arial"/>
          <w:color w:val="000000"/>
          <w:sz w:val="18"/>
        </w:rPr>
        <w:t>;</w:t>
      </w:r>
      <w:r w:rsidRPr="00E30C3E">
        <w:rPr>
          <w:rFonts w:ascii="Arial" w:eastAsia="Arial" w:hAnsi="Arial"/>
          <w:color w:val="AA157F"/>
          <w:sz w:val="18"/>
        </w:rPr>
        <w:t xml:space="preserve"> </w:t>
      </w:r>
    </w:p>
    <w:p w:rsidR="00FB5D8D" w:rsidRPr="00E30C3E" w:rsidRDefault="00FB5D8D" w:rsidP="00293B89">
      <w:pPr>
        <w:spacing w:line="409" w:lineRule="auto"/>
        <w:ind w:left="280" w:hanging="280"/>
        <w:rPr>
          <w:rFonts w:ascii="Arial" w:eastAsia="Arial" w:hAnsi="Arial"/>
          <w:color w:val="000000"/>
          <w:sz w:val="18"/>
        </w:rPr>
      </w:pPr>
      <w:r w:rsidRPr="00E30C3E">
        <w:rPr>
          <w:rFonts w:ascii="Arial" w:eastAsia="Arial" w:hAnsi="Arial"/>
          <w:color w:val="AA157F"/>
          <w:sz w:val="18"/>
        </w:rPr>
        <w:t>•</w:t>
      </w:r>
      <w:r w:rsidRPr="00E30C3E">
        <w:rPr>
          <w:rFonts w:ascii="Arial" w:eastAsia="Arial" w:hAnsi="Arial"/>
          <w:color w:val="000000"/>
          <w:sz w:val="18"/>
        </w:rPr>
        <w:t xml:space="preserve"> </w:t>
      </w:r>
      <w:r w:rsidR="00293B89">
        <w:rPr>
          <w:rFonts w:ascii="Arial" w:eastAsia="Arial" w:hAnsi="Arial"/>
          <w:color w:val="000000"/>
          <w:sz w:val="18"/>
        </w:rPr>
        <w:t xml:space="preserve">  </w:t>
      </w:r>
      <w:r w:rsidR="00E76EDA" w:rsidRPr="00E30C3E">
        <w:rPr>
          <w:rFonts w:ascii="Arial" w:eastAsia="Arial" w:hAnsi="Arial"/>
          <w:color w:val="000000"/>
          <w:sz w:val="18"/>
        </w:rPr>
        <w:t>оновлено критичні концентрації для фенотип</w:t>
      </w:r>
      <w:r w:rsidR="00293B89">
        <w:rPr>
          <w:rFonts w:ascii="Arial" w:eastAsia="Arial" w:hAnsi="Arial"/>
          <w:color w:val="000000"/>
          <w:sz w:val="18"/>
        </w:rPr>
        <w:t>ічного</w:t>
      </w:r>
      <w:r w:rsidR="00E76EDA" w:rsidRPr="00E30C3E">
        <w:rPr>
          <w:rFonts w:ascii="Arial" w:eastAsia="Arial" w:hAnsi="Arial"/>
          <w:color w:val="000000"/>
          <w:sz w:val="18"/>
        </w:rPr>
        <w:t xml:space="preserve"> тестування </w:t>
      </w:r>
      <w:r w:rsidR="00293B89">
        <w:rPr>
          <w:rFonts w:ascii="Arial" w:eastAsia="Arial" w:hAnsi="Arial"/>
          <w:color w:val="000000"/>
          <w:sz w:val="18"/>
        </w:rPr>
        <w:t xml:space="preserve">медикаментозної </w:t>
      </w:r>
      <w:r w:rsidR="00E76EDA" w:rsidRPr="00E30C3E">
        <w:rPr>
          <w:rFonts w:ascii="Arial" w:eastAsia="Arial" w:hAnsi="Arial"/>
          <w:color w:val="000000"/>
          <w:sz w:val="18"/>
        </w:rPr>
        <w:t>чутливість (Т</w:t>
      </w:r>
      <w:r w:rsidR="00293B89">
        <w:rPr>
          <w:rFonts w:ascii="Arial" w:eastAsia="Arial" w:hAnsi="Arial"/>
          <w:color w:val="000000"/>
          <w:sz w:val="18"/>
        </w:rPr>
        <w:t>М</w:t>
      </w:r>
      <w:r w:rsidR="00E76EDA" w:rsidRPr="00E30C3E">
        <w:rPr>
          <w:rFonts w:ascii="Arial" w:eastAsia="Arial" w:hAnsi="Arial"/>
          <w:color w:val="000000"/>
          <w:sz w:val="18"/>
        </w:rPr>
        <w:t>Ч)</w:t>
      </w:r>
      <w:r w:rsidRPr="00E30C3E">
        <w:rPr>
          <w:rFonts w:ascii="Arial" w:eastAsia="Arial" w:hAnsi="Arial"/>
          <w:color w:val="000000"/>
          <w:sz w:val="18"/>
        </w:rPr>
        <w:t>;</w:t>
      </w:r>
    </w:p>
    <w:p w:rsidR="00FB5D8D" w:rsidRPr="00E30C3E" w:rsidRDefault="00FB5D8D">
      <w:pPr>
        <w:spacing w:line="1" w:lineRule="exact"/>
        <w:rPr>
          <w:rFonts w:ascii="Times New Roman" w:eastAsia="Times New Roman" w:hAnsi="Times New Roman"/>
        </w:rPr>
      </w:pPr>
    </w:p>
    <w:p w:rsidR="00FB5D8D" w:rsidRPr="00E30C3E" w:rsidRDefault="00FB5D8D" w:rsidP="00E76EDA">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76EDA" w:rsidRPr="00E30C3E">
        <w:rPr>
          <w:rFonts w:ascii="Arial" w:eastAsia="Arial" w:hAnsi="Arial"/>
          <w:sz w:val="18"/>
        </w:rPr>
        <w:t>оновлений фенотип</w:t>
      </w:r>
      <w:r w:rsidR="00293B89">
        <w:rPr>
          <w:rFonts w:ascii="Arial" w:eastAsia="Arial" w:hAnsi="Arial"/>
          <w:sz w:val="18"/>
        </w:rPr>
        <w:t>ічний</w:t>
      </w:r>
      <w:r w:rsidR="00E76EDA" w:rsidRPr="00E30C3E">
        <w:rPr>
          <w:rFonts w:ascii="Arial" w:eastAsia="Arial" w:hAnsi="Arial"/>
          <w:sz w:val="18"/>
        </w:rPr>
        <w:t xml:space="preserve"> </w:t>
      </w:r>
      <w:r w:rsidR="00293B89">
        <w:rPr>
          <w:rFonts w:ascii="Arial" w:eastAsia="Arial" w:hAnsi="Arial"/>
          <w:sz w:val="18"/>
        </w:rPr>
        <w:t>та</w:t>
      </w:r>
      <w:r w:rsidR="00E76EDA" w:rsidRPr="00E30C3E">
        <w:rPr>
          <w:rFonts w:ascii="Arial" w:eastAsia="Arial" w:hAnsi="Arial"/>
          <w:sz w:val="18"/>
        </w:rPr>
        <w:t xml:space="preserve"> молекулярний ТМЧ, необхідний для підтримки нових схем лікування та нових визначень перед-</w:t>
      </w:r>
      <w:r w:rsidR="00293B89">
        <w:rPr>
          <w:rFonts w:ascii="Arial" w:eastAsia="Arial" w:hAnsi="Arial"/>
          <w:sz w:val="18"/>
        </w:rPr>
        <w:t>ТБ-</w:t>
      </w:r>
      <w:r w:rsidR="00E76EDA" w:rsidRPr="00E30C3E">
        <w:rPr>
          <w:rFonts w:ascii="Arial" w:eastAsia="Arial" w:hAnsi="Arial"/>
          <w:sz w:val="18"/>
        </w:rPr>
        <w:t xml:space="preserve">ШЛС та </w:t>
      </w:r>
      <w:r w:rsidR="00293B89">
        <w:rPr>
          <w:rFonts w:ascii="Arial" w:eastAsia="Arial" w:hAnsi="Arial"/>
          <w:sz w:val="18"/>
        </w:rPr>
        <w:t>ТБ-</w:t>
      </w:r>
      <w:r w:rsidR="00E76EDA" w:rsidRPr="00E30C3E">
        <w:rPr>
          <w:rFonts w:ascii="Arial" w:eastAsia="Arial" w:hAnsi="Arial"/>
          <w:sz w:val="18"/>
        </w:rPr>
        <w:t>ШЛС</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D550E8">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D550E8" w:rsidRPr="00E30C3E">
        <w:rPr>
          <w:rFonts w:ascii="Arial" w:eastAsia="Arial" w:hAnsi="Arial"/>
          <w:sz w:val="18"/>
        </w:rPr>
        <w:t xml:space="preserve">оновлена інформація про нарощування потенціалу для тестування  та лікування туберкульозу гарантованої якості з використанням </w:t>
      </w:r>
      <w:r w:rsidR="00D550E8" w:rsidRPr="00E30C3E">
        <w:rPr>
          <w:rFonts w:ascii="Arial" w:eastAsia="Arial" w:hAnsi="Arial"/>
          <w:i/>
          <w:iCs/>
          <w:sz w:val="18"/>
        </w:rPr>
        <w:t>підходу поетапного процесу покращення якості лабораторії для акредитації</w:t>
      </w:r>
      <w:r w:rsidR="00D550E8" w:rsidRPr="00E30C3E">
        <w:rPr>
          <w:rFonts w:ascii="Arial" w:eastAsia="Arial" w:hAnsi="Arial"/>
          <w:sz w:val="18"/>
        </w:rPr>
        <w:t xml:space="preserve"> (SLIPTA) (</w:t>
      </w:r>
      <w:r w:rsidR="00D550E8" w:rsidRPr="00E30C3E">
        <w:rPr>
          <w:rFonts w:ascii="Arial" w:eastAsia="Arial" w:hAnsi="Arial"/>
          <w:i/>
          <w:iCs/>
          <w:sz w:val="18"/>
        </w:rPr>
        <w:t>пакет Score-TB</w:t>
      </w:r>
      <w:r w:rsidRPr="00E30C3E">
        <w:rPr>
          <w:rFonts w:ascii="Arial" w:eastAsia="Arial" w:hAnsi="Arial"/>
          <w:vertAlign w:val="superscript"/>
        </w:rPr>
        <w:t>1</w:t>
      </w:r>
      <w:r w:rsidRPr="00E30C3E">
        <w:rPr>
          <w:rFonts w:ascii="Arial" w:eastAsia="Arial" w:hAnsi="Arial"/>
          <w:sz w:val="18"/>
        </w:rPr>
        <w:t>);</w:t>
      </w:r>
    </w:p>
    <w:p w:rsidR="003A3B66" w:rsidRPr="00E30C3E" w:rsidRDefault="003A3B66" w:rsidP="00D550E8">
      <w:pPr>
        <w:tabs>
          <w:tab w:val="left" w:pos="260"/>
        </w:tabs>
        <w:spacing w:line="282" w:lineRule="auto"/>
        <w:ind w:left="280" w:hanging="283"/>
        <w:jc w:val="both"/>
        <w:rPr>
          <w:rFonts w:ascii="Arial" w:eastAsia="Arial" w:hAnsi="Arial"/>
          <w:sz w:val="18"/>
        </w:rPr>
      </w:pPr>
    </w:p>
    <w:p w:rsidR="00FB5D8D" w:rsidRPr="00E30C3E" w:rsidRDefault="00FB5D8D">
      <w:pPr>
        <w:spacing w:line="105" w:lineRule="exact"/>
        <w:rPr>
          <w:rFonts w:ascii="Times New Roman" w:eastAsia="Times New Roman" w:hAnsi="Times New Roman"/>
        </w:rPr>
      </w:pPr>
    </w:p>
    <w:p w:rsidR="00D550E8" w:rsidRPr="00E30C3E" w:rsidRDefault="00D550E8" w:rsidP="00D550E8">
      <w:pPr>
        <w:tabs>
          <w:tab w:val="left" w:pos="260"/>
        </w:tabs>
        <w:spacing w:line="0" w:lineRule="atLeast"/>
        <w:rPr>
          <w:rFonts w:ascii="Arial" w:eastAsia="Arial" w:hAnsi="Arial"/>
          <w:sz w:val="18"/>
        </w:rPr>
      </w:pPr>
      <w:r w:rsidRPr="00E30C3E">
        <w:rPr>
          <w:rFonts w:ascii="Arial" w:eastAsia="Arial" w:hAnsi="Arial"/>
          <w:sz w:val="18"/>
        </w:rPr>
        <w:t>______________________________</w:t>
      </w:r>
    </w:p>
    <w:p w:rsidR="00FB5D8D" w:rsidRPr="00E30C3E" w:rsidRDefault="00FB5D8D" w:rsidP="00D550E8">
      <w:pPr>
        <w:spacing w:line="20" w:lineRule="exact"/>
        <w:rPr>
          <w:rFonts w:ascii="Times New Roman" w:eastAsia="Times New Roman" w:hAnsi="Times New Roman"/>
        </w:rPr>
      </w:pPr>
    </w:p>
    <w:p w:rsidR="00FB5D8D" w:rsidRPr="00E30C3E" w:rsidRDefault="00D550E8">
      <w:pPr>
        <w:numPr>
          <w:ilvl w:val="0"/>
          <w:numId w:val="3"/>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 xml:space="preserve">Див. </w:t>
      </w:r>
      <w:r w:rsidR="00FB5D8D" w:rsidRPr="00E30C3E">
        <w:rPr>
          <w:rFonts w:ascii="Arial" w:eastAsia="Arial" w:hAnsi="Arial"/>
          <w:sz w:val="14"/>
        </w:rPr>
        <w:t xml:space="preserve"> https://www.stoptb.org/gli-guidance-and-tools/tb-laboratory-accreditation.</w:t>
      </w:r>
    </w:p>
    <w:p w:rsidR="00FB5D8D" w:rsidRDefault="00FB5D8D">
      <w:pPr>
        <w:spacing w:line="200" w:lineRule="exact"/>
        <w:rPr>
          <w:rFonts w:ascii="Times New Roman" w:eastAsia="Times New Roman" w:hAnsi="Times New Roman"/>
        </w:rPr>
      </w:pPr>
    </w:p>
    <w:p w:rsidR="003D3B94" w:rsidRDefault="003D3B94">
      <w:pPr>
        <w:spacing w:line="200" w:lineRule="exact"/>
        <w:rPr>
          <w:rFonts w:ascii="Times New Roman" w:eastAsia="Times New Roman" w:hAnsi="Times New Roman"/>
        </w:rPr>
      </w:pPr>
    </w:p>
    <w:p w:rsidR="003D3B94" w:rsidRPr="00E30C3E" w:rsidRDefault="003D3B94">
      <w:pPr>
        <w:spacing w:line="200" w:lineRule="exact"/>
        <w:rPr>
          <w:rFonts w:ascii="Times New Roman" w:eastAsia="Times New Roman" w:hAnsi="Times New Roman"/>
        </w:rPr>
      </w:pPr>
    </w:p>
    <w:p w:rsidR="00FB5D8D" w:rsidRPr="00E30C3E" w:rsidRDefault="00FB5D8D" w:rsidP="00D550E8">
      <w:pPr>
        <w:spacing w:line="0" w:lineRule="atLeast"/>
        <w:jc w:val="center"/>
        <w:rPr>
          <w:rFonts w:ascii="Arial" w:eastAsia="Arial" w:hAnsi="Arial"/>
          <w:sz w:val="16"/>
        </w:rPr>
      </w:pPr>
      <w:r w:rsidRPr="00E30C3E">
        <w:rPr>
          <w:rFonts w:ascii="Arial" w:eastAsia="Arial" w:hAnsi="Arial"/>
          <w:sz w:val="16"/>
        </w:rPr>
        <w:t>x</w:t>
      </w:r>
    </w:p>
    <w:p w:rsidR="00FB5D8D" w:rsidRPr="00E30C3E" w:rsidRDefault="008A1B27">
      <w:pPr>
        <w:spacing w:line="0" w:lineRule="atLeast"/>
        <w:jc w:val="center"/>
        <w:rPr>
          <w:rFonts w:ascii="Arial" w:eastAsia="Arial" w:hAnsi="Arial"/>
          <w:b/>
          <w:color w:val="1F2954"/>
          <w:sz w:val="14"/>
        </w:rPr>
      </w:pPr>
      <w:bookmarkStart w:id="12" w:name="page13"/>
      <w:bookmarkEnd w:id="12"/>
      <w:r>
        <w:rPr>
          <w:rFonts w:ascii="Arial" w:eastAsia="Arial" w:hAnsi="Arial"/>
          <w:b/>
          <w:color w:val="1F2954"/>
          <w:sz w:val="14"/>
        </w:rPr>
        <w:lastRenderedPageBreak/>
        <w:t>Короткий опис змін, внесених до оновленої версії</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2323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18"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F608C9" id=" 11"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D550E8" w:rsidRPr="00E30C3E" w:rsidRDefault="00D550E8">
      <w:pPr>
        <w:spacing w:line="200" w:lineRule="exact"/>
        <w:rPr>
          <w:rFonts w:ascii="Times New Roman" w:eastAsia="Times New Roman" w:hAnsi="Times New Roman"/>
        </w:rPr>
      </w:pPr>
    </w:p>
    <w:p w:rsidR="00D550E8" w:rsidRPr="00E30C3E" w:rsidRDefault="00D550E8" w:rsidP="008A1B27">
      <w:pPr>
        <w:tabs>
          <w:tab w:val="left" w:pos="260"/>
        </w:tabs>
        <w:spacing w:line="0" w:lineRule="atLeast"/>
        <w:ind w:left="284" w:hanging="284"/>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A1B27">
        <w:rPr>
          <w:rFonts w:ascii="Times New Roman" w:eastAsia="Times New Roman" w:hAnsi="Times New Roman"/>
        </w:rPr>
        <w:t xml:space="preserve"> </w:t>
      </w:r>
      <w:r w:rsidRPr="00E30C3E">
        <w:rPr>
          <w:rFonts w:ascii="Arial" w:eastAsia="Arial" w:hAnsi="Arial"/>
          <w:sz w:val="18"/>
        </w:rPr>
        <w:t xml:space="preserve">досягнення в </w:t>
      </w:r>
      <w:r w:rsidR="008A1B27">
        <w:rPr>
          <w:rFonts w:ascii="Arial" w:eastAsia="Arial" w:hAnsi="Arial"/>
          <w:sz w:val="18"/>
        </w:rPr>
        <w:t xml:space="preserve">таких </w:t>
      </w:r>
      <w:r w:rsidRPr="00E30C3E">
        <w:rPr>
          <w:rFonts w:ascii="Arial" w:eastAsia="Arial" w:hAnsi="Arial"/>
          <w:sz w:val="18"/>
        </w:rPr>
        <w:t>напрямках</w:t>
      </w:r>
      <w:r w:rsidR="008A1B27">
        <w:rPr>
          <w:rFonts w:ascii="Arial" w:eastAsia="Arial" w:hAnsi="Arial"/>
          <w:sz w:val="18"/>
        </w:rPr>
        <w:t>, як</w:t>
      </w:r>
      <w:r w:rsidRPr="00E30C3E">
        <w:rPr>
          <w:rFonts w:ascii="Arial" w:eastAsia="Arial" w:hAnsi="Arial"/>
          <w:sz w:val="18"/>
        </w:rPr>
        <w:t xml:space="preserve"> оцінк</w:t>
      </w:r>
      <w:r w:rsidR="008A1B27">
        <w:rPr>
          <w:rFonts w:ascii="Arial" w:eastAsia="Arial" w:hAnsi="Arial"/>
          <w:sz w:val="18"/>
        </w:rPr>
        <w:t>а</w:t>
      </w:r>
      <w:r w:rsidRPr="00E30C3E">
        <w:rPr>
          <w:rFonts w:ascii="Arial" w:eastAsia="Arial" w:hAnsi="Arial"/>
          <w:sz w:val="18"/>
        </w:rPr>
        <w:t>, аналіз та оптимізаці</w:t>
      </w:r>
      <w:r w:rsidR="008A1B27">
        <w:rPr>
          <w:rFonts w:ascii="Arial" w:eastAsia="Arial" w:hAnsi="Arial"/>
          <w:sz w:val="18"/>
        </w:rPr>
        <w:t>я</w:t>
      </w:r>
      <w:r w:rsidRPr="00E30C3E">
        <w:rPr>
          <w:rFonts w:ascii="Arial" w:eastAsia="Arial" w:hAnsi="Arial"/>
          <w:sz w:val="18"/>
        </w:rPr>
        <w:t xml:space="preserve"> мереж діагностики туберкульозу; а також</w:t>
      </w:r>
    </w:p>
    <w:p w:rsidR="00D550E8" w:rsidRPr="00E30C3E" w:rsidRDefault="00D550E8" w:rsidP="008A1B27">
      <w:pPr>
        <w:spacing w:line="146" w:lineRule="exact"/>
        <w:ind w:left="284" w:hanging="284"/>
        <w:rPr>
          <w:rFonts w:ascii="Times New Roman" w:eastAsia="Times New Roman" w:hAnsi="Times New Roman"/>
        </w:rPr>
      </w:pPr>
    </w:p>
    <w:p w:rsidR="00FB5D8D" w:rsidRPr="00E30C3E" w:rsidRDefault="00D550E8" w:rsidP="008A1B27">
      <w:pPr>
        <w:spacing w:line="288" w:lineRule="exact"/>
        <w:ind w:left="284" w:hanging="284"/>
        <w:rPr>
          <w:rFonts w:ascii="Arial" w:eastAsia="Arial" w:hAnsi="Arial"/>
          <w:sz w:val="18"/>
        </w:rPr>
      </w:pPr>
      <w:r w:rsidRPr="00E30C3E">
        <w:rPr>
          <w:rFonts w:ascii="Arial" w:eastAsia="Arial" w:hAnsi="Arial"/>
          <w:color w:val="AA157F"/>
          <w:sz w:val="18"/>
        </w:rPr>
        <w:t>•</w:t>
      </w:r>
      <w:r w:rsidR="00FD5321" w:rsidRPr="00E30C3E">
        <w:rPr>
          <w:rFonts w:ascii="Times New Roman" w:eastAsia="Times New Roman" w:hAnsi="Times New Roman"/>
        </w:rPr>
        <w:t xml:space="preserve">  </w:t>
      </w:r>
      <w:r w:rsidR="008A1B27">
        <w:rPr>
          <w:rFonts w:ascii="Times New Roman" w:eastAsia="Times New Roman" w:hAnsi="Times New Roman"/>
        </w:rPr>
        <w:t xml:space="preserve"> </w:t>
      </w:r>
      <w:r w:rsidR="00FD5321" w:rsidRPr="00E30C3E">
        <w:rPr>
          <w:rFonts w:ascii="Arial" w:eastAsia="Arial" w:hAnsi="Arial"/>
          <w:sz w:val="18"/>
        </w:rPr>
        <w:t>прогрес у використанні секвенування наступного покоління (NGS</w:t>
      </w:r>
      <w:r w:rsidR="008A1B27">
        <w:rPr>
          <w:rFonts w:ascii="Arial" w:eastAsia="Arial" w:hAnsi="Arial"/>
          <w:sz w:val="18"/>
        </w:rPr>
        <w:t xml:space="preserve"> – далі СНП</w:t>
      </w:r>
      <w:r w:rsidR="00FD5321" w:rsidRPr="00E30C3E">
        <w:rPr>
          <w:rFonts w:ascii="Arial" w:eastAsia="Arial" w:hAnsi="Arial"/>
          <w:sz w:val="18"/>
        </w:rPr>
        <w:t>) для виявлення мутацій, пов'язаних із стійкістю до лік</w:t>
      </w:r>
      <w:r w:rsidR="008A1B27">
        <w:rPr>
          <w:rFonts w:ascii="Arial" w:eastAsia="Arial" w:hAnsi="Arial"/>
          <w:sz w:val="18"/>
        </w:rPr>
        <w:t>арських засобів</w:t>
      </w:r>
      <w:r w:rsidR="00FD5321" w:rsidRPr="00E30C3E">
        <w:rPr>
          <w:rFonts w:ascii="Arial" w:eastAsia="Arial" w:hAnsi="Arial"/>
          <w:sz w:val="18"/>
        </w:rPr>
        <w:t>, для цілей спостереження.</w:t>
      </w:r>
    </w:p>
    <w:p w:rsidR="00FD5321" w:rsidRPr="00E30C3E" w:rsidRDefault="00FD5321" w:rsidP="008A1B27">
      <w:pPr>
        <w:spacing w:line="288" w:lineRule="exact"/>
        <w:ind w:left="284" w:hanging="284"/>
        <w:rPr>
          <w:rFonts w:ascii="Times New Roman" w:eastAsia="Times New Roman" w:hAnsi="Times New Roman"/>
        </w:rPr>
      </w:pPr>
    </w:p>
    <w:p w:rsidR="00FB5D8D" w:rsidRPr="00E30C3E" w:rsidRDefault="00FD5321" w:rsidP="002C07E3">
      <w:pPr>
        <w:spacing w:line="279" w:lineRule="auto"/>
        <w:jc w:val="both"/>
        <w:rPr>
          <w:rFonts w:ascii="Arial" w:eastAsia="Arial" w:hAnsi="Arial"/>
          <w:sz w:val="18"/>
        </w:rPr>
      </w:pPr>
      <w:r w:rsidRPr="00E30C3E">
        <w:rPr>
          <w:rFonts w:ascii="Arial" w:eastAsia="Arial" w:hAnsi="Arial"/>
          <w:sz w:val="18"/>
        </w:rPr>
        <w:t>Нарешті, акцент посібника дещо змінився, щоби підкреслити аспект надання технічної допомоги та зменшити дублювання між попередньою версією посібника та нещодавно опублікованими зведеними настановами ВООЗ та оперативними довідниками з туберкульозу (зокрема, Модуль 3).</w:t>
      </w:r>
      <w:r w:rsidR="00FB5D8D" w:rsidRPr="00E30C3E">
        <w:rPr>
          <w:rFonts w:ascii="Arial" w:eastAsia="Arial" w:hAnsi="Arial"/>
          <w:sz w:val="18"/>
        </w:rPr>
        <w:t xml:space="preserve"> </w:t>
      </w:r>
      <w:r w:rsidRPr="00E30C3E">
        <w:rPr>
          <w:rFonts w:ascii="Arial" w:eastAsia="Arial" w:hAnsi="Arial"/>
          <w:sz w:val="18"/>
        </w:rPr>
        <w:t xml:space="preserve">Таким чином, частини </w:t>
      </w:r>
      <w:r w:rsidR="008A1B27">
        <w:rPr>
          <w:rFonts w:ascii="Arial" w:eastAsia="Arial" w:hAnsi="Arial"/>
          <w:i/>
          <w:iCs/>
          <w:sz w:val="18"/>
        </w:rPr>
        <w:t>П</w:t>
      </w:r>
      <w:r w:rsidRPr="00E30C3E">
        <w:rPr>
          <w:rFonts w:ascii="Arial" w:eastAsia="Arial" w:hAnsi="Arial"/>
          <w:i/>
          <w:iCs/>
          <w:sz w:val="18"/>
        </w:rPr>
        <w:t>осібника ГЛІ щодо зміцнення лабораторії</w:t>
      </w:r>
      <w:r w:rsidR="008A1B27">
        <w:rPr>
          <w:rFonts w:ascii="Arial" w:eastAsia="Arial" w:hAnsi="Arial"/>
          <w:i/>
          <w:iCs/>
          <w:sz w:val="18"/>
        </w:rPr>
        <w:t xml:space="preserve"> з діагностики ТБ</w:t>
      </w:r>
      <w:r w:rsidR="00FB5D8D" w:rsidRPr="00E30C3E">
        <w:rPr>
          <w:rFonts w:ascii="Arial" w:eastAsia="Arial" w:hAnsi="Arial"/>
          <w:vertAlign w:val="superscript"/>
        </w:rPr>
        <w:t>1</w:t>
      </w:r>
      <w:r w:rsidR="00FB5D8D" w:rsidRPr="00E30C3E">
        <w:rPr>
          <w:rFonts w:ascii="Arial" w:eastAsia="Arial" w:hAnsi="Arial"/>
          <w:sz w:val="18"/>
        </w:rPr>
        <w:t xml:space="preserve"> (</w:t>
      </w:r>
      <w:r w:rsidRPr="00E30C3E">
        <w:rPr>
          <w:rFonts w:ascii="Arial" w:eastAsia="Arial" w:hAnsi="Arial"/>
          <w:sz w:val="18"/>
        </w:rPr>
        <w:t>наприклад, детальне обговорення методів молекулярного тестування та діагностичних алгоритмів) було оновлено та включено до Модул</w:t>
      </w:r>
      <w:r w:rsidR="008A1B27">
        <w:rPr>
          <w:rFonts w:ascii="Arial" w:eastAsia="Arial" w:hAnsi="Arial"/>
          <w:sz w:val="18"/>
        </w:rPr>
        <w:t>я</w:t>
      </w:r>
      <w:r w:rsidRPr="00E30C3E">
        <w:rPr>
          <w:rFonts w:ascii="Arial" w:eastAsia="Arial" w:hAnsi="Arial"/>
          <w:sz w:val="18"/>
        </w:rPr>
        <w:t xml:space="preserve"> 3 практичного посібника</w:t>
      </w:r>
      <w:r w:rsidR="00FB5D8D" w:rsidRPr="00E30C3E">
        <w:rPr>
          <w:rFonts w:ascii="Arial" w:eastAsia="Arial" w:hAnsi="Arial"/>
          <w:sz w:val="18"/>
        </w:rPr>
        <w:t>.</w:t>
      </w:r>
      <w:r w:rsidR="00FB5D8D" w:rsidRPr="00E30C3E">
        <w:rPr>
          <w:rFonts w:ascii="Arial" w:eastAsia="Arial" w:hAnsi="Arial"/>
          <w:vertAlign w:val="superscript"/>
        </w:rPr>
        <w:t>2</w:t>
      </w:r>
      <w:r w:rsidR="00FB5D8D" w:rsidRPr="00E30C3E">
        <w:rPr>
          <w:rFonts w:ascii="Arial" w:eastAsia="Arial" w:hAnsi="Arial"/>
          <w:sz w:val="18"/>
        </w:rPr>
        <w:t xml:space="preserve"> </w:t>
      </w:r>
      <w:r w:rsidR="002C07E3" w:rsidRPr="00E30C3E">
        <w:rPr>
          <w:rFonts w:ascii="Arial" w:eastAsia="Arial" w:hAnsi="Arial"/>
          <w:sz w:val="18"/>
        </w:rPr>
        <w:t xml:space="preserve">Таким чином, матеріали, детально розглянуті у зведених настановах ВООЗ та </w:t>
      </w:r>
      <w:r w:rsidR="008A1B27">
        <w:rPr>
          <w:rFonts w:ascii="Arial" w:eastAsia="Arial" w:hAnsi="Arial"/>
          <w:sz w:val="18"/>
        </w:rPr>
        <w:t>практичних керівництвах</w:t>
      </w:r>
      <w:r w:rsidR="002C07E3" w:rsidRPr="00E30C3E">
        <w:rPr>
          <w:rFonts w:ascii="Arial" w:eastAsia="Arial" w:hAnsi="Arial"/>
          <w:sz w:val="18"/>
        </w:rPr>
        <w:t>, стисло викладено в цьому посібнику</w:t>
      </w:r>
      <w:r w:rsidR="008A1B27">
        <w:rPr>
          <w:rFonts w:ascii="Arial" w:eastAsia="Arial" w:hAnsi="Arial"/>
          <w:sz w:val="18"/>
        </w:rPr>
        <w:t>.</w:t>
      </w:r>
      <w:r w:rsidR="002C07E3" w:rsidRPr="00E30C3E">
        <w:rPr>
          <w:rFonts w:ascii="Arial" w:eastAsia="Arial" w:hAnsi="Arial"/>
          <w:sz w:val="18"/>
        </w:rPr>
        <w:t xml:space="preserve"> </w:t>
      </w:r>
      <w:r w:rsidR="008A1B27">
        <w:rPr>
          <w:rFonts w:ascii="Arial" w:eastAsia="Arial" w:hAnsi="Arial"/>
          <w:sz w:val="18"/>
        </w:rPr>
        <w:t>Д</w:t>
      </w:r>
      <w:r w:rsidR="002C07E3" w:rsidRPr="00E30C3E">
        <w:rPr>
          <w:rFonts w:ascii="Arial" w:eastAsia="Arial" w:hAnsi="Arial"/>
          <w:sz w:val="18"/>
        </w:rPr>
        <w:t>ля отримання детальної інформації читач може звернутися до відповідних публікацій ВООЗ. Крім того, у відповідних випадках матеріали, рисунки і таблиці  було відтворено з відповідних публікацій ВООЗ на підставі отриманого дозволу</w:t>
      </w:r>
      <w:r w:rsidR="00FB5D8D"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2C07E3">
      <w:pPr>
        <w:spacing w:line="282" w:lineRule="auto"/>
        <w:jc w:val="both"/>
        <w:rPr>
          <w:rFonts w:ascii="Arial" w:eastAsia="Arial" w:hAnsi="Arial"/>
          <w:sz w:val="18"/>
        </w:rPr>
      </w:pPr>
      <w:r w:rsidRPr="00E30C3E">
        <w:rPr>
          <w:rFonts w:ascii="Arial" w:eastAsia="Arial" w:hAnsi="Arial"/>
          <w:sz w:val="18"/>
        </w:rPr>
        <w:t>Нещодавно було оновлено веб-сайт ВООЗ і змін</w:t>
      </w:r>
      <w:r w:rsidR="008A1B27">
        <w:rPr>
          <w:rFonts w:ascii="Arial" w:eastAsia="Arial" w:hAnsi="Arial"/>
          <w:sz w:val="18"/>
        </w:rPr>
        <w:t>ено</w:t>
      </w:r>
      <w:r w:rsidRPr="00E30C3E">
        <w:rPr>
          <w:rFonts w:ascii="Arial" w:eastAsia="Arial" w:hAnsi="Arial"/>
          <w:sz w:val="18"/>
        </w:rPr>
        <w:t xml:space="preserve"> посилання на багато публікацій. Дійсність посилань, наведених у цьому посібнику, було підтверджено до публікації документа</w:t>
      </w:r>
      <w:r w:rsidR="00FB5D8D" w:rsidRPr="00E30C3E">
        <w:rPr>
          <w:rFonts w:ascii="Arial" w:eastAsia="Arial" w:hAnsi="Arial"/>
          <w:sz w:val="18"/>
        </w:rPr>
        <w:t>.</w:t>
      </w: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2C07E3">
      <w:pPr>
        <w:spacing w:line="200" w:lineRule="exact"/>
        <w:rPr>
          <w:rFonts w:ascii="Times New Roman" w:eastAsia="Times New Roman" w:hAnsi="Times New Roman"/>
        </w:rPr>
      </w:pPr>
      <w:r w:rsidRPr="00E30C3E">
        <w:rPr>
          <w:rFonts w:ascii="Times New Roman" w:eastAsia="Times New Roman" w:hAnsi="Times New Roman"/>
        </w:rPr>
        <w:t>_________________________________</w:t>
      </w:r>
    </w:p>
    <w:p w:rsidR="00FB5D8D" w:rsidRPr="00E30C3E" w:rsidRDefault="00FB5D8D">
      <w:pPr>
        <w:spacing w:line="264" w:lineRule="exact"/>
        <w:rPr>
          <w:rFonts w:ascii="Times New Roman" w:eastAsia="Times New Roman" w:hAnsi="Times New Roman"/>
        </w:rPr>
      </w:pPr>
    </w:p>
    <w:p w:rsidR="00FB5D8D" w:rsidRPr="00E30C3E" w:rsidRDefault="002C07E3">
      <w:pPr>
        <w:numPr>
          <w:ilvl w:val="0"/>
          <w:numId w:val="4"/>
        </w:numPr>
        <w:tabs>
          <w:tab w:val="left" w:pos="140"/>
        </w:tabs>
        <w:spacing w:line="218" w:lineRule="auto"/>
        <w:ind w:left="140" w:hanging="140"/>
        <w:rPr>
          <w:rFonts w:ascii="Arial" w:eastAsia="Arial" w:hAnsi="Arial"/>
          <w:sz w:val="14"/>
        </w:rPr>
      </w:pPr>
      <w:r w:rsidRPr="00E30C3E">
        <w:rPr>
          <w:rFonts w:ascii="Arial" w:eastAsia="Arial" w:hAnsi="Arial"/>
          <w:sz w:val="14"/>
        </w:rPr>
        <w:t>Практичний посібник ГЛІ щодо зміцнення ТБ лабораторії. Женева: Глобальна Лабораторна Ініціатива; 2017 рік</w:t>
      </w:r>
      <w:r w:rsidR="00FB5D8D" w:rsidRPr="00E30C3E">
        <w:rPr>
          <w:rFonts w:ascii="Arial" w:eastAsia="Arial" w:hAnsi="Arial"/>
          <w:sz w:val="14"/>
        </w:rPr>
        <w:t xml:space="preserve"> </w:t>
      </w:r>
      <w:hyperlink r:id="rId22" w:history="1">
        <w:r w:rsidR="00FB5D8D" w:rsidRPr="00E30C3E">
          <w:rPr>
            <w:rFonts w:ascii="Arial" w:eastAsia="Arial" w:hAnsi="Arial"/>
            <w:sz w:val="14"/>
          </w:rPr>
          <w:t>(https://</w:t>
        </w:r>
      </w:hyperlink>
      <w:r w:rsidR="00FB5D8D" w:rsidRPr="00E30C3E">
        <w:rPr>
          <w:rFonts w:ascii="Arial" w:eastAsia="Arial" w:hAnsi="Arial"/>
          <w:sz w:val="14"/>
        </w:rPr>
        <w:t xml:space="preserve"> </w:t>
      </w:r>
      <w:hyperlink r:id="rId23" w:history="1">
        <w:r w:rsidR="00FB5D8D" w:rsidRPr="00E30C3E">
          <w:rPr>
            <w:rFonts w:ascii="Arial" w:eastAsia="Arial" w:hAnsi="Arial"/>
            <w:sz w:val="14"/>
          </w:rPr>
          <w:t>www.stoptb.org/file/8108/download)</w:t>
        </w:r>
      </w:hyperlink>
      <w:r w:rsidR="00FB5D8D" w:rsidRPr="00E30C3E">
        <w:rPr>
          <w:rFonts w:ascii="Arial" w:eastAsia="Arial" w:hAnsi="Arial"/>
          <w:sz w:val="14"/>
        </w:rPr>
        <w:t>.</w:t>
      </w:r>
    </w:p>
    <w:p w:rsidR="002C07E3" w:rsidRPr="00E30C3E" w:rsidRDefault="002C07E3" w:rsidP="002C07E3">
      <w:pPr>
        <w:tabs>
          <w:tab w:val="left" w:pos="140"/>
        </w:tabs>
        <w:spacing w:line="218" w:lineRule="auto"/>
        <w:rPr>
          <w:rFonts w:ascii="Arial" w:eastAsia="Arial" w:hAnsi="Arial"/>
          <w:sz w:val="14"/>
        </w:rPr>
      </w:pPr>
    </w:p>
    <w:p w:rsidR="00FB5D8D" w:rsidRPr="00E30C3E" w:rsidRDefault="00FB5D8D">
      <w:pPr>
        <w:spacing w:line="1" w:lineRule="exact"/>
        <w:rPr>
          <w:rFonts w:ascii="Arial" w:eastAsia="Arial" w:hAnsi="Arial"/>
          <w:sz w:val="14"/>
        </w:rPr>
      </w:pPr>
    </w:p>
    <w:p w:rsidR="00FB5D8D" w:rsidRPr="00E30C3E" w:rsidRDefault="002C07E3">
      <w:pPr>
        <w:numPr>
          <w:ilvl w:val="0"/>
          <w:numId w:val="4"/>
        </w:numPr>
        <w:tabs>
          <w:tab w:val="left" w:pos="140"/>
        </w:tabs>
        <w:spacing w:line="219" w:lineRule="auto"/>
        <w:ind w:left="140" w:hanging="140"/>
        <w:rPr>
          <w:rFonts w:ascii="Arial" w:eastAsia="Arial" w:hAnsi="Arial"/>
          <w:sz w:val="19"/>
          <w:vertAlign w:val="superscript"/>
        </w:rPr>
      </w:pPr>
      <w:r w:rsidRPr="00E30C3E">
        <w:rPr>
          <w:rFonts w:ascii="Arial" w:eastAsia="Arial" w:hAnsi="Arial"/>
          <w:sz w:val="14"/>
        </w:rPr>
        <w:t>Практичний посібник з туберкульозу, Модуль 3: Діагностика – швидка діагностика для виявлення туберкульозу, оновлена версія 2021 року. Женева: Всесвітня організація охорони здоров'я; 2021 рік</w:t>
      </w:r>
    </w:p>
    <w:p w:rsidR="00FB5D8D" w:rsidRPr="00E30C3E" w:rsidRDefault="00FB5D8D">
      <w:pPr>
        <w:spacing w:line="14" w:lineRule="exact"/>
        <w:rPr>
          <w:rFonts w:ascii="Arial" w:eastAsia="Arial" w:hAnsi="Arial"/>
          <w:sz w:val="19"/>
          <w:vertAlign w:val="superscript"/>
        </w:rPr>
      </w:pPr>
    </w:p>
    <w:p w:rsidR="00FB5D8D" w:rsidRPr="00E30C3E" w:rsidRDefault="00FB5D8D">
      <w:pPr>
        <w:spacing w:line="0" w:lineRule="atLeast"/>
        <w:ind w:left="140"/>
        <w:rPr>
          <w:rFonts w:ascii="Arial" w:eastAsia="Arial" w:hAnsi="Arial"/>
          <w:sz w:val="14"/>
        </w:rPr>
      </w:pPr>
      <w:r w:rsidRPr="00E30C3E">
        <w:rPr>
          <w:rFonts w:ascii="Arial" w:eastAsia="Arial" w:hAnsi="Arial"/>
          <w:sz w:val="14"/>
        </w:rPr>
        <w:t xml:space="preserve"> </w:t>
      </w:r>
      <w:hyperlink r:id="rId24" w:history="1">
        <w:r w:rsidRPr="00E30C3E">
          <w:rPr>
            <w:rFonts w:ascii="Arial" w:eastAsia="Arial" w:hAnsi="Arial"/>
            <w:sz w:val="14"/>
          </w:rPr>
          <w:t>(https://apps.who.int/iris/handle/10665/342369)</w:t>
        </w:r>
      </w:hyperlink>
      <w:r w:rsidRPr="00E30C3E">
        <w:rPr>
          <w:rFonts w:ascii="Arial" w:eastAsia="Arial" w:hAnsi="Arial"/>
          <w:sz w:val="14"/>
        </w:rPr>
        <w:t>.</w:t>
      </w:r>
    </w:p>
    <w:p w:rsidR="00FB5D8D" w:rsidRPr="00E30C3E" w:rsidRDefault="00FB5D8D">
      <w:pPr>
        <w:spacing w:line="0" w:lineRule="atLeast"/>
        <w:ind w:left="140"/>
        <w:rPr>
          <w:rFonts w:ascii="Arial" w:eastAsia="Arial" w:hAnsi="Arial"/>
          <w:sz w:val="14"/>
        </w:rPr>
        <w:sectPr w:rsidR="00FB5D8D" w:rsidRPr="00E30C3E" w:rsidSect="00293B89">
          <w:pgSz w:w="9080" w:h="13606"/>
          <w:pgMar w:top="719" w:right="858" w:bottom="1079" w:left="1020" w:header="0" w:footer="0" w:gutter="0"/>
          <w:cols w:space="0" w:equalWidth="0">
            <w:col w:w="7202"/>
          </w:cols>
          <w:docGrid w:linePitch="360"/>
        </w:sectPr>
      </w:pPr>
    </w:p>
    <w:p w:rsidR="00FB5D8D" w:rsidRPr="00E30C3E" w:rsidRDefault="00FB5D8D">
      <w:pPr>
        <w:spacing w:line="200" w:lineRule="exact"/>
        <w:rPr>
          <w:rFonts w:ascii="Arial" w:eastAsia="Arial" w:hAnsi="Arial"/>
          <w:sz w:val="14"/>
        </w:rPr>
      </w:pPr>
    </w:p>
    <w:p w:rsidR="00FB5D8D" w:rsidRPr="00E30C3E" w:rsidRDefault="00FB5D8D">
      <w:pPr>
        <w:spacing w:line="308" w:lineRule="exact"/>
        <w:rPr>
          <w:rFonts w:ascii="Arial" w:eastAsia="Arial" w:hAnsi="Arial"/>
          <w:sz w:val="14"/>
        </w:rPr>
      </w:pPr>
    </w:p>
    <w:p w:rsidR="00FB5D8D" w:rsidRPr="00E30C3E" w:rsidRDefault="00FB5D8D">
      <w:pPr>
        <w:spacing w:line="0" w:lineRule="atLeast"/>
        <w:jc w:val="center"/>
        <w:rPr>
          <w:rFonts w:ascii="Arial" w:eastAsia="Arial" w:hAnsi="Arial"/>
          <w:sz w:val="16"/>
        </w:rPr>
      </w:pPr>
      <w:r w:rsidRPr="00E30C3E">
        <w:rPr>
          <w:rFonts w:ascii="Arial" w:eastAsia="Arial" w:hAnsi="Arial"/>
          <w:sz w:val="16"/>
        </w:rPr>
        <w:t>xi</w:t>
      </w:r>
    </w:p>
    <w:p w:rsidR="00FB5D8D" w:rsidRPr="00E30C3E" w:rsidRDefault="00FB5D8D">
      <w:pPr>
        <w:spacing w:line="0" w:lineRule="atLeast"/>
        <w:jc w:val="center"/>
        <w:rPr>
          <w:rFonts w:ascii="Arial" w:eastAsia="Arial" w:hAnsi="Arial"/>
          <w:sz w:val="16"/>
        </w:rPr>
        <w:sectPr w:rsidR="00FB5D8D" w:rsidRPr="00E30C3E">
          <w:type w:val="continuous"/>
          <w:pgSz w:w="9080" w:h="13606"/>
          <w:pgMar w:top="543" w:right="1011" w:bottom="0" w:left="1020" w:header="0" w:footer="0" w:gutter="0"/>
          <w:cols w:space="0" w:equalWidth="0">
            <w:col w:w="7040"/>
          </w:cols>
          <w:docGrid w:linePitch="360"/>
        </w:sectPr>
      </w:pPr>
    </w:p>
    <w:p w:rsidR="00FB5D8D" w:rsidRPr="00E30C3E" w:rsidRDefault="0086110C">
      <w:pPr>
        <w:numPr>
          <w:ilvl w:val="0"/>
          <w:numId w:val="5"/>
        </w:numPr>
        <w:tabs>
          <w:tab w:val="left" w:pos="420"/>
        </w:tabs>
        <w:spacing w:line="0" w:lineRule="atLeast"/>
        <w:ind w:left="420" w:hanging="420"/>
        <w:rPr>
          <w:rFonts w:ascii="Arial" w:eastAsia="Arial" w:hAnsi="Arial"/>
          <w:color w:val="1F2954"/>
          <w:sz w:val="48"/>
          <w:u w:val="single"/>
        </w:rPr>
      </w:pPr>
      <w:bookmarkStart w:id="13" w:name="page14"/>
      <w:bookmarkStart w:id="14" w:name="page15"/>
      <w:bookmarkEnd w:id="13"/>
      <w:bookmarkEnd w:id="14"/>
      <w:r w:rsidRPr="00E30C3E">
        <w:rPr>
          <w:rFonts w:ascii="Arial" w:eastAsia="Arial" w:hAnsi="Arial"/>
          <w:color w:val="1F2954"/>
          <w:sz w:val="48"/>
          <w:u w:val="single"/>
        </w:rPr>
        <w:lastRenderedPageBreak/>
        <w:t>Довідкова</w:t>
      </w:r>
      <w:r w:rsidRPr="00E30C3E">
        <w:rPr>
          <w:rFonts w:ascii="Arial" w:eastAsia="Arial" w:hAnsi="Arial"/>
          <w:color w:val="1F2954"/>
          <w:sz w:val="48"/>
        </w:rPr>
        <w:t xml:space="preserve"> інформація</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DD2FA2" w:rsidP="00E32725">
      <w:pPr>
        <w:spacing w:line="276" w:lineRule="auto"/>
        <w:ind w:right="40"/>
        <w:jc w:val="both"/>
        <w:rPr>
          <w:rFonts w:ascii="Arial" w:eastAsia="Arial" w:hAnsi="Arial"/>
          <w:sz w:val="18"/>
        </w:rPr>
      </w:pPr>
      <w:r w:rsidRPr="00E30C3E">
        <w:rPr>
          <w:rFonts w:ascii="Arial" w:eastAsia="Arial" w:hAnsi="Arial"/>
          <w:sz w:val="18"/>
        </w:rPr>
        <w:t xml:space="preserve">У цьому розділі обговорюються лабораторні тести на туберкульоз (ТБ), рекомендовані Всесвітньою організацією охорони здоров’я (ВООЗ) (Розділ 1.1), мережі лабораторій </w:t>
      </w:r>
      <w:r w:rsidR="008A1B27">
        <w:rPr>
          <w:rFonts w:ascii="Arial" w:eastAsia="Arial" w:hAnsi="Arial"/>
          <w:sz w:val="18"/>
        </w:rPr>
        <w:t xml:space="preserve">з діагностики ТБ </w:t>
      </w:r>
      <w:r w:rsidRPr="00E30C3E">
        <w:rPr>
          <w:rFonts w:ascii="Arial" w:eastAsia="Arial" w:hAnsi="Arial"/>
          <w:sz w:val="18"/>
        </w:rPr>
        <w:t xml:space="preserve">(Розділ 1.2), діагностичні алгоритми (Розділ 1.3), а також цілі та </w:t>
      </w:r>
      <w:r w:rsidR="008A1B27">
        <w:rPr>
          <w:rFonts w:ascii="Arial" w:eastAsia="Arial" w:hAnsi="Arial"/>
          <w:sz w:val="18"/>
        </w:rPr>
        <w:t>показники</w:t>
      </w:r>
      <w:r w:rsidRPr="00E30C3E">
        <w:rPr>
          <w:rFonts w:ascii="Arial" w:eastAsia="Arial" w:hAnsi="Arial"/>
          <w:sz w:val="18"/>
        </w:rPr>
        <w:t>, що використовуються для зміцнення ТБ лабораторій (Розділ 1.4).</w:t>
      </w:r>
    </w:p>
    <w:p w:rsidR="00FB5D8D" w:rsidRPr="00E30C3E" w:rsidRDefault="00FB5D8D">
      <w:pPr>
        <w:spacing w:line="337" w:lineRule="exact"/>
        <w:rPr>
          <w:rFonts w:ascii="Times New Roman" w:eastAsia="Times New Roman" w:hAnsi="Times New Roman"/>
        </w:rPr>
      </w:pPr>
    </w:p>
    <w:p w:rsidR="00FB5D8D" w:rsidRDefault="00EB4108" w:rsidP="00FA0E35">
      <w:pPr>
        <w:numPr>
          <w:ilvl w:val="1"/>
          <w:numId w:val="103"/>
        </w:numPr>
        <w:tabs>
          <w:tab w:val="left" w:pos="540"/>
        </w:tabs>
        <w:spacing w:line="0" w:lineRule="atLeast"/>
        <w:rPr>
          <w:rFonts w:ascii="Arial" w:eastAsia="Arial" w:hAnsi="Arial"/>
          <w:color w:val="1F2954"/>
          <w:sz w:val="23"/>
        </w:rPr>
      </w:pPr>
      <w:r>
        <w:rPr>
          <w:rFonts w:ascii="Arial" w:eastAsia="Arial" w:hAnsi="Arial"/>
          <w:color w:val="1F2954"/>
          <w:sz w:val="23"/>
        </w:rPr>
        <w:t>Р</w:t>
      </w:r>
      <w:r w:rsidR="00DD2FA2" w:rsidRPr="00E30C3E">
        <w:rPr>
          <w:rFonts w:ascii="Arial" w:eastAsia="Arial" w:hAnsi="Arial"/>
          <w:color w:val="1F2954"/>
          <w:sz w:val="23"/>
        </w:rPr>
        <w:t>екомендовані ВООЗ</w:t>
      </w:r>
      <w:r>
        <w:rPr>
          <w:rFonts w:ascii="Arial" w:eastAsia="Arial" w:hAnsi="Arial"/>
          <w:color w:val="1F2954"/>
          <w:sz w:val="23"/>
        </w:rPr>
        <w:t xml:space="preserve"> тести </w:t>
      </w:r>
      <w:r w:rsidR="00FA0E35">
        <w:rPr>
          <w:rFonts w:ascii="Arial" w:eastAsia="Arial" w:hAnsi="Arial"/>
          <w:color w:val="1F2954"/>
          <w:sz w:val="23"/>
        </w:rPr>
        <w:t>для діагностики</w:t>
      </w:r>
      <w:r>
        <w:rPr>
          <w:rFonts w:ascii="Arial" w:eastAsia="Arial" w:hAnsi="Arial"/>
          <w:color w:val="1F2954"/>
          <w:sz w:val="23"/>
        </w:rPr>
        <w:t xml:space="preserve"> </w:t>
      </w:r>
      <w:r w:rsidR="00FA0E35">
        <w:rPr>
          <w:rFonts w:ascii="Arial" w:eastAsia="Arial" w:hAnsi="Arial"/>
          <w:color w:val="1F2954"/>
          <w:sz w:val="23"/>
        </w:rPr>
        <w:t>туберкульозу</w:t>
      </w:r>
    </w:p>
    <w:p w:rsidR="00CC2141" w:rsidRPr="00CC2141" w:rsidRDefault="00CC2141" w:rsidP="00CC2141">
      <w:pPr>
        <w:tabs>
          <w:tab w:val="left" w:pos="540"/>
        </w:tabs>
        <w:spacing w:line="0" w:lineRule="atLeast"/>
        <w:ind w:left="540"/>
        <w:rPr>
          <w:rFonts w:ascii="Arial" w:eastAsia="Arial" w:hAnsi="Arial"/>
          <w:color w:val="1F2954"/>
          <w:sz w:val="16"/>
          <w:szCs w:val="16"/>
        </w:rPr>
      </w:pPr>
    </w:p>
    <w:p w:rsidR="00FB5D8D" w:rsidRPr="00E30C3E" w:rsidRDefault="00FB5D8D">
      <w:pPr>
        <w:spacing w:line="79" w:lineRule="exact"/>
        <w:rPr>
          <w:rFonts w:ascii="Times New Roman" w:eastAsia="Times New Roman" w:hAnsi="Times New Roman"/>
        </w:rPr>
      </w:pPr>
    </w:p>
    <w:p w:rsidR="00FB5D8D" w:rsidRPr="00E30C3E" w:rsidRDefault="00FB5D8D" w:rsidP="00FA0E35">
      <w:pPr>
        <w:spacing w:line="225" w:lineRule="auto"/>
        <w:ind w:left="560" w:right="30" w:hanging="566"/>
        <w:rPr>
          <w:rFonts w:ascii="Arial" w:eastAsia="Arial" w:hAnsi="Arial"/>
          <w:color w:val="1F2954"/>
          <w:sz w:val="24"/>
        </w:rPr>
      </w:pPr>
      <w:r w:rsidRPr="00E30C3E">
        <w:rPr>
          <w:rFonts w:ascii="Arial" w:eastAsia="Arial" w:hAnsi="Arial"/>
          <w:color w:val="1F2954"/>
          <w:sz w:val="24"/>
        </w:rPr>
        <w:t xml:space="preserve">1.1.1 </w:t>
      </w:r>
      <w:r w:rsidR="00DD2FA2" w:rsidRPr="00E30C3E">
        <w:rPr>
          <w:rFonts w:ascii="Arial" w:eastAsia="Arial" w:hAnsi="Arial"/>
          <w:color w:val="1F2954"/>
          <w:sz w:val="24"/>
        </w:rPr>
        <w:t xml:space="preserve">Рекомендовані ВООЗ </w:t>
      </w:r>
      <w:r w:rsidR="00CC2141">
        <w:rPr>
          <w:rFonts w:ascii="Arial" w:eastAsia="Arial" w:hAnsi="Arial"/>
          <w:color w:val="1F2954"/>
          <w:sz w:val="24"/>
        </w:rPr>
        <w:t>тести</w:t>
      </w:r>
      <w:r w:rsidR="00DD2FA2" w:rsidRPr="00E30C3E">
        <w:rPr>
          <w:rFonts w:ascii="Arial" w:eastAsia="Arial" w:hAnsi="Arial"/>
          <w:color w:val="1F2954"/>
          <w:sz w:val="24"/>
        </w:rPr>
        <w:t xml:space="preserve"> для діагностики туберкульозу та виявлення стійкості до лікарських </w:t>
      </w:r>
      <w:r w:rsidR="00FA0E35">
        <w:rPr>
          <w:rFonts w:ascii="Arial" w:eastAsia="Arial" w:hAnsi="Arial"/>
          <w:color w:val="1F2954"/>
          <w:sz w:val="24"/>
        </w:rPr>
        <w:t>засобів</w:t>
      </w:r>
    </w:p>
    <w:p w:rsidR="00FB5D8D" w:rsidRPr="00E30C3E" w:rsidRDefault="00FB5D8D">
      <w:pPr>
        <w:spacing w:line="129" w:lineRule="exact"/>
        <w:rPr>
          <w:rFonts w:ascii="Times New Roman" w:eastAsia="Times New Roman" w:hAnsi="Times New Roman"/>
        </w:rPr>
      </w:pPr>
    </w:p>
    <w:p w:rsidR="00FB5D8D" w:rsidRPr="00E30C3E" w:rsidRDefault="00DD2FA2" w:rsidP="00E32725">
      <w:pPr>
        <w:spacing w:line="276" w:lineRule="auto"/>
        <w:jc w:val="both"/>
        <w:rPr>
          <w:rFonts w:ascii="Arial" w:eastAsia="Arial" w:hAnsi="Arial"/>
          <w:sz w:val="18"/>
        </w:rPr>
      </w:pPr>
      <w:r w:rsidRPr="00E30C3E">
        <w:rPr>
          <w:rFonts w:ascii="Arial" w:eastAsia="Arial" w:hAnsi="Arial"/>
          <w:sz w:val="18"/>
        </w:rPr>
        <w:t>Протягом десятиліть країни з обмеженими ресурсами покладалися на мікроскопію мазка мокротиння</w:t>
      </w:r>
      <w:r w:rsidR="00CC2141">
        <w:rPr>
          <w:rFonts w:ascii="Arial" w:eastAsia="Arial" w:hAnsi="Arial"/>
          <w:sz w:val="18"/>
        </w:rPr>
        <w:t>,</w:t>
      </w:r>
      <w:r w:rsidRPr="00E30C3E">
        <w:rPr>
          <w:rFonts w:ascii="Arial" w:eastAsia="Arial" w:hAnsi="Arial"/>
          <w:sz w:val="18"/>
        </w:rPr>
        <w:t xml:space="preserve"> як на основний метод виявлення туберкульозу. Хоча мікроскопія є недорогою та вимагає мінімальних заходів біологічної безпеки, </w:t>
      </w:r>
      <w:r w:rsidR="0086110C" w:rsidRPr="00E30C3E">
        <w:rPr>
          <w:rFonts w:ascii="Arial" w:eastAsia="Arial" w:hAnsi="Arial"/>
          <w:sz w:val="18"/>
        </w:rPr>
        <w:t xml:space="preserve">вона не є чутливим тестом, </w:t>
      </w:r>
      <w:r w:rsidRPr="00E30C3E">
        <w:rPr>
          <w:rFonts w:ascii="Arial" w:eastAsia="Arial" w:hAnsi="Arial"/>
          <w:sz w:val="18"/>
        </w:rPr>
        <w:t xml:space="preserve">особливо для людей, які живуть з ВІЛ/СНІДом (ЛЖВ) </w:t>
      </w:r>
      <w:r w:rsidR="00CC2141">
        <w:rPr>
          <w:rFonts w:ascii="Arial" w:eastAsia="Arial" w:hAnsi="Arial"/>
          <w:sz w:val="18"/>
        </w:rPr>
        <w:t>і</w:t>
      </w:r>
      <w:r w:rsidRPr="00E30C3E">
        <w:rPr>
          <w:rFonts w:ascii="Arial" w:eastAsia="Arial" w:hAnsi="Arial"/>
          <w:sz w:val="18"/>
        </w:rPr>
        <w:t xml:space="preserve"> дітей, та не надає інформації стосовно профілю стійкості бактерій до лікарських препаратів. Крім того, використовуючи мікроскопію</w:t>
      </w:r>
      <w:r w:rsidR="00CC2141">
        <w:rPr>
          <w:rFonts w:ascii="Arial" w:eastAsia="Arial" w:hAnsi="Arial"/>
          <w:sz w:val="18"/>
        </w:rPr>
        <w:t>,</w:t>
      </w:r>
      <w:r w:rsidRPr="00E30C3E">
        <w:rPr>
          <w:rFonts w:ascii="Arial" w:eastAsia="Arial" w:hAnsi="Arial"/>
          <w:sz w:val="18"/>
        </w:rPr>
        <w:t xml:space="preserve"> неможливо відрізнити </w:t>
      </w:r>
      <w:r w:rsidR="00CC2141">
        <w:rPr>
          <w:rFonts w:ascii="Arial" w:eastAsia="Arial" w:hAnsi="Arial"/>
          <w:sz w:val="18"/>
        </w:rPr>
        <w:t xml:space="preserve">бактерії </w:t>
      </w:r>
      <w:r w:rsidR="0086110C" w:rsidRPr="00E30C3E">
        <w:rPr>
          <w:rFonts w:ascii="Arial" w:eastAsia="Arial" w:hAnsi="Arial"/>
          <w:sz w:val="18"/>
        </w:rPr>
        <w:t>комплекс</w:t>
      </w:r>
      <w:r w:rsidR="00CC2141">
        <w:rPr>
          <w:rFonts w:ascii="Arial" w:eastAsia="Arial" w:hAnsi="Arial"/>
          <w:sz w:val="18"/>
        </w:rPr>
        <w:t>у</w:t>
      </w:r>
      <w:r w:rsidR="0086110C" w:rsidRPr="00E30C3E">
        <w:rPr>
          <w:rFonts w:ascii="Arial" w:eastAsia="Arial" w:hAnsi="Arial"/>
          <w:sz w:val="18"/>
        </w:rPr>
        <w:t xml:space="preserve"> МТБ</w:t>
      </w:r>
      <w:r w:rsidR="00CC2141">
        <w:rPr>
          <w:rFonts w:ascii="Arial" w:eastAsia="Arial" w:hAnsi="Arial"/>
          <w:sz w:val="18"/>
        </w:rPr>
        <w:t xml:space="preserve"> (КМТБ)</w:t>
      </w:r>
      <w:r w:rsidRPr="00E30C3E">
        <w:rPr>
          <w:rFonts w:ascii="Arial" w:eastAsia="Arial" w:hAnsi="Arial"/>
          <w:sz w:val="18"/>
        </w:rPr>
        <w:t xml:space="preserve"> від нетуберкульозних мікобактерій (</w:t>
      </w:r>
      <w:r w:rsidR="0086110C" w:rsidRPr="00E30C3E">
        <w:rPr>
          <w:rFonts w:ascii="Arial" w:eastAsia="Arial" w:hAnsi="Arial"/>
          <w:sz w:val="18"/>
        </w:rPr>
        <w:t>НТМ</w:t>
      </w:r>
      <w:r w:rsidRPr="00E30C3E">
        <w:rPr>
          <w:rFonts w:ascii="Arial" w:eastAsia="Arial" w:hAnsi="Arial"/>
          <w:sz w:val="18"/>
        </w:rPr>
        <w:t>)</w:t>
      </w:r>
      <w:r w:rsidR="00FB5D8D"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86110C" w:rsidRPr="00E30C3E" w:rsidRDefault="0086110C" w:rsidP="00E32725">
      <w:pPr>
        <w:spacing w:line="276" w:lineRule="auto"/>
        <w:ind w:right="40"/>
        <w:jc w:val="both"/>
        <w:rPr>
          <w:sz w:val="18"/>
          <w:szCs w:val="18"/>
        </w:rPr>
      </w:pPr>
      <w:r w:rsidRPr="00E30C3E">
        <w:rPr>
          <w:rFonts w:ascii="Arial" w:eastAsia="Arial" w:hAnsi="Arial"/>
          <w:sz w:val="18"/>
        </w:rPr>
        <w:t>Бактеріологічна культура</w:t>
      </w:r>
      <w:r w:rsidR="00DD2FA2" w:rsidRPr="00E30C3E">
        <w:rPr>
          <w:rFonts w:ascii="Arial" w:eastAsia="Arial" w:hAnsi="Arial"/>
          <w:sz w:val="18"/>
        </w:rPr>
        <w:t xml:space="preserve"> вважається еталонним стандартом для виявлення </w:t>
      </w:r>
      <w:r w:rsidR="00CC2141">
        <w:rPr>
          <w:rFonts w:ascii="Arial" w:eastAsia="Arial" w:hAnsi="Arial"/>
          <w:sz w:val="18"/>
        </w:rPr>
        <w:t xml:space="preserve">бактерій </w:t>
      </w:r>
      <w:r w:rsidR="003B527C" w:rsidRPr="00E30C3E">
        <w:rPr>
          <w:rFonts w:ascii="Arial" w:eastAsia="Arial" w:hAnsi="Arial"/>
          <w:sz w:val="18"/>
        </w:rPr>
        <w:t xml:space="preserve">комплексу </w:t>
      </w:r>
      <w:r w:rsidR="00DD2FA2" w:rsidRPr="00E30C3E">
        <w:rPr>
          <w:rFonts w:ascii="Arial" w:eastAsia="Arial" w:hAnsi="Arial"/>
          <w:sz w:val="18"/>
        </w:rPr>
        <w:t>MT</w:t>
      </w:r>
      <w:r w:rsidR="003B527C" w:rsidRPr="00E30C3E">
        <w:rPr>
          <w:rFonts w:ascii="Arial" w:eastAsia="Arial" w:hAnsi="Arial"/>
          <w:sz w:val="18"/>
        </w:rPr>
        <w:t>Б</w:t>
      </w:r>
      <w:r w:rsidR="00DD2FA2" w:rsidRPr="00E30C3E">
        <w:rPr>
          <w:rFonts w:ascii="Arial" w:eastAsia="Arial" w:hAnsi="Arial"/>
          <w:sz w:val="18"/>
        </w:rPr>
        <w:t xml:space="preserve">, </w:t>
      </w:r>
      <w:r w:rsidR="003B527C" w:rsidRPr="00E30C3E">
        <w:rPr>
          <w:rFonts w:ascii="Arial" w:eastAsia="Arial" w:hAnsi="Arial"/>
          <w:sz w:val="18"/>
        </w:rPr>
        <w:t>але вона</w:t>
      </w:r>
      <w:r w:rsidR="00DD2FA2" w:rsidRPr="00E30C3E">
        <w:rPr>
          <w:rFonts w:ascii="Arial" w:eastAsia="Arial" w:hAnsi="Arial"/>
          <w:sz w:val="18"/>
        </w:rPr>
        <w:t xml:space="preserve"> має недоліки</w:t>
      </w:r>
      <w:r w:rsidR="003B527C" w:rsidRPr="00E30C3E">
        <w:rPr>
          <w:rFonts w:ascii="Arial" w:eastAsia="Arial" w:hAnsi="Arial"/>
          <w:sz w:val="18"/>
        </w:rPr>
        <w:t>, а саме</w:t>
      </w:r>
      <w:r w:rsidR="00DD2FA2" w:rsidRPr="00E30C3E">
        <w:rPr>
          <w:rFonts w:ascii="Arial" w:eastAsia="Arial" w:hAnsi="Arial"/>
          <w:sz w:val="18"/>
        </w:rPr>
        <w:t xml:space="preserve">: для отримання результатів потрібні тижні, а </w:t>
      </w:r>
      <w:r w:rsidR="003B527C" w:rsidRPr="00E30C3E">
        <w:rPr>
          <w:rFonts w:ascii="Arial" w:eastAsia="Arial" w:hAnsi="Arial"/>
          <w:sz w:val="18"/>
        </w:rPr>
        <w:t>тестування</w:t>
      </w:r>
      <w:r w:rsidR="00DD2FA2" w:rsidRPr="00E30C3E">
        <w:rPr>
          <w:rFonts w:ascii="Arial" w:eastAsia="Arial" w:hAnsi="Arial"/>
          <w:sz w:val="18"/>
        </w:rPr>
        <w:t xml:space="preserve"> вимагає наявності добре обладнаної лабораторії, висококваліфікованого персоналу та ефективної транспортної системи для забезпечення зразків </w:t>
      </w:r>
      <w:r w:rsidR="003B527C" w:rsidRPr="00E30C3E">
        <w:rPr>
          <w:rFonts w:ascii="Arial" w:eastAsia="Arial" w:hAnsi="Arial"/>
          <w:sz w:val="18"/>
        </w:rPr>
        <w:t xml:space="preserve">із </w:t>
      </w:r>
      <w:r w:rsidR="00DD2FA2" w:rsidRPr="00E30C3E">
        <w:rPr>
          <w:rFonts w:ascii="Arial" w:eastAsia="Arial" w:hAnsi="Arial"/>
          <w:sz w:val="18"/>
        </w:rPr>
        <w:t>життєздатними бактеріями</w:t>
      </w:r>
      <w:r w:rsidR="00FB5D8D" w:rsidRPr="00E30C3E">
        <w:rPr>
          <w:rFonts w:ascii="Arial" w:eastAsia="Arial" w:hAnsi="Arial"/>
          <w:sz w:val="18"/>
        </w:rPr>
        <w:t xml:space="preserve">. </w:t>
      </w:r>
      <w:r w:rsidRPr="00E30C3E">
        <w:rPr>
          <w:rFonts w:ascii="Arial" w:hAnsi="Arial"/>
          <w:color w:val="000000"/>
          <w:sz w:val="18"/>
          <w:szCs w:val="18"/>
        </w:rPr>
        <w:t xml:space="preserve">Фенотипічний тест медикаментозної чутливості (ТМЧ) на зразках </w:t>
      </w:r>
      <w:r w:rsidR="00CC2141">
        <w:rPr>
          <w:rFonts w:ascii="Arial" w:hAnsi="Arial"/>
          <w:color w:val="000000"/>
          <w:sz w:val="18"/>
          <w:szCs w:val="18"/>
        </w:rPr>
        <w:t xml:space="preserve">культур </w:t>
      </w:r>
      <w:r w:rsidRPr="00E30C3E">
        <w:rPr>
          <w:rFonts w:ascii="Arial" w:hAnsi="Arial"/>
          <w:color w:val="000000"/>
          <w:sz w:val="18"/>
          <w:szCs w:val="18"/>
        </w:rPr>
        <w:t xml:space="preserve">- це звичайний метод, </w:t>
      </w:r>
      <w:r w:rsidR="003B527C" w:rsidRPr="00E30C3E">
        <w:rPr>
          <w:rFonts w:ascii="Arial" w:hAnsi="Arial"/>
          <w:color w:val="000000"/>
          <w:sz w:val="18"/>
          <w:szCs w:val="18"/>
        </w:rPr>
        <w:t>який застосовують</w:t>
      </w:r>
      <w:r w:rsidRPr="00E30C3E">
        <w:rPr>
          <w:rFonts w:ascii="Arial" w:hAnsi="Arial"/>
          <w:color w:val="000000"/>
          <w:sz w:val="18"/>
          <w:szCs w:val="18"/>
        </w:rPr>
        <w:t xml:space="preserve"> для виявлення стійкості до протитуберкульозних препаратів першо</w:t>
      </w:r>
      <w:r w:rsidR="00CC2141">
        <w:rPr>
          <w:rFonts w:ascii="Arial" w:hAnsi="Arial"/>
          <w:color w:val="000000"/>
          <w:sz w:val="18"/>
          <w:szCs w:val="18"/>
        </w:rPr>
        <w:t>го</w:t>
      </w:r>
      <w:r w:rsidRPr="00E30C3E">
        <w:rPr>
          <w:rFonts w:ascii="Arial" w:hAnsi="Arial"/>
          <w:color w:val="000000"/>
          <w:sz w:val="18"/>
          <w:szCs w:val="18"/>
        </w:rPr>
        <w:t xml:space="preserve"> та друго</w:t>
      </w:r>
      <w:r w:rsidR="00CC2141">
        <w:rPr>
          <w:rFonts w:ascii="Arial" w:hAnsi="Arial"/>
          <w:color w:val="000000"/>
          <w:sz w:val="18"/>
          <w:szCs w:val="18"/>
        </w:rPr>
        <w:t>го</w:t>
      </w:r>
      <w:r w:rsidRPr="00E30C3E">
        <w:rPr>
          <w:rFonts w:ascii="Arial" w:hAnsi="Arial"/>
          <w:color w:val="000000"/>
          <w:sz w:val="18"/>
          <w:szCs w:val="18"/>
        </w:rPr>
        <w:t xml:space="preserve"> </w:t>
      </w:r>
      <w:r w:rsidR="00CC2141">
        <w:rPr>
          <w:rFonts w:ascii="Arial" w:hAnsi="Arial"/>
          <w:color w:val="000000"/>
          <w:sz w:val="18"/>
          <w:szCs w:val="18"/>
        </w:rPr>
        <w:t>ряду</w:t>
      </w:r>
      <w:r w:rsidRPr="00E30C3E">
        <w:rPr>
          <w:rFonts w:ascii="Arial" w:hAnsi="Arial"/>
          <w:color w:val="000000"/>
          <w:sz w:val="18"/>
          <w:szCs w:val="18"/>
        </w:rPr>
        <w:t xml:space="preserve">, і </w:t>
      </w:r>
      <w:r w:rsidR="003B527C" w:rsidRPr="00E30C3E">
        <w:rPr>
          <w:rFonts w:ascii="Arial" w:hAnsi="Arial"/>
          <w:color w:val="000000"/>
          <w:sz w:val="18"/>
          <w:szCs w:val="18"/>
        </w:rPr>
        <w:t>наразі</w:t>
      </w:r>
      <w:r w:rsidRPr="00E30C3E">
        <w:rPr>
          <w:rFonts w:ascii="Arial" w:hAnsi="Arial"/>
          <w:color w:val="000000"/>
          <w:sz w:val="18"/>
          <w:szCs w:val="18"/>
        </w:rPr>
        <w:t xml:space="preserve"> доступні більш швидкі комерційні системи </w:t>
      </w:r>
      <w:r w:rsidR="00CC2141">
        <w:rPr>
          <w:rFonts w:ascii="Arial" w:hAnsi="Arial"/>
          <w:color w:val="000000"/>
          <w:sz w:val="18"/>
          <w:szCs w:val="18"/>
        </w:rPr>
        <w:t xml:space="preserve">посіву </w:t>
      </w:r>
      <w:r w:rsidRPr="00E30C3E">
        <w:rPr>
          <w:rFonts w:ascii="Arial" w:hAnsi="Arial"/>
          <w:color w:val="000000"/>
          <w:sz w:val="18"/>
          <w:szCs w:val="18"/>
        </w:rPr>
        <w:t>культур</w:t>
      </w:r>
      <w:r w:rsidR="00CC2141">
        <w:rPr>
          <w:rFonts w:ascii="Arial" w:hAnsi="Arial"/>
          <w:color w:val="000000"/>
          <w:sz w:val="18"/>
          <w:szCs w:val="18"/>
        </w:rPr>
        <w:t xml:space="preserve"> в рідкому середовищі</w:t>
      </w:r>
      <w:r w:rsidRPr="00E30C3E">
        <w:rPr>
          <w:rFonts w:ascii="Arial" w:hAnsi="Arial"/>
          <w:color w:val="000000"/>
          <w:sz w:val="18"/>
          <w:szCs w:val="18"/>
        </w:rPr>
        <w:t xml:space="preserve">. </w:t>
      </w:r>
      <w:r w:rsidR="003B527C" w:rsidRPr="00E30C3E">
        <w:rPr>
          <w:rFonts w:ascii="Arial" w:hAnsi="Arial"/>
          <w:color w:val="000000"/>
          <w:sz w:val="18"/>
          <w:szCs w:val="18"/>
        </w:rPr>
        <w:t>Проте п</w:t>
      </w:r>
      <w:r w:rsidRPr="00E30C3E">
        <w:rPr>
          <w:rFonts w:ascii="Arial" w:hAnsi="Arial"/>
          <w:color w:val="000000"/>
          <w:sz w:val="18"/>
          <w:szCs w:val="18"/>
        </w:rPr>
        <w:t xml:space="preserve">обудова адекватного потенціалу культури у багатьох країнах з високим тягарем захворюваності на ТБ є повільним, враховуючи витрати та вимоги </w:t>
      </w:r>
      <w:r w:rsidR="00CC2141">
        <w:rPr>
          <w:rFonts w:ascii="Arial" w:hAnsi="Arial"/>
          <w:color w:val="000000"/>
          <w:sz w:val="18"/>
          <w:szCs w:val="18"/>
        </w:rPr>
        <w:t>стосовно</w:t>
      </w:r>
      <w:r w:rsidRPr="00E30C3E">
        <w:rPr>
          <w:rFonts w:ascii="Arial" w:hAnsi="Arial"/>
          <w:color w:val="000000"/>
          <w:sz w:val="18"/>
          <w:szCs w:val="18"/>
        </w:rPr>
        <w:t xml:space="preserve"> інфраструктури.</w:t>
      </w:r>
    </w:p>
    <w:p w:rsidR="00FB5D8D" w:rsidRPr="00E30C3E" w:rsidRDefault="00FB5D8D">
      <w:pPr>
        <w:spacing w:line="108" w:lineRule="exact"/>
        <w:rPr>
          <w:rFonts w:ascii="Times New Roman" w:eastAsia="Times New Roman" w:hAnsi="Times New Roman"/>
        </w:rPr>
      </w:pPr>
    </w:p>
    <w:p w:rsidR="00E64617" w:rsidRPr="00E30C3E" w:rsidRDefault="000204C6" w:rsidP="00E64617">
      <w:pPr>
        <w:spacing w:line="276" w:lineRule="auto"/>
        <w:ind w:right="40"/>
        <w:jc w:val="both"/>
        <w:rPr>
          <w:rFonts w:ascii="Arial" w:eastAsia="Arial" w:hAnsi="Arial"/>
          <w:sz w:val="18"/>
        </w:rPr>
      </w:pPr>
      <w:r w:rsidRPr="00E30C3E">
        <w:rPr>
          <w:rFonts w:ascii="Arial" w:eastAsia="Arial" w:hAnsi="Arial"/>
          <w:sz w:val="18"/>
        </w:rPr>
        <w:t>Останніми роками стає доступною все більша кількість швидких діагностичних тестів, заснованих на молекулярних методах, рекомендованих ВООЗ</w:t>
      </w:r>
      <w:r w:rsidR="00CC2141">
        <w:rPr>
          <w:rFonts w:ascii="Arial" w:eastAsia="Arial" w:hAnsi="Arial"/>
          <w:sz w:val="18"/>
        </w:rPr>
        <w:t xml:space="preserve"> </w:t>
      </w:r>
      <w:r w:rsidR="00EF3E74">
        <w:rPr>
          <w:rFonts w:ascii="Arial" w:eastAsia="Arial" w:hAnsi="Arial"/>
          <w:sz w:val="18"/>
        </w:rPr>
        <w:t>(мДЕВ</w:t>
      </w:r>
      <w:r w:rsidR="00CC2141" w:rsidRPr="00E30C3E">
        <w:rPr>
          <w:rFonts w:ascii="Arial" w:eastAsia="Arial" w:hAnsi="Arial"/>
          <w:sz w:val="18"/>
        </w:rPr>
        <w:t>)</w:t>
      </w:r>
      <w:r w:rsidRPr="00E30C3E">
        <w:rPr>
          <w:rFonts w:ascii="Arial" w:eastAsia="Arial" w:hAnsi="Arial"/>
          <w:sz w:val="18"/>
        </w:rPr>
        <w:t xml:space="preserve">, для діагностики туберкульозу та </w:t>
      </w:r>
      <w:r w:rsidR="00CC2141">
        <w:rPr>
          <w:rFonts w:ascii="Arial" w:eastAsia="Arial" w:hAnsi="Arial"/>
          <w:sz w:val="18"/>
        </w:rPr>
        <w:t>лікарсько</w:t>
      </w:r>
      <w:r w:rsidRPr="00E30C3E">
        <w:rPr>
          <w:rFonts w:ascii="Arial" w:eastAsia="Arial" w:hAnsi="Arial"/>
          <w:sz w:val="18"/>
        </w:rPr>
        <w:t xml:space="preserve"> стійкого туберкульозу (</w:t>
      </w:r>
      <w:r w:rsidR="00CC2141">
        <w:rPr>
          <w:rFonts w:ascii="Arial" w:eastAsia="Arial" w:hAnsi="Arial"/>
          <w:sz w:val="18"/>
        </w:rPr>
        <w:t>Л</w:t>
      </w:r>
      <w:r w:rsidRPr="00E30C3E">
        <w:rPr>
          <w:rFonts w:ascii="Arial" w:eastAsia="Arial" w:hAnsi="Arial"/>
          <w:sz w:val="18"/>
        </w:rPr>
        <w:t>С-ТБ), які замінюють або доповнюють існуючі звичайні тести. Наразі також доступний експрес-тест з використанням сечі ЛАТ-БЗ на сайт</w:t>
      </w:r>
      <w:r w:rsidR="00CC2141">
        <w:rPr>
          <w:rFonts w:ascii="Arial" w:eastAsia="Arial" w:hAnsi="Arial"/>
          <w:sz w:val="18"/>
        </w:rPr>
        <w:t>ах</w:t>
      </w:r>
      <w:r w:rsidRPr="00E30C3E">
        <w:rPr>
          <w:rFonts w:ascii="Arial" w:eastAsia="Arial" w:hAnsi="Arial"/>
          <w:sz w:val="18"/>
        </w:rPr>
        <w:t xml:space="preserve"> надання медичної допомоги, який допомагає діагностувати туберкульоз серед ЛЖВ</w:t>
      </w:r>
      <w:r w:rsidR="00FB5D8D" w:rsidRPr="00E30C3E">
        <w:rPr>
          <w:rFonts w:ascii="Arial" w:eastAsia="Arial" w:hAnsi="Arial"/>
          <w:sz w:val="18"/>
        </w:rPr>
        <w:t xml:space="preserve">. </w:t>
      </w:r>
      <w:r w:rsidRPr="00E30C3E">
        <w:rPr>
          <w:rFonts w:ascii="Arial" w:eastAsia="Arial" w:hAnsi="Arial"/>
          <w:sz w:val="18"/>
        </w:rPr>
        <w:t xml:space="preserve">Незважаючи на переваги цих нових тестів, звичайна мікроскопія та </w:t>
      </w:r>
      <w:r w:rsidR="00CC2141">
        <w:rPr>
          <w:rFonts w:ascii="Arial" w:eastAsia="Arial" w:hAnsi="Arial"/>
          <w:sz w:val="18"/>
        </w:rPr>
        <w:t xml:space="preserve">посів </w:t>
      </w:r>
      <w:r w:rsidRPr="00E30C3E">
        <w:rPr>
          <w:rFonts w:ascii="Arial" w:eastAsia="Arial" w:hAnsi="Arial"/>
          <w:sz w:val="18"/>
        </w:rPr>
        <w:t>культур</w:t>
      </w:r>
      <w:r w:rsidR="00CC2141">
        <w:rPr>
          <w:rFonts w:ascii="Arial" w:eastAsia="Arial" w:hAnsi="Arial"/>
          <w:sz w:val="18"/>
        </w:rPr>
        <w:t>и</w:t>
      </w:r>
      <w:r w:rsidRPr="00E30C3E">
        <w:rPr>
          <w:rFonts w:ascii="Arial" w:eastAsia="Arial" w:hAnsi="Arial"/>
          <w:sz w:val="18"/>
        </w:rPr>
        <w:t xml:space="preserve"> залишаються необхідними для моніторингу реакції пацієнта на лікування. Звичайн</w:t>
      </w:r>
      <w:r w:rsidR="00CC2141">
        <w:rPr>
          <w:rFonts w:ascii="Arial" w:eastAsia="Arial" w:hAnsi="Arial"/>
          <w:sz w:val="18"/>
        </w:rPr>
        <w:t>ий посів</w:t>
      </w:r>
      <w:r w:rsidRPr="00E30C3E">
        <w:rPr>
          <w:rFonts w:ascii="Arial" w:eastAsia="Arial" w:hAnsi="Arial"/>
          <w:sz w:val="18"/>
        </w:rPr>
        <w:t xml:space="preserve"> культур</w:t>
      </w:r>
      <w:r w:rsidR="00CC2141">
        <w:rPr>
          <w:rFonts w:ascii="Arial" w:eastAsia="Arial" w:hAnsi="Arial"/>
          <w:sz w:val="18"/>
        </w:rPr>
        <w:t>и</w:t>
      </w:r>
      <w:r w:rsidRPr="00E30C3E">
        <w:rPr>
          <w:rFonts w:ascii="Arial" w:eastAsia="Arial" w:hAnsi="Arial"/>
          <w:sz w:val="18"/>
        </w:rPr>
        <w:t xml:space="preserve"> та фенотипічний ТМЧ також необхідні для усунення прогалин у затвердженому спектрі швидких тестів</w:t>
      </w:r>
      <w:r w:rsidR="00E32725" w:rsidRPr="00E30C3E">
        <w:rPr>
          <w:rFonts w:ascii="Arial" w:eastAsia="Arial" w:hAnsi="Arial"/>
          <w:sz w:val="18"/>
        </w:rPr>
        <w:t>,</w:t>
      </w:r>
      <w:r w:rsidR="00CC2141">
        <w:rPr>
          <w:rFonts w:ascii="Arial" w:eastAsia="Arial" w:hAnsi="Arial"/>
          <w:sz w:val="18"/>
        </w:rPr>
        <w:t xml:space="preserve"> </w:t>
      </w:r>
      <w:r w:rsidR="00E32725" w:rsidRPr="00E30C3E">
        <w:rPr>
          <w:rFonts w:ascii="Arial" w:eastAsia="Arial" w:hAnsi="Arial"/>
          <w:sz w:val="18"/>
        </w:rPr>
        <w:t>включаючи</w:t>
      </w:r>
      <w:r w:rsidR="00CC2141">
        <w:rPr>
          <w:rFonts w:ascii="Arial" w:eastAsia="Arial" w:hAnsi="Arial"/>
          <w:sz w:val="18"/>
        </w:rPr>
        <w:t xml:space="preserve"> </w:t>
      </w:r>
      <w:r w:rsidR="00E32725" w:rsidRPr="00E30C3E">
        <w:rPr>
          <w:rFonts w:ascii="Arial" w:eastAsia="Arial" w:hAnsi="Arial"/>
          <w:sz w:val="18"/>
        </w:rPr>
        <w:t>молекулярний</w:t>
      </w:r>
      <w:r w:rsidR="00CC2141">
        <w:rPr>
          <w:rFonts w:ascii="Arial" w:eastAsia="Arial" w:hAnsi="Arial"/>
          <w:sz w:val="18"/>
        </w:rPr>
        <w:t xml:space="preserve"> </w:t>
      </w:r>
      <w:r w:rsidR="00E32725" w:rsidRPr="00E30C3E">
        <w:rPr>
          <w:rFonts w:ascii="Arial" w:eastAsia="Arial" w:hAnsi="Arial"/>
          <w:sz w:val="18"/>
        </w:rPr>
        <w:t>ТМЧ</w:t>
      </w:r>
      <w:r w:rsidR="00CC2141">
        <w:rPr>
          <w:rFonts w:ascii="Arial" w:eastAsia="Arial" w:hAnsi="Arial"/>
          <w:sz w:val="18"/>
        </w:rPr>
        <w:t xml:space="preserve"> </w:t>
      </w:r>
      <w:r w:rsidR="00E32725" w:rsidRPr="00E30C3E">
        <w:rPr>
          <w:rFonts w:ascii="Arial" w:eastAsia="Arial" w:hAnsi="Arial"/>
          <w:sz w:val="18"/>
        </w:rPr>
        <w:t>для</w:t>
      </w:r>
      <w:r w:rsidR="00CC2141">
        <w:rPr>
          <w:rFonts w:ascii="Arial" w:eastAsia="Arial" w:hAnsi="Arial"/>
          <w:sz w:val="18"/>
        </w:rPr>
        <w:t xml:space="preserve"> </w:t>
      </w:r>
      <w:r w:rsidRPr="00E30C3E">
        <w:rPr>
          <w:rFonts w:ascii="Arial" w:eastAsia="Arial" w:hAnsi="Arial"/>
          <w:sz w:val="18"/>
        </w:rPr>
        <w:t>багатьох важливих</w:t>
      </w:r>
      <w:r w:rsidR="00CC2141">
        <w:rPr>
          <w:rFonts w:ascii="Arial" w:eastAsia="Arial" w:hAnsi="Arial"/>
          <w:sz w:val="18"/>
        </w:rPr>
        <w:t xml:space="preserve"> </w:t>
      </w:r>
      <w:r w:rsidR="00E32725" w:rsidRPr="00E30C3E">
        <w:rPr>
          <w:rFonts w:ascii="Arial" w:eastAsia="Arial" w:hAnsi="Arial"/>
          <w:sz w:val="18"/>
        </w:rPr>
        <w:t xml:space="preserve">протитуберкульозних </w:t>
      </w:r>
      <w:r w:rsidR="00E64617" w:rsidRPr="00E30C3E">
        <w:rPr>
          <w:rFonts w:ascii="Arial" w:eastAsia="Arial" w:hAnsi="Arial"/>
          <w:sz w:val="18"/>
        </w:rPr>
        <w:t xml:space="preserve"> препаратів (наприклад, бедаквілін та деламанід) а також тести, схвалені для використання всього спектру респіраторних та не респіраторних зразків.</w:t>
      </w:r>
    </w:p>
    <w:p w:rsidR="009413B9" w:rsidRDefault="009413B9" w:rsidP="00E32725">
      <w:pPr>
        <w:spacing w:line="0" w:lineRule="atLeast"/>
        <w:ind w:right="60"/>
        <w:jc w:val="center"/>
        <w:rPr>
          <w:rFonts w:ascii="Arial" w:eastAsia="Arial" w:hAnsi="Arial"/>
          <w:sz w:val="16"/>
        </w:rPr>
      </w:pPr>
    </w:p>
    <w:p w:rsidR="009413B9" w:rsidRDefault="009413B9" w:rsidP="00E32725">
      <w:pPr>
        <w:spacing w:line="0" w:lineRule="atLeast"/>
        <w:ind w:right="60"/>
        <w:jc w:val="center"/>
        <w:rPr>
          <w:rFonts w:ascii="Arial" w:eastAsia="Arial" w:hAnsi="Arial"/>
          <w:sz w:val="16"/>
        </w:rPr>
      </w:pPr>
    </w:p>
    <w:p w:rsidR="009413B9" w:rsidRDefault="009413B9" w:rsidP="00E32725">
      <w:pPr>
        <w:spacing w:line="0" w:lineRule="atLeast"/>
        <w:ind w:right="60"/>
        <w:jc w:val="center"/>
        <w:rPr>
          <w:rFonts w:ascii="Arial" w:eastAsia="Arial" w:hAnsi="Arial"/>
          <w:sz w:val="16"/>
        </w:rPr>
      </w:pPr>
    </w:p>
    <w:p w:rsidR="00D35F62" w:rsidRDefault="00D35F62" w:rsidP="00E32725">
      <w:pPr>
        <w:spacing w:line="0" w:lineRule="atLeast"/>
        <w:ind w:right="60"/>
        <w:jc w:val="center"/>
        <w:rPr>
          <w:rFonts w:ascii="Arial" w:eastAsia="Arial" w:hAnsi="Arial"/>
          <w:sz w:val="16"/>
        </w:rPr>
      </w:pPr>
    </w:p>
    <w:p w:rsidR="00E32725" w:rsidRDefault="00E32725" w:rsidP="00E32725">
      <w:pPr>
        <w:spacing w:line="0" w:lineRule="atLeast"/>
        <w:ind w:right="60"/>
        <w:jc w:val="center"/>
        <w:rPr>
          <w:rFonts w:ascii="Arial" w:eastAsia="Arial" w:hAnsi="Arial"/>
          <w:sz w:val="16"/>
        </w:rPr>
      </w:pPr>
      <w:r w:rsidRPr="00E30C3E">
        <w:rPr>
          <w:rFonts w:ascii="Arial" w:eastAsia="Arial" w:hAnsi="Arial"/>
          <w:sz w:val="16"/>
        </w:rPr>
        <w:t>1</w:t>
      </w:r>
    </w:p>
    <w:p w:rsidR="009413B9" w:rsidRDefault="009413B9" w:rsidP="00E32725">
      <w:pPr>
        <w:spacing w:line="0" w:lineRule="atLeast"/>
        <w:ind w:right="60"/>
        <w:jc w:val="center"/>
        <w:rPr>
          <w:rFonts w:ascii="Arial" w:eastAsia="Arial" w:hAnsi="Arial"/>
          <w:sz w:val="16"/>
        </w:rPr>
      </w:pPr>
    </w:p>
    <w:p w:rsidR="009413B9" w:rsidRDefault="009413B9" w:rsidP="00E32725">
      <w:pPr>
        <w:spacing w:line="0" w:lineRule="atLeast"/>
        <w:ind w:right="60"/>
        <w:jc w:val="center"/>
        <w:rPr>
          <w:rFonts w:ascii="Arial" w:eastAsia="Arial" w:hAnsi="Arial"/>
          <w:sz w:val="16"/>
        </w:rPr>
      </w:pPr>
    </w:p>
    <w:p w:rsidR="00FB5D8D" w:rsidRPr="00E30C3E" w:rsidRDefault="00571866">
      <w:pPr>
        <w:spacing w:line="0" w:lineRule="atLeast"/>
        <w:jc w:val="center"/>
        <w:rPr>
          <w:rFonts w:ascii="Arial" w:eastAsia="Arial" w:hAnsi="Arial"/>
          <w:b/>
          <w:color w:val="1F2954"/>
          <w:sz w:val="14"/>
        </w:rPr>
      </w:pPr>
      <w:bookmarkStart w:id="15" w:name="page16"/>
      <w:bookmarkEnd w:id="15"/>
      <w:r w:rsidRPr="00E30C3E">
        <w:rPr>
          <w:rFonts w:ascii="Arial" w:eastAsia="Arial" w:hAnsi="Arial"/>
          <w:b/>
          <w:color w:val="1F2954"/>
          <w:sz w:val="14"/>
        </w:rPr>
        <w:lastRenderedPageBreak/>
        <w:t>Посібник шодо посилення лабораторної діагностики туберкульозу,</w:t>
      </w:r>
      <w:r w:rsidR="00CC2141">
        <w:rPr>
          <w:rFonts w:ascii="Arial" w:eastAsia="Arial" w:hAnsi="Arial"/>
          <w:b/>
          <w:color w:val="1F2954"/>
          <w:sz w:val="14"/>
        </w:rPr>
        <w:t xml:space="preserve"> </w:t>
      </w:r>
      <w:r w:rsidRPr="00E30C3E">
        <w:rPr>
          <w:rFonts w:ascii="Arial" w:eastAsia="Arial" w:hAnsi="Arial"/>
          <w:b/>
          <w:color w:val="1F2954"/>
          <w:sz w:val="14"/>
        </w:rPr>
        <w:t>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2425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17"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2C3913" id=" 13"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E32725" w:rsidRPr="00E30C3E" w:rsidRDefault="00E32725" w:rsidP="00E32725">
      <w:pPr>
        <w:spacing w:line="276" w:lineRule="auto"/>
        <w:ind w:right="40"/>
        <w:jc w:val="both"/>
        <w:rPr>
          <w:rFonts w:ascii="Arial" w:eastAsia="Arial" w:hAnsi="Arial"/>
          <w:sz w:val="18"/>
        </w:rPr>
      </w:pPr>
    </w:p>
    <w:p w:rsidR="00FB5D8D" w:rsidRPr="00E30C3E" w:rsidRDefault="003A3B66" w:rsidP="00D35F62">
      <w:pPr>
        <w:spacing w:line="276" w:lineRule="auto"/>
        <w:ind w:right="40"/>
        <w:jc w:val="both"/>
        <w:rPr>
          <w:rFonts w:ascii="Arial" w:eastAsia="Arial" w:hAnsi="Arial"/>
          <w:sz w:val="18"/>
        </w:rPr>
      </w:pPr>
      <w:r w:rsidRPr="00E30C3E">
        <w:rPr>
          <w:rFonts w:ascii="Arial" w:eastAsia="Arial" w:hAnsi="Arial"/>
          <w:sz w:val="18"/>
        </w:rPr>
        <w:t xml:space="preserve">Глобальна стратегія ВООЗ щодо профілактики, догляду та контролю за випадками ТБ захворювання на 2015–2035 рр. (відома як «Стратегія подолання туберкульозу») вимагає ранньої діагностики </w:t>
      </w:r>
      <w:r w:rsidR="00CC2141">
        <w:rPr>
          <w:rFonts w:ascii="Arial" w:eastAsia="Arial" w:hAnsi="Arial"/>
          <w:sz w:val="18"/>
        </w:rPr>
        <w:t>ТБ</w:t>
      </w:r>
      <w:r w:rsidRPr="00E30C3E">
        <w:rPr>
          <w:rFonts w:ascii="Arial" w:eastAsia="Arial" w:hAnsi="Arial"/>
          <w:sz w:val="18"/>
        </w:rPr>
        <w:t xml:space="preserve"> та універсального ТМЧ </w:t>
      </w:r>
      <w:r w:rsidRPr="00E30C3E">
        <w:rPr>
          <w:rFonts w:ascii="Arial" w:eastAsia="Arial" w:hAnsi="Arial"/>
          <w:i/>
          <w:iCs/>
          <w:sz w:val="18"/>
        </w:rPr>
        <w:t>(1)</w:t>
      </w:r>
      <w:r w:rsidRPr="00E30C3E">
        <w:rPr>
          <w:rFonts w:ascii="Arial" w:eastAsia="Arial" w:hAnsi="Arial"/>
          <w:sz w:val="18"/>
        </w:rPr>
        <w:t>.</w:t>
      </w:r>
      <w:r w:rsidR="002258C2" w:rsidRPr="00E30C3E">
        <w:t xml:space="preserve"> </w:t>
      </w:r>
      <w:r w:rsidR="002258C2" w:rsidRPr="00E30C3E">
        <w:rPr>
          <w:rFonts w:ascii="Arial" w:eastAsia="Arial" w:hAnsi="Arial"/>
          <w:sz w:val="18"/>
        </w:rPr>
        <w:t>Стратегія подолання туберкульозу підкреслює критичну роль лабораторій у період після 2015 року</w:t>
      </w:r>
      <w:r w:rsidR="00197535">
        <w:rPr>
          <w:rFonts w:ascii="Arial" w:eastAsia="Arial" w:hAnsi="Arial"/>
          <w:sz w:val="18"/>
        </w:rPr>
        <w:t>.</w:t>
      </w:r>
      <w:r w:rsidR="002258C2" w:rsidRPr="00E30C3E">
        <w:rPr>
          <w:rFonts w:ascii="Arial" w:eastAsia="Arial" w:hAnsi="Arial"/>
          <w:sz w:val="18"/>
        </w:rPr>
        <w:t xml:space="preserve"> </w:t>
      </w:r>
      <w:r w:rsidR="00197535">
        <w:rPr>
          <w:rFonts w:ascii="Arial" w:eastAsia="Arial" w:hAnsi="Arial"/>
          <w:sz w:val="18"/>
        </w:rPr>
        <w:t>У</w:t>
      </w:r>
      <w:r w:rsidR="002258C2" w:rsidRPr="00E30C3E">
        <w:rPr>
          <w:rFonts w:ascii="Arial" w:eastAsia="Arial" w:hAnsi="Arial"/>
          <w:sz w:val="18"/>
        </w:rPr>
        <w:t xml:space="preserve"> документі також наголошується на тому, що для досягнення цілей Стратегії подолання туберкульоз</w:t>
      </w:r>
      <w:r w:rsidR="00D35F62">
        <w:rPr>
          <w:rFonts w:ascii="Arial" w:eastAsia="Arial" w:hAnsi="Arial"/>
          <w:sz w:val="18"/>
        </w:rPr>
        <w:t xml:space="preserve">у ВООЗ рекомендує застосовувати </w:t>
      </w:r>
      <w:r w:rsidR="002258C2" w:rsidRPr="00E30C3E">
        <w:rPr>
          <w:rFonts w:ascii="Arial" w:eastAsia="Arial" w:hAnsi="Arial"/>
          <w:sz w:val="18"/>
        </w:rPr>
        <w:t xml:space="preserve">діагностичні </w:t>
      </w:r>
      <w:r w:rsidR="00D35F62">
        <w:rPr>
          <w:rFonts w:ascii="Arial" w:eastAsia="Arial" w:hAnsi="Arial"/>
          <w:sz w:val="18"/>
        </w:rPr>
        <w:t>експрес-</w:t>
      </w:r>
      <w:r w:rsidR="002258C2" w:rsidRPr="00E30C3E">
        <w:rPr>
          <w:rFonts w:ascii="Arial" w:eastAsia="Arial" w:hAnsi="Arial"/>
          <w:sz w:val="18"/>
        </w:rPr>
        <w:t xml:space="preserve">тести </w:t>
      </w:r>
      <w:r w:rsidR="00197535">
        <w:rPr>
          <w:rFonts w:ascii="Arial" w:eastAsia="Arial" w:hAnsi="Arial"/>
          <w:sz w:val="18"/>
        </w:rPr>
        <w:t xml:space="preserve"> на</w:t>
      </w:r>
      <w:r w:rsidR="00D35F62">
        <w:rPr>
          <w:rFonts w:ascii="Arial" w:eastAsia="Arial" w:hAnsi="Arial"/>
          <w:sz w:val="18"/>
        </w:rPr>
        <w:t xml:space="preserve"> виявлення ТБ </w:t>
      </w:r>
      <w:r w:rsidR="002258C2" w:rsidRPr="00E30C3E">
        <w:rPr>
          <w:rFonts w:ascii="Arial" w:eastAsia="Arial" w:hAnsi="Arial"/>
          <w:sz w:val="18"/>
        </w:rPr>
        <w:t xml:space="preserve">для всіх, хто має ознаки та симптоми туберкульозу, і що всі пацієнти з бактеріологічно підтвердженим захворюванням на ТБ повинні проходити ТМЧ принаймні </w:t>
      </w:r>
      <w:r w:rsidR="00197535">
        <w:rPr>
          <w:rFonts w:ascii="Arial" w:eastAsia="Arial" w:hAnsi="Arial"/>
          <w:sz w:val="18"/>
        </w:rPr>
        <w:t>щодо чутливості до</w:t>
      </w:r>
      <w:r w:rsidR="002258C2" w:rsidRPr="00E30C3E">
        <w:rPr>
          <w:rFonts w:ascii="Arial" w:eastAsia="Arial" w:hAnsi="Arial"/>
          <w:sz w:val="18"/>
        </w:rPr>
        <w:t xml:space="preserve"> рифампіцину, а для всіх пацієнтів зі стійким до рифампіцину ТБ слід проводити ТМЧ принаймні </w:t>
      </w:r>
      <w:r w:rsidR="00197535">
        <w:rPr>
          <w:rFonts w:ascii="Arial" w:eastAsia="Arial" w:hAnsi="Arial"/>
          <w:sz w:val="18"/>
        </w:rPr>
        <w:t>до</w:t>
      </w:r>
      <w:r w:rsidR="002258C2" w:rsidRPr="00E30C3E">
        <w:rPr>
          <w:rFonts w:ascii="Arial" w:eastAsia="Arial" w:hAnsi="Arial"/>
          <w:sz w:val="18"/>
        </w:rPr>
        <w:t xml:space="preserve"> фторхінолонів (ФХ)</w:t>
      </w:r>
      <w:r w:rsidR="00FB5D8D" w:rsidRPr="00E30C3E">
        <w:rPr>
          <w:rFonts w:ascii="Arial" w:eastAsia="Arial" w:hAnsi="Arial"/>
          <w:sz w:val="18"/>
        </w:rPr>
        <w:t>.</w:t>
      </w:r>
      <w:r w:rsidR="00FB5D8D" w:rsidRPr="00E30C3E">
        <w:rPr>
          <w:rFonts w:ascii="Arial" w:eastAsia="Arial" w:hAnsi="Arial"/>
          <w:vertAlign w:val="superscript"/>
        </w:rPr>
        <w:t>1</w:t>
      </w:r>
      <w:r w:rsidR="00FB5D8D" w:rsidRPr="00E30C3E">
        <w:rPr>
          <w:rFonts w:ascii="Arial" w:eastAsia="Arial" w:hAnsi="Arial"/>
          <w:sz w:val="18"/>
        </w:rPr>
        <w:t xml:space="preserve"> </w:t>
      </w:r>
      <w:r w:rsidR="005C415D" w:rsidRPr="00E30C3E">
        <w:rPr>
          <w:rFonts w:ascii="Arial" w:eastAsia="Arial" w:hAnsi="Arial"/>
          <w:sz w:val="18"/>
        </w:rPr>
        <w:t xml:space="preserve">З метою досягнення зазначених цілей, усі національні програми </w:t>
      </w:r>
      <w:r w:rsidR="00197535">
        <w:rPr>
          <w:rFonts w:ascii="Arial" w:eastAsia="Arial" w:hAnsi="Arial"/>
          <w:sz w:val="18"/>
        </w:rPr>
        <w:t>боротьби з</w:t>
      </w:r>
      <w:r w:rsidR="005C415D" w:rsidRPr="00E30C3E">
        <w:rPr>
          <w:rFonts w:ascii="Arial" w:eastAsia="Arial" w:hAnsi="Arial"/>
          <w:sz w:val="18"/>
        </w:rPr>
        <w:t xml:space="preserve"> </w:t>
      </w:r>
      <w:r w:rsidR="00197535">
        <w:rPr>
          <w:rFonts w:ascii="Arial" w:eastAsia="Arial" w:hAnsi="Arial"/>
          <w:sz w:val="18"/>
        </w:rPr>
        <w:t>ТБ</w:t>
      </w:r>
      <w:r w:rsidR="005C415D" w:rsidRPr="00E30C3E">
        <w:rPr>
          <w:rFonts w:ascii="Arial" w:eastAsia="Arial" w:hAnsi="Arial"/>
          <w:sz w:val="18"/>
        </w:rPr>
        <w:t xml:space="preserve"> (НП</w:t>
      </w:r>
      <w:r w:rsidR="00197535">
        <w:rPr>
          <w:rFonts w:ascii="Arial" w:eastAsia="Arial" w:hAnsi="Arial"/>
          <w:sz w:val="18"/>
        </w:rPr>
        <w:t>Б</w:t>
      </w:r>
      <w:r w:rsidR="005C415D" w:rsidRPr="00E30C3E">
        <w:rPr>
          <w:rFonts w:ascii="Arial" w:eastAsia="Arial" w:hAnsi="Arial"/>
          <w:sz w:val="18"/>
        </w:rPr>
        <w:t>Т) повинні надавати пріоритет розвитку мережі лабораторій з діагностики туберкульозу, які мають адекватну систему біобезпеки, використовують сучасні методи діагностики, застосовують стандартні операційні процедури (СОП) та відповідні процеси забезпечення якості (ЗЯ), а також мають кваліфікован</w:t>
      </w:r>
      <w:r w:rsidR="00197535">
        <w:rPr>
          <w:rFonts w:ascii="Arial" w:eastAsia="Arial" w:hAnsi="Arial"/>
          <w:sz w:val="18"/>
        </w:rPr>
        <w:t>ий персонал</w:t>
      </w:r>
      <w:r w:rsidR="005C415D" w:rsidRPr="00E30C3E">
        <w:rPr>
          <w:rFonts w:ascii="Arial" w:eastAsia="Arial" w:hAnsi="Arial"/>
          <w:sz w:val="18"/>
        </w:rPr>
        <w:t xml:space="preserve"> та достатні</w:t>
      </w:r>
      <w:r w:rsidR="00197535">
        <w:rPr>
          <w:rFonts w:ascii="Arial" w:eastAsia="Arial" w:hAnsi="Arial"/>
          <w:sz w:val="18"/>
        </w:rPr>
        <w:t>й</w:t>
      </w:r>
      <w:r w:rsidR="005C415D" w:rsidRPr="00E30C3E">
        <w:rPr>
          <w:rFonts w:ascii="Arial" w:eastAsia="Arial" w:hAnsi="Arial"/>
          <w:sz w:val="18"/>
        </w:rPr>
        <w:t xml:space="preserve"> людськ</w:t>
      </w:r>
      <w:r w:rsidR="00197535">
        <w:rPr>
          <w:rFonts w:ascii="Arial" w:eastAsia="Arial" w:hAnsi="Arial"/>
          <w:sz w:val="18"/>
        </w:rPr>
        <w:t>ий</w:t>
      </w:r>
      <w:r w:rsidR="005C415D" w:rsidRPr="00E30C3E">
        <w:rPr>
          <w:rFonts w:ascii="Arial" w:eastAsia="Arial" w:hAnsi="Arial"/>
          <w:sz w:val="18"/>
        </w:rPr>
        <w:t xml:space="preserve"> ресурс. Ці пріоритети мають бути всебічно розглянуті в національних стратегічних планах (НСП)  та належним чином фінансуватися.</w:t>
      </w:r>
    </w:p>
    <w:p w:rsidR="00FB5D8D" w:rsidRPr="00E30C3E" w:rsidRDefault="00FB5D8D">
      <w:pPr>
        <w:spacing w:line="106" w:lineRule="exact"/>
        <w:rPr>
          <w:rFonts w:ascii="Times New Roman" w:eastAsia="Times New Roman" w:hAnsi="Times New Roman"/>
        </w:rPr>
      </w:pPr>
    </w:p>
    <w:p w:rsidR="00FB5D8D" w:rsidRPr="00E30C3E" w:rsidRDefault="00554C60" w:rsidP="00554C60">
      <w:pPr>
        <w:spacing w:line="279" w:lineRule="auto"/>
        <w:jc w:val="both"/>
        <w:rPr>
          <w:rFonts w:ascii="Arial" w:eastAsia="Arial" w:hAnsi="Arial"/>
          <w:sz w:val="18"/>
        </w:rPr>
      </w:pPr>
      <w:r w:rsidRPr="00E30C3E">
        <w:rPr>
          <w:rFonts w:ascii="Arial" w:eastAsia="Arial" w:hAnsi="Arial"/>
          <w:sz w:val="18"/>
        </w:rPr>
        <w:t xml:space="preserve">ВООЗ у співпраці з Глобальною лабораторною ініціативою (ГЛІ) розробила </w:t>
      </w:r>
      <w:r w:rsidR="00197535">
        <w:rPr>
          <w:rFonts w:ascii="Arial" w:eastAsia="Arial" w:hAnsi="Arial"/>
          <w:sz w:val="18"/>
        </w:rPr>
        <w:t>показники</w:t>
      </w:r>
      <w:r w:rsidRPr="00E30C3E">
        <w:rPr>
          <w:rFonts w:ascii="Arial" w:eastAsia="Arial" w:hAnsi="Arial"/>
          <w:sz w:val="18"/>
        </w:rPr>
        <w:t xml:space="preserve"> та цілі для оцінювання прогресу країни в досягненні цілей зміцнення лабораторії в рамках Стратегії </w:t>
      </w:r>
      <w:r w:rsidR="00197535">
        <w:rPr>
          <w:rFonts w:ascii="Arial" w:eastAsia="Arial" w:hAnsi="Arial"/>
          <w:sz w:val="18"/>
        </w:rPr>
        <w:t>боротьби з ТБ</w:t>
      </w:r>
      <w:r w:rsidRPr="00E30C3E">
        <w:rPr>
          <w:rFonts w:ascii="Arial" w:eastAsia="Arial" w:hAnsi="Arial"/>
          <w:sz w:val="18"/>
        </w:rPr>
        <w:t xml:space="preserve"> (розширення доступу до</w:t>
      </w:r>
      <w:r w:rsidR="00197535">
        <w:rPr>
          <w:rFonts w:ascii="Arial" w:eastAsia="Arial" w:hAnsi="Arial"/>
          <w:sz w:val="18"/>
        </w:rPr>
        <w:t xml:space="preserve"> </w:t>
      </w:r>
      <w:r w:rsidRPr="00E30C3E">
        <w:rPr>
          <w:rFonts w:ascii="Arial" w:eastAsia="Arial" w:hAnsi="Arial"/>
          <w:sz w:val="18"/>
        </w:rPr>
        <w:t xml:space="preserve">швидкого та точного виявлення </w:t>
      </w:r>
      <w:r w:rsidR="00197535">
        <w:rPr>
          <w:rFonts w:ascii="Arial" w:eastAsia="Arial" w:hAnsi="Arial"/>
          <w:sz w:val="18"/>
        </w:rPr>
        <w:t>ТБ</w:t>
      </w:r>
      <w:r w:rsidRPr="00E30C3E">
        <w:rPr>
          <w:rFonts w:ascii="Arial" w:eastAsia="Arial" w:hAnsi="Arial"/>
          <w:sz w:val="18"/>
        </w:rPr>
        <w:t xml:space="preserve">, досягнення універсального доступу до ТМЧ) та посилення якості лабораторних послуг) </w:t>
      </w:r>
      <w:r w:rsidRPr="00E30C3E">
        <w:rPr>
          <w:rFonts w:ascii="Arial" w:eastAsia="Arial" w:hAnsi="Arial"/>
          <w:i/>
          <w:iCs/>
          <w:sz w:val="18"/>
        </w:rPr>
        <w:t>(2)</w:t>
      </w:r>
      <w:r w:rsidRPr="00E30C3E">
        <w:rPr>
          <w:rFonts w:ascii="Arial" w:eastAsia="Arial" w:hAnsi="Arial"/>
          <w:sz w:val="18"/>
        </w:rPr>
        <w:t>.</w:t>
      </w:r>
      <w:r w:rsidR="00FB5D8D" w:rsidRPr="00E30C3E">
        <w:rPr>
          <w:rFonts w:ascii="Arial" w:eastAsia="Arial" w:hAnsi="Arial"/>
          <w:sz w:val="18"/>
        </w:rPr>
        <w:t xml:space="preserve"> </w:t>
      </w:r>
      <w:r w:rsidRPr="00E30C3E">
        <w:rPr>
          <w:rFonts w:ascii="Arial" w:eastAsia="Arial" w:hAnsi="Arial"/>
          <w:sz w:val="18"/>
        </w:rPr>
        <w:t xml:space="preserve">Для досягнення цих цілей ВООЗ рекомендує використовувати сучасні методи, особливо більш швидкі та чутливі методи діагностики, які надають інформацію про стійкість до лікарських засобів на додаток до виявлення МТБ, наприклад, аналіз Xpert MTB/RIF. Внесення змін до </w:t>
      </w:r>
      <w:r w:rsidR="00EF3E74" w:rsidRPr="00E30C3E">
        <w:rPr>
          <w:rFonts w:ascii="Arial" w:eastAsia="Arial" w:hAnsi="Arial"/>
          <w:sz w:val="18"/>
        </w:rPr>
        <w:t>процедури</w:t>
      </w:r>
      <w:r w:rsidRPr="00E30C3E">
        <w:rPr>
          <w:rFonts w:ascii="Arial" w:eastAsia="Arial" w:hAnsi="Arial"/>
          <w:sz w:val="18"/>
        </w:rPr>
        <w:t xml:space="preserve"> використання таких методів вимагає масштабних зусиль, які координуються міністерствами охорони здоров’я (МОЗ) та підтримуються місцевими та міжнародними партнерськими організаціями.</w:t>
      </w:r>
    </w:p>
    <w:p w:rsidR="00FB5D8D" w:rsidRPr="00E30C3E" w:rsidRDefault="00FB5D8D">
      <w:pPr>
        <w:spacing w:line="107" w:lineRule="exact"/>
        <w:rPr>
          <w:rFonts w:ascii="Times New Roman" w:eastAsia="Times New Roman" w:hAnsi="Times New Roman"/>
        </w:rPr>
      </w:pPr>
    </w:p>
    <w:p w:rsidR="00FB5D8D" w:rsidRDefault="00554C60">
      <w:pPr>
        <w:spacing w:line="279" w:lineRule="auto"/>
        <w:jc w:val="both"/>
        <w:rPr>
          <w:rFonts w:ascii="Arial" w:eastAsia="Arial" w:hAnsi="Arial"/>
          <w:sz w:val="18"/>
        </w:rPr>
      </w:pPr>
      <w:r w:rsidRPr="00E30C3E">
        <w:rPr>
          <w:rFonts w:ascii="Arial" w:eastAsia="Arial" w:hAnsi="Arial"/>
          <w:sz w:val="18"/>
        </w:rPr>
        <w:t xml:space="preserve">За останнє десятиліття ВООЗ видала багато нових або оновлених рекомендацій щодо широкого спектру лабораторних тестів, а також клінічних і програмних аспектів; наприклад, </w:t>
      </w:r>
      <w:r w:rsidR="00197535">
        <w:rPr>
          <w:rFonts w:ascii="Arial" w:eastAsia="Arial" w:hAnsi="Arial"/>
          <w:sz w:val="18"/>
        </w:rPr>
        <w:t xml:space="preserve">було </w:t>
      </w:r>
      <w:r w:rsidRPr="00E30C3E">
        <w:rPr>
          <w:rFonts w:ascii="Arial" w:eastAsia="Arial" w:hAnsi="Arial"/>
          <w:sz w:val="18"/>
        </w:rPr>
        <w:t>переглянут</w:t>
      </w:r>
      <w:r w:rsidR="00197535">
        <w:rPr>
          <w:rFonts w:ascii="Arial" w:eastAsia="Arial" w:hAnsi="Arial"/>
          <w:sz w:val="18"/>
        </w:rPr>
        <w:t>о</w:t>
      </w:r>
      <w:r w:rsidRPr="00E30C3E">
        <w:rPr>
          <w:rFonts w:ascii="Arial" w:eastAsia="Arial" w:hAnsi="Arial"/>
          <w:sz w:val="18"/>
        </w:rPr>
        <w:t xml:space="preserve"> визначення туберкульозу з широкою стійкістю до лікарських препаратів (</w:t>
      </w:r>
      <w:r w:rsidR="00197535">
        <w:rPr>
          <w:rFonts w:ascii="Arial" w:eastAsia="Arial" w:hAnsi="Arial"/>
          <w:sz w:val="18"/>
        </w:rPr>
        <w:t>ТБ-</w:t>
      </w:r>
      <w:r w:rsidRPr="00E30C3E">
        <w:rPr>
          <w:rFonts w:ascii="Arial" w:eastAsia="Arial" w:hAnsi="Arial"/>
          <w:sz w:val="18"/>
        </w:rPr>
        <w:t>ШЛС) і перед-</w:t>
      </w:r>
      <w:r w:rsidR="00197535">
        <w:rPr>
          <w:rFonts w:ascii="Arial" w:eastAsia="Arial" w:hAnsi="Arial"/>
          <w:sz w:val="18"/>
        </w:rPr>
        <w:t>ТБ-ШЛС</w:t>
      </w:r>
      <w:r w:rsidRPr="00E30C3E">
        <w:rPr>
          <w:rFonts w:ascii="Arial" w:eastAsia="Arial" w:hAnsi="Arial"/>
          <w:sz w:val="18"/>
        </w:rPr>
        <w:t xml:space="preserve">, нові схеми лікування, виявлення та лікування туберкульозної інфекції та скринінг </w:t>
      </w:r>
      <w:r w:rsidR="00197535">
        <w:rPr>
          <w:rFonts w:ascii="Arial" w:eastAsia="Arial" w:hAnsi="Arial"/>
          <w:sz w:val="18"/>
        </w:rPr>
        <w:t>на наявність ТБ-захворювання</w:t>
      </w:r>
      <w:r w:rsidRPr="00E30C3E">
        <w:rPr>
          <w:rFonts w:ascii="Arial" w:eastAsia="Arial" w:hAnsi="Arial"/>
          <w:sz w:val="18"/>
        </w:rPr>
        <w:t xml:space="preserve">. </w:t>
      </w:r>
      <w:r w:rsidR="00197535">
        <w:rPr>
          <w:rFonts w:ascii="Arial" w:eastAsia="Arial" w:hAnsi="Arial"/>
          <w:sz w:val="18"/>
        </w:rPr>
        <w:t>Для</w:t>
      </w:r>
      <w:r w:rsidRPr="00E30C3E">
        <w:rPr>
          <w:rFonts w:ascii="Arial" w:eastAsia="Arial" w:hAnsi="Arial"/>
          <w:sz w:val="18"/>
        </w:rPr>
        <w:t xml:space="preserve"> сприя</w:t>
      </w:r>
      <w:r w:rsidR="00197535">
        <w:rPr>
          <w:rFonts w:ascii="Arial" w:eastAsia="Arial" w:hAnsi="Arial"/>
          <w:sz w:val="18"/>
        </w:rPr>
        <w:t>ння процесу</w:t>
      </w:r>
      <w:r w:rsidRPr="00E30C3E">
        <w:rPr>
          <w:rFonts w:ascii="Arial" w:eastAsia="Arial" w:hAnsi="Arial"/>
          <w:sz w:val="18"/>
        </w:rPr>
        <w:t xml:space="preserve"> поширенн</w:t>
      </w:r>
      <w:r w:rsidR="00197535">
        <w:rPr>
          <w:rFonts w:ascii="Arial" w:eastAsia="Arial" w:hAnsi="Arial"/>
          <w:sz w:val="18"/>
        </w:rPr>
        <w:t>я</w:t>
      </w:r>
      <w:r w:rsidRPr="00E30C3E">
        <w:rPr>
          <w:rFonts w:ascii="Arial" w:eastAsia="Arial" w:hAnsi="Arial"/>
          <w:sz w:val="18"/>
        </w:rPr>
        <w:t xml:space="preserve"> та застосуванн</w:t>
      </w:r>
      <w:r w:rsidR="00197535">
        <w:rPr>
          <w:rFonts w:ascii="Arial" w:eastAsia="Arial" w:hAnsi="Arial"/>
          <w:sz w:val="18"/>
        </w:rPr>
        <w:t>я</w:t>
      </w:r>
      <w:r w:rsidRPr="00E30C3E">
        <w:rPr>
          <w:rFonts w:ascii="Arial" w:eastAsia="Arial" w:hAnsi="Arial"/>
          <w:sz w:val="18"/>
        </w:rPr>
        <w:t xml:space="preserve"> багатьох нових стратегій та рекомендацій, ВООЗ нещодавно опублікувала зведені рекомендації щодо туберкульозу з описом політики та рекомендацій, представлених у чотирьох модулях</w:t>
      </w:r>
      <w:r w:rsidR="00FB5D8D" w:rsidRPr="00E30C3E">
        <w:rPr>
          <w:rFonts w:ascii="Arial" w:eastAsia="Arial" w:hAnsi="Arial"/>
          <w:sz w:val="18"/>
        </w:rPr>
        <w:t>.</w:t>
      </w:r>
    </w:p>
    <w:p w:rsidR="00D35F62" w:rsidRPr="00E30C3E" w:rsidRDefault="00D35F62">
      <w:pPr>
        <w:spacing w:line="279" w:lineRule="auto"/>
        <w:jc w:val="both"/>
        <w:rPr>
          <w:rFonts w:ascii="Arial" w:eastAsia="Arial" w:hAnsi="Arial"/>
          <w:sz w:val="18"/>
        </w:rPr>
      </w:pPr>
    </w:p>
    <w:p w:rsidR="00FB5D8D" w:rsidRPr="00E30C3E" w:rsidRDefault="00FB5D8D">
      <w:pPr>
        <w:spacing w:line="109" w:lineRule="exact"/>
        <w:rPr>
          <w:rFonts w:ascii="Times New Roman" w:eastAsia="Times New Roman" w:hAnsi="Times New Roman"/>
        </w:rPr>
      </w:pPr>
    </w:p>
    <w:p w:rsidR="00E64617" w:rsidRDefault="00E64617" w:rsidP="00E64617">
      <w:pPr>
        <w:tabs>
          <w:tab w:val="left" w:pos="260"/>
        </w:tabs>
        <w:spacing w:line="282" w:lineRule="auto"/>
        <w:ind w:left="280" w:hanging="282"/>
        <w:jc w:val="both"/>
        <w:rPr>
          <w:rFonts w:ascii="Times New Roman" w:eastAsia="Times New Roman" w:hAnsi="Times New Roman"/>
        </w:rPr>
      </w:pPr>
      <w:r w:rsidRPr="00E30C3E">
        <w:rPr>
          <w:rFonts w:ascii="Times New Roman" w:eastAsia="Times New Roman" w:hAnsi="Times New Roman"/>
        </w:rPr>
        <w:t>_____________________________</w:t>
      </w:r>
    </w:p>
    <w:p w:rsidR="00E64617" w:rsidRPr="00E30C3E" w:rsidRDefault="00E64617" w:rsidP="00E64617">
      <w:pPr>
        <w:numPr>
          <w:ilvl w:val="0"/>
          <w:numId w:val="6"/>
        </w:numPr>
        <w:tabs>
          <w:tab w:val="left" w:pos="140"/>
        </w:tabs>
        <w:spacing w:line="241" w:lineRule="auto"/>
        <w:ind w:left="140" w:hanging="140"/>
        <w:jc w:val="both"/>
        <w:rPr>
          <w:rFonts w:ascii="Arial" w:eastAsia="Arial" w:hAnsi="Arial"/>
          <w:sz w:val="19"/>
          <w:vertAlign w:val="superscript"/>
        </w:rPr>
      </w:pPr>
      <w:r w:rsidRPr="00E30C3E">
        <w:rPr>
          <w:rFonts w:ascii="Arial" w:eastAsia="Arial" w:hAnsi="Arial"/>
          <w:sz w:val="14"/>
        </w:rPr>
        <w:t>Оригінальна версія Стратегії «Покінчити з туберкульозом» передбачала тестування всіх пацієнтів із стійким до рифампіцину ТБ (РР-ТБ) на чутливість до ін’єкційних препаратів другого ряду (амікацину, капреоміцину та канаміцину). Однак ВООЗ наразі рекомендує поступово відмовлятися від ін’єкційних препаратів як пріоритет у всіх схемах лікування та замінити їх бедаквіліном, що робить непотрібним швидкий ТМЧ до амікацину.</w:t>
      </w:r>
    </w:p>
    <w:p w:rsidR="00E64617" w:rsidRPr="00E30C3E" w:rsidRDefault="00E64617" w:rsidP="00E64617">
      <w:pPr>
        <w:tabs>
          <w:tab w:val="left" w:pos="140"/>
        </w:tabs>
        <w:spacing w:line="241" w:lineRule="auto"/>
        <w:jc w:val="both"/>
        <w:rPr>
          <w:rFonts w:ascii="Arial" w:eastAsia="Arial" w:hAnsi="Arial"/>
          <w:sz w:val="19"/>
          <w:vertAlign w:val="superscript"/>
        </w:rPr>
      </w:pPr>
    </w:p>
    <w:p w:rsidR="00E64617" w:rsidRDefault="00E64617" w:rsidP="00E64617">
      <w:pPr>
        <w:tabs>
          <w:tab w:val="left" w:pos="140"/>
        </w:tabs>
        <w:spacing w:line="241" w:lineRule="auto"/>
        <w:jc w:val="both"/>
        <w:rPr>
          <w:rFonts w:ascii="Arial" w:eastAsia="Arial" w:hAnsi="Arial"/>
          <w:sz w:val="19"/>
          <w:vertAlign w:val="superscript"/>
        </w:rPr>
      </w:pPr>
    </w:p>
    <w:p w:rsidR="00D35F62" w:rsidRPr="00E30C3E" w:rsidRDefault="00D35F62" w:rsidP="00E64617">
      <w:pPr>
        <w:tabs>
          <w:tab w:val="left" w:pos="140"/>
        </w:tabs>
        <w:spacing w:line="241" w:lineRule="auto"/>
        <w:jc w:val="both"/>
        <w:rPr>
          <w:rFonts w:ascii="Arial" w:eastAsia="Arial" w:hAnsi="Arial"/>
          <w:sz w:val="19"/>
          <w:vertAlign w:val="superscript"/>
        </w:rPr>
      </w:pPr>
    </w:p>
    <w:p w:rsidR="00E64617" w:rsidRPr="00E30C3E" w:rsidRDefault="00E64617" w:rsidP="00E64617">
      <w:pPr>
        <w:numPr>
          <w:ilvl w:val="0"/>
          <w:numId w:val="6"/>
        </w:numPr>
        <w:tabs>
          <w:tab w:val="left" w:pos="140"/>
        </w:tabs>
        <w:spacing w:line="241" w:lineRule="auto"/>
        <w:ind w:left="140" w:hanging="140"/>
        <w:jc w:val="center"/>
        <w:rPr>
          <w:rFonts w:ascii="Arial" w:eastAsia="Arial" w:hAnsi="Arial"/>
          <w:sz w:val="19"/>
          <w:vertAlign w:val="superscript"/>
        </w:rPr>
      </w:pPr>
    </w:p>
    <w:p w:rsidR="004774F6" w:rsidRPr="00E30C3E" w:rsidRDefault="004774F6" w:rsidP="00E64617">
      <w:pPr>
        <w:tabs>
          <w:tab w:val="left" w:pos="260"/>
        </w:tabs>
        <w:spacing w:line="0" w:lineRule="atLeast"/>
        <w:rPr>
          <w:rFonts w:ascii="Arial" w:eastAsia="Arial" w:hAnsi="Arial"/>
          <w:color w:val="AA157F"/>
          <w:sz w:val="18"/>
        </w:rPr>
      </w:pP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D35F62" w:rsidRDefault="00D35F62" w:rsidP="00571866">
      <w:pPr>
        <w:spacing w:line="0" w:lineRule="atLeast"/>
        <w:jc w:val="center"/>
        <w:rPr>
          <w:rFonts w:ascii="Arial" w:eastAsia="Arial" w:hAnsi="Arial"/>
          <w:b/>
          <w:color w:val="1F2954"/>
          <w:sz w:val="14"/>
        </w:rPr>
      </w:pPr>
      <w:bookmarkStart w:id="16" w:name="page17"/>
      <w:bookmarkEnd w:id="16"/>
    </w:p>
    <w:p w:rsidR="00FB5D8D" w:rsidRPr="00E30C3E" w:rsidRDefault="00FB5D8D" w:rsidP="00571866">
      <w:pPr>
        <w:spacing w:line="0" w:lineRule="atLeast"/>
        <w:jc w:val="center"/>
        <w:rPr>
          <w:rFonts w:ascii="Arial" w:eastAsia="Arial" w:hAnsi="Arial"/>
          <w:b/>
          <w:color w:val="1F2954"/>
          <w:sz w:val="14"/>
        </w:rPr>
      </w:pPr>
      <w:r w:rsidRPr="00E30C3E">
        <w:rPr>
          <w:rFonts w:ascii="Arial" w:eastAsia="Arial" w:hAnsi="Arial"/>
          <w:b/>
          <w:color w:val="1F2954"/>
          <w:sz w:val="14"/>
        </w:rPr>
        <w:t xml:space="preserve">1. </w:t>
      </w:r>
      <w:r w:rsidR="00571866"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2528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15"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D9896D" id=" 15"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Default="00FB5D8D">
      <w:pPr>
        <w:spacing w:line="200" w:lineRule="exact"/>
        <w:rPr>
          <w:rFonts w:ascii="Times New Roman" w:eastAsia="Times New Roman" w:hAnsi="Times New Roman"/>
        </w:rPr>
      </w:pPr>
    </w:p>
    <w:p w:rsidR="009413B9" w:rsidRPr="00E30C3E" w:rsidRDefault="009413B9">
      <w:pPr>
        <w:spacing w:line="200" w:lineRule="exact"/>
        <w:rPr>
          <w:rFonts w:ascii="Times New Roman" w:eastAsia="Times New Roman" w:hAnsi="Times New Roman"/>
        </w:rPr>
      </w:pPr>
    </w:p>
    <w:p w:rsidR="009413B9" w:rsidRPr="00E30C3E" w:rsidRDefault="009413B9" w:rsidP="009413B9">
      <w:pPr>
        <w:tabs>
          <w:tab w:val="left" w:pos="260"/>
        </w:tabs>
        <w:spacing w:line="0" w:lineRule="atLeast"/>
        <w:rPr>
          <w:rFonts w:ascii="Arial" w:eastAsia="Arial" w:hAnsi="Arial"/>
          <w:i/>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i/>
          <w:sz w:val="18"/>
        </w:rPr>
        <w:t>Модуль 1: Профілактика – профілактичне лікування туберкульозу (3)</w:t>
      </w:r>
    </w:p>
    <w:p w:rsidR="009413B9" w:rsidRPr="00E30C3E" w:rsidRDefault="009413B9" w:rsidP="009413B9">
      <w:pPr>
        <w:spacing w:line="146" w:lineRule="exact"/>
        <w:rPr>
          <w:rFonts w:ascii="Times New Roman" w:eastAsia="Times New Roman" w:hAnsi="Times New Roman"/>
        </w:rPr>
      </w:pPr>
    </w:p>
    <w:p w:rsidR="009413B9" w:rsidRPr="00E30C3E" w:rsidRDefault="009413B9" w:rsidP="009413B9">
      <w:pPr>
        <w:tabs>
          <w:tab w:val="left" w:pos="260"/>
        </w:tabs>
        <w:spacing w:line="0" w:lineRule="atLeast"/>
        <w:rPr>
          <w:rFonts w:ascii="Arial" w:eastAsia="Arial" w:hAnsi="Arial"/>
          <w:i/>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i/>
          <w:sz w:val="18"/>
        </w:rPr>
        <w:t>Модуль 2: Скринінг – систематичн</w:t>
      </w:r>
      <w:r>
        <w:rPr>
          <w:rFonts w:ascii="Arial" w:eastAsia="Arial" w:hAnsi="Arial"/>
          <w:i/>
          <w:sz w:val="18"/>
        </w:rPr>
        <w:t>е обстеження</w:t>
      </w:r>
      <w:r w:rsidRPr="00E30C3E">
        <w:rPr>
          <w:rFonts w:ascii="Arial" w:eastAsia="Arial" w:hAnsi="Arial"/>
          <w:i/>
          <w:sz w:val="18"/>
        </w:rPr>
        <w:t xml:space="preserve"> на ТБ</w:t>
      </w:r>
      <w:r>
        <w:rPr>
          <w:rFonts w:ascii="Arial" w:eastAsia="Arial" w:hAnsi="Arial"/>
          <w:i/>
          <w:sz w:val="18"/>
        </w:rPr>
        <w:t>-</w:t>
      </w:r>
      <w:r w:rsidRPr="00E30C3E">
        <w:rPr>
          <w:rFonts w:ascii="Arial" w:eastAsia="Arial" w:hAnsi="Arial"/>
          <w:i/>
          <w:sz w:val="18"/>
        </w:rPr>
        <w:t>захворювання (4)</w:t>
      </w:r>
    </w:p>
    <w:p w:rsidR="009413B9" w:rsidRPr="00E30C3E" w:rsidRDefault="009413B9" w:rsidP="009413B9">
      <w:pPr>
        <w:spacing w:line="146" w:lineRule="exact"/>
        <w:rPr>
          <w:rFonts w:ascii="Times New Roman" w:eastAsia="Times New Roman" w:hAnsi="Times New Roman"/>
        </w:rPr>
      </w:pPr>
    </w:p>
    <w:p w:rsidR="009413B9" w:rsidRPr="00E30C3E" w:rsidRDefault="009413B9" w:rsidP="009413B9">
      <w:pPr>
        <w:tabs>
          <w:tab w:val="left" w:pos="260"/>
        </w:tabs>
        <w:spacing w:line="282" w:lineRule="auto"/>
        <w:ind w:left="280" w:hanging="282"/>
        <w:jc w:val="both"/>
        <w:rPr>
          <w:rFonts w:ascii="Arial" w:eastAsia="Arial" w:hAnsi="Arial"/>
          <w:i/>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i/>
          <w:sz w:val="18"/>
        </w:rPr>
        <w:t>Модуль 3: Діагностика – швидка діагностика для виявлення туберкульозу (5) та тест на ТБ</w:t>
      </w:r>
      <w:r>
        <w:rPr>
          <w:rFonts w:ascii="Arial" w:eastAsia="Arial" w:hAnsi="Arial"/>
          <w:i/>
          <w:sz w:val="18"/>
        </w:rPr>
        <w:t>-</w:t>
      </w:r>
      <w:r w:rsidRPr="00E30C3E">
        <w:rPr>
          <w:rFonts w:ascii="Arial" w:eastAsia="Arial" w:hAnsi="Arial"/>
          <w:i/>
          <w:sz w:val="18"/>
        </w:rPr>
        <w:t>інфекцію (6)</w:t>
      </w:r>
    </w:p>
    <w:p w:rsidR="009413B9" w:rsidRPr="00E30C3E" w:rsidRDefault="009413B9" w:rsidP="009413B9">
      <w:pPr>
        <w:spacing w:line="107" w:lineRule="exact"/>
        <w:rPr>
          <w:rFonts w:ascii="Times New Roman" w:eastAsia="Times New Roman" w:hAnsi="Times New Roman"/>
        </w:rPr>
      </w:pPr>
    </w:p>
    <w:p w:rsidR="009413B9" w:rsidRPr="00E30C3E" w:rsidRDefault="009413B9" w:rsidP="009413B9">
      <w:pPr>
        <w:tabs>
          <w:tab w:val="left" w:pos="260"/>
        </w:tabs>
        <w:spacing w:line="0" w:lineRule="atLeast"/>
        <w:rPr>
          <w:rFonts w:ascii="Arial" w:eastAsia="Arial" w:hAnsi="Arial"/>
          <w:i/>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i/>
          <w:sz w:val="18"/>
        </w:rPr>
        <w:t xml:space="preserve">Модуль 4: Лікування – лікування </w:t>
      </w:r>
      <w:r>
        <w:rPr>
          <w:rFonts w:ascii="Arial" w:eastAsia="Arial" w:hAnsi="Arial"/>
          <w:i/>
          <w:sz w:val="18"/>
        </w:rPr>
        <w:t>лікарсько стійкого</w:t>
      </w:r>
      <w:r w:rsidRPr="00E30C3E">
        <w:rPr>
          <w:rFonts w:ascii="Arial" w:eastAsia="Arial" w:hAnsi="Arial"/>
          <w:i/>
          <w:sz w:val="18"/>
        </w:rPr>
        <w:t xml:space="preserve"> туберкульозу (7)</w:t>
      </w:r>
    </w:p>
    <w:p w:rsidR="009413B9" w:rsidRPr="00E30C3E" w:rsidRDefault="009413B9" w:rsidP="009413B9">
      <w:pPr>
        <w:spacing w:line="146" w:lineRule="exact"/>
        <w:rPr>
          <w:rFonts w:ascii="Times New Roman" w:eastAsia="Times New Roman" w:hAnsi="Times New Roman"/>
        </w:rPr>
      </w:pPr>
    </w:p>
    <w:p w:rsidR="009413B9" w:rsidRPr="00E30C3E" w:rsidRDefault="009413B9" w:rsidP="009413B9">
      <w:pPr>
        <w:tabs>
          <w:tab w:val="left" w:pos="260"/>
        </w:tabs>
        <w:spacing w:line="0" w:lineRule="atLeast"/>
        <w:rPr>
          <w:rFonts w:ascii="Arial" w:eastAsia="Arial" w:hAnsi="Arial"/>
          <w:i/>
          <w:sz w:val="18"/>
        </w:rPr>
      </w:pPr>
      <w:r w:rsidRPr="00E30C3E">
        <w:rPr>
          <w:rFonts w:ascii="Arial" w:eastAsia="Arial" w:hAnsi="Arial"/>
          <w:color w:val="AA157F"/>
          <w:sz w:val="18"/>
        </w:rPr>
        <w:t>•</w:t>
      </w:r>
      <w:r w:rsidRPr="00E30C3E">
        <w:rPr>
          <w:rFonts w:ascii="Arial" w:eastAsia="Arial" w:hAnsi="Arial"/>
          <w:i/>
          <w:color w:val="AA157F"/>
          <w:sz w:val="18"/>
        </w:rPr>
        <w:t>•</w:t>
      </w:r>
      <w:r w:rsidRPr="00E30C3E">
        <w:rPr>
          <w:rFonts w:ascii="Times New Roman" w:eastAsia="Times New Roman" w:hAnsi="Times New Roman"/>
        </w:rPr>
        <w:tab/>
      </w:r>
      <w:r>
        <w:rPr>
          <w:rFonts w:ascii="Arial" w:eastAsia="Arial" w:hAnsi="Arial"/>
          <w:i/>
          <w:sz w:val="18"/>
        </w:rPr>
        <w:t>Модуль</w:t>
      </w:r>
      <w:r w:rsidRPr="00E30C3E">
        <w:rPr>
          <w:rFonts w:ascii="Arial" w:eastAsia="Arial" w:hAnsi="Arial"/>
          <w:i/>
          <w:sz w:val="18"/>
        </w:rPr>
        <w:t xml:space="preserve"> 5: </w:t>
      </w:r>
      <w:r>
        <w:rPr>
          <w:rFonts w:ascii="Arial" w:eastAsia="Arial" w:hAnsi="Arial"/>
          <w:i/>
          <w:sz w:val="18"/>
        </w:rPr>
        <w:t xml:space="preserve">Лікування туберкульозу у дітей та підлітків </w:t>
      </w:r>
    </w:p>
    <w:p w:rsidR="009413B9" w:rsidRPr="00E30C3E" w:rsidRDefault="009413B9" w:rsidP="009413B9">
      <w:pPr>
        <w:spacing w:line="20" w:lineRule="exact"/>
        <w:rPr>
          <w:rFonts w:ascii="Times New Roman" w:eastAsia="Times New Roman" w:hAnsi="Times New Roman"/>
        </w:rPr>
      </w:pPr>
    </w:p>
    <w:p w:rsidR="00FB5D8D" w:rsidRPr="00E30C3E" w:rsidRDefault="003767CD">
      <w:pPr>
        <w:spacing w:line="376"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26304" behindDoc="1" locked="0" layoutInCell="1" allowOverlap="1">
                <wp:simplePos x="0" y="0"/>
                <wp:positionH relativeFrom="column">
                  <wp:posOffset>0</wp:posOffset>
                </wp:positionH>
                <wp:positionV relativeFrom="paragraph">
                  <wp:posOffset>100965</wp:posOffset>
                </wp:positionV>
                <wp:extent cx="4664075" cy="1269365"/>
                <wp:effectExtent l="0" t="0" r="3175" b="6985"/>
                <wp:wrapNone/>
                <wp:docPr id="214"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4075" cy="1269365"/>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0DE954" id=" 16" o:spid="_x0000_s1026" style="position:absolute;margin-left:0;margin-top:7.95pt;width:367.25pt;height:99.9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" fillcolor="#deeaf8" strokecolor="white">
                <v:path arrowok="t"/>
              </v:rect>
            </w:pict>
          </mc:Fallback>
        </mc:AlternateContent>
      </w:r>
    </w:p>
    <w:p w:rsidR="00FB5D8D" w:rsidRPr="00E30C3E" w:rsidRDefault="0003322A" w:rsidP="0003322A">
      <w:pPr>
        <w:spacing w:line="0" w:lineRule="atLeast"/>
        <w:ind w:left="540" w:hanging="360"/>
        <w:rPr>
          <w:rFonts w:ascii="Arial" w:eastAsia="Arial" w:hAnsi="Arial"/>
          <w:b/>
          <w:sz w:val="16"/>
          <w:szCs w:val="16"/>
        </w:rPr>
      </w:pPr>
      <w:r w:rsidRPr="00E30C3E">
        <w:rPr>
          <w:rFonts w:ascii="Arial" w:eastAsia="Arial" w:hAnsi="Arial"/>
          <w:b/>
          <w:sz w:val="16"/>
          <w:szCs w:val="16"/>
        </w:rPr>
        <w:t>Стратегії щодо лабораторних досліджень:</w:t>
      </w:r>
    </w:p>
    <w:p w:rsidR="00FB5D8D" w:rsidRPr="00E30C3E" w:rsidRDefault="00FB5D8D" w:rsidP="0003322A">
      <w:pPr>
        <w:spacing w:line="22" w:lineRule="exact"/>
        <w:ind w:left="540" w:hanging="360"/>
        <w:rPr>
          <w:rFonts w:ascii="Times New Roman" w:eastAsia="Times New Roman" w:hAnsi="Times New Roman"/>
          <w:sz w:val="16"/>
          <w:szCs w:val="16"/>
        </w:rPr>
      </w:pPr>
    </w:p>
    <w:p w:rsidR="00FB5D8D" w:rsidRPr="00E30C3E" w:rsidRDefault="0003322A" w:rsidP="009413B9">
      <w:pPr>
        <w:spacing w:line="270" w:lineRule="auto"/>
        <w:ind w:left="1134" w:right="-27" w:hanging="850"/>
        <w:rPr>
          <w:rFonts w:ascii="Arial" w:eastAsia="Arial" w:hAnsi="Arial"/>
          <w:sz w:val="16"/>
          <w:szCs w:val="16"/>
        </w:rPr>
      </w:pPr>
      <w:r w:rsidRPr="00E30C3E">
        <w:rPr>
          <w:rFonts w:ascii="Arial" w:eastAsia="Arial" w:hAnsi="Arial"/>
          <w:sz w:val="16"/>
          <w:szCs w:val="16"/>
        </w:rPr>
        <w:t xml:space="preserve">Модуль 1: </w:t>
      </w:r>
      <w:r w:rsidR="009413B9">
        <w:rPr>
          <w:rFonts w:ascii="Arial" w:eastAsia="Arial" w:hAnsi="Arial"/>
          <w:sz w:val="16"/>
          <w:szCs w:val="16"/>
        </w:rPr>
        <w:t xml:space="preserve"> </w:t>
      </w:r>
      <w:r w:rsidRPr="00E30C3E">
        <w:rPr>
          <w:rFonts w:ascii="Arial" w:eastAsia="Arial" w:hAnsi="Arial"/>
          <w:sz w:val="16"/>
          <w:szCs w:val="16"/>
        </w:rPr>
        <w:t>Використання аналізів вивільнення гамма-інтерферону (IGRA) для</w:t>
      </w:r>
      <w:r w:rsidR="009413B9">
        <w:rPr>
          <w:rFonts w:ascii="Arial" w:eastAsia="Arial" w:hAnsi="Arial"/>
          <w:sz w:val="16"/>
          <w:szCs w:val="16"/>
        </w:rPr>
        <w:t xml:space="preserve"> виявлення </w:t>
      </w:r>
      <w:r w:rsidRPr="00E30C3E">
        <w:rPr>
          <w:rFonts w:ascii="Arial" w:eastAsia="Arial" w:hAnsi="Arial"/>
          <w:sz w:val="16"/>
          <w:szCs w:val="16"/>
        </w:rPr>
        <w:t xml:space="preserve"> туберкульозної інфекції</w:t>
      </w:r>
    </w:p>
    <w:p w:rsidR="00FB5D8D" w:rsidRPr="00E30C3E" w:rsidRDefault="0003322A" w:rsidP="009413B9">
      <w:pPr>
        <w:spacing w:line="0" w:lineRule="atLeast"/>
        <w:ind w:left="1134" w:hanging="850"/>
        <w:rPr>
          <w:rFonts w:ascii="Arial" w:eastAsia="Arial" w:hAnsi="Arial"/>
          <w:sz w:val="16"/>
          <w:szCs w:val="16"/>
        </w:rPr>
      </w:pPr>
      <w:r w:rsidRPr="00E30C3E">
        <w:rPr>
          <w:rFonts w:ascii="Arial" w:eastAsia="Arial" w:hAnsi="Arial"/>
          <w:sz w:val="16"/>
          <w:szCs w:val="16"/>
        </w:rPr>
        <w:t xml:space="preserve">Модуль 2: </w:t>
      </w:r>
      <w:r w:rsidR="009413B9">
        <w:rPr>
          <w:rFonts w:ascii="Arial" w:eastAsia="Arial" w:hAnsi="Arial"/>
          <w:sz w:val="16"/>
          <w:szCs w:val="16"/>
        </w:rPr>
        <w:t xml:space="preserve"> </w:t>
      </w:r>
      <w:r w:rsidRPr="00E30C3E">
        <w:rPr>
          <w:rFonts w:ascii="Arial" w:eastAsia="Arial" w:hAnsi="Arial"/>
          <w:sz w:val="16"/>
          <w:szCs w:val="16"/>
        </w:rPr>
        <w:t xml:space="preserve">Використання </w:t>
      </w:r>
      <w:r w:rsidR="00EF3E74">
        <w:rPr>
          <w:rFonts w:ascii="Arial" w:eastAsia="Arial" w:hAnsi="Arial"/>
          <w:sz w:val="16"/>
          <w:szCs w:val="16"/>
        </w:rPr>
        <w:t>мДЕВ</w:t>
      </w:r>
      <w:r w:rsidRPr="00E30C3E">
        <w:rPr>
          <w:rFonts w:ascii="Arial" w:eastAsia="Arial" w:hAnsi="Arial"/>
          <w:sz w:val="16"/>
          <w:szCs w:val="16"/>
        </w:rPr>
        <w:t xml:space="preserve"> під час скринінгу</w:t>
      </w:r>
    </w:p>
    <w:p w:rsidR="00FB5D8D" w:rsidRPr="00E30C3E" w:rsidRDefault="00FB5D8D" w:rsidP="009413B9">
      <w:pPr>
        <w:spacing w:line="25" w:lineRule="exact"/>
        <w:ind w:left="1134" w:hanging="850"/>
        <w:rPr>
          <w:rFonts w:ascii="Times New Roman" w:eastAsia="Times New Roman" w:hAnsi="Times New Roman"/>
          <w:sz w:val="16"/>
          <w:szCs w:val="16"/>
        </w:rPr>
      </w:pPr>
    </w:p>
    <w:p w:rsidR="00FB5D8D" w:rsidRPr="00E30C3E" w:rsidRDefault="0003322A" w:rsidP="009413B9">
      <w:pPr>
        <w:spacing w:line="0" w:lineRule="atLeast"/>
        <w:ind w:left="1134" w:hanging="850"/>
        <w:rPr>
          <w:rFonts w:ascii="Arial" w:eastAsia="Arial" w:hAnsi="Arial"/>
          <w:sz w:val="16"/>
          <w:szCs w:val="16"/>
        </w:rPr>
      </w:pPr>
      <w:r w:rsidRPr="00E30C3E">
        <w:rPr>
          <w:rFonts w:ascii="Arial" w:eastAsia="Arial" w:hAnsi="Arial"/>
          <w:sz w:val="16"/>
          <w:szCs w:val="16"/>
        </w:rPr>
        <w:t xml:space="preserve">Модуль 3: </w:t>
      </w:r>
      <w:r w:rsidR="009413B9">
        <w:rPr>
          <w:rFonts w:ascii="Arial" w:eastAsia="Arial" w:hAnsi="Arial"/>
          <w:sz w:val="16"/>
          <w:szCs w:val="16"/>
        </w:rPr>
        <w:t xml:space="preserve"> </w:t>
      </w:r>
      <w:r w:rsidRPr="00E30C3E">
        <w:rPr>
          <w:rFonts w:ascii="Arial" w:eastAsia="Arial" w:hAnsi="Arial"/>
          <w:sz w:val="16"/>
          <w:szCs w:val="16"/>
        </w:rPr>
        <w:t>Використання швидких діагностичних тестів і тестів на туберкульозну інфекцію</w:t>
      </w:r>
    </w:p>
    <w:p w:rsidR="00FB5D8D" w:rsidRPr="00E30C3E" w:rsidRDefault="00FB5D8D" w:rsidP="009413B9">
      <w:pPr>
        <w:spacing w:line="25" w:lineRule="exact"/>
        <w:ind w:left="1134" w:hanging="850"/>
        <w:rPr>
          <w:rFonts w:ascii="Times New Roman" w:eastAsia="Times New Roman" w:hAnsi="Times New Roman"/>
          <w:sz w:val="16"/>
          <w:szCs w:val="16"/>
        </w:rPr>
      </w:pPr>
    </w:p>
    <w:p w:rsidR="00FB5D8D" w:rsidRPr="00E30C3E" w:rsidRDefault="0003322A" w:rsidP="009413B9">
      <w:pPr>
        <w:spacing w:line="0" w:lineRule="atLeast"/>
        <w:ind w:left="1134" w:hanging="850"/>
        <w:rPr>
          <w:rFonts w:ascii="Arial" w:eastAsia="Arial" w:hAnsi="Arial"/>
          <w:sz w:val="16"/>
          <w:szCs w:val="16"/>
        </w:rPr>
      </w:pPr>
      <w:r w:rsidRPr="00E30C3E">
        <w:rPr>
          <w:rFonts w:ascii="Arial" w:eastAsia="Arial" w:hAnsi="Arial"/>
          <w:sz w:val="16"/>
          <w:szCs w:val="16"/>
        </w:rPr>
        <w:t xml:space="preserve">Модуль 4: </w:t>
      </w:r>
      <w:r w:rsidR="009413B9">
        <w:rPr>
          <w:rFonts w:ascii="Arial" w:eastAsia="Arial" w:hAnsi="Arial"/>
          <w:sz w:val="16"/>
          <w:szCs w:val="16"/>
        </w:rPr>
        <w:t xml:space="preserve"> </w:t>
      </w:r>
      <w:r w:rsidRPr="00E30C3E">
        <w:rPr>
          <w:rFonts w:ascii="Arial" w:eastAsia="Arial" w:hAnsi="Arial"/>
          <w:sz w:val="16"/>
          <w:szCs w:val="16"/>
        </w:rPr>
        <w:t>ТМЧ, необхідний для нових схем лікування</w:t>
      </w:r>
    </w:p>
    <w:p w:rsidR="00FB5D8D" w:rsidRPr="00E30C3E" w:rsidRDefault="00FB5D8D" w:rsidP="009413B9">
      <w:pPr>
        <w:spacing w:line="35" w:lineRule="exact"/>
        <w:ind w:left="1134" w:hanging="850"/>
        <w:rPr>
          <w:rFonts w:ascii="Times New Roman" w:eastAsia="Times New Roman" w:hAnsi="Times New Roman"/>
          <w:sz w:val="16"/>
          <w:szCs w:val="16"/>
        </w:rPr>
      </w:pPr>
    </w:p>
    <w:p w:rsidR="00FB5D8D" w:rsidRPr="00E30C3E" w:rsidRDefault="0003322A" w:rsidP="009413B9">
      <w:pPr>
        <w:spacing w:line="0" w:lineRule="atLeast"/>
        <w:ind w:left="1134" w:hanging="850"/>
        <w:rPr>
          <w:rFonts w:ascii="Arial" w:eastAsia="Arial" w:hAnsi="Arial"/>
          <w:sz w:val="16"/>
          <w:szCs w:val="16"/>
        </w:rPr>
      </w:pPr>
      <w:r w:rsidRPr="00E30C3E">
        <w:rPr>
          <w:rFonts w:ascii="Arial" w:eastAsia="Arial" w:hAnsi="Arial"/>
          <w:sz w:val="16"/>
          <w:szCs w:val="16"/>
        </w:rPr>
        <w:t xml:space="preserve">Модуль 5: </w:t>
      </w:r>
      <w:r w:rsidR="009413B9">
        <w:rPr>
          <w:rFonts w:ascii="Arial" w:eastAsia="Arial" w:hAnsi="Arial"/>
          <w:sz w:val="16"/>
          <w:szCs w:val="16"/>
        </w:rPr>
        <w:t xml:space="preserve"> </w:t>
      </w:r>
      <w:r w:rsidRPr="00E30C3E">
        <w:rPr>
          <w:rFonts w:ascii="Arial" w:eastAsia="Arial" w:hAnsi="Arial"/>
          <w:sz w:val="16"/>
          <w:szCs w:val="16"/>
        </w:rPr>
        <w:t>Діагностика для дітей, в</w:t>
      </w:r>
      <w:r w:rsidR="009413B9">
        <w:rPr>
          <w:rFonts w:ascii="Arial" w:eastAsia="Arial" w:hAnsi="Arial"/>
          <w:sz w:val="16"/>
          <w:szCs w:val="16"/>
        </w:rPr>
        <w:t xml:space="preserve"> тому числі</w:t>
      </w:r>
      <w:r w:rsidRPr="00E30C3E">
        <w:rPr>
          <w:rFonts w:ascii="Arial" w:eastAsia="Arial" w:hAnsi="Arial"/>
          <w:sz w:val="16"/>
          <w:szCs w:val="16"/>
        </w:rPr>
        <w:t xml:space="preserve"> використання Xpert Ultra для дослідження зразків калу</w:t>
      </w:r>
    </w:p>
    <w:p w:rsidR="00FB5D8D" w:rsidRPr="00E30C3E" w:rsidRDefault="00FB5D8D" w:rsidP="0003322A">
      <w:pPr>
        <w:spacing w:line="200" w:lineRule="exact"/>
        <w:ind w:left="540" w:hanging="360"/>
        <w:rPr>
          <w:rFonts w:ascii="Times New Roman" w:eastAsia="Times New Roman" w:hAnsi="Times New Roman"/>
        </w:rPr>
      </w:pPr>
    </w:p>
    <w:p w:rsidR="00867DA1" w:rsidRPr="00E30C3E" w:rsidRDefault="00867DA1">
      <w:pPr>
        <w:spacing w:line="280" w:lineRule="auto"/>
        <w:jc w:val="both"/>
        <w:rPr>
          <w:rFonts w:ascii="Arial" w:eastAsia="Arial" w:hAnsi="Arial"/>
          <w:sz w:val="10"/>
          <w:szCs w:val="10"/>
        </w:rPr>
      </w:pPr>
    </w:p>
    <w:p w:rsidR="00FB5D8D" w:rsidRPr="00E30C3E" w:rsidRDefault="005A41F4" w:rsidP="00F90346">
      <w:pPr>
        <w:spacing w:line="276" w:lineRule="auto"/>
        <w:jc w:val="both"/>
        <w:rPr>
          <w:rFonts w:ascii="Arial" w:eastAsia="Arial" w:hAnsi="Arial"/>
          <w:sz w:val="10"/>
        </w:rPr>
      </w:pPr>
      <w:r w:rsidRPr="00E30C3E">
        <w:rPr>
          <w:rFonts w:ascii="Arial" w:eastAsia="Arial" w:hAnsi="Arial"/>
          <w:sz w:val="18"/>
        </w:rPr>
        <w:t xml:space="preserve">Кожен модуль має додатковий практичний посібник в якості керівництва </w:t>
      </w:r>
      <w:r w:rsidR="009413B9">
        <w:rPr>
          <w:rFonts w:ascii="Arial" w:eastAsia="Arial" w:hAnsi="Arial"/>
          <w:sz w:val="18"/>
        </w:rPr>
        <w:t>щодо</w:t>
      </w:r>
      <w:r w:rsidRPr="00E30C3E">
        <w:rPr>
          <w:rFonts w:ascii="Arial" w:eastAsia="Arial" w:hAnsi="Arial"/>
          <w:sz w:val="18"/>
        </w:rPr>
        <w:t xml:space="preserve"> впровадження політик та рекомендацій (9–11). Очікується</w:t>
      </w:r>
      <w:r w:rsidR="009413B9">
        <w:rPr>
          <w:rFonts w:ascii="Arial" w:eastAsia="Arial" w:hAnsi="Arial"/>
          <w:sz w:val="18"/>
        </w:rPr>
        <w:t xml:space="preserve"> регулярне оновлення цих модулів</w:t>
      </w:r>
      <w:r w:rsidRPr="00E30C3E">
        <w:rPr>
          <w:rFonts w:ascii="Arial" w:eastAsia="Arial" w:hAnsi="Arial"/>
          <w:sz w:val="18"/>
        </w:rPr>
        <w:t xml:space="preserve">, а найновіші рекомендації стосовно політики ВООЗ щодо туберкульозу будуть доступні на веб-сайті Глобальної програми ВООЗ </w:t>
      </w:r>
      <w:r w:rsidR="009413B9">
        <w:rPr>
          <w:rFonts w:ascii="Arial" w:eastAsia="Arial" w:hAnsi="Arial"/>
          <w:sz w:val="18"/>
        </w:rPr>
        <w:t>і</w:t>
      </w:r>
      <w:r w:rsidRPr="00E30C3E">
        <w:rPr>
          <w:rFonts w:ascii="Arial" w:eastAsia="Arial" w:hAnsi="Arial"/>
          <w:sz w:val="18"/>
        </w:rPr>
        <w:t>з боротьби з туберкульозом</w:t>
      </w:r>
      <w:r w:rsidR="00FB5D8D" w:rsidRPr="00E30C3E">
        <w:rPr>
          <w:rFonts w:ascii="Arial" w:eastAsia="Arial" w:hAnsi="Arial"/>
          <w:sz w:val="18"/>
        </w:rPr>
        <w:t>.</w:t>
      </w:r>
      <w:r w:rsidR="00FB5D8D" w:rsidRPr="00E30C3E">
        <w:rPr>
          <w:rFonts w:ascii="Arial" w:eastAsia="Arial" w:hAnsi="Arial"/>
          <w:vertAlign w:val="superscript"/>
        </w:rPr>
        <w:t>1</w:t>
      </w:r>
    </w:p>
    <w:p w:rsidR="00FB5D8D" w:rsidRPr="00E30C3E" w:rsidRDefault="00FB5D8D">
      <w:pPr>
        <w:spacing w:line="107" w:lineRule="exact"/>
        <w:rPr>
          <w:rFonts w:ascii="Times New Roman" w:eastAsia="Times New Roman" w:hAnsi="Times New Roman"/>
        </w:rPr>
      </w:pPr>
    </w:p>
    <w:p w:rsidR="00FB5D8D" w:rsidRPr="00E30C3E" w:rsidRDefault="00867DA1" w:rsidP="00F90346">
      <w:pPr>
        <w:spacing w:line="276" w:lineRule="auto"/>
        <w:jc w:val="both"/>
        <w:rPr>
          <w:rFonts w:ascii="Arial" w:eastAsia="Arial" w:hAnsi="Arial"/>
          <w:sz w:val="18"/>
        </w:rPr>
      </w:pPr>
      <w:r w:rsidRPr="00E30C3E">
        <w:rPr>
          <w:rFonts w:ascii="Arial" w:eastAsia="Arial" w:hAnsi="Arial"/>
          <w:sz w:val="18"/>
        </w:rPr>
        <w:t>У таблиці 1.1 наведено короткий опис рекомендованих ВООЗ методів діагностики ТБ та лікарської стійкості. Додаток 1 і наведені посилання надають детальнішу інформацію про дослідження та виробників</w:t>
      </w:r>
      <w:r w:rsidR="00FB5D8D" w:rsidRPr="00E30C3E">
        <w:rPr>
          <w:rFonts w:ascii="Arial" w:eastAsia="Arial" w:hAnsi="Arial"/>
          <w:sz w:val="18"/>
        </w:rPr>
        <w:t>.</w:t>
      </w:r>
    </w:p>
    <w:p w:rsidR="00FB5D8D" w:rsidRPr="00E30C3E" w:rsidRDefault="00FB5D8D">
      <w:pPr>
        <w:spacing w:line="200" w:lineRule="exact"/>
        <w:rPr>
          <w:rFonts w:ascii="Times New Roman" w:eastAsia="Times New Roman" w:hAnsi="Times New Roman"/>
        </w:rPr>
      </w:pPr>
    </w:p>
    <w:p w:rsidR="00232E3F" w:rsidRPr="00E30C3E" w:rsidRDefault="00867DA1" w:rsidP="00867DA1">
      <w:pPr>
        <w:tabs>
          <w:tab w:val="left" w:pos="840"/>
        </w:tabs>
        <w:spacing w:line="0" w:lineRule="atLeast"/>
        <w:rPr>
          <w:rFonts w:ascii="Arial" w:eastAsia="Arial" w:hAnsi="Arial"/>
          <w:b/>
          <w:color w:val="1F2954"/>
          <w:sz w:val="18"/>
          <w:szCs w:val="18"/>
          <w:vertAlign w:val="superscript"/>
        </w:rPr>
      </w:pPr>
      <w:r w:rsidRPr="00E30C3E">
        <w:rPr>
          <w:rFonts w:ascii="Arial" w:eastAsia="Arial" w:hAnsi="Arial"/>
          <w:b/>
          <w:color w:val="1F2954"/>
          <w:sz w:val="18"/>
          <w:szCs w:val="18"/>
        </w:rPr>
        <w:t xml:space="preserve">Таблиця </w:t>
      </w:r>
      <w:r w:rsidR="00FB5D8D" w:rsidRPr="00E30C3E">
        <w:rPr>
          <w:rFonts w:ascii="Arial" w:eastAsia="Arial" w:hAnsi="Arial"/>
          <w:b/>
          <w:color w:val="1F2954"/>
          <w:sz w:val="18"/>
          <w:szCs w:val="18"/>
        </w:rPr>
        <w:t>1.1</w:t>
      </w:r>
      <w:r w:rsidR="00FB5D8D" w:rsidRPr="00E30C3E">
        <w:rPr>
          <w:rFonts w:ascii="Times New Roman" w:eastAsia="Times New Roman" w:hAnsi="Times New Roman"/>
          <w:sz w:val="18"/>
          <w:szCs w:val="18"/>
        </w:rPr>
        <w:tab/>
      </w:r>
      <w:r w:rsidRPr="00E30C3E">
        <w:rPr>
          <w:rFonts w:ascii="Arial" w:eastAsia="Arial" w:hAnsi="Arial"/>
          <w:b/>
          <w:color w:val="1F2954"/>
          <w:sz w:val="18"/>
          <w:szCs w:val="18"/>
        </w:rPr>
        <w:t>Короткий опис методів, рекомендованих ВООЗ</w:t>
      </w:r>
      <w:r w:rsidR="00FB5D8D" w:rsidRPr="00E30C3E">
        <w:rPr>
          <w:rFonts w:ascii="Arial" w:eastAsia="Arial" w:hAnsi="Arial"/>
          <w:b/>
          <w:color w:val="1F2954"/>
          <w:sz w:val="18"/>
          <w:szCs w:val="18"/>
          <w:vertAlign w:val="superscript"/>
        </w:rPr>
        <w:t>a</w:t>
      </w:r>
    </w:p>
    <w:p w:rsidR="00232E3F" w:rsidRPr="00E30C3E" w:rsidRDefault="00232E3F" w:rsidP="00867DA1">
      <w:pPr>
        <w:tabs>
          <w:tab w:val="left" w:pos="840"/>
        </w:tabs>
        <w:spacing w:line="0" w:lineRule="atLeast"/>
        <w:rPr>
          <w:rFonts w:ascii="Arial" w:eastAsia="Arial" w:hAnsi="Arial"/>
          <w:b/>
          <w:color w:val="1F2954"/>
          <w:sz w:val="9"/>
        </w:rPr>
      </w:pPr>
    </w:p>
    <w:tbl>
      <w:tblPr>
        <w:tblW w:w="7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CellMar>
          <w:left w:w="0" w:type="dxa"/>
          <w:right w:w="0" w:type="dxa"/>
        </w:tblCellMar>
        <w:tblLook w:val="01E0" w:firstRow="1" w:lastRow="1" w:firstColumn="1" w:lastColumn="1" w:noHBand="0" w:noVBand="0"/>
      </w:tblPr>
      <w:tblGrid>
        <w:gridCol w:w="3436"/>
        <w:gridCol w:w="33"/>
        <w:gridCol w:w="3731"/>
      </w:tblGrid>
      <w:tr w:rsidR="00232E3F" w:rsidRPr="00E30C3E" w:rsidTr="000916A0">
        <w:tc>
          <w:tcPr>
            <w:tcW w:w="3469" w:type="dxa"/>
            <w:gridSpan w:val="2"/>
            <w:tcBorders>
              <w:right w:val="single" w:sz="4" w:space="0" w:color="FFFFFF"/>
            </w:tcBorders>
            <w:shd w:val="clear" w:color="auto" w:fill="00006C"/>
          </w:tcPr>
          <w:p w:rsidR="00232E3F" w:rsidRPr="00E30C3E" w:rsidRDefault="00232E3F" w:rsidP="000916A0">
            <w:pPr>
              <w:spacing w:line="0" w:lineRule="atLeast"/>
              <w:rPr>
                <w:rFonts w:ascii="Arial" w:eastAsia="Arial" w:hAnsi="Arial"/>
                <w:b/>
                <w:color w:val="FFFFFF"/>
                <w:sz w:val="18"/>
                <w:szCs w:val="18"/>
              </w:rPr>
            </w:pPr>
            <w:r w:rsidRPr="00E30C3E">
              <w:rPr>
                <w:rFonts w:ascii="Arial" w:eastAsia="Arial" w:hAnsi="Arial"/>
                <w:b/>
                <w:color w:val="FFFFFF"/>
                <w:sz w:val="18"/>
                <w:szCs w:val="18"/>
              </w:rPr>
              <w:t>Процедура та використання</w:t>
            </w:r>
          </w:p>
        </w:tc>
        <w:tc>
          <w:tcPr>
            <w:tcW w:w="3731" w:type="dxa"/>
            <w:tcBorders>
              <w:left w:val="single" w:sz="4" w:space="0" w:color="FFFFFF"/>
            </w:tcBorders>
            <w:shd w:val="clear" w:color="auto" w:fill="00006C"/>
          </w:tcPr>
          <w:p w:rsidR="00232E3F" w:rsidRPr="00E30C3E" w:rsidRDefault="00232E3F" w:rsidP="000916A0">
            <w:pPr>
              <w:spacing w:line="193" w:lineRule="exact"/>
              <w:rPr>
                <w:rFonts w:ascii="Arial" w:hAnsi="Arial"/>
                <w:b/>
                <w:bCs/>
                <w:sz w:val="18"/>
                <w:szCs w:val="18"/>
              </w:rPr>
            </w:pPr>
            <w:r w:rsidRPr="00E30C3E">
              <w:rPr>
                <w:rFonts w:ascii="Arial" w:hAnsi="Arial"/>
                <w:b/>
                <w:bCs/>
                <w:sz w:val="18"/>
                <w:szCs w:val="18"/>
              </w:rPr>
              <w:t>Тест</w:t>
            </w:r>
          </w:p>
        </w:tc>
      </w:tr>
      <w:tr w:rsidR="00232E3F" w:rsidRPr="00BA61C9" w:rsidTr="000916A0">
        <w:tblPrEx>
          <w:shd w:val="clear" w:color="auto" w:fill="auto"/>
        </w:tblPrEx>
        <w:tc>
          <w:tcPr>
            <w:tcW w:w="7200" w:type="dxa"/>
            <w:gridSpan w:val="3"/>
            <w:shd w:val="clear" w:color="auto" w:fill="DDDDDD"/>
          </w:tcPr>
          <w:p w:rsidR="00232E3F" w:rsidRPr="00BA61C9" w:rsidRDefault="00232E3F" w:rsidP="000916A0">
            <w:pPr>
              <w:tabs>
                <w:tab w:val="left" w:pos="840"/>
              </w:tabs>
              <w:ind w:left="180"/>
              <w:rPr>
                <w:rFonts w:ascii="Arial" w:eastAsia="Arial" w:hAnsi="Arial"/>
                <w:b/>
                <w:color w:val="1F2954"/>
                <w:sz w:val="16"/>
                <w:szCs w:val="16"/>
              </w:rPr>
            </w:pPr>
            <w:r w:rsidRPr="00BA61C9">
              <w:rPr>
                <w:rFonts w:ascii="Arial" w:eastAsia="Arial" w:hAnsi="Arial"/>
                <w:sz w:val="16"/>
                <w:szCs w:val="16"/>
              </w:rPr>
              <w:t>Застосування  звичайних тестів у якості первинного діагностичного тесту серед людей, які обстежуються на легеневий та позалегеневий туберкульоз</w:t>
            </w:r>
          </w:p>
        </w:tc>
      </w:tr>
      <w:tr w:rsidR="00BD5DC9" w:rsidRPr="00BA61C9" w:rsidTr="000916A0">
        <w:tblPrEx>
          <w:shd w:val="clear" w:color="auto" w:fill="auto"/>
        </w:tblPrEx>
        <w:trPr>
          <w:trHeight w:val="571"/>
        </w:trPr>
        <w:tc>
          <w:tcPr>
            <w:tcW w:w="3436" w:type="dxa"/>
            <w:vMerge w:val="restart"/>
            <w:shd w:val="clear" w:color="auto" w:fill="auto"/>
          </w:tcPr>
          <w:p w:rsidR="00BD5DC9" w:rsidRPr="00BA61C9" w:rsidRDefault="00BD5DC9" w:rsidP="000916A0">
            <w:pPr>
              <w:tabs>
                <w:tab w:val="left" w:pos="840"/>
              </w:tabs>
              <w:spacing w:line="0" w:lineRule="atLeast"/>
              <w:ind w:left="180"/>
              <w:rPr>
                <w:rFonts w:ascii="Arial" w:eastAsia="Arial" w:hAnsi="Arial"/>
                <w:b/>
                <w:color w:val="1F2954"/>
                <w:sz w:val="16"/>
                <w:szCs w:val="16"/>
              </w:rPr>
            </w:pPr>
          </w:p>
          <w:p w:rsidR="00BD5DC9" w:rsidRPr="00BA61C9" w:rsidRDefault="00BD5DC9" w:rsidP="00D35F62">
            <w:pPr>
              <w:tabs>
                <w:tab w:val="left" w:pos="840"/>
              </w:tabs>
              <w:spacing w:line="0" w:lineRule="atLeast"/>
              <w:ind w:left="180"/>
              <w:rPr>
                <w:rFonts w:ascii="Arial" w:eastAsia="Arial" w:hAnsi="Arial"/>
                <w:b/>
                <w:color w:val="1F2954"/>
                <w:sz w:val="16"/>
                <w:szCs w:val="16"/>
              </w:rPr>
            </w:pPr>
            <w:r w:rsidRPr="00BA61C9">
              <w:rPr>
                <w:rFonts w:ascii="Arial" w:eastAsia="Arial" w:hAnsi="Arial"/>
                <w:sz w:val="16"/>
                <w:szCs w:val="16"/>
              </w:rPr>
              <w:t>Мікроскопія мазка кислостійких б</w:t>
            </w:r>
            <w:r w:rsidR="00BA61C9" w:rsidRPr="00BA61C9">
              <w:rPr>
                <w:rFonts w:ascii="Arial" w:eastAsia="Arial" w:hAnsi="Arial"/>
                <w:sz w:val="16"/>
                <w:szCs w:val="16"/>
              </w:rPr>
              <w:t>актерій</w:t>
            </w:r>
            <w:r w:rsidRPr="00BA61C9">
              <w:rPr>
                <w:rFonts w:ascii="Arial" w:eastAsia="Arial" w:hAnsi="Arial"/>
                <w:sz w:val="16"/>
                <w:szCs w:val="16"/>
              </w:rPr>
              <w:t xml:space="preserve"> (КСБ) </w:t>
            </w:r>
            <w:r w:rsidR="00BA61C9" w:rsidRPr="00BA61C9">
              <w:rPr>
                <w:rFonts w:ascii="Arial" w:eastAsia="Arial" w:hAnsi="Arial"/>
                <w:sz w:val="16"/>
                <w:szCs w:val="16"/>
              </w:rPr>
              <w:t>на</w:t>
            </w:r>
            <w:r w:rsidRPr="00BA61C9">
              <w:rPr>
                <w:rFonts w:ascii="Arial" w:eastAsia="Arial" w:hAnsi="Arial"/>
                <w:sz w:val="16"/>
                <w:szCs w:val="16"/>
              </w:rPr>
              <w:t xml:space="preserve"> виявлення </w:t>
            </w:r>
            <w:r w:rsidR="00BA61C9" w:rsidRPr="00BA61C9">
              <w:rPr>
                <w:rFonts w:ascii="Arial" w:eastAsia="Arial" w:hAnsi="Arial"/>
                <w:sz w:val="16"/>
                <w:szCs w:val="16"/>
              </w:rPr>
              <w:t xml:space="preserve">бактерій </w:t>
            </w:r>
            <w:r w:rsidRPr="00BA61C9">
              <w:rPr>
                <w:rFonts w:ascii="Arial" w:eastAsia="Arial" w:hAnsi="Arial"/>
                <w:sz w:val="16"/>
                <w:szCs w:val="16"/>
              </w:rPr>
              <w:t xml:space="preserve">комплексу MTБ </w:t>
            </w:r>
            <w:r w:rsidR="00BA61C9">
              <w:rPr>
                <w:rFonts w:ascii="Arial" w:eastAsia="Arial" w:hAnsi="Arial"/>
                <w:sz w:val="16"/>
                <w:szCs w:val="16"/>
              </w:rPr>
              <w:t>(</w:t>
            </w:r>
            <w:r w:rsidR="00BA61C9">
              <w:rPr>
                <w:rFonts w:eastAsia="Arial"/>
              </w:rPr>
              <w:t xml:space="preserve">КМТБ) </w:t>
            </w:r>
            <w:r w:rsidRPr="00BA61C9">
              <w:rPr>
                <w:rFonts w:ascii="Arial" w:eastAsia="Arial" w:hAnsi="Arial"/>
                <w:sz w:val="16"/>
                <w:szCs w:val="16"/>
              </w:rPr>
              <w:t xml:space="preserve">з метою діагностики туберкульозу або моніторингу </w:t>
            </w:r>
            <w:r w:rsidR="00D35F62">
              <w:rPr>
                <w:rFonts w:ascii="Arial" w:eastAsia="Arial" w:hAnsi="Arial"/>
                <w:sz w:val="16"/>
                <w:szCs w:val="16"/>
              </w:rPr>
              <w:t>лікування</w:t>
            </w:r>
            <w:r w:rsidRPr="00BA61C9">
              <w:rPr>
                <w:rFonts w:ascii="Arial" w:eastAsia="Arial" w:hAnsi="Arial"/>
                <w:sz w:val="16"/>
                <w:szCs w:val="16"/>
                <w:vertAlign w:val="superscript"/>
              </w:rPr>
              <w:t>b</w:t>
            </w:r>
          </w:p>
          <w:p w:rsidR="00BD5DC9" w:rsidRPr="00BA61C9" w:rsidRDefault="00BD5DC9" w:rsidP="000916A0">
            <w:pPr>
              <w:tabs>
                <w:tab w:val="left" w:pos="840"/>
              </w:tabs>
              <w:spacing w:line="0" w:lineRule="atLeast"/>
              <w:ind w:left="180"/>
              <w:rPr>
                <w:rFonts w:ascii="Arial" w:eastAsia="Arial" w:hAnsi="Arial"/>
                <w:b/>
                <w:color w:val="1F2954"/>
                <w:sz w:val="16"/>
                <w:szCs w:val="16"/>
              </w:rPr>
            </w:pPr>
          </w:p>
        </w:tc>
        <w:tc>
          <w:tcPr>
            <w:tcW w:w="3764" w:type="dxa"/>
            <w:gridSpan w:val="2"/>
            <w:shd w:val="clear" w:color="auto" w:fill="auto"/>
          </w:tcPr>
          <w:p w:rsidR="00BD5DC9" w:rsidRPr="00BA61C9" w:rsidRDefault="00BD5DC9" w:rsidP="000916A0">
            <w:pPr>
              <w:ind w:left="164" w:right="180"/>
              <w:rPr>
                <w:rFonts w:ascii="Arial" w:eastAsia="Arial" w:hAnsi="Arial"/>
                <w:b/>
                <w:color w:val="1F2954"/>
                <w:sz w:val="16"/>
                <w:szCs w:val="16"/>
              </w:rPr>
            </w:pPr>
          </w:p>
          <w:p w:rsidR="00BD5DC9" w:rsidRPr="00BA61C9" w:rsidRDefault="00BD5DC9" w:rsidP="000916A0">
            <w:pPr>
              <w:ind w:left="164" w:right="180"/>
              <w:rPr>
                <w:rFonts w:ascii="Arial" w:eastAsia="Arial" w:hAnsi="Arial"/>
                <w:b/>
                <w:color w:val="1F2954"/>
                <w:sz w:val="16"/>
                <w:szCs w:val="16"/>
              </w:rPr>
            </w:pPr>
            <w:r w:rsidRPr="00BA61C9">
              <w:rPr>
                <w:rFonts w:ascii="Arial" w:eastAsia="Arial" w:hAnsi="Arial"/>
                <w:sz w:val="16"/>
                <w:szCs w:val="16"/>
              </w:rPr>
              <w:t>Звичайна світлова мікроскопія з фарбуванням за методом Циля-Нільсена</w:t>
            </w:r>
          </w:p>
        </w:tc>
      </w:tr>
      <w:tr w:rsidR="00BD5DC9" w:rsidRPr="00BA61C9" w:rsidTr="000916A0">
        <w:tblPrEx>
          <w:shd w:val="clear" w:color="auto" w:fill="auto"/>
        </w:tblPrEx>
        <w:trPr>
          <w:trHeight w:val="338"/>
        </w:trPr>
        <w:tc>
          <w:tcPr>
            <w:tcW w:w="3436" w:type="dxa"/>
            <w:vMerge/>
            <w:shd w:val="clear" w:color="auto" w:fill="auto"/>
          </w:tcPr>
          <w:p w:rsidR="00BD5DC9" w:rsidRPr="00BA61C9" w:rsidRDefault="00BD5DC9" w:rsidP="000916A0">
            <w:pPr>
              <w:tabs>
                <w:tab w:val="left" w:pos="840"/>
              </w:tabs>
              <w:spacing w:line="0" w:lineRule="atLeast"/>
              <w:ind w:left="180"/>
              <w:rPr>
                <w:rFonts w:ascii="Arial" w:eastAsia="Arial" w:hAnsi="Arial"/>
                <w:b/>
                <w:color w:val="1F2954"/>
                <w:sz w:val="16"/>
                <w:szCs w:val="16"/>
              </w:rPr>
            </w:pPr>
          </w:p>
        </w:tc>
        <w:tc>
          <w:tcPr>
            <w:tcW w:w="3764" w:type="dxa"/>
            <w:gridSpan w:val="2"/>
            <w:shd w:val="clear" w:color="auto" w:fill="auto"/>
          </w:tcPr>
          <w:p w:rsidR="00BD5DC9" w:rsidRPr="00BA61C9" w:rsidRDefault="00BD5DC9" w:rsidP="00BA61C9">
            <w:pPr>
              <w:ind w:left="164" w:right="180"/>
              <w:rPr>
                <w:rFonts w:ascii="Arial" w:eastAsia="Arial" w:hAnsi="Arial"/>
                <w:b/>
                <w:color w:val="1F2954"/>
                <w:sz w:val="16"/>
                <w:szCs w:val="16"/>
              </w:rPr>
            </w:pPr>
            <w:r w:rsidRPr="00BA61C9">
              <w:rPr>
                <w:rFonts w:ascii="Arial" w:hAnsi="Arial"/>
                <w:color w:val="000000"/>
                <w:sz w:val="16"/>
                <w:szCs w:val="16"/>
              </w:rPr>
              <w:t>Звичайна флуоресцентна мікроскопія</w:t>
            </w:r>
          </w:p>
        </w:tc>
      </w:tr>
      <w:tr w:rsidR="00BD5DC9" w:rsidRPr="00BA61C9" w:rsidTr="000916A0">
        <w:tblPrEx>
          <w:shd w:val="clear" w:color="auto" w:fill="auto"/>
        </w:tblPrEx>
        <w:trPr>
          <w:trHeight w:val="326"/>
        </w:trPr>
        <w:tc>
          <w:tcPr>
            <w:tcW w:w="3436" w:type="dxa"/>
            <w:vMerge/>
            <w:shd w:val="clear" w:color="auto" w:fill="auto"/>
          </w:tcPr>
          <w:p w:rsidR="00BD5DC9" w:rsidRPr="00BA61C9" w:rsidRDefault="00BD5DC9" w:rsidP="000916A0">
            <w:pPr>
              <w:tabs>
                <w:tab w:val="left" w:pos="840"/>
              </w:tabs>
              <w:spacing w:line="0" w:lineRule="atLeast"/>
              <w:ind w:left="180"/>
              <w:rPr>
                <w:rFonts w:ascii="Arial" w:eastAsia="Arial" w:hAnsi="Arial"/>
                <w:b/>
                <w:color w:val="1F2954"/>
                <w:sz w:val="16"/>
                <w:szCs w:val="16"/>
              </w:rPr>
            </w:pPr>
          </w:p>
        </w:tc>
        <w:tc>
          <w:tcPr>
            <w:tcW w:w="3764" w:type="dxa"/>
            <w:gridSpan w:val="2"/>
            <w:shd w:val="clear" w:color="auto" w:fill="auto"/>
          </w:tcPr>
          <w:p w:rsidR="00BD5DC9" w:rsidRPr="00BA61C9" w:rsidRDefault="00BD5DC9" w:rsidP="000916A0">
            <w:pPr>
              <w:spacing w:line="0" w:lineRule="atLeast"/>
              <w:ind w:left="164" w:right="180"/>
              <w:rPr>
                <w:rFonts w:ascii="Arial" w:eastAsia="Arial" w:hAnsi="Arial"/>
                <w:sz w:val="16"/>
                <w:szCs w:val="16"/>
              </w:rPr>
            </w:pPr>
            <w:r w:rsidRPr="00BA61C9">
              <w:rPr>
                <w:rFonts w:ascii="Arial" w:eastAsia="Arial" w:hAnsi="Arial"/>
                <w:sz w:val="16"/>
                <w:szCs w:val="16"/>
              </w:rPr>
              <w:t>Світлодіодна флуоресцентна мікроскопія</w:t>
            </w:r>
          </w:p>
        </w:tc>
      </w:tr>
      <w:tr w:rsidR="00BD5DC9" w:rsidRPr="00BA61C9" w:rsidTr="00BA61C9">
        <w:tblPrEx>
          <w:shd w:val="clear" w:color="auto" w:fill="auto"/>
        </w:tblPrEx>
        <w:trPr>
          <w:trHeight w:val="631"/>
        </w:trPr>
        <w:tc>
          <w:tcPr>
            <w:tcW w:w="3436" w:type="dxa"/>
            <w:vMerge w:val="restart"/>
            <w:shd w:val="clear" w:color="auto" w:fill="auto"/>
          </w:tcPr>
          <w:p w:rsidR="00BD5DC9" w:rsidRPr="00BA61C9" w:rsidRDefault="00BD5DC9" w:rsidP="00BA61C9">
            <w:pPr>
              <w:tabs>
                <w:tab w:val="left" w:pos="840"/>
              </w:tabs>
              <w:ind w:left="180" w:right="196"/>
              <w:rPr>
                <w:rFonts w:ascii="Arial" w:eastAsia="Arial" w:hAnsi="Arial"/>
                <w:bCs/>
                <w:sz w:val="16"/>
                <w:szCs w:val="16"/>
              </w:rPr>
            </w:pPr>
            <w:r w:rsidRPr="00BA61C9">
              <w:rPr>
                <w:rFonts w:ascii="Arial" w:eastAsia="Arial" w:hAnsi="Arial"/>
                <w:bCs/>
                <w:sz w:val="16"/>
                <w:szCs w:val="16"/>
              </w:rPr>
              <w:t xml:space="preserve">Посів </w:t>
            </w:r>
            <w:r w:rsidR="00BA61C9">
              <w:rPr>
                <w:rFonts w:ascii="Arial" w:eastAsia="Arial" w:hAnsi="Arial"/>
                <w:bCs/>
                <w:sz w:val="16"/>
                <w:szCs w:val="16"/>
              </w:rPr>
              <w:t>к</w:t>
            </w:r>
            <w:r w:rsidR="00BA61C9">
              <w:rPr>
                <w:rFonts w:eastAsia="Arial"/>
                <w:bCs/>
              </w:rPr>
              <w:t xml:space="preserve">ультури </w:t>
            </w:r>
            <w:r w:rsidR="00BA61C9">
              <w:rPr>
                <w:rFonts w:ascii="Arial" w:eastAsia="Arial" w:hAnsi="Arial"/>
                <w:bCs/>
                <w:sz w:val="16"/>
                <w:szCs w:val="16"/>
              </w:rPr>
              <w:t>н</w:t>
            </w:r>
            <w:r w:rsidR="00BA61C9">
              <w:rPr>
                <w:rFonts w:eastAsia="Arial"/>
                <w:bCs/>
              </w:rPr>
              <w:t>а</w:t>
            </w:r>
            <w:r w:rsidRPr="00BA61C9">
              <w:rPr>
                <w:rFonts w:ascii="Arial" w:eastAsia="Arial" w:hAnsi="Arial"/>
                <w:bCs/>
                <w:sz w:val="16"/>
                <w:szCs w:val="16"/>
              </w:rPr>
              <w:t xml:space="preserve"> виявлення </w:t>
            </w:r>
            <w:r w:rsidR="00BA61C9">
              <w:rPr>
                <w:rFonts w:ascii="Arial" w:eastAsia="Arial" w:hAnsi="Arial"/>
                <w:bCs/>
                <w:sz w:val="16"/>
                <w:szCs w:val="16"/>
              </w:rPr>
              <w:t>б</w:t>
            </w:r>
            <w:r w:rsidR="00BA61C9">
              <w:rPr>
                <w:rFonts w:eastAsia="Arial"/>
                <w:bCs/>
              </w:rPr>
              <w:t>актерій К</w:t>
            </w:r>
            <w:r w:rsidRPr="00BA61C9">
              <w:rPr>
                <w:rFonts w:ascii="Arial" w:eastAsia="Arial" w:hAnsi="Arial"/>
                <w:bCs/>
                <w:sz w:val="16"/>
                <w:szCs w:val="16"/>
              </w:rPr>
              <w:t xml:space="preserve">MTБ для діагностики ТБ або моніторингу терапії чи для ізоляції </w:t>
            </w:r>
            <w:r w:rsidR="00EF3E74">
              <w:rPr>
                <w:rFonts w:ascii="Arial" w:eastAsia="Arial" w:hAnsi="Arial"/>
                <w:bCs/>
                <w:sz w:val="16"/>
                <w:szCs w:val="16"/>
              </w:rPr>
              <w:t>бактерій</w:t>
            </w:r>
            <w:r w:rsidR="00BA61C9">
              <w:rPr>
                <w:rFonts w:ascii="Arial" w:eastAsia="Arial" w:hAnsi="Arial"/>
                <w:bCs/>
                <w:sz w:val="16"/>
                <w:szCs w:val="16"/>
              </w:rPr>
              <w:t xml:space="preserve"> К</w:t>
            </w:r>
            <w:r w:rsidRPr="00BA61C9">
              <w:rPr>
                <w:rFonts w:ascii="Arial" w:eastAsia="Arial" w:hAnsi="Arial"/>
                <w:bCs/>
                <w:sz w:val="16"/>
                <w:szCs w:val="16"/>
              </w:rPr>
              <w:t>MTБ для ТМЧ</w:t>
            </w:r>
            <w:r w:rsidRPr="00BA61C9">
              <w:rPr>
                <w:rFonts w:ascii="Arial" w:eastAsia="Arial" w:hAnsi="Arial"/>
                <w:bCs/>
                <w:sz w:val="16"/>
                <w:szCs w:val="16"/>
                <w:vertAlign w:val="superscript"/>
              </w:rPr>
              <w:t>c</w:t>
            </w:r>
          </w:p>
        </w:tc>
        <w:tc>
          <w:tcPr>
            <w:tcW w:w="3764" w:type="dxa"/>
            <w:gridSpan w:val="2"/>
            <w:shd w:val="clear" w:color="auto" w:fill="auto"/>
          </w:tcPr>
          <w:p w:rsidR="00BD5DC9" w:rsidRPr="00BA61C9" w:rsidRDefault="00BA61C9" w:rsidP="00BA61C9">
            <w:pPr>
              <w:spacing w:line="0" w:lineRule="atLeast"/>
              <w:ind w:left="164" w:right="180"/>
              <w:rPr>
                <w:rFonts w:ascii="Arial" w:hAnsi="Arial"/>
                <w:color w:val="000000"/>
                <w:sz w:val="16"/>
                <w:szCs w:val="16"/>
              </w:rPr>
            </w:pPr>
            <w:r w:rsidRPr="00BA61C9">
              <w:rPr>
                <w:rFonts w:ascii="Arial" w:hAnsi="Arial"/>
                <w:color w:val="000000"/>
                <w:sz w:val="16"/>
                <w:szCs w:val="16"/>
              </w:rPr>
              <w:t>Посі</w:t>
            </w:r>
            <w:r>
              <w:rPr>
                <w:rFonts w:ascii="Arial" w:hAnsi="Arial"/>
                <w:color w:val="000000"/>
                <w:sz w:val="16"/>
                <w:szCs w:val="16"/>
              </w:rPr>
              <w:t>в</w:t>
            </w:r>
            <w:r w:rsidRPr="00BA61C9">
              <w:rPr>
                <w:rFonts w:ascii="Arial" w:hAnsi="Arial"/>
                <w:color w:val="000000"/>
                <w:sz w:val="16"/>
                <w:szCs w:val="16"/>
              </w:rPr>
              <w:t xml:space="preserve"> культур на т</w:t>
            </w:r>
            <w:r w:rsidR="00BD5DC9" w:rsidRPr="00BA61C9">
              <w:rPr>
                <w:rFonts w:ascii="Arial" w:hAnsi="Arial"/>
                <w:color w:val="000000"/>
                <w:sz w:val="16"/>
                <w:szCs w:val="16"/>
              </w:rPr>
              <w:t>верд</w:t>
            </w:r>
            <w:r w:rsidRPr="00BA61C9">
              <w:rPr>
                <w:rFonts w:ascii="Arial" w:hAnsi="Arial"/>
                <w:color w:val="000000"/>
                <w:sz w:val="16"/>
                <w:szCs w:val="16"/>
              </w:rPr>
              <w:t>ому</w:t>
            </w:r>
            <w:r w:rsidR="00BD5DC9" w:rsidRPr="00BA61C9">
              <w:rPr>
                <w:rFonts w:ascii="Arial" w:hAnsi="Arial"/>
                <w:color w:val="000000"/>
                <w:sz w:val="16"/>
                <w:szCs w:val="16"/>
              </w:rPr>
              <w:t xml:space="preserve"> середовищ</w:t>
            </w:r>
            <w:r w:rsidRPr="00BA61C9">
              <w:rPr>
                <w:rFonts w:ascii="Arial" w:hAnsi="Arial"/>
                <w:color w:val="000000"/>
                <w:sz w:val="16"/>
                <w:szCs w:val="16"/>
              </w:rPr>
              <w:t>і</w:t>
            </w:r>
            <w:r w:rsidR="00BD5DC9" w:rsidRPr="00BA61C9">
              <w:rPr>
                <w:rFonts w:ascii="Arial" w:hAnsi="Arial"/>
                <w:color w:val="000000"/>
                <w:sz w:val="16"/>
                <w:szCs w:val="16"/>
              </w:rPr>
              <w:t>: Левенштейна–Йенсена; Міддлбрука 7H10 або 7H11</w:t>
            </w:r>
          </w:p>
        </w:tc>
      </w:tr>
      <w:tr w:rsidR="00BD5DC9" w:rsidRPr="00BA61C9" w:rsidTr="000916A0">
        <w:tblPrEx>
          <w:shd w:val="clear" w:color="auto" w:fill="auto"/>
        </w:tblPrEx>
        <w:trPr>
          <w:trHeight w:val="288"/>
        </w:trPr>
        <w:tc>
          <w:tcPr>
            <w:tcW w:w="3436" w:type="dxa"/>
            <w:vMerge/>
            <w:shd w:val="clear" w:color="auto" w:fill="auto"/>
          </w:tcPr>
          <w:p w:rsidR="00BD5DC9" w:rsidRPr="00BA61C9" w:rsidRDefault="00BD5DC9" w:rsidP="000916A0">
            <w:pPr>
              <w:tabs>
                <w:tab w:val="left" w:pos="840"/>
              </w:tabs>
              <w:spacing w:line="0" w:lineRule="atLeast"/>
              <w:rPr>
                <w:rFonts w:ascii="Arial" w:eastAsia="Arial" w:hAnsi="Arial"/>
                <w:bCs/>
                <w:sz w:val="16"/>
                <w:szCs w:val="16"/>
              </w:rPr>
            </w:pPr>
          </w:p>
        </w:tc>
        <w:tc>
          <w:tcPr>
            <w:tcW w:w="3764" w:type="dxa"/>
            <w:gridSpan w:val="2"/>
            <w:shd w:val="clear" w:color="auto" w:fill="auto"/>
          </w:tcPr>
          <w:p w:rsidR="00BD5DC9" w:rsidRPr="00BA61C9" w:rsidRDefault="00BA61C9" w:rsidP="000916A0">
            <w:pPr>
              <w:spacing w:line="0" w:lineRule="atLeast"/>
              <w:ind w:left="164" w:right="180"/>
              <w:rPr>
                <w:rFonts w:ascii="Arial" w:hAnsi="Arial"/>
                <w:color w:val="000000"/>
                <w:sz w:val="16"/>
                <w:szCs w:val="16"/>
              </w:rPr>
            </w:pPr>
            <w:r>
              <w:rPr>
                <w:rFonts w:ascii="Arial" w:hAnsi="Arial"/>
                <w:color w:val="000000"/>
                <w:sz w:val="16"/>
                <w:szCs w:val="16"/>
              </w:rPr>
              <w:t>Посів культур в р</w:t>
            </w:r>
            <w:r w:rsidR="00FF2FF9" w:rsidRPr="00BA61C9">
              <w:rPr>
                <w:rFonts w:ascii="Arial" w:hAnsi="Arial"/>
                <w:color w:val="000000"/>
                <w:sz w:val="16"/>
                <w:szCs w:val="16"/>
              </w:rPr>
              <w:t>ідк</w:t>
            </w:r>
            <w:r>
              <w:rPr>
                <w:rFonts w:ascii="Arial" w:hAnsi="Arial"/>
                <w:color w:val="000000"/>
                <w:sz w:val="16"/>
                <w:szCs w:val="16"/>
              </w:rPr>
              <w:t>ому</w:t>
            </w:r>
            <w:r w:rsidR="00FF2FF9" w:rsidRPr="00BA61C9">
              <w:rPr>
                <w:rFonts w:ascii="Arial" w:hAnsi="Arial"/>
                <w:color w:val="000000"/>
                <w:sz w:val="16"/>
                <w:szCs w:val="16"/>
              </w:rPr>
              <w:t xml:space="preserve"> середовищ</w:t>
            </w:r>
            <w:r>
              <w:rPr>
                <w:rFonts w:ascii="Arial" w:hAnsi="Arial"/>
                <w:color w:val="000000"/>
                <w:sz w:val="16"/>
                <w:szCs w:val="16"/>
              </w:rPr>
              <w:t>і</w:t>
            </w:r>
            <w:r w:rsidR="00FF2FF9" w:rsidRPr="00BA61C9">
              <w:rPr>
                <w:rFonts w:ascii="Arial" w:hAnsi="Arial"/>
                <w:color w:val="000000"/>
                <w:sz w:val="16"/>
                <w:szCs w:val="16"/>
              </w:rPr>
              <w:t>: напр. Система BACTEC</w:t>
            </w:r>
            <w:r w:rsidR="00FF2FF9" w:rsidRPr="00BA61C9">
              <w:rPr>
                <w:rFonts w:ascii="Arial" w:hAnsi="Arial"/>
                <w:color w:val="000000"/>
                <w:sz w:val="16"/>
                <w:szCs w:val="16"/>
                <w:vertAlign w:val="superscript"/>
              </w:rPr>
              <w:t>TM</w:t>
            </w:r>
            <w:r w:rsidR="00FF2FF9" w:rsidRPr="00BA61C9">
              <w:rPr>
                <w:rFonts w:ascii="Arial" w:hAnsi="Arial"/>
                <w:color w:val="000000"/>
                <w:sz w:val="16"/>
                <w:szCs w:val="16"/>
              </w:rPr>
              <w:t xml:space="preserve"> MGIT</w:t>
            </w:r>
            <w:r w:rsidR="00FF2FF9" w:rsidRPr="00BA61C9">
              <w:rPr>
                <w:rFonts w:ascii="Arial" w:hAnsi="Arial"/>
                <w:color w:val="000000"/>
                <w:sz w:val="16"/>
                <w:szCs w:val="16"/>
                <w:vertAlign w:val="superscript"/>
              </w:rPr>
              <w:t>TM</w:t>
            </w:r>
            <w:r w:rsidR="00FF2FF9" w:rsidRPr="00BA61C9">
              <w:rPr>
                <w:rFonts w:ascii="Arial" w:hAnsi="Arial"/>
                <w:color w:val="000000"/>
                <w:sz w:val="16"/>
                <w:szCs w:val="16"/>
              </w:rPr>
              <w:t xml:space="preserve"> 960 TB</w:t>
            </w:r>
          </w:p>
        </w:tc>
      </w:tr>
    </w:tbl>
    <w:p w:rsidR="00FB5D8D" w:rsidRPr="00BA61C9" w:rsidRDefault="00FB5D8D">
      <w:pPr>
        <w:spacing w:line="20" w:lineRule="exact"/>
        <w:rPr>
          <w:rFonts w:ascii="Arial" w:eastAsia="Times New Roman" w:hAnsi="Arial"/>
          <w:sz w:val="16"/>
          <w:szCs w:val="16"/>
        </w:rPr>
        <w:sectPr w:rsidR="00FB5D8D" w:rsidRPr="00BA61C9" w:rsidSect="009413B9">
          <w:pgSz w:w="9080" w:h="13606"/>
          <w:pgMar w:top="543" w:right="716" w:bottom="709" w:left="1020" w:header="0" w:footer="0" w:gutter="0"/>
          <w:cols w:space="0" w:equalWidth="0">
            <w:col w:w="7344"/>
          </w:cols>
          <w:docGrid w:linePitch="360"/>
        </w:sectPr>
      </w:pPr>
    </w:p>
    <w:tbl>
      <w:tblPr>
        <w:tblW w:w="7200" w:type="dxa"/>
        <w:tblInd w:w="5" w:type="dxa"/>
        <w:tblCellMar>
          <w:left w:w="0" w:type="dxa"/>
          <w:right w:w="0" w:type="dxa"/>
        </w:tblCellMar>
        <w:tblLook w:val="01E0" w:firstRow="1" w:lastRow="1" w:firstColumn="1" w:lastColumn="1" w:noHBand="0" w:noVBand="0"/>
      </w:tblPr>
      <w:tblGrid>
        <w:gridCol w:w="3431"/>
        <w:gridCol w:w="3769"/>
      </w:tblGrid>
      <w:tr w:rsidR="00FF2FF9" w:rsidRPr="00BA61C9" w:rsidTr="00BA61C9">
        <w:tc>
          <w:tcPr>
            <w:tcW w:w="7200" w:type="dxa"/>
            <w:gridSpan w:val="2"/>
            <w:tcBorders>
              <w:left w:val="single" w:sz="4" w:space="0" w:color="auto"/>
              <w:bottom w:val="single" w:sz="4" w:space="0" w:color="auto"/>
              <w:right w:val="single" w:sz="4" w:space="0" w:color="auto"/>
            </w:tcBorders>
            <w:shd w:val="clear" w:color="auto" w:fill="DDDDDD"/>
          </w:tcPr>
          <w:p w:rsidR="00FF2FF9" w:rsidRPr="00BA61C9" w:rsidRDefault="00FF2FF9" w:rsidP="000916A0">
            <w:pPr>
              <w:ind w:left="181" w:right="119"/>
              <w:rPr>
                <w:rFonts w:ascii="Arial" w:eastAsia="Arial" w:hAnsi="Arial"/>
                <w:sz w:val="16"/>
                <w:szCs w:val="16"/>
              </w:rPr>
            </w:pPr>
            <w:r w:rsidRPr="00BA61C9">
              <w:rPr>
                <w:rFonts w:ascii="Arial" w:eastAsia="Arial" w:hAnsi="Arial"/>
                <w:sz w:val="16"/>
                <w:szCs w:val="16"/>
              </w:rPr>
              <w:lastRenderedPageBreak/>
              <w:t xml:space="preserve">Швидкі тести, що </w:t>
            </w:r>
            <w:r w:rsidR="00AA1534">
              <w:rPr>
                <w:rFonts w:ascii="Arial" w:eastAsia="Arial" w:hAnsi="Arial"/>
                <w:sz w:val="16"/>
                <w:szCs w:val="16"/>
              </w:rPr>
              <w:t>застосовують</w:t>
            </w:r>
            <w:r w:rsidRPr="00BA61C9">
              <w:rPr>
                <w:rFonts w:ascii="Arial" w:eastAsia="Arial" w:hAnsi="Arial"/>
                <w:sz w:val="16"/>
                <w:szCs w:val="16"/>
              </w:rPr>
              <w:t xml:space="preserve"> в якості п</w:t>
            </w:r>
            <w:r w:rsidR="00D35F62">
              <w:rPr>
                <w:rFonts w:ascii="Arial" w:eastAsia="Arial" w:hAnsi="Arial"/>
                <w:sz w:val="16"/>
                <w:szCs w:val="16"/>
              </w:rPr>
              <w:t>ервинного</w:t>
            </w:r>
            <w:r w:rsidR="00AA1534">
              <w:rPr>
                <w:rFonts w:ascii="Arial" w:eastAsia="Arial" w:hAnsi="Arial"/>
                <w:sz w:val="16"/>
                <w:szCs w:val="16"/>
              </w:rPr>
              <w:t xml:space="preserve"> діагностичного тест</w:t>
            </w:r>
            <w:r w:rsidRPr="00BA61C9">
              <w:rPr>
                <w:rFonts w:ascii="Arial" w:eastAsia="Arial" w:hAnsi="Arial"/>
                <w:sz w:val="16"/>
                <w:szCs w:val="16"/>
              </w:rPr>
              <w:t xml:space="preserve">у </w:t>
            </w:r>
            <w:r w:rsidR="00AA1534">
              <w:rPr>
                <w:rFonts w:ascii="Arial" w:eastAsia="Arial" w:hAnsi="Arial"/>
                <w:sz w:val="16"/>
                <w:szCs w:val="16"/>
              </w:rPr>
              <w:t xml:space="preserve">для </w:t>
            </w:r>
            <w:r w:rsidRPr="00BA61C9">
              <w:rPr>
                <w:rFonts w:ascii="Arial" w:eastAsia="Arial" w:hAnsi="Arial"/>
                <w:sz w:val="16"/>
                <w:szCs w:val="16"/>
              </w:rPr>
              <w:t xml:space="preserve">людей, які проходять обстеження на туберкульоз легенів, для виявлення </w:t>
            </w:r>
            <w:r w:rsidR="00BA61C9">
              <w:rPr>
                <w:rFonts w:ascii="Arial" w:eastAsia="Arial" w:hAnsi="Arial"/>
                <w:sz w:val="16"/>
                <w:szCs w:val="16"/>
              </w:rPr>
              <w:t>б</w:t>
            </w:r>
            <w:r w:rsidR="00BA61C9">
              <w:rPr>
                <w:rFonts w:eastAsia="Arial"/>
              </w:rPr>
              <w:t xml:space="preserve">актерій </w:t>
            </w:r>
            <w:r w:rsidR="00BA61C9">
              <w:rPr>
                <w:rFonts w:ascii="Arial" w:eastAsia="Arial" w:hAnsi="Arial"/>
                <w:sz w:val="16"/>
                <w:szCs w:val="16"/>
              </w:rPr>
              <w:t>К</w:t>
            </w:r>
            <w:r w:rsidRPr="00BA61C9">
              <w:rPr>
                <w:rFonts w:ascii="Arial" w:eastAsia="Arial" w:hAnsi="Arial"/>
                <w:sz w:val="16"/>
                <w:szCs w:val="16"/>
              </w:rPr>
              <w:t xml:space="preserve">МТБ без </w:t>
            </w:r>
            <w:r w:rsidR="00D35F62">
              <w:rPr>
                <w:rFonts w:ascii="Arial" w:eastAsia="Arial" w:hAnsi="Arial"/>
                <w:sz w:val="16"/>
                <w:szCs w:val="16"/>
              </w:rPr>
              <w:t>визначення</w:t>
            </w:r>
            <w:r w:rsidRPr="00BA61C9">
              <w:rPr>
                <w:rFonts w:ascii="Arial" w:eastAsia="Arial" w:hAnsi="Arial"/>
                <w:sz w:val="16"/>
                <w:szCs w:val="16"/>
              </w:rPr>
              <w:t xml:space="preserve"> стійкості до лікарських препаратів</w:t>
            </w:r>
          </w:p>
        </w:tc>
      </w:tr>
      <w:tr w:rsidR="00957D2D" w:rsidRPr="00E30C3E" w:rsidTr="00BA61C9">
        <w:trPr>
          <w:trHeight w:val="250"/>
        </w:trPr>
        <w:tc>
          <w:tcPr>
            <w:tcW w:w="3431" w:type="dxa"/>
            <w:vMerge w:val="restart"/>
            <w:tcBorders>
              <w:top w:val="single" w:sz="4" w:space="0" w:color="auto"/>
              <w:left w:val="single" w:sz="4" w:space="0" w:color="auto"/>
              <w:right w:val="single" w:sz="4" w:space="0" w:color="auto"/>
            </w:tcBorders>
            <w:shd w:val="clear" w:color="auto" w:fill="auto"/>
            <w:vAlign w:val="center"/>
          </w:tcPr>
          <w:p w:rsidR="00957D2D" w:rsidRPr="00E30C3E" w:rsidRDefault="00957D2D" w:rsidP="001255C5">
            <w:pPr>
              <w:ind w:left="142" w:right="120"/>
              <w:rPr>
                <w:rFonts w:ascii="Arial" w:eastAsia="Arial" w:hAnsi="Arial"/>
                <w:sz w:val="16"/>
                <w:szCs w:val="16"/>
              </w:rPr>
            </w:pPr>
            <w:r w:rsidRPr="00E30C3E">
              <w:rPr>
                <w:rFonts w:ascii="Arial" w:eastAsia="Arial" w:hAnsi="Arial"/>
                <w:sz w:val="16"/>
                <w:szCs w:val="16"/>
              </w:rPr>
              <w:t xml:space="preserve">Тест </w:t>
            </w:r>
            <w:r w:rsidR="00D35F62">
              <w:rPr>
                <w:rFonts w:ascii="Arial" w:eastAsia="Arial" w:hAnsi="Arial"/>
                <w:sz w:val="16"/>
                <w:szCs w:val="16"/>
              </w:rPr>
              <w:t xml:space="preserve">методом </w:t>
            </w:r>
            <w:r w:rsidRPr="00E30C3E">
              <w:rPr>
                <w:rFonts w:ascii="Arial" w:eastAsia="Arial" w:hAnsi="Arial"/>
                <w:sz w:val="16"/>
                <w:szCs w:val="16"/>
              </w:rPr>
              <w:t xml:space="preserve">ампліфікації нуклеїнових кислот для виявлення </w:t>
            </w:r>
            <w:r w:rsidR="00BA61C9">
              <w:rPr>
                <w:rFonts w:ascii="Arial" w:eastAsia="Arial" w:hAnsi="Arial"/>
                <w:sz w:val="16"/>
                <w:szCs w:val="16"/>
              </w:rPr>
              <w:t>бактерій К</w:t>
            </w:r>
            <w:r w:rsidRPr="00E30C3E">
              <w:rPr>
                <w:rFonts w:ascii="Arial" w:eastAsia="Arial" w:hAnsi="Arial"/>
                <w:sz w:val="16"/>
                <w:szCs w:val="16"/>
              </w:rPr>
              <w:t>МТБ</w:t>
            </w:r>
            <w:r w:rsidRPr="00E30C3E">
              <w:rPr>
                <w:rFonts w:ascii="Arial" w:eastAsia="Arial" w:hAnsi="Arial"/>
                <w:sz w:val="16"/>
                <w:szCs w:val="16"/>
                <w:vertAlign w:val="superscript"/>
              </w:rPr>
              <w:t>d</w:t>
            </w:r>
          </w:p>
        </w:tc>
        <w:tc>
          <w:tcPr>
            <w:tcW w:w="3769" w:type="dxa"/>
            <w:tcBorders>
              <w:top w:val="single" w:sz="4" w:space="0" w:color="auto"/>
              <w:left w:val="single" w:sz="4" w:space="0" w:color="auto"/>
              <w:bottom w:val="single" w:sz="4" w:space="0" w:color="auto"/>
              <w:right w:val="single" w:sz="4" w:space="0" w:color="auto"/>
            </w:tcBorders>
            <w:shd w:val="clear" w:color="auto" w:fill="auto"/>
          </w:tcPr>
          <w:p w:rsidR="00957D2D" w:rsidRPr="00E30C3E" w:rsidRDefault="00957D2D" w:rsidP="00BA61C9">
            <w:pPr>
              <w:spacing w:line="257" w:lineRule="auto"/>
              <w:ind w:left="169" w:right="120"/>
              <w:rPr>
                <w:rFonts w:ascii="Arial" w:eastAsia="Arial" w:hAnsi="Arial"/>
                <w:sz w:val="16"/>
                <w:szCs w:val="16"/>
              </w:rPr>
            </w:pPr>
            <w:r w:rsidRPr="00E30C3E">
              <w:rPr>
                <w:rFonts w:ascii="Arial" w:eastAsia="Arial" w:hAnsi="Arial"/>
                <w:sz w:val="16"/>
                <w:szCs w:val="16"/>
              </w:rPr>
              <w:t xml:space="preserve">Набір Loopamp для виявлення </w:t>
            </w:r>
            <w:r w:rsidR="00BA61C9">
              <w:rPr>
                <w:rFonts w:ascii="Arial" w:eastAsia="Arial" w:hAnsi="Arial"/>
                <w:sz w:val="16"/>
                <w:szCs w:val="16"/>
              </w:rPr>
              <w:t>б</w:t>
            </w:r>
            <w:r w:rsidR="00BA61C9">
              <w:rPr>
                <w:rFonts w:eastAsia="Arial"/>
              </w:rPr>
              <w:t xml:space="preserve">актерій </w:t>
            </w:r>
            <w:r w:rsidR="00BA61C9">
              <w:rPr>
                <w:rFonts w:ascii="Arial" w:eastAsia="Arial" w:hAnsi="Arial"/>
                <w:sz w:val="16"/>
                <w:szCs w:val="16"/>
              </w:rPr>
              <w:t>К</w:t>
            </w:r>
            <w:r w:rsidRPr="00E30C3E">
              <w:rPr>
                <w:rFonts w:ascii="Arial" w:eastAsia="Arial" w:hAnsi="Arial"/>
                <w:sz w:val="16"/>
                <w:szCs w:val="16"/>
              </w:rPr>
              <w:t>MTБ</w:t>
            </w:r>
          </w:p>
        </w:tc>
      </w:tr>
      <w:tr w:rsidR="00957D2D" w:rsidRPr="00E30C3E" w:rsidTr="00BA61C9">
        <w:trPr>
          <w:trHeight w:val="212"/>
        </w:trPr>
        <w:tc>
          <w:tcPr>
            <w:tcW w:w="3431" w:type="dxa"/>
            <w:vMerge/>
            <w:tcBorders>
              <w:left w:val="single" w:sz="4" w:space="0" w:color="auto"/>
              <w:bottom w:val="single" w:sz="4" w:space="0" w:color="auto"/>
              <w:right w:val="single" w:sz="4" w:space="0" w:color="auto"/>
            </w:tcBorders>
            <w:shd w:val="clear" w:color="auto" w:fill="auto"/>
          </w:tcPr>
          <w:p w:rsidR="00957D2D" w:rsidRPr="00E30C3E" w:rsidRDefault="00957D2D" w:rsidP="000916A0">
            <w:pPr>
              <w:spacing w:line="257" w:lineRule="auto"/>
              <w:ind w:right="120"/>
              <w:rPr>
                <w:rFonts w:ascii="Arial" w:eastAsia="Arial" w:hAnsi="Arial"/>
                <w:sz w:val="16"/>
                <w:szCs w:val="16"/>
              </w:rPr>
            </w:pPr>
          </w:p>
        </w:tc>
        <w:tc>
          <w:tcPr>
            <w:tcW w:w="3769" w:type="dxa"/>
            <w:tcBorders>
              <w:top w:val="single" w:sz="4" w:space="0" w:color="auto"/>
              <w:left w:val="single" w:sz="4" w:space="0" w:color="auto"/>
              <w:bottom w:val="single" w:sz="4" w:space="0" w:color="auto"/>
              <w:right w:val="single" w:sz="4" w:space="0" w:color="auto"/>
            </w:tcBorders>
            <w:shd w:val="clear" w:color="auto" w:fill="auto"/>
          </w:tcPr>
          <w:p w:rsidR="00957D2D" w:rsidRPr="00E30C3E" w:rsidRDefault="00957D2D" w:rsidP="000916A0">
            <w:pPr>
              <w:spacing w:line="257" w:lineRule="auto"/>
              <w:ind w:left="169" w:right="120"/>
              <w:rPr>
                <w:rFonts w:ascii="Arial" w:eastAsia="Arial" w:hAnsi="Arial"/>
                <w:sz w:val="16"/>
                <w:szCs w:val="16"/>
              </w:rPr>
            </w:pPr>
            <w:r w:rsidRPr="00E30C3E">
              <w:rPr>
                <w:rFonts w:ascii="Arial" w:eastAsia="Arial" w:hAnsi="Arial"/>
                <w:sz w:val="16"/>
                <w:szCs w:val="16"/>
              </w:rPr>
              <w:t>Молекулярний аналіз Fluorotype MTB</w:t>
            </w:r>
          </w:p>
        </w:tc>
      </w:tr>
      <w:tr w:rsidR="00FF2FF9" w:rsidRPr="00E30C3E" w:rsidTr="00BA61C9">
        <w:tc>
          <w:tcPr>
            <w:tcW w:w="7200" w:type="dxa"/>
            <w:gridSpan w:val="2"/>
            <w:tcBorders>
              <w:top w:val="single" w:sz="4" w:space="0" w:color="auto"/>
            </w:tcBorders>
            <w:shd w:val="clear" w:color="auto" w:fill="auto"/>
          </w:tcPr>
          <w:p w:rsidR="00F90346" w:rsidRPr="00E30C3E" w:rsidRDefault="006B582C" w:rsidP="000916A0">
            <w:pPr>
              <w:spacing w:line="257" w:lineRule="auto"/>
              <w:ind w:right="120"/>
              <w:rPr>
                <w:rFonts w:ascii="Arial" w:eastAsia="Arial" w:hAnsi="Arial"/>
                <w:sz w:val="15"/>
              </w:rPr>
            </w:pPr>
            <w:r w:rsidRPr="00E30C3E">
              <w:rPr>
                <w:rFonts w:ascii="Arial" w:eastAsia="Arial" w:hAnsi="Arial"/>
                <w:sz w:val="15"/>
              </w:rPr>
              <w:t>_____</w:t>
            </w:r>
            <w:r w:rsidR="00F90346" w:rsidRPr="00E30C3E">
              <w:rPr>
                <w:rFonts w:ascii="Arial" w:eastAsia="Arial" w:hAnsi="Arial"/>
                <w:sz w:val="15"/>
              </w:rPr>
              <w:t>________</w:t>
            </w:r>
          </w:p>
          <w:p w:rsidR="00F90346" w:rsidRPr="00E30C3E" w:rsidRDefault="00F90346" w:rsidP="00BA61C9">
            <w:pPr>
              <w:numPr>
                <w:ilvl w:val="0"/>
                <w:numId w:val="7"/>
              </w:numPr>
              <w:tabs>
                <w:tab w:val="left" w:pos="140"/>
              </w:tabs>
              <w:spacing w:line="0" w:lineRule="atLeast"/>
              <w:ind w:left="140" w:hanging="140"/>
              <w:rPr>
                <w:rFonts w:ascii="Arial" w:eastAsia="Arial" w:hAnsi="Arial"/>
                <w:sz w:val="15"/>
              </w:rPr>
            </w:pPr>
            <w:r w:rsidRPr="00E30C3E">
              <w:rPr>
                <w:rFonts w:ascii="Arial" w:eastAsia="Arial" w:hAnsi="Arial"/>
                <w:sz w:val="14"/>
              </w:rPr>
              <w:t xml:space="preserve">Див.  </w:t>
            </w:r>
            <w:hyperlink r:id="rId25" w:history="1">
              <w:r w:rsidRPr="00E30C3E">
                <w:rPr>
                  <w:rFonts w:ascii="Arial" w:eastAsia="Arial" w:hAnsi="Arial"/>
                  <w:sz w:val="14"/>
                </w:rPr>
                <w:t>https://www.who.int/teams/global-tuberculosis-programme.</w:t>
              </w:r>
            </w:hyperlink>
          </w:p>
        </w:tc>
      </w:tr>
    </w:tbl>
    <w:p w:rsidR="00BA61C9" w:rsidRDefault="00BA61C9" w:rsidP="008C12E2">
      <w:pPr>
        <w:spacing w:line="257" w:lineRule="auto"/>
        <w:ind w:left="80" w:right="120"/>
        <w:jc w:val="center"/>
        <w:rPr>
          <w:rFonts w:ascii="Arial" w:eastAsia="Arial" w:hAnsi="Arial"/>
          <w:sz w:val="15"/>
        </w:rPr>
      </w:pPr>
    </w:p>
    <w:p w:rsidR="00232E3F" w:rsidRPr="00E30C3E" w:rsidRDefault="00EE4DE0" w:rsidP="008C12E2">
      <w:pPr>
        <w:spacing w:line="257" w:lineRule="auto"/>
        <w:ind w:left="80" w:right="120"/>
        <w:jc w:val="center"/>
        <w:rPr>
          <w:rFonts w:ascii="Arial" w:eastAsia="Arial" w:hAnsi="Arial"/>
          <w:sz w:val="15"/>
        </w:rPr>
      </w:pPr>
      <w:r w:rsidRPr="00E30C3E">
        <w:rPr>
          <w:rFonts w:ascii="Arial" w:eastAsia="Arial" w:hAnsi="Arial"/>
          <w:sz w:val="15"/>
        </w:rPr>
        <w:t>4</w:t>
      </w:r>
    </w:p>
    <w:p w:rsidR="00232E3F" w:rsidRPr="00E30C3E" w:rsidRDefault="00232E3F" w:rsidP="00F63EF7">
      <w:pPr>
        <w:spacing w:line="257" w:lineRule="auto"/>
        <w:ind w:left="80" w:right="120"/>
        <w:rPr>
          <w:rFonts w:ascii="Arial" w:eastAsia="Arial" w:hAnsi="Arial"/>
          <w:sz w:val="15"/>
        </w:rPr>
      </w:pPr>
    </w:p>
    <w:p w:rsidR="00BA61C9" w:rsidRPr="00E30C3E" w:rsidRDefault="00BA61C9" w:rsidP="00BA61C9">
      <w:pPr>
        <w:spacing w:line="0" w:lineRule="atLeast"/>
        <w:ind w:right="20"/>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BA61C9" w:rsidRPr="00E30C3E" w:rsidRDefault="003767CD" w:rsidP="00BA61C9">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9801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12" nam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48DAF0" id=" 889"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70404A" w:rsidRDefault="0070404A" w:rsidP="00F63EF7">
      <w:pPr>
        <w:spacing w:line="257" w:lineRule="auto"/>
        <w:ind w:left="80" w:right="120"/>
        <w:rPr>
          <w:rFonts w:ascii="Arial" w:eastAsia="Arial" w:hAnsi="Arial"/>
          <w:sz w:val="15"/>
        </w:rPr>
      </w:pPr>
    </w:p>
    <w:p w:rsidR="00D31F77" w:rsidRDefault="00D31F77" w:rsidP="00D31F77">
      <w:pPr>
        <w:tabs>
          <w:tab w:val="left" w:pos="840"/>
        </w:tabs>
        <w:spacing w:line="0" w:lineRule="atLeast"/>
        <w:rPr>
          <w:rFonts w:ascii="Arial" w:eastAsia="Arial" w:hAnsi="Arial"/>
          <w:i/>
          <w:color w:val="1F2954"/>
          <w:sz w:val="18"/>
          <w:szCs w:val="18"/>
        </w:rPr>
      </w:pPr>
    </w:p>
    <w:p w:rsidR="00D31F77" w:rsidRPr="00E30C3E" w:rsidRDefault="00D31F77" w:rsidP="00D31F77">
      <w:pPr>
        <w:tabs>
          <w:tab w:val="left" w:pos="840"/>
        </w:tabs>
        <w:spacing w:line="0" w:lineRule="atLeast"/>
        <w:rPr>
          <w:rFonts w:ascii="Arial" w:eastAsia="Arial" w:hAnsi="Arial"/>
          <w:i/>
          <w:color w:val="1F2954"/>
          <w:sz w:val="18"/>
          <w:szCs w:val="18"/>
        </w:rPr>
      </w:pPr>
      <w:r w:rsidRPr="00E30C3E">
        <w:rPr>
          <w:rFonts w:ascii="Arial" w:eastAsia="Arial" w:hAnsi="Arial"/>
          <w:i/>
          <w:color w:val="1F2954"/>
          <w:sz w:val="18"/>
          <w:szCs w:val="18"/>
        </w:rPr>
        <w:t>Таблиця 1.1</w:t>
      </w:r>
      <w:r w:rsidRPr="00E30C3E">
        <w:rPr>
          <w:rFonts w:ascii="Times New Roman" w:eastAsia="Times New Roman" w:hAnsi="Times New Roman"/>
          <w:sz w:val="18"/>
          <w:szCs w:val="18"/>
        </w:rPr>
        <w:tab/>
      </w:r>
      <w:r w:rsidRPr="00E30C3E">
        <w:rPr>
          <w:rFonts w:ascii="Arial" w:eastAsia="Arial" w:hAnsi="Arial"/>
          <w:i/>
          <w:color w:val="1F2954"/>
          <w:sz w:val="18"/>
          <w:szCs w:val="18"/>
        </w:rPr>
        <w:t>Продовження</w:t>
      </w:r>
    </w:p>
    <w:p w:rsidR="00D31F77" w:rsidRPr="00D31F77" w:rsidRDefault="00D31F77" w:rsidP="00F63EF7">
      <w:pPr>
        <w:spacing w:line="257" w:lineRule="auto"/>
        <w:ind w:left="80" w:right="120"/>
        <w:rPr>
          <w:rFonts w:ascii="Arial" w:eastAsia="Arial" w:hAnsi="Arial"/>
          <w:sz w:val="10"/>
          <w:szCs w:val="10"/>
        </w:rPr>
      </w:pPr>
    </w:p>
    <w:tbl>
      <w:tblPr>
        <w:tblW w:w="7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CellMar>
          <w:left w:w="0" w:type="dxa"/>
          <w:right w:w="0" w:type="dxa"/>
        </w:tblCellMar>
        <w:tblLook w:val="01E0" w:firstRow="1" w:lastRow="1" w:firstColumn="1" w:lastColumn="1" w:noHBand="0" w:noVBand="0"/>
      </w:tblPr>
      <w:tblGrid>
        <w:gridCol w:w="10"/>
        <w:gridCol w:w="3329"/>
        <w:gridCol w:w="42"/>
        <w:gridCol w:w="50"/>
        <w:gridCol w:w="10"/>
        <w:gridCol w:w="38"/>
        <w:gridCol w:w="3901"/>
      </w:tblGrid>
      <w:tr w:rsidR="00BA61C9" w:rsidRPr="00E30C3E" w:rsidTr="00D31F77">
        <w:trPr>
          <w:gridBefore w:val="1"/>
          <w:wBefore w:w="10" w:type="dxa"/>
        </w:trPr>
        <w:tc>
          <w:tcPr>
            <w:tcW w:w="3469" w:type="dxa"/>
            <w:gridSpan w:val="5"/>
            <w:tcBorders>
              <w:right w:val="single" w:sz="4" w:space="0" w:color="FFFFFF"/>
            </w:tcBorders>
            <w:shd w:val="clear" w:color="auto" w:fill="00006C"/>
          </w:tcPr>
          <w:p w:rsidR="00BA61C9" w:rsidRPr="00E30C3E" w:rsidRDefault="00BA61C9" w:rsidP="002326A2">
            <w:pPr>
              <w:spacing w:line="0" w:lineRule="atLeast"/>
              <w:rPr>
                <w:rFonts w:ascii="Arial" w:eastAsia="Arial" w:hAnsi="Arial"/>
                <w:b/>
                <w:color w:val="FFFFFF"/>
                <w:sz w:val="18"/>
                <w:szCs w:val="18"/>
              </w:rPr>
            </w:pPr>
            <w:r w:rsidRPr="00E30C3E">
              <w:rPr>
                <w:rFonts w:ascii="Arial" w:eastAsia="Arial" w:hAnsi="Arial"/>
                <w:b/>
                <w:color w:val="FFFFFF"/>
                <w:sz w:val="18"/>
                <w:szCs w:val="18"/>
              </w:rPr>
              <w:t>Процедура та використання</w:t>
            </w:r>
          </w:p>
        </w:tc>
        <w:tc>
          <w:tcPr>
            <w:tcW w:w="3901" w:type="dxa"/>
            <w:tcBorders>
              <w:left w:val="single" w:sz="4" w:space="0" w:color="FFFFFF"/>
            </w:tcBorders>
            <w:shd w:val="clear" w:color="auto" w:fill="00006C"/>
          </w:tcPr>
          <w:p w:rsidR="00BA61C9" w:rsidRPr="00E30C3E" w:rsidRDefault="00BA61C9" w:rsidP="002326A2">
            <w:pPr>
              <w:spacing w:line="193" w:lineRule="exact"/>
              <w:rPr>
                <w:rFonts w:ascii="Arial" w:hAnsi="Arial"/>
                <w:b/>
                <w:bCs/>
                <w:sz w:val="18"/>
                <w:szCs w:val="18"/>
              </w:rPr>
            </w:pPr>
            <w:r w:rsidRPr="00E30C3E">
              <w:rPr>
                <w:rFonts w:ascii="Arial" w:hAnsi="Arial"/>
                <w:b/>
                <w:bCs/>
                <w:sz w:val="18"/>
                <w:szCs w:val="18"/>
              </w:rPr>
              <w:t>Тест</w:t>
            </w:r>
          </w:p>
        </w:tc>
      </w:tr>
      <w:tr w:rsidR="00BA61C9" w:rsidRPr="00E30C3E" w:rsidTr="00D31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wBefore w:w="10" w:type="dxa"/>
        </w:trPr>
        <w:tc>
          <w:tcPr>
            <w:tcW w:w="34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A61C9" w:rsidRPr="00E30C3E" w:rsidRDefault="00BA61C9" w:rsidP="001255C5">
            <w:pPr>
              <w:spacing w:line="257" w:lineRule="auto"/>
              <w:ind w:left="142" w:right="120"/>
              <w:rPr>
                <w:rFonts w:ascii="Arial" w:eastAsia="Arial" w:hAnsi="Arial"/>
                <w:sz w:val="16"/>
                <w:szCs w:val="16"/>
              </w:rPr>
            </w:pPr>
            <w:r w:rsidRPr="00E30C3E">
              <w:rPr>
                <w:rFonts w:ascii="Arial" w:eastAsia="Arial" w:hAnsi="Arial"/>
                <w:sz w:val="16"/>
                <w:szCs w:val="16"/>
              </w:rPr>
              <w:t>Швидкий тест на виявлення антигену ТБ</w:t>
            </w:r>
            <w:r w:rsidRPr="00E30C3E">
              <w:rPr>
                <w:rFonts w:ascii="Arial" w:eastAsia="Arial" w:hAnsi="Arial"/>
                <w:sz w:val="16"/>
                <w:szCs w:val="16"/>
                <w:vertAlign w:val="superscript"/>
              </w:rPr>
              <w:t>d,e</w:t>
            </w:r>
            <w:r w:rsidRPr="00E30C3E">
              <w:rPr>
                <w:rFonts w:ascii="Arial" w:eastAsia="Arial" w:hAnsi="Arial"/>
                <w:sz w:val="16"/>
                <w:szCs w:val="16"/>
              </w:rPr>
              <w:t xml:space="preserve"> у ЛЖВ</w:t>
            </w:r>
          </w:p>
        </w:tc>
        <w:tc>
          <w:tcPr>
            <w:tcW w:w="3939" w:type="dxa"/>
            <w:gridSpan w:val="2"/>
            <w:tcBorders>
              <w:top w:val="single" w:sz="4" w:space="0" w:color="auto"/>
              <w:left w:val="single" w:sz="4" w:space="0" w:color="auto"/>
              <w:bottom w:val="single" w:sz="4" w:space="0" w:color="auto"/>
              <w:right w:val="single" w:sz="4" w:space="0" w:color="auto"/>
            </w:tcBorders>
            <w:shd w:val="clear" w:color="auto" w:fill="auto"/>
          </w:tcPr>
          <w:p w:rsidR="00BA61C9" w:rsidRPr="00E30C3E" w:rsidRDefault="00BA61C9" w:rsidP="00EC36C4">
            <w:pPr>
              <w:spacing w:line="257" w:lineRule="auto"/>
              <w:ind w:left="106" w:right="120"/>
              <w:rPr>
                <w:rFonts w:ascii="Arial" w:hAnsi="Arial"/>
                <w:color w:val="000000"/>
                <w:sz w:val="16"/>
                <w:szCs w:val="16"/>
              </w:rPr>
            </w:pPr>
            <w:r w:rsidRPr="00E30C3E">
              <w:rPr>
                <w:rFonts w:ascii="Arial" w:hAnsi="Arial"/>
                <w:color w:val="000000"/>
                <w:sz w:val="16"/>
                <w:szCs w:val="16"/>
              </w:rPr>
              <w:t>Ліпоарабіноманнановий тест бокового зсуву – напр., тест Alere Determine</w:t>
            </w:r>
            <w:r w:rsidRPr="00E30C3E">
              <w:rPr>
                <w:rFonts w:ascii="Arial" w:hAnsi="Arial"/>
                <w:color w:val="000000"/>
                <w:sz w:val="16"/>
                <w:szCs w:val="16"/>
                <w:vertAlign w:val="superscript"/>
              </w:rPr>
              <w:t>TM</w:t>
            </w:r>
            <w:r w:rsidRPr="00E30C3E">
              <w:rPr>
                <w:rFonts w:ascii="Arial" w:hAnsi="Arial"/>
                <w:color w:val="000000"/>
                <w:sz w:val="16"/>
                <w:szCs w:val="16"/>
              </w:rPr>
              <w:t xml:space="preserve"> </w:t>
            </w:r>
            <w:r>
              <w:rPr>
                <w:rFonts w:ascii="Arial" w:hAnsi="Arial"/>
                <w:color w:val="000000"/>
                <w:sz w:val="16"/>
                <w:szCs w:val="16"/>
              </w:rPr>
              <w:t>на</w:t>
            </w:r>
            <w:r w:rsidRPr="00E30C3E">
              <w:rPr>
                <w:rFonts w:ascii="Arial" w:hAnsi="Arial"/>
                <w:color w:val="000000"/>
                <w:sz w:val="16"/>
                <w:szCs w:val="16"/>
              </w:rPr>
              <w:t xml:space="preserve"> виявлення антигену ТБ у сечі</w:t>
            </w:r>
          </w:p>
        </w:tc>
      </w:tr>
      <w:tr w:rsidR="00BA61C9" w:rsidRPr="00E30C3E" w:rsidTr="00D31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7380" w:type="dxa"/>
            <w:gridSpan w:val="7"/>
            <w:tcBorders>
              <w:top w:val="single" w:sz="4" w:space="0" w:color="auto"/>
              <w:left w:val="single" w:sz="4" w:space="0" w:color="auto"/>
              <w:bottom w:val="single" w:sz="4" w:space="0" w:color="auto"/>
              <w:right w:val="single" w:sz="4" w:space="0" w:color="auto"/>
            </w:tcBorders>
            <w:shd w:val="clear" w:color="auto" w:fill="DDDDDD"/>
          </w:tcPr>
          <w:p w:rsidR="00BA61C9" w:rsidRPr="00E30C3E" w:rsidRDefault="00AA1534" w:rsidP="001255C5">
            <w:pPr>
              <w:ind w:left="142" w:right="240"/>
              <w:rPr>
                <w:rFonts w:ascii="Arial" w:eastAsia="Arial" w:hAnsi="Arial"/>
                <w:sz w:val="16"/>
                <w:szCs w:val="16"/>
              </w:rPr>
            </w:pPr>
            <w:r>
              <w:rPr>
                <w:rFonts w:ascii="Arial" w:eastAsia="Arial" w:hAnsi="Arial"/>
                <w:sz w:val="16"/>
                <w:szCs w:val="16"/>
              </w:rPr>
              <w:t>М</w:t>
            </w:r>
            <w:r w:rsidR="00BA61C9" w:rsidRPr="00E30C3E">
              <w:rPr>
                <w:rFonts w:ascii="Arial" w:eastAsia="Arial" w:hAnsi="Arial"/>
                <w:sz w:val="16"/>
                <w:szCs w:val="16"/>
              </w:rPr>
              <w:t xml:space="preserve">олекулярні </w:t>
            </w:r>
            <w:r>
              <w:rPr>
                <w:rFonts w:ascii="Arial" w:eastAsia="Arial" w:hAnsi="Arial"/>
                <w:sz w:val="16"/>
                <w:szCs w:val="16"/>
              </w:rPr>
              <w:t>експрес-</w:t>
            </w:r>
            <w:r w:rsidR="00BA61C9" w:rsidRPr="00E30C3E">
              <w:rPr>
                <w:rFonts w:ascii="Arial" w:eastAsia="Arial" w:hAnsi="Arial"/>
                <w:sz w:val="16"/>
                <w:szCs w:val="16"/>
              </w:rPr>
              <w:t xml:space="preserve">тести, що </w:t>
            </w:r>
            <w:r>
              <w:rPr>
                <w:rFonts w:ascii="Arial" w:eastAsia="Arial" w:hAnsi="Arial"/>
                <w:sz w:val="16"/>
                <w:szCs w:val="16"/>
              </w:rPr>
              <w:t>застосовують в якості первинного</w:t>
            </w:r>
            <w:r w:rsidR="00BA61C9" w:rsidRPr="00E30C3E">
              <w:rPr>
                <w:rFonts w:ascii="Arial" w:eastAsia="Arial" w:hAnsi="Arial"/>
                <w:sz w:val="16"/>
                <w:szCs w:val="16"/>
              </w:rPr>
              <w:t xml:space="preserve"> діагностичного </w:t>
            </w:r>
            <w:r>
              <w:rPr>
                <w:rFonts w:ascii="Arial" w:eastAsia="Arial" w:hAnsi="Arial"/>
                <w:sz w:val="16"/>
                <w:szCs w:val="16"/>
              </w:rPr>
              <w:t>тесту для</w:t>
            </w:r>
            <w:r w:rsidR="00BA61C9" w:rsidRPr="00E30C3E">
              <w:rPr>
                <w:rFonts w:ascii="Arial" w:eastAsia="Arial" w:hAnsi="Arial"/>
                <w:sz w:val="16"/>
                <w:szCs w:val="16"/>
              </w:rPr>
              <w:t xml:space="preserve"> людей, які проходять обстеження на туберкульоз легенів, для виявлення </w:t>
            </w:r>
            <w:r w:rsidR="00EC36C4">
              <w:rPr>
                <w:rFonts w:ascii="Arial" w:eastAsia="Arial" w:hAnsi="Arial"/>
                <w:sz w:val="16"/>
                <w:szCs w:val="16"/>
              </w:rPr>
              <w:t>бактерій К</w:t>
            </w:r>
            <w:r w:rsidR="00BA61C9" w:rsidRPr="00E30C3E">
              <w:rPr>
                <w:rFonts w:ascii="Arial" w:eastAsia="Arial" w:hAnsi="Arial"/>
                <w:sz w:val="16"/>
                <w:szCs w:val="16"/>
              </w:rPr>
              <w:t>МТБ та резистентності до рифампіцину</w:t>
            </w:r>
          </w:p>
        </w:tc>
      </w:tr>
      <w:tr w:rsidR="00BA61C9" w:rsidRPr="00E30C3E" w:rsidTr="00B53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0"/>
        </w:trPr>
        <w:tc>
          <w:tcPr>
            <w:tcW w:w="3431" w:type="dxa"/>
            <w:gridSpan w:val="4"/>
            <w:vMerge w:val="restart"/>
            <w:tcBorders>
              <w:top w:val="single" w:sz="4" w:space="0" w:color="auto"/>
              <w:left w:val="single" w:sz="4" w:space="0" w:color="auto"/>
              <w:right w:val="single" w:sz="4" w:space="0" w:color="auto"/>
            </w:tcBorders>
            <w:shd w:val="clear" w:color="auto" w:fill="auto"/>
          </w:tcPr>
          <w:p w:rsidR="00BA61C9" w:rsidRPr="00E30C3E" w:rsidRDefault="00BA61C9" w:rsidP="001255C5">
            <w:pPr>
              <w:ind w:left="142" w:right="120"/>
              <w:rPr>
                <w:rFonts w:ascii="FrutigerNeueLTW1G-Book" w:eastAsia="Times New Roman" w:hAnsi="FrutigerNeueLTW1G-Book" w:cs="FrutigerNeueLTW1G-Book"/>
                <w:sz w:val="16"/>
                <w:szCs w:val="16"/>
                <w:lang w:eastAsia="ru-RU"/>
              </w:rPr>
            </w:pPr>
            <w:r w:rsidRPr="00E30C3E">
              <w:rPr>
                <w:rFonts w:ascii="Arial" w:eastAsia="Times New Roman" w:hAnsi="Arial"/>
                <w:sz w:val="16"/>
                <w:szCs w:val="16"/>
                <w:lang w:eastAsia="ru-RU"/>
              </w:rPr>
              <w:t xml:space="preserve">Тест </w:t>
            </w:r>
            <w:r w:rsidR="00AA1534">
              <w:rPr>
                <w:rFonts w:ascii="Arial" w:eastAsia="Times New Roman" w:hAnsi="Arial"/>
                <w:sz w:val="16"/>
                <w:szCs w:val="16"/>
                <w:lang w:eastAsia="ru-RU"/>
              </w:rPr>
              <w:t xml:space="preserve">методом </w:t>
            </w:r>
            <w:r w:rsidR="00EF3E74" w:rsidRPr="00E30C3E">
              <w:rPr>
                <w:rFonts w:ascii="Arial" w:eastAsia="Times New Roman" w:hAnsi="Arial"/>
                <w:sz w:val="16"/>
                <w:szCs w:val="16"/>
                <w:lang w:eastAsia="ru-RU"/>
              </w:rPr>
              <w:t>ампліфікації</w:t>
            </w:r>
            <w:r w:rsidRPr="00E30C3E">
              <w:rPr>
                <w:rFonts w:ascii="Arial" w:eastAsia="Times New Roman" w:hAnsi="Arial"/>
                <w:sz w:val="16"/>
                <w:szCs w:val="16"/>
                <w:lang w:eastAsia="ru-RU"/>
              </w:rPr>
              <w:t xml:space="preserve"> нуклеїнових кислот (a</w:t>
            </w:r>
            <w:r>
              <w:rPr>
                <w:rFonts w:ascii="Arial" w:eastAsia="Times New Roman" w:hAnsi="Arial"/>
                <w:sz w:val="16"/>
                <w:szCs w:val="16"/>
                <w:lang w:eastAsia="ru-RU"/>
              </w:rPr>
              <w:t>ТАНК</w:t>
            </w:r>
            <w:r w:rsidRPr="00E30C3E">
              <w:rPr>
                <w:rFonts w:ascii="Arial" w:eastAsia="Times New Roman" w:hAnsi="Arial"/>
                <w:sz w:val="16"/>
                <w:szCs w:val="16"/>
                <w:lang w:eastAsia="ru-RU"/>
              </w:rPr>
              <w:t xml:space="preserve">) </w:t>
            </w:r>
            <w:r w:rsidR="00D31F77">
              <w:rPr>
                <w:rFonts w:ascii="Arial" w:eastAsia="Times New Roman" w:hAnsi="Arial"/>
                <w:sz w:val="16"/>
                <w:szCs w:val="16"/>
                <w:lang w:eastAsia="ru-RU"/>
              </w:rPr>
              <w:t>на</w:t>
            </w:r>
            <w:r w:rsidRPr="00E30C3E">
              <w:rPr>
                <w:rFonts w:ascii="Arial" w:eastAsia="Times New Roman" w:hAnsi="Arial"/>
                <w:sz w:val="16"/>
                <w:szCs w:val="16"/>
                <w:lang w:eastAsia="ru-RU"/>
              </w:rPr>
              <w:t xml:space="preserve"> виявлення </w:t>
            </w:r>
            <w:r w:rsidR="00D31F77">
              <w:rPr>
                <w:rFonts w:ascii="Arial" w:eastAsia="Times New Roman" w:hAnsi="Arial"/>
                <w:sz w:val="16"/>
                <w:szCs w:val="16"/>
                <w:lang w:eastAsia="ru-RU"/>
              </w:rPr>
              <w:t>бактерій К</w:t>
            </w:r>
            <w:r w:rsidRPr="00E30C3E">
              <w:rPr>
                <w:rFonts w:ascii="Arial" w:eastAsia="Times New Roman" w:hAnsi="Arial"/>
                <w:sz w:val="16"/>
                <w:szCs w:val="16"/>
                <w:lang w:eastAsia="ru-RU"/>
              </w:rPr>
              <w:t>MTБ та стійкості до рифампіцину</w:t>
            </w:r>
            <w:r w:rsidRPr="00E30C3E">
              <w:rPr>
                <w:rFonts w:ascii="FrutigerNeueLTW1G-Book" w:eastAsia="Times New Roman" w:hAnsi="FrutigerNeueLTW1G-Book" w:cs="FrutigerNeueLTW1G-Book"/>
                <w:sz w:val="16"/>
                <w:szCs w:val="16"/>
                <w:vertAlign w:val="superscript"/>
                <w:lang w:eastAsia="ru-RU"/>
              </w:rPr>
              <w:t>d</w:t>
            </w:r>
          </w:p>
        </w:tc>
        <w:tc>
          <w:tcPr>
            <w:tcW w:w="3949" w:type="dxa"/>
            <w:gridSpan w:val="3"/>
            <w:tcBorders>
              <w:left w:val="single" w:sz="4" w:space="0" w:color="auto"/>
              <w:right w:val="single" w:sz="4" w:space="0" w:color="auto"/>
            </w:tcBorders>
            <w:shd w:val="clear" w:color="auto" w:fill="auto"/>
          </w:tcPr>
          <w:p w:rsidR="00BA61C9" w:rsidRPr="00E30C3E" w:rsidRDefault="00BA61C9" w:rsidP="001255C5">
            <w:pPr>
              <w:spacing w:line="0" w:lineRule="atLeast"/>
              <w:ind w:left="142"/>
              <w:rPr>
                <w:rFonts w:ascii="Arial" w:eastAsia="Arial" w:hAnsi="Arial"/>
                <w:sz w:val="16"/>
                <w:szCs w:val="16"/>
              </w:rPr>
            </w:pPr>
            <w:r w:rsidRPr="00E30C3E">
              <w:rPr>
                <w:rFonts w:ascii="Arial" w:eastAsia="Arial" w:hAnsi="Arial"/>
                <w:sz w:val="16"/>
                <w:szCs w:val="16"/>
              </w:rPr>
              <w:t xml:space="preserve">Тест Xpert® MTB/RIF </w:t>
            </w:r>
          </w:p>
        </w:tc>
      </w:tr>
      <w:tr w:rsidR="00BA61C9" w:rsidRPr="00E30C3E" w:rsidTr="00B53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50"/>
        </w:trPr>
        <w:tc>
          <w:tcPr>
            <w:tcW w:w="3431" w:type="dxa"/>
            <w:gridSpan w:val="4"/>
            <w:vMerge/>
            <w:tcBorders>
              <w:left w:val="single" w:sz="4" w:space="0" w:color="auto"/>
              <w:right w:val="single" w:sz="4" w:space="0" w:color="auto"/>
            </w:tcBorders>
            <w:shd w:val="clear" w:color="auto" w:fill="auto"/>
          </w:tcPr>
          <w:p w:rsidR="00BA61C9" w:rsidRPr="00E30C3E" w:rsidRDefault="00BA61C9" w:rsidP="001255C5">
            <w:pPr>
              <w:spacing w:line="257" w:lineRule="auto"/>
              <w:ind w:left="142" w:right="120"/>
              <w:rPr>
                <w:rFonts w:ascii="FrutigerNeueLTW1G-Book" w:eastAsia="Times New Roman" w:hAnsi="FrutigerNeueLTW1G-Book" w:cs="FrutigerNeueLTW1G-Book"/>
                <w:sz w:val="16"/>
                <w:szCs w:val="16"/>
                <w:lang w:eastAsia="ru-RU"/>
              </w:rPr>
            </w:pPr>
          </w:p>
        </w:tc>
        <w:tc>
          <w:tcPr>
            <w:tcW w:w="3949" w:type="dxa"/>
            <w:gridSpan w:val="3"/>
            <w:tcBorders>
              <w:left w:val="single" w:sz="4" w:space="0" w:color="auto"/>
              <w:right w:val="single" w:sz="4" w:space="0" w:color="auto"/>
            </w:tcBorders>
            <w:shd w:val="clear" w:color="auto" w:fill="auto"/>
          </w:tcPr>
          <w:p w:rsidR="00BA61C9" w:rsidRPr="00E30C3E" w:rsidRDefault="00BA61C9" w:rsidP="001255C5">
            <w:pPr>
              <w:spacing w:line="0" w:lineRule="atLeast"/>
              <w:ind w:left="142"/>
              <w:rPr>
                <w:rFonts w:ascii="Arial" w:eastAsia="Arial" w:hAnsi="Arial"/>
                <w:sz w:val="16"/>
                <w:szCs w:val="16"/>
              </w:rPr>
            </w:pPr>
            <w:r w:rsidRPr="00E30C3E">
              <w:rPr>
                <w:rFonts w:ascii="Arial" w:eastAsia="Arial" w:hAnsi="Arial"/>
                <w:sz w:val="16"/>
                <w:szCs w:val="16"/>
              </w:rPr>
              <w:t>Тест Xpert MTB/RIF Ultra</w:t>
            </w:r>
          </w:p>
        </w:tc>
      </w:tr>
      <w:tr w:rsidR="00BA61C9" w:rsidRPr="00E30C3E" w:rsidTr="00B53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28"/>
        </w:trPr>
        <w:tc>
          <w:tcPr>
            <w:tcW w:w="3431" w:type="dxa"/>
            <w:gridSpan w:val="4"/>
            <w:vMerge/>
            <w:tcBorders>
              <w:left w:val="single" w:sz="4" w:space="0" w:color="auto"/>
              <w:bottom w:val="single" w:sz="4" w:space="0" w:color="auto"/>
              <w:right w:val="single" w:sz="4" w:space="0" w:color="auto"/>
            </w:tcBorders>
            <w:shd w:val="clear" w:color="auto" w:fill="auto"/>
          </w:tcPr>
          <w:p w:rsidR="00BA61C9" w:rsidRPr="00E30C3E" w:rsidRDefault="00BA61C9" w:rsidP="001255C5">
            <w:pPr>
              <w:spacing w:line="257" w:lineRule="auto"/>
              <w:ind w:left="142" w:right="120"/>
              <w:rPr>
                <w:rFonts w:ascii="FrutigerNeueLTW1G-Book" w:eastAsia="Times New Roman" w:hAnsi="FrutigerNeueLTW1G-Book" w:cs="FrutigerNeueLTW1G-Book"/>
                <w:sz w:val="16"/>
                <w:szCs w:val="16"/>
                <w:lang w:eastAsia="ru-RU"/>
              </w:rPr>
            </w:pPr>
          </w:p>
        </w:tc>
        <w:tc>
          <w:tcPr>
            <w:tcW w:w="3949" w:type="dxa"/>
            <w:gridSpan w:val="3"/>
            <w:tcBorders>
              <w:left w:val="single" w:sz="4" w:space="0" w:color="auto"/>
              <w:right w:val="single" w:sz="4" w:space="0" w:color="auto"/>
            </w:tcBorders>
            <w:shd w:val="clear" w:color="auto" w:fill="auto"/>
          </w:tcPr>
          <w:p w:rsidR="00BA61C9" w:rsidRPr="00E30C3E" w:rsidRDefault="00BA61C9" w:rsidP="001255C5">
            <w:pPr>
              <w:spacing w:line="0" w:lineRule="atLeast"/>
              <w:ind w:left="142"/>
              <w:rPr>
                <w:rFonts w:ascii="Arial" w:eastAsia="Arial" w:hAnsi="Arial"/>
                <w:sz w:val="16"/>
                <w:szCs w:val="16"/>
              </w:rPr>
            </w:pPr>
            <w:r w:rsidRPr="00E30C3E">
              <w:rPr>
                <w:rFonts w:ascii="Arial" w:eastAsia="Arial" w:hAnsi="Arial"/>
                <w:sz w:val="16"/>
                <w:szCs w:val="16"/>
              </w:rPr>
              <w:t>Тест</w:t>
            </w:r>
            <w:r w:rsidR="00D31F77">
              <w:rPr>
                <w:rFonts w:ascii="Arial" w:eastAsia="Arial" w:hAnsi="Arial"/>
                <w:sz w:val="16"/>
                <w:szCs w:val="16"/>
              </w:rPr>
              <w:t>и</w:t>
            </w:r>
            <w:r w:rsidRPr="00E30C3E">
              <w:rPr>
                <w:rFonts w:ascii="Arial" w:eastAsia="Arial" w:hAnsi="Arial"/>
                <w:sz w:val="16"/>
                <w:szCs w:val="16"/>
              </w:rPr>
              <w:t xml:space="preserve"> Truenat® MTB, MTB Plus </w:t>
            </w:r>
            <w:r w:rsidR="00D31F77">
              <w:rPr>
                <w:rFonts w:ascii="Arial" w:eastAsia="Arial" w:hAnsi="Arial"/>
                <w:sz w:val="16"/>
                <w:szCs w:val="16"/>
              </w:rPr>
              <w:t>і</w:t>
            </w:r>
            <w:r w:rsidRPr="00E30C3E">
              <w:rPr>
                <w:rFonts w:ascii="Arial" w:eastAsia="Arial" w:hAnsi="Arial"/>
                <w:sz w:val="16"/>
                <w:szCs w:val="16"/>
              </w:rPr>
              <w:t xml:space="preserve"> MTB-RIF Dx</w:t>
            </w:r>
          </w:p>
        </w:tc>
      </w:tr>
      <w:tr w:rsidR="00F90346" w:rsidRPr="00E30C3E" w:rsidTr="00D31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7380" w:type="dxa"/>
            <w:gridSpan w:val="7"/>
            <w:tcBorders>
              <w:top w:val="single" w:sz="4" w:space="0" w:color="auto"/>
              <w:left w:val="single" w:sz="4" w:space="0" w:color="auto"/>
              <w:bottom w:val="single" w:sz="4" w:space="0" w:color="auto"/>
              <w:right w:val="single" w:sz="4" w:space="0" w:color="auto"/>
            </w:tcBorders>
            <w:shd w:val="clear" w:color="auto" w:fill="DDDDDD"/>
          </w:tcPr>
          <w:p w:rsidR="00F90346" w:rsidRPr="00E30C3E" w:rsidRDefault="00F90346" w:rsidP="001255C5">
            <w:pPr>
              <w:ind w:left="142" w:right="240"/>
              <w:rPr>
                <w:rFonts w:ascii="Arial" w:eastAsia="Arial" w:hAnsi="Arial"/>
                <w:sz w:val="16"/>
                <w:szCs w:val="16"/>
              </w:rPr>
            </w:pPr>
            <w:r w:rsidRPr="00E30C3E">
              <w:rPr>
                <w:rFonts w:ascii="Arial" w:eastAsia="Arial" w:hAnsi="Arial"/>
                <w:sz w:val="16"/>
                <w:szCs w:val="16"/>
              </w:rPr>
              <w:t xml:space="preserve">Швидкі молекулярні тести, що </w:t>
            </w:r>
            <w:r w:rsidR="00AA1534">
              <w:rPr>
                <w:rFonts w:ascii="Arial" w:eastAsia="Arial" w:hAnsi="Arial"/>
                <w:sz w:val="16"/>
                <w:szCs w:val="16"/>
              </w:rPr>
              <w:t>застосовують в</w:t>
            </w:r>
            <w:r w:rsidRPr="00E30C3E">
              <w:rPr>
                <w:rFonts w:ascii="Arial" w:eastAsia="Arial" w:hAnsi="Arial"/>
                <w:sz w:val="16"/>
                <w:szCs w:val="16"/>
              </w:rPr>
              <w:t xml:space="preserve"> якості п</w:t>
            </w:r>
            <w:r w:rsidR="00AA1534">
              <w:rPr>
                <w:rFonts w:ascii="Arial" w:eastAsia="Arial" w:hAnsi="Arial"/>
                <w:sz w:val="16"/>
                <w:szCs w:val="16"/>
              </w:rPr>
              <w:t>ервинного діагностичного тесту для</w:t>
            </w:r>
            <w:r w:rsidRPr="00E30C3E">
              <w:rPr>
                <w:rFonts w:ascii="Arial" w:eastAsia="Arial" w:hAnsi="Arial"/>
                <w:sz w:val="16"/>
                <w:szCs w:val="16"/>
              </w:rPr>
              <w:t xml:space="preserve"> людей, які проходять обстеження на туберкульоз легенів, для виявлення </w:t>
            </w:r>
            <w:r w:rsidR="00EC36C4">
              <w:rPr>
                <w:rFonts w:ascii="Arial" w:eastAsia="Arial" w:hAnsi="Arial"/>
                <w:sz w:val="16"/>
                <w:szCs w:val="16"/>
              </w:rPr>
              <w:t>бактерій К</w:t>
            </w:r>
            <w:r w:rsidRPr="00E30C3E">
              <w:rPr>
                <w:rFonts w:ascii="Arial" w:eastAsia="Arial" w:hAnsi="Arial"/>
                <w:sz w:val="16"/>
                <w:szCs w:val="16"/>
              </w:rPr>
              <w:t>МТБ та резистентності до рифампіцину</w:t>
            </w:r>
          </w:p>
        </w:tc>
      </w:tr>
      <w:tr w:rsidR="00F90346" w:rsidRPr="00E30C3E" w:rsidTr="00B53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00"/>
        </w:trPr>
        <w:tc>
          <w:tcPr>
            <w:tcW w:w="3339" w:type="dxa"/>
            <w:gridSpan w:val="2"/>
            <w:vMerge w:val="restart"/>
            <w:tcBorders>
              <w:top w:val="single" w:sz="4" w:space="0" w:color="auto"/>
              <w:left w:val="single" w:sz="4" w:space="0" w:color="auto"/>
              <w:right w:val="single" w:sz="4" w:space="0" w:color="auto"/>
            </w:tcBorders>
            <w:shd w:val="clear" w:color="auto" w:fill="auto"/>
          </w:tcPr>
          <w:p w:rsidR="00F90346" w:rsidRPr="00E30C3E" w:rsidRDefault="00F90346" w:rsidP="001255C5">
            <w:pPr>
              <w:ind w:left="142" w:right="120"/>
              <w:rPr>
                <w:rFonts w:ascii="FrutigerNeueLTW1G-Book" w:eastAsia="Times New Roman" w:hAnsi="FrutigerNeueLTW1G-Book" w:cs="FrutigerNeueLTW1G-Book"/>
                <w:sz w:val="16"/>
                <w:szCs w:val="16"/>
                <w:lang w:eastAsia="ru-RU"/>
              </w:rPr>
            </w:pPr>
            <w:r w:rsidRPr="00E30C3E">
              <w:rPr>
                <w:rFonts w:ascii="Arial" w:eastAsia="Times New Roman" w:hAnsi="Arial"/>
                <w:sz w:val="16"/>
                <w:szCs w:val="16"/>
                <w:lang w:eastAsia="ru-RU"/>
              </w:rPr>
              <w:t xml:space="preserve">Тест </w:t>
            </w:r>
            <w:r w:rsidR="00EF3E74" w:rsidRPr="00E30C3E">
              <w:rPr>
                <w:rFonts w:ascii="Arial" w:eastAsia="Times New Roman" w:hAnsi="Arial"/>
                <w:sz w:val="16"/>
                <w:szCs w:val="16"/>
                <w:lang w:eastAsia="ru-RU"/>
              </w:rPr>
              <w:t>ампліфікації</w:t>
            </w:r>
            <w:r w:rsidRPr="00E30C3E">
              <w:rPr>
                <w:rFonts w:ascii="Arial" w:eastAsia="Times New Roman" w:hAnsi="Arial"/>
                <w:sz w:val="16"/>
                <w:szCs w:val="16"/>
                <w:lang w:eastAsia="ru-RU"/>
              </w:rPr>
              <w:t xml:space="preserve"> нуклеїнових кислот (a</w:t>
            </w:r>
            <w:r w:rsidR="00EC36C4">
              <w:rPr>
                <w:rFonts w:ascii="Arial" w:eastAsia="Times New Roman" w:hAnsi="Arial"/>
                <w:sz w:val="16"/>
                <w:szCs w:val="16"/>
                <w:lang w:eastAsia="ru-RU"/>
              </w:rPr>
              <w:t>ТАНК</w:t>
            </w:r>
            <w:r w:rsidRPr="00E30C3E">
              <w:rPr>
                <w:rFonts w:ascii="Arial" w:eastAsia="Times New Roman" w:hAnsi="Arial"/>
                <w:sz w:val="16"/>
                <w:szCs w:val="16"/>
                <w:lang w:eastAsia="ru-RU"/>
              </w:rPr>
              <w:t xml:space="preserve">) </w:t>
            </w:r>
            <w:r w:rsidR="00EC36C4">
              <w:rPr>
                <w:rFonts w:ascii="Arial" w:eastAsia="Times New Roman" w:hAnsi="Arial"/>
                <w:sz w:val="16"/>
                <w:szCs w:val="16"/>
                <w:lang w:eastAsia="ru-RU"/>
              </w:rPr>
              <w:t>на</w:t>
            </w:r>
            <w:r w:rsidRPr="00E30C3E">
              <w:rPr>
                <w:rFonts w:ascii="Arial" w:eastAsia="Times New Roman" w:hAnsi="Arial"/>
                <w:sz w:val="16"/>
                <w:szCs w:val="16"/>
                <w:lang w:eastAsia="ru-RU"/>
              </w:rPr>
              <w:t xml:space="preserve"> виявлення </w:t>
            </w:r>
            <w:r w:rsidR="00EC36C4">
              <w:rPr>
                <w:rFonts w:ascii="Arial" w:eastAsia="Times New Roman" w:hAnsi="Arial"/>
                <w:sz w:val="16"/>
                <w:szCs w:val="16"/>
                <w:lang w:eastAsia="ru-RU"/>
              </w:rPr>
              <w:t>бактерій К</w:t>
            </w:r>
            <w:r w:rsidR="00EC36C4" w:rsidRPr="00E30C3E">
              <w:rPr>
                <w:rFonts w:ascii="Arial" w:eastAsia="Times New Roman" w:hAnsi="Arial"/>
                <w:sz w:val="16"/>
                <w:szCs w:val="16"/>
                <w:lang w:eastAsia="ru-RU"/>
              </w:rPr>
              <w:t xml:space="preserve">MTБ </w:t>
            </w:r>
            <w:r w:rsidRPr="00E30C3E">
              <w:rPr>
                <w:rFonts w:ascii="Arial" w:eastAsia="Times New Roman" w:hAnsi="Arial"/>
                <w:sz w:val="16"/>
                <w:szCs w:val="16"/>
                <w:lang w:eastAsia="ru-RU"/>
              </w:rPr>
              <w:t>та стійкості до рифампіцину</w:t>
            </w:r>
            <w:r w:rsidRPr="00E30C3E">
              <w:rPr>
                <w:rFonts w:ascii="FrutigerNeueLTW1G-Book" w:eastAsia="Times New Roman" w:hAnsi="FrutigerNeueLTW1G-Book" w:cs="FrutigerNeueLTW1G-Book"/>
                <w:sz w:val="16"/>
                <w:szCs w:val="16"/>
                <w:vertAlign w:val="superscript"/>
                <w:lang w:eastAsia="ru-RU"/>
              </w:rPr>
              <w:t>d</w:t>
            </w:r>
          </w:p>
        </w:tc>
        <w:tc>
          <w:tcPr>
            <w:tcW w:w="4041" w:type="dxa"/>
            <w:gridSpan w:val="5"/>
            <w:tcBorders>
              <w:left w:val="single" w:sz="4" w:space="0" w:color="auto"/>
              <w:right w:val="single" w:sz="4" w:space="0" w:color="auto"/>
            </w:tcBorders>
            <w:shd w:val="clear" w:color="auto" w:fill="auto"/>
          </w:tcPr>
          <w:p w:rsidR="00F90346" w:rsidRPr="00E30C3E" w:rsidRDefault="00F90346" w:rsidP="001255C5">
            <w:pPr>
              <w:spacing w:line="0" w:lineRule="atLeast"/>
              <w:ind w:left="142"/>
              <w:rPr>
                <w:rFonts w:ascii="Arial" w:eastAsia="Arial" w:hAnsi="Arial"/>
                <w:sz w:val="16"/>
                <w:szCs w:val="16"/>
              </w:rPr>
            </w:pPr>
            <w:r w:rsidRPr="00E30C3E">
              <w:rPr>
                <w:rFonts w:ascii="Arial" w:eastAsia="Arial" w:hAnsi="Arial"/>
                <w:sz w:val="16"/>
                <w:szCs w:val="16"/>
              </w:rPr>
              <w:t xml:space="preserve">Тест Xpert® MTB/RIF </w:t>
            </w:r>
          </w:p>
        </w:tc>
      </w:tr>
      <w:tr w:rsidR="00F90346" w:rsidRPr="00E30C3E" w:rsidTr="00B53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50"/>
        </w:trPr>
        <w:tc>
          <w:tcPr>
            <w:tcW w:w="3339" w:type="dxa"/>
            <w:gridSpan w:val="2"/>
            <w:vMerge/>
            <w:tcBorders>
              <w:left w:val="single" w:sz="4" w:space="0" w:color="auto"/>
              <w:right w:val="single" w:sz="4" w:space="0" w:color="auto"/>
            </w:tcBorders>
            <w:shd w:val="clear" w:color="auto" w:fill="auto"/>
          </w:tcPr>
          <w:p w:rsidR="00F90346" w:rsidRPr="00E30C3E" w:rsidRDefault="00F90346" w:rsidP="001255C5">
            <w:pPr>
              <w:spacing w:line="257" w:lineRule="auto"/>
              <w:ind w:left="142" w:right="120"/>
              <w:rPr>
                <w:rFonts w:ascii="FrutigerNeueLTW1G-Book" w:eastAsia="Times New Roman" w:hAnsi="FrutigerNeueLTW1G-Book" w:cs="FrutigerNeueLTW1G-Book"/>
                <w:sz w:val="16"/>
                <w:szCs w:val="16"/>
                <w:lang w:eastAsia="ru-RU"/>
              </w:rPr>
            </w:pPr>
          </w:p>
        </w:tc>
        <w:tc>
          <w:tcPr>
            <w:tcW w:w="4041" w:type="dxa"/>
            <w:gridSpan w:val="5"/>
            <w:tcBorders>
              <w:left w:val="single" w:sz="4" w:space="0" w:color="auto"/>
              <w:right w:val="single" w:sz="4" w:space="0" w:color="auto"/>
            </w:tcBorders>
            <w:shd w:val="clear" w:color="auto" w:fill="auto"/>
          </w:tcPr>
          <w:p w:rsidR="00F90346" w:rsidRPr="00E30C3E" w:rsidRDefault="00F90346" w:rsidP="001255C5">
            <w:pPr>
              <w:spacing w:line="0" w:lineRule="atLeast"/>
              <w:ind w:left="142"/>
              <w:rPr>
                <w:rFonts w:ascii="Arial" w:eastAsia="Arial" w:hAnsi="Arial"/>
                <w:sz w:val="16"/>
                <w:szCs w:val="16"/>
              </w:rPr>
            </w:pPr>
            <w:r w:rsidRPr="00E30C3E">
              <w:rPr>
                <w:rFonts w:ascii="Arial" w:eastAsia="Arial" w:hAnsi="Arial"/>
                <w:sz w:val="16"/>
                <w:szCs w:val="16"/>
              </w:rPr>
              <w:t>Тест Xpert MTB/RIF Ultra</w:t>
            </w:r>
          </w:p>
        </w:tc>
      </w:tr>
      <w:tr w:rsidR="00F90346" w:rsidRPr="00E30C3E" w:rsidTr="00B531F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128"/>
        </w:trPr>
        <w:tc>
          <w:tcPr>
            <w:tcW w:w="3339" w:type="dxa"/>
            <w:gridSpan w:val="2"/>
            <w:vMerge/>
            <w:tcBorders>
              <w:left w:val="single" w:sz="4" w:space="0" w:color="auto"/>
              <w:bottom w:val="single" w:sz="4" w:space="0" w:color="auto"/>
              <w:right w:val="single" w:sz="4" w:space="0" w:color="auto"/>
            </w:tcBorders>
            <w:shd w:val="clear" w:color="auto" w:fill="auto"/>
          </w:tcPr>
          <w:p w:rsidR="00F90346" w:rsidRPr="00E30C3E" w:rsidRDefault="00F90346" w:rsidP="001255C5">
            <w:pPr>
              <w:spacing w:line="257" w:lineRule="auto"/>
              <w:ind w:left="142" w:right="120"/>
              <w:rPr>
                <w:rFonts w:ascii="FrutigerNeueLTW1G-Book" w:eastAsia="Times New Roman" w:hAnsi="FrutigerNeueLTW1G-Book" w:cs="FrutigerNeueLTW1G-Book"/>
                <w:sz w:val="16"/>
                <w:szCs w:val="16"/>
                <w:lang w:eastAsia="ru-RU"/>
              </w:rPr>
            </w:pPr>
          </w:p>
        </w:tc>
        <w:tc>
          <w:tcPr>
            <w:tcW w:w="4041" w:type="dxa"/>
            <w:gridSpan w:val="5"/>
            <w:tcBorders>
              <w:left w:val="single" w:sz="4" w:space="0" w:color="auto"/>
              <w:right w:val="single" w:sz="4" w:space="0" w:color="auto"/>
            </w:tcBorders>
            <w:shd w:val="clear" w:color="auto" w:fill="auto"/>
          </w:tcPr>
          <w:p w:rsidR="00F90346" w:rsidRPr="00E30C3E" w:rsidRDefault="00F90346" w:rsidP="001255C5">
            <w:pPr>
              <w:spacing w:line="0" w:lineRule="atLeast"/>
              <w:ind w:left="142"/>
              <w:rPr>
                <w:rFonts w:ascii="Arial" w:eastAsia="Arial" w:hAnsi="Arial"/>
                <w:sz w:val="16"/>
                <w:szCs w:val="16"/>
              </w:rPr>
            </w:pPr>
            <w:r w:rsidRPr="00E30C3E">
              <w:rPr>
                <w:rFonts w:ascii="Arial" w:eastAsia="Arial" w:hAnsi="Arial"/>
                <w:sz w:val="16"/>
                <w:szCs w:val="16"/>
              </w:rPr>
              <w:t>Тест</w:t>
            </w:r>
            <w:r w:rsidR="00EC36C4">
              <w:rPr>
                <w:rFonts w:ascii="Arial" w:eastAsia="Arial" w:hAnsi="Arial"/>
                <w:sz w:val="16"/>
                <w:szCs w:val="16"/>
              </w:rPr>
              <w:t>и</w:t>
            </w:r>
            <w:r w:rsidRPr="00E30C3E">
              <w:rPr>
                <w:rFonts w:ascii="Arial" w:eastAsia="Arial" w:hAnsi="Arial"/>
                <w:sz w:val="16"/>
                <w:szCs w:val="16"/>
              </w:rPr>
              <w:t xml:space="preserve"> Truenat® MTB, MTB Plus </w:t>
            </w:r>
            <w:r w:rsidR="00EC36C4">
              <w:rPr>
                <w:rFonts w:ascii="Arial" w:eastAsia="Arial" w:hAnsi="Arial"/>
                <w:sz w:val="16"/>
                <w:szCs w:val="16"/>
              </w:rPr>
              <w:t>і</w:t>
            </w:r>
            <w:r w:rsidRPr="00E30C3E">
              <w:rPr>
                <w:rFonts w:ascii="Arial" w:eastAsia="Arial" w:hAnsi="Arial"/>
                <w:sz w:val="16"/>
                <w:szCs w:val="16"/>
              </w:rPr>
              <w:t xml:space="preserve"> MTB-RIF Dx</w:t>
            </w:r>
          </w:p>
        </w:tc>
      </w:tr>
      <w:tr w:rsidR="00F90346" w:rsidRPr="00E30C3E" w:rsidTr="00D31F77">
        <w:tblPrEx>
          <w:shd w:val="clear" w:color="auto" w:fill="auto"/>
        </w:tblPrEx>
        <w:tc>
          <w:tcPr>
            <w:tcW w:w="7380" w:type="dxa"/>
            <w:gridSpan w:val="7"/>
            <w:shd w:val="clear" w:color="auto" w:fill="DDDDDD"/>
          </w:tcPr>
          <w:p w:rsidR="00F90346" w:rsidRPr="00E30C3E" w:rsidRDefault="00AA1534" w:rsidP="001255C5">
            <w:pPr>
              <w:spacing w:line="257" w:lineRule="auto"/>
              <w:ind w:left="142" w:right="120"/>
              <w:rPr>
                <w:rFonts w:ascii="Arial" w:eastAsia="Arial" w:hAnsi="Arial"/>
                <w:sz w:val="16"/>
                <w:szCs w:val="16"/>
              </w:rPr>
            </w:pPr>
            <w:r>
              <w:rPr>
                <w:rFonts w:ascii="Arial" w:eastAsia="Arial" w:hAnsi="Arial"/>
                <w:sz w:val="16"/>
                <w:szCs w:val="16"/>
              </w:rPr>
              <w:t>М</w:t>
            </w:r>
            <w:r w:rsidR="00B713E9" w:rsidRPr="00E30C3E">
              <w:rPr>
                <w:rFonts w:ascii="Arial" w:eastAsia="Arial" w:hAnsi="Arial"/>
                <w:sz w:val="16"/>
                <w:szCs w:val="16"/>
              </w:rPr>
              <w:t xml:space="preserve">олекулярні </w:t>
            </w:r>
            <w:r>
              <w:rPr>
                <w:rFonts w:ascii="Arial" w:eastAsia="Arial" w:hAnsi="Arial"/>
                <w:sz w:val="16"/>
                <w:szCs w:val="16"/>
              </w:rPr>
              <w:t>експрес-</w:t>
            </w:r>
            <w:r w:rsidR="00B713E9" w:rsidRPr="00E30C3E">
              <w:rPr>
                <w:rFonts w:ascii="Arial" w:eastAsia="Arial" w:hAnsi="Arial"/>
                <w:sz w:val="16"/>
                <w:szCs w:val="16"/>
              </w:rPr>
              <w:t>тести, що застосовують в якості п</w:t>
            </w:r>
            <w:r>
              <w:rPr>
                <w:rFonts w:ascii="Arial" w:eastAsia="Arial" w:hAnsi="Arial"/>
                <w:sz w:val="16"/>
                <w:szCs w:val="16"/>
              </w:rPr>
              <w:t>ервинного діагностичного тесту для</w:t>
            </w:r>
            <w:r w:rsidR="00B713E9" w:rsidRPr="00E30C3E">
              <w:rPr>
                <w:rFonts w:ascii="Arial" w:eastAsia="Arial" w:hAnsi="Arial"/>
                <w:sz w:val="16"/>
                <w:szCs w:val="16"/>
              </w:rPr>
              <w:t xml:space="preserve"> людей, які проходять обстеження на туберкульоз легенів, для виявлення </w:t>
            </w:r>
            <w:r w:rsidR="00EC36C4">
              <w:rPr>
                <w:rFonts w:ascii="Arial" w:eastAsia="Times New Roman" w:hAnsi="Arial"/>
                <w:sz w:val="16"/>
                <w:szCs w:val="16"/>
                <w:lang w:eastAsia="ru-RU"/>
              </w:rPr>
              <w:t xml:space="preserve">бактерій </w:t>
            </w:r>
            <w:r w:rsidR="00B713E9" w:rsidRPr="00E30C3E">
              <w:rPr>
                <w:rFonts w:ascii="Arial" w:eastAsia="Arial" w:hAnsi="Arial"/>
                <w:sz w:val="16"/>
                <w:szCs w:val="16"/>
              </w:rPr>
              <w:t>КМТБ та резистентності до рифампіцину та ізоніазиду</w:t>
            </w:r>
          </w:p>
        </w:tc>
      </w:tr>
      <w:tr w:rsidR="006B582C" w:rsidRPr="00E30C3E" w:rsidTr="00FD0A51">
        <w:tblPrEx>
          <w:shd w:val="clear" w:color="auto" w:fill="auto"/>
        </w:tblPrEx>
        <w:trPr>
          <w:trHeight w:val="413"/>
        </w:trPr>
        <w:tc>
          <w:tcPr>
            <w:tcW w:w="3381" w:type="dxa"/>
            <w:gridSpan w:val="3"/>
            <w:vMerge w:val="restart"/>
            <w:tcBorders>
              <w:left w:val="single" w:sz="4" w:space="0" w:color="auto"/>
            </w:tcBorders>
            <w:shd w:val="clear" w:color="auto" w:fill="auto"/>
            <w:vAlign w:val="center"/>
          </w:tcPr>
          <w:p w:rsidR="006B582C" w:rsidRPr="00E30C3E" w:rsidRDefault="00F90B24" w:rsidP="001255C5">
            <w:pPr>
              <w:spacing w:line="257" w:lineRule="auto"/>
              <w:ind w:left="142" w:right="120"/>
              <w:rPr>
                <w:rFonts w:ascii="Arial" w:eastAsia="Arial" w:hAnsi="Arial"/>
                <w:sz w:val="16"/>
                <w:szCs w:val="16"/>
              </w:rPr>
            </w:pPr>
            <w:r w:rsidRPr="00E30C3E">
              <w:rPr>
                <w:rFonts w:ascii="Arial" w:eastAsia="Arial" w:hAnsi="Arial"/>
                <w:sz w:val="16"/>
                <w:szCs w:val="16"/>
              </w:rPr>
              <w:t xml:space="preserve">Автоматизований тест </w:t>
            </w:r>
            <w:r w:rsidR="00AA1534">
              <w:rPr>
                <w:rFonts w:ascii="Arial" w:eastAsia="Arial" w:hAnsi="Arial"/>
                <w:sz w:val="16"/>
                <w:szCs w:val="16"/>
              </w:rPr>
              <w:t xml:space="preserve">методом </w:t>
            </w:r>
            <w:r w:rsidRPr="00E30C3E">
              <w:rPr>
                <w:rFonts w:ascii="Arial" w:eastAsia="Arial" w:hAnsi="Arial"/>
                <w:sz w:val="16"/>
                <w:szCs w:val="16"/>
              </w:rPr>
              <w:t xml:space="preserve">ампліфікації нуклеїнових кислот </w:t>
            </w:r>
            <w:r w:rsidR="00EC36C4">
              <w:rPr>
                <w:rFonts w:ascii="Arial" w:eastAsia="Arial" w:hAnsi="Arial"/>
                <w:sz w:val="16"/>
                <w:szCs w:val="16"/>
              </w:rPr>
              <w:t>помірної</w:t>
            </w:r>
            <w:r w:rsidRPr="00E30C3E">
              <w:rPr>
                <w:rFonts w:ascii="Arial" w:eastAsia="Arial" w:hAnsi="Arial"/>
                <w:sz w:val="16"/>
                <w:szCs w:val="16"/>
              </w:rPr>
              <w:t xml:space="preserve"> складності (</w:t>
            </w:r>
            <w:r w:rsidR="001255C5">
              <w:rPr>
                <w:rFonts w:ascii="Arial" w:eastAsia="Arial" w:hAnsi="Arial"/>
                <w:sz w:val="16"/>
                <w:szCs w:val="16"/>
              </w:rPr>
              <w:t>а</w:t>
            </w:r>
            <w:r w:rsidR="00EC36C4">
              <w:rPr>
                <w:rFonts w:ascii="Arial" w:eastAsia="Arial" w:hAnsi="Arial"/>
                <w:sz w:val="16"/>
                <w:szCs w:val="16"/>
              </w:rPr>
              <w:t xml:space="preserve">ТАНК-ПС) </w:t>
            </w:r>
            <w:r w:rsidR="001255C5">
              <w:rPr>
                <w:rFonts w:ascii="Arial" w:eastAsia="Arial" w:hAnsi="Arial"/>
                <w:sz w:val="16"/>
                <w:szCs w:val="16"/>
              </w:rPr>
              <w:t xml:space="preserve">на </w:t>
            </w:r>
            <w:r w:rsidRPr="00E30C3E">
              <w:rPr>
                <w:rFonts w:ascii="Arial" w:eastAsia="Arial" w:hAnsi="Arial"/>
                <w:sz w:val="16"/>
                <w:szCs w:val="16"/>
              </w:rPr>
              <w:t xml:space="preserve">виявлення </w:t>
            </w:r>
            <w:r w:rsidR="001255C5">
              <w:rPr>
                <w:rFonts w:ascii="Arial" w:eastAsia="Arial" w:hAnsi="Arial"/>
                <w:sz w:val="16"/>
                <w:szCs w:val="16"/>
              </w:rPr>
              <w:t xml:space="preserve">бактерій </w:t>
            </w:r>
            <w:r w:rsidRPr="00E30C3E">
              <w:rPr>
                <w:rFonts w:ascii="Arial" w:eastAsia="Arial" w:hAnsi="Arial"/>
                <w:sz w:val="16"/>
                <w:szCs w:val="16"/>
              </w:rPr>
              <w:t xml:space="preserve">КMTБ та стійкості до </w:t>
            </w:r>
            <w:r w:rsidR="00EF3E74" w:rsidRPr="00E30C3E">
              <w:rPr>
                <w:rFonts w:ascii="Arial" w:eastAsia="Arial" w:hAnsi="Arial"/>
                <w:sz w:val="16"/>
                <w:szCs w:val="16"/>
              </w:rPr>
              <w:t>рифампіцину</w:t>
            </w:r>
            <w:r w:rsidRPr="00E30C3E">
              <w:rPr>
                <w:rFonts w:ascii="Arial" w:eastAsia="Arial" w:hAnsi="Arial"/>
                <w:sz w:val="16"/>
                <w:szCs w:val="16"/>
              </w:rPr>
              <w:t xml:space="preserve"> та</w:t>
            </w:r>
            <w:r w:rsidR="001255C5">
              <w:rPr>
                <w:rFonts w:ascii="Arial" w:eastAsia="Arial" w:hAnsi="Arial"/>
                <w:sz w:val="16"/>
                <w:szCs w:val="16"/>
              </w:rPr>
              <w:t xml:space="preserve"> </w:t>
            </w:r>
            <w:r w:rsidRPr="00E30C3E">
              <w:rPr>
                <w:rFonts w:ascii="Arial" w:eastAsia="Arial" w:hAnsi="Arial"/>
                <w:sz w:val="16"/>
                <w:szCs w:val="16"/>
              </w:rPr>
              <w:t>ізоніазиду</w:t>
            </w:r>
            <w:r w:rsidRPr="00E30C3E">
              <w:rPr>
                <w:rFonts w:ascii="Arial" w:eastAsia="Arial" w:hAnsi="Arial"/>
                <w:vertAlign w:val="superscript"/>
              </w:rPr>
              <w:t>d</w:t>
            </w:r>
          </w:p>
          <w:p w:rsidR="006B582C" w:rsidRPr="00E30C3E" w:rsidRDefault="006B582C" w:rsidP="000916A0">
            <w:pPr>
              <w:spacing w:line="257" w:lineRule="auto"/>
              <w:ind w:right="120"/>
              <w:rPr>
                <w:rFonts w:ascii="Arial" w:eastAsia="Arial" w:hAnsi="Arial"/>
                <w:sz w:val="16"/>
                <w:szCs w:val="16"/>
              </w:rPr>
            </w:pPr>
          </w:p>
        </w:tc>
        <w:tc>
          <w:tcPr>
            <w:tcW w:w="3999" w:type="dxa"/>
            <w:gridSpan w:val="4"/>
            <w:shd w:val="clear" w:color="auto" w:fill="auto"/>
          </w:tcPr>
          <w:p w:rsidR="006B582C" w:rsidRPr="00E30C3E" w:rsidRDefault="006B582C" w:rsidP="00EC36C4">
            <w:pPr>
              <w:ind w:left="165"/>
              <w:rPr>
                <w:rFonts w:ascii="Arial" w:eastAsia="Arial" w:hAnsi="Arial"/>
                <w:sz w:val="16"/>
                <w:szCs w:val="16"/>
              </w:rPr>
            </w:pPr>
            <w:r w:rsidRPr="00E30C3E">
              <w:rPr>
                <w:rFonts w:ascii="Arial" w:eastAsia="Arial" w:hAnsi="Arial"/>
                <w:sz w:val="16"/>
                <w:szCs w:val="16"/>
              </w:rPr>
              <w:t xml:space="preserve">Аналіз </w:t>
            </w:r>
            <w:r w:rsidR="00EC36C4">
              <w:rPr>
                <w:rFonts w:ascii="Arial" w:eastAsia="Arial" w:hAnsi="Arial"/>
                <w:sz w:val="16"/>
                <w:szCs w:val="16"/>
              </w:rPr>
              <w:t>на</w:t>
            </w:r>
            <w:r w:rsidRPr="00E30C3E">
              <w:rPr>
                <w:rFonts w:ascii="Arial" w:eastAsia="Arial" w:hAnsi="Arial"/>
                <w:sz w:val="16"/>
                <w:szCs w:val="16"/>
              </w:rPr>
              <w:t xml:space="preserve"> виявлення стійких до рифампіцину та ізоніазиду мікобактерій туберкульозу у легеневих зразках (RealTime MTB і MTB RIF/INH)</w:t>
            </w:r>
          </w:p>
        </w:tc>
      </w:tr>
      <w:tr w:rsidR="006B582C" w:rsidRPr="00E30C3E" w:rsidTr="00FD0A51">
        <w:tblPrEx>
          <w:shd w:val="clear" w:color="auto" w:fill="auto"/>
        </w:tblPrEx>
        <w:trPr>
          <w:trHeight w:val="413"/>
        </w:trPr>
        <w:tc>
          <w:tcPr>
            <w:tcW w:w="3381" w:type="dxa"/>
            <w:gridSpan w:val="3"/>
            <w:vMerge/>
            <w:tcBorders>
              <w:left w:val="single" w:sz="4" w:space="0" w:color="auto"/>
            </w:tcBorders>
            <w:shd w:val="clear" w:color="auto" w:fill="auto"/>
          </w:tcPr>
          <w:p w:rsidR="006B582C" w:rsidRPr="00E30C3E" w:rsidRDefault="006B582C" w:rsidP="000916A0">
            <w:pPr>
              <w:spacing w:line="259" w:lineRule="auto"/>
              <w:ind w:left="80"/>
              <w:rPr>
                <w:rFonts w:ascii="Arial" w:eastAsia="Arial" w:hAnsi="Arial"/>
                <w:sz w:val="16"/>
                <w:szCs w:val="16"/>
              </w:rPr>
            </w:pPr>
          </w:p>
        </w:tc>
        <w:tc>
          <w:tcPr>
            <w:tcW w:w="3999" w:type="dxa"/>
            <w:gridSpan w:val="4"/>
            <w:shd w:val="clear" w:color="auto" w:fill="auto"/>
          </w:tcPr>
          <w:p w:rsidR="006B582C" w:rsidRPr="00E30C3E" w:rsidRDefault="006B582C" w:rsidP="00EC36C4">
            <w:pPr>
              <w:spacing w:line="257" w:lineRule="auto"/>
              <w:ind w:left="165" w:right="120"/>
              <w:rPr>
                <w:rFonts w:ascii="Arial" w:eastAsia="Arial" w:hAnsi="Arial"/>
                <w:sz w:val="16"/>
                <w:szCs w:val="16"/>
              </w:rPr>
            </w:pPr>
            <w:r w:rsidRPr="00E30C3E">
              <w:rPr>
                <w:rFonts w:ascii="Arial" w:eastAsia="Arial" w:hAnsi="Arial"/>
                <w:sz w:val="16"/>
                <w:szCs w:val="16"/>
              </w:rPr>
              <w:t>Молекулярний тест на туберкульоз із множинною лікарською стійкістю BD MAX™</w:t>
            </w:r>
          </w:p>
        </w:tc>
      </w:tr>
      <w:tr w:rsidR="006B582C" w:rsidRPr="00E30C3E" w:rsidTr="00FD0A51">
        <w:tblPrEx>
          <w:shd w:val="clear" w:color="auto" w:fill="auto"/>
        </w:tblPrEx>
        <w:trPr>
          <w:trHeight w:val="701"/>
        </w:trPr>
        <w:tc>
          <w:tcPr>
            <w:tcW w:w="3381" w:type="dxa"/>
            <w:gridSpan w:val="3"/>
            <w:vMerge/>
            <w:tcBorders>
              <w:left w:val="single" w:sz="4" w:space="0" w:color="auto"/>
            </w:tcBorders>
            <w:shd w:val="clear" w:color="auto" w:fill="auto"/>
          </w:tcPr>
          <w:p w:rsidR="006B582C" w:rsidRPr="00E30C3E" w:rsidRDefault="006B582C" w:rsidP="000916A0">
            <w:pPr>
              <w:spacing w:line="259" w:lineRule="auto"/>
              <w:ind w:left="80"/>
              <w:rPr>
                <w:rFonts w:ascii="Arial" w:eastAsia="Arial" w:hAnsi="Arial"/>
                <w:sz w:val="16"/>
                <w:szCs w:val="16"/>
              </w:rPr>
            </w:pPr>
          </w:p>
        </w:tc>
        <w:tc>
          <w:tcPr>
            <w:tcW w:w="3999" w:type="dxa"/>
            <w:gridSpan w:val="4"/>
            <w:shd w:val="clear" w:color="auto" w:fill="auto"/>
          </w:tcPr>
          <w:p w:rsidR="006B582C" w:rsidRPr="00E30C3E" w:rsidRDefault="006B582C" w:rsidP="00EC36C4">
            <w:pPr>
              <w:spacing w:line="257" w:lineRule="auto"/>
              <w:ind w:left="165" w:right="120"/>
              <w:rPr>
                <w:rFonts w:ascii="Arial" w:eastAsia="Arial" w:hAnsi="Arial"/>
                <w:sz w:val="16"/>
                <w:szCs w:val="16"/>
              </w:rPr>
            </w:pPr>
            <w:r w:rsidRPr="00E30C3E">
              <w:rPr>
                <w:rFonts w:ascii="Arial" w:eastAsia="Arial" w:hAnsi="Arial"/>
                <w:sz w:val="16"/>
                <w:szCs w:val="16"/>
              </w:rPr>
              <w:t xml:space="preserve">Аналіз FluoroType® MTB і MTBDR </w:t>
            </w:r>
            <w:r w:rsidR="00EC36C4">
              <w:rPr>
                <w:rFonts w:ascii="Arial" w:eastAsia="Arial" w:hAnsi="Arial"/>
                <w:sz w:val="16"/>
                <w:szCs w:val="16"/>
              </w:rPr>
              <w:t>на</w:t>
            </w:r>
            <w:r w:rsidRPr="00E30C3E">
              <w:rPr>
                <w:rFonts w:ascii="Arial" w:eastAsia="Arial" w:hAnsi="Arial"/>
                <w:sz w:val="16"/>
                <w:szCs w:val="16"/>
              </w:rPr>
              <w:t xml:space="preserve"> виявлення стійкості до рифампі</w:t>
            </w:r>
            <w:r w:rsidR="00EF3E74">
              <w:rPr>
                <w:rFonts w:ascii="Arial" w:eastAsia="Arial" w:hAnsi="Arial"/>
                <w:sz w:val="16"/>
                <w:szCs w:val="16"/>
              </w:rPr>
              <w:t>ци</w:t>
            </w:r>
            <w:r w:rsidRPr="00E30C3E">
              <w:rPr>
                <w:rFonts w:ascii="Arial" w:eastAsia="Arial" w:hAnsi="Arial"/>
                <w:sz w:val="16"/>
                <w:szCs w:val="16"/>
              </w:rPr>
              <w:t xml:space="preserve">ну та ізоніазиду в ізолятах </w:t>
            </w:r>
            <w:r w:rsidR="00EC36C4">
              <w:rPr>
                <w:rFonts w:ascii="Arial" w:eastAsia="Arial" w:hAnsi="Arial"/>
                <w:sz w:val="16"/>
                <w:szCs w:val="16"/>
              </w:rPr>
              <w:t xml:space="preserve">бактерій </w:t>
            </w:r>
            <w:r w:rsidRPr="00E30C3E">
              <w:rPr>
                <w:rFonts w:ascii="Arial" w:eastAsia="Arial" w:hAnsi="Arial"/>
                <w:sz w:val="16"/>
                <w:szCs w:val="16"/>
              </w:rPr>
              <w:t>комплекс</w:t>
            </w:r>
            <w:r w:rsidR="00EC36C4">
              <w:rPr>
                <w:rFonts w:ascii="Arial" w:eastAsia="Arial" w:hAnsi="Arial"/>
                <w:sz w:val="16"/>
                <w:szCs w:val="16"/>
              </w:rPr>
              <w:t>у</w:t>
            </w:r>
            <w:r w:rsidRPr="00E30C3E">
              <w:rPr>
                <w:rFonts w:ascii="Arial" w:eastAsia="Arial" w:hAnsi="Arial"/>
                <w:sz w:val="16"/>
                <w:szCs w:val="16"/>
              </w:rPr>
              <w:t xml:space="preserve"> Mycobacterium tuberculosis</w:t>
            </w:r>
          </w:p>
        </w:tc>
      </w:tr>
      <w:tr w:rsidR="006B582C" w:rsidRPr="00E30C3E" w:rsidTr="00FD0A51">
        <w:tblPrEx>
          <w:shd w:val="clear" w:color="auto" w:fill="auto"/>
        </w:tblPrEx>
        <w:trPr>
          <w:trHeight w:val="213"/>
        </w:trPr>
        <w:tc>
          <w:tcPr>
            <w:tcW w:w="3381" w:type="dxa"/>
            <w:gridSpan w:val="3"/>
            <w:vMerge/>
            <w:tcBorders>
              <w:left w:val="single" w:sz="4" w:space="0" w:color="auto"/>
            </w:tcBorders>
            <w:shd w:val="clear" w:color="auto" w:fill="auto"/>
          </w:tcPr>
          <w:p w:rsidR="006B582C" w:rsidRPr="00E30C3E" w:rsidRDefault="006B582C" w:rsidP="000916A0">
            <w:pPr>
              <w:spacing w:line="259" w:lineRule="auto"/>
              <w:ind w:left="80"/>
              <w:rPr>
                <w:rFonts w:ascii="Arial" w:eastAsia="Arial" w:hAnsi="Arial"/>
                <w:sz w:val="16"/>
                <w:szCs w:val="16"/>
              </w:rPr>
            </w:pPr>
          </w:p>
        </w:tc>
        <w:tc>
          <w:tcPr>
            <w:tcW w:w="3999" w:type="dxa"/>
            <w:gridSpan w:val="4"/>
            <w:shd w:val="clear" w:color="auto" w:fill="auto"/>
          </w:tcPr>
          <w:p w:rsidR="006B582C" w:rsidRPr="00E30C3E" w:rsidRDefault="006B582C" w:rsidP="00EC36C4">
            <w:pPr>
              <w:spacing w:line="257" w:lineRule="auto"/>
              <w:ind w:left="165" w:right="120"/>
              <w:rPr>
                <w:rFonts w:ascii="Arial" w:eastAsia="Arial" w:hAnsi="Arial"/>
                <w:sz w:val="16"/>
                <w:szCs w:val="16"/>
              </w:rPr>
            </w:pPr>
            <w:r w:rsidRPr="00E30C3E">
              <w:rPr>
                <w:rFonts w:ascii="Arial" w:eastAsia="Arial" w:hAnsi="Arial"/>
                <w:sz w:val="16"/>
                <w:szCs w:val="16"/>
              </w:rPr>
              <w:t>Аналізи cobas® MTB та MTB-RIF/INH дозволяють виявляти нуклеїнов</w:t>
            </w:r>
            <w:r w:rsidR="001255C5">
              <w:rPr>
                <w:rFonts w:ascii="Arial" w:eastAsia="Arial" w:hAnsi="Arial"/>
                <w:sz w:val="16"/>
                <w:szCs w:val="16"/>
              </w:rPr>
              <w:t>і</w:t>
            </w:r>
            <w:r w:rsidRPr="00E30C3E">
              <w:rPr>
                <w:rFonts w:ascii="Arial" w:eastAsia="Arial" w:hAnsi="Arial"/>
                <w:sz w:val="16"/>
                <w:szCs w:val="16"/>
              </w:rPr>
              <w:t xml:space="preserve"> кислот</w:t>
            </w:r>
            <w:r w:rsidR="001255C5">
              <w:rPr>
                <w:rFonts w:ascii="Arial" w:eastAsia="Arial" w:hAnsi="Arial"/>
                <w:sz w:val="16"/>
                <w:szCs w:val="16"/>
              </w:rPr>
              <w:t>и</w:t>
            </w:r>
            <w:r w:rsidRPr="00E30C3E">
              <w:rPr>
                <w:rFonts w:ascii="Arial" w:eastAsia="Arial" w:hAnsi="Arial"/>
                <w:sz w:val="16"/>
                <w:szCs w:val="16"/>
              </w:rPr>
              <w:t xml:space="preserve"> комплексу Mycobacterium tuberculosis (КMTБ) та мутації, пов'язані зі стійкістю до рифампіцину (RIF) та ізоніазиду (INH), в автоматизованому високопродуктивному робочому процесі</w:t>
            </w:r>
          </w:p>
        </w:tc>
      </w:tr>
      <w:tr w:rsidR="006B582C" w:rsidRPr="00E30C3E" w:rsidTr="00D31F77">
        <w:tblPrEx>
          <w:shd w:val="clear" w:color="auto" w:fill="auto"/>
        </w:tblPrEx>
        <w:tc>
          <w:tcPr>
            <w:tcW w:w="7380" w:type="dxa"/>
            <w:gridSpan w:val="7"/>
            <w:shd w:val="clear" w:color="auto" w:fill="DDDDDD"/>
          </w:tcPr>
          <w:p w:rsidR="006B582C" w:rsidRPr="00E30C3E" w:rsidRDefault="004A2BA8" w:rsidP="000916A0">
            <w:pPr>
              <w:spacing w:line="0" w:lineRule="atLeast"/>
              <w:ind w:left="80"/>
              <w:rPr>
                <w:rFonts w:ascii="Arial" w:eastAsia="Arial" w:hAnsi="Arial"/>
                <w:sz w:val="16"/>
                <w:szCs w:val="16"/>
              </w:rPr>
            </w:pPr>
            <w:r w:rsidRPr="00E30C3E">
              <w:rPr>
                <w:rFonts w:ascii="Arial" w:eastAsia="Arial" w:hAnsi="Arial"/>
                <w:sz w:val="16"/>
                <w:szCs w:val="16"/>
              </w:rPr>
              <w:t>Звичайні діагностичні тести, які використовують для виявлення стійкості до протитуберкульозних препаратів</w:t>
            </w:r>
          </w:p>
        </w:tc>
      </w:tr>
      <w:tr w:rsidR="00F90B24" w:rsidRPr="00E30C3E" w:rsidTr="00D31F77">
        <w:tblPrEx>
          <w:shd w:val="clear" w:color="auto" w:fill="auto"/>
        </w:tblPrEx>
        <w:trPr>
          <w:trHeight w:val="401"/>
        </w:trPr>
        <w:tc>
          <w:tcPr>
            <w:tcW w:w="3431" w:type="dxa"/>
            <w:gridSpan w:val="4"/>
            <w:vMerge w:val="restart"/>
            <w:shd w:val="clear" w:color="auto" w:fill="auto"/>
            <w:vAlign w:val="center"/>
          </w:tcPr>
          <w:p w:rsidR="00F90B24" w:rsidRPr="00E30C3E" w:rsidRDefault="001255C5" w:rsidP="001255C5">
            <w:pPr>
              <w:spacing w:line="257" w:lineRule="auto"/>
              <w:ind w:right="120"/>
              <w:rPr>
                <w:rFonts w:ascii="Arial" w:eastAsia="Arial" w:hAnsi="Arial"/>
                <w:sz w:val="16"/>
                <w:szCs w:val="16"/>
              </w:rPr>
            </w:pPr>
            <w:r>
              <w:rPr>
                <w:rFonts w:ascii="Arial" w:eastAsia="Arial" w:hAnsi="Arial"/>
                <w:sz w:val="16"/>
                <w:szCs w:val="16"/>
              </w:rPr>
              <w:t xml:space="preserve">  </w:t>
            </w:r>
            <w:r w:rsidR="004A2BA8" w:rsidRPr="00E30C3E">
              <w:rPr>
                <w:rFonts w:ascii="Arial" w:eastAsia="Arial" w:hAnsi="Arial"/>
                <w:sz w:val="16"/>
                <w:szCs w:val="16"/>
              </w:rPr>
              <w:t>Фенотипічний ТМЧ (непрямий метод)</w:t>
            </w:r>
            <w:r w:rsidR="004A2BA8" w:rsidRPr="00E30C3E">
              <w:rPr>
                <w:rFonts w:ascii="Arial" w:eastAsia="Arial" w:hAnsi="Arial"/>
                <w:vertAlign w:val="superscript"/>
              </w:rPr>
              <w:t>f</w:t>
            </w:r>
          </w:p>
          <w:p w:rsidR="00F90B24" w:rsidRPr="00E30C3E" w:rsidRDefault="00F90B24" w:rsidP="001255C5">
            <w:pPr>
              <w:spacing w:line="257" w:lineRule="auto"/>
              <w:ind w:left="142" w:right="120"/>
              <w:rPr>
                <w:rFonts w:ascii="Arial" w:eastAsia="Arial" w:hAnsi="Arial"/>
                <w:sz w:val="16"/>
                <w:szCs w:val="16"/>
              </w:rPr>
            </w:pPr>
          </w:p>
          <w:p w:rsidR="00F90B24" w:rsidRPr="00E30C3E" w:rsidRDefault="00F90B24" w:rsidP="000916A0">
            <w:pPr>
              <w:spacing w:line="257" w:lineRule="auto"/>
              <w:ind w:right="120"/>
              <w:rPr>
                <w:rFonts w:ascii="Arial" w:eastAsia="Arial" w:hAnsi="Arial"/>
                <w:sz w:val="16"/>
                <w:szCs w:val="16"/>
              </w:rPr>
            </w:pPr>
          </w:p>
        </w:tc>
        <w:tc>
          <w:tcPr>
            <w:tcW w:w="3949" w:type="dxa"/>
            <w:gridSpan w:val="3"/>
            <w:shd w:val="clear" w:color="auto" w:fill="auto"/>
          </w:tcPr>
          <w:p w:rsidR="00F90B24" w:rsidRPr="00E30C3E" w:rsidRDefault="00F90B24" w:rsidP="001255C5">
            <w:pPr>
              <w:ind w:left="115"/>
              <w:rPr>
                <w:rFonts w:ascii="Arial" w:eastAsia="Arial" w:hAnsi="Arial"/>
                <w:sz w:val="16"/>
                <w:szCs w:val="16"/>
              </w:rPr>
            </w:pPr>
            <w:r w:rsidRPr="00E30C3E">
              <w:rPr>
                <w:rFonts w:ascii="Arial" w:eastAsia="Arial" w:hAnsi="Arial"/>
                <w:sz w:val="16"/>
                <w:szCs w:val="16"/>
              </w:rPr>
              <w:t>Тверді середовища: середовище Левенштейна–Йенсена; Міддлбрука 7H10 або 7H11</w:t>
            </w:r>
          </w:p>
        </w:tc>
      </w:tr>
      <w:tr w:rsidR="00F90B24" w:rsidRPr="00E30C3E" w:rsidTr="00D31F77">
        <w:tblPrEx>
          <w:shd w:val="clear" w:color="auto" w:fill="auto"/>
        </w:tblPrEx>
        <w:trPr>
          <w:trHeight w:val="363"/>
        </w:trPr>
        <w:tc>
          <w:tcPr>
            <w:tcW w:w="3431" w:type="dxa"/>
            <w:gridSpan w:val="4"/>
            <w:vMerge/>
            <w:shd w:val="clear" w:color="auto" w:fill="auto"/>
          </w:tcPr>
          <w:p w:rsidR="00F90B24" w:rsidRPr="00E30C3E" w:rsidRDefault="00F90B24" w:rsidP="000916A0">
            <w:pPr>
              <w:spacing w:line="0" w:lineRule="atLeast"/>
              <w:ind w:left="80"/>
              <w:rPr>
                <w:rFonts w:ascii="Arial" w:eastAsia="Arial" w:hAnsi="Arial"/>
                <w:sz w:val="16"/>
                <w:szCs w:val="16"/>
              </w:rPr>
            </w:pPr>
          </w:p>
        </w:tc>
        <w:tc>
          <w:tcPr>
            <w:tcW w:w="3949" w:type="dxa"/>
            <w:gridSpan w:val="3"/>
            <w:shd w:val="clear" w:color="auto" w:fill="auto"/>
          </w:tcPr>
          <w:p w:rsidR="00F90B24" w:rsidRPr="00E30C3E" w:rsidRDefault="00F90B24" w:rsidP="001255C5">
            <w:pPr>
              <w:spacing w:line="257" w:lineRule="auto"/>
              <w:ind w:left="115" w:right="120"/>
              <w:rPr>
                <w:rFonts w:ascii="Arial" w:eastAsia="Arial" w:hAnsi="Arial"/>
                <w:sz w:val="16"/>
                <w:szCs w:val="16"/>
              </w:rPr>
            </w:pPr>
            <w:r w:rsidRPr="00E30C3E">
              <w:rPr>
                <w:rFonts w:ascii="Arial" w:eastAsia="Arial" w:hAnsi="Arial"/>
                <w:sz w:val="16"/>
                <w:szCs w:val="16"/>
              </w:rPr>
              <w:t>Рідкі середовища: напр., Система BACTECTM MGITTM 960 TB</w:t>
            </w:r>
          </w:p>
        </w:tc>
      </w:tr>
      <w:tr w:rsidR="006B582C" w:rsidRPr="00E30C3E" w:rsidTr="00D31F77">
        <w:tblPrEx>
          <w:shd w:val="clear" w:color="auto" w:fill="auto"/>
        </w:tblPrEx>
        <w:tc>
          <w:tcPr>
            <w:tcW w:w="7380" w:type="dxa"/>
            <w:gridSpan w:val="7"/>
            <w:shd w:val="clear" w:color="auto" w:fill="DDDDDD"/>
            <w:vAlign w:val="center"/>
          </w:tcPr>
          <w:p w:rsidR="006B582C" w:rsidRPr="00E30C3E" w:rsidRDefault="00AA1534" w:rsidP="001255C5">
            <w:pPr>
              <w:spacing w:line="257" w:lineRule="auto"/>
              <w:ind w:left="142" w:right="120"/>
              <w:rPr>
                <w:rFonts w:ascii="Arial" w:eastAsia="Arial" w:hAnsi="Arial"/>
                <w:sz w:val="16"/>
                <w:szCs w:val="16"/>
              </w:rPr>
            </w:pPr>
            <w:r>
              <w:rPr>
                <w:rFonts w:ascii="Arial" w:eastAsia="Arial" w:hAnsi="Arial"/>
                <w:sz w:val="16"/>
                <w:szCs w:val="16"/>
              </w:rPr>
              <w:t>М</w:t>
            </w:r>
            <w:r w:rsidR="00FF1F27" w:rsidRPr="00E30C3E">
              <w:rPr>
                <w:rFonts w:ascii="Arial" w:eastAsia="Arial" w:hAnsi="Arial"/>
                <w:sz w:val="16"/>
                <w:szCs w:val="16"/>
              </w:rPr>
              <w:t xml:space="preserve">олекулярні </w:t>
            </w:r>
            <w:r>
              <w:rPr>
                <w:rFonts w:ascii="Arial" w:eastAsia="Arial" w:hAnsi="Arial"/>
                <w:sz w:val="16"/>
                <w:szCs w:val="16"/>
              </w:rPr>
              <w:t>експрес-</w:t>
            </w:r>
            <w:r w:rsidR="00FF1F27" w:rsidRPr="00E30C3E">
              <w:rPr>
                <w:rFonts w:ascii="Arial" w:eastAsia="Arial" w:hAnsi="Arial"/>
                <w:sz w:val="16"/>
                <w:szCs w:val="16"/>
              </w:rPr>
              <w:t>тести, які використовуються для виявлення стійкості до протитуберкульозних препаратів у людей з бактеріологічно підтвердженим туберкульозом легенів</w:t>
            </w:r>
          </w:p>
        </w:tc>
      </w:tr>
      <w:tr w:rsidR="004A2BA8" w:rsidRPr="00E30C3E" w:rsidTr="00D31F77">
        <w:tblPrEx>
          <w:shd w:val="clear" w:color="auto" w:fill="auto"/>
        </w:tblPrEx>
        <w:trPr>
          <w:trHeight w:val="186"/>
        </w:trPr>
        <w:tc>
          <w:tcPr>
            <w:tcW w:w="3431" w:type="dxa"/>
            <w:gridSpan w:val="4"/>
            <w:vMerge w:val="restart"/>
            <w:shd w:val="clear" w:color="auto" w:fill="auto"/>
            <w:vAlign w:val="center"/>
          </w:tcPr>
          <w:p w:rsidR="00AB5C14" w:rsidRPr="00E30C3E" w:rsidRDefault="00AB5C14" w:rsidP="001255C5">
            <w:pPr>
              <w:spacing w:line="257" w:lineRule="auto"/>
              <w:ind w:left="142" w:right="120"/>
              <w:rPr>
                <w:rFonts w:ascii="Arial" w:eastAsia="Arial" w:hAnsi="Arial"/>
                <w:sz w:val="6"/>
                <w:szCs w:val="6"/>
              </w:rPr>
            </w:pPr>
          </w:p>
          <w:p w:rsidR="004A2BA8" w:rsidRPr="00E30C3E" w:rsidRDefault="001255C5" w:rsidP="001255C5">
            <w:pPr>
              <w:spacing w:line="257" w:lineRule="auto"/>
              <w:ind w:left="142" w:right="120"/>
              <w:rPr>
                <w:rFonts w:ascii="Arial" w:eastAsia="Arial" w:hAnsi="Arial"/>
                <w:sz w:val="16"/>
                <w:szCs w:val="16"/>
              </w:rPr>
            </w:pPr>
            <w:r>
              <w:rPr>
                <w:rFonts w:ascii="Arial" w:eastAsia="Arial" w:hAnsi="Arial"/>
                <w:sz w:val="16"/>
                <w:szCs w:val="16"/>
              </w:rPr>
              <w:t>Лінійний</w:t>
            </w:r>
            <w:r w:rsidR="00FF1F27" w:rsidRPr="00E30C3E">
              <w:rPr>
                <w:rFonts w:ascii="Arial" w:eastAsia="Arial" w:hAnsi="Arial"/>
                <w:sz w:val="16"/>
                <w:szCs w:val="16"/>
              </w:rPr>
              <w:t xml:space="preserve"> зонд</w:t>
            </w:r>
            <w:r w:rsidR="00AA1534">
              <w:rPr>
                <w:rFonts w:ascii="Arial" w:eastAsia="Arial" w:hAnsi="Arial"/>
                <w:sz w:val="16"/>
                <w:szCs w:val="16"/>
              </w:rPr>
              <w:t xml:space="preserve">-аналіз до </w:t>
            </w:r>
            <w:r>
              <w:rPr>
                <w:rFonts w:ascii="Arial" w:eastAsia="Arial" w:hAnsi="Arial"/>
                <w:sz w:val="16"/>
                <w:szCs w:val="16"/>
              </w:rPr>
              <w:t>препаратів</w:t>
            </w:r>
            <w:r w:rsidR="00FF1F27" w:rsidRPr="00E30C3E">
              <w:rPr>
                <w:rFonts w:ascii="Arial" w:eastAsia="Arial" w:hAnsi="Arial"/>
                <w:sz w:val="16"/>
                <w:szCs w:val="16"/>
              </w:rPr>
              <w:t xml:space="preserve"> першо</w:t>
            </w:r>
            <w:r>
              <w:rPr>
                <w:rFonts w:ascii="Arial" w:eastAsia="Arial" w:hAnsi="Arial"/>
                <w:sz w:val="16"/>
                <w:szCs w:val="16"/>
              </w:rPr>
              <w:t>го ряду</w:t>
            </w:r>
            <w:r w:rsidR="00FF1F27" w:rsidRPr="00E30C3E">
              <w:rPr>
                <w:rFonts w:ascii="Arial" w:eastAsia="Arial" w:hAnsi="Arial"/>
                <w:sz w:val="16"/>
                <w:szCs w:val="16"/>
              </w:rPr>
              <w:t xml:space="preserve"> (</w:t>
            </w:r>
            <w:r>
              <w:rPr>
                <w:rFonts w:ascii="Arial" w:eastAsia="Arial" w:hAnsi="Arial"/>
                <w:sz w:val="16"/>
                <w:szCs w:val="16"/>
              </w:rPr>
              <w:t>ЛЗА-ПР</w:t>
            </w:r>
            <w:r w:rsidR="00FF1F27" w:rsidRPr="00E30C3E">
              <w:rPr>
                <w:rFonts w:ascii="Arial" w:eastAsia="Arial" w:hAnsi="Arial"/>
                <w:sz w:val="16"/>
                <w:szCs w:val="16"/>
              </w:rPr>
              <w:t xml:space="preserve">): аналіз </w:t>
            </w:r>
            <w:r>
              <w:rPr>
                <w:rFonts w:ascii="Arial" w:eastAsia="Arial" w:hAnsi="Arial"/>
                <w:sz w:val="16"/>
                <w:szCs w:val="16"/>
              </w:rPr>
              <w:t xml:space="preserve"> </w:t>
            </w:r>
            <w:r w:rsidR="00FF1F27" w:rsidRPr="00E30C3E">
              <w:rPr>
                <w:rFonts w:ascii="Arial" w:eastAsia="Arial" w:hAnsi="Arial"/>
                <w:sz w:val="16"/>
                <w:szCs w:val="16"/>
              </w:rPr>
              <w:t>зворо</w:t>
            </w:r>
            <w:r w:rsidR="00684620">
              <w:rPr>
                <w:rFonts w:ascii="Arial" w:eastAsia="Arial" w:hAnsi="Arial"/>
                <w:sz w:val="16"/>
                <w:szCs w:val="16"/>
              </w:rPr>
              <w:t>тної</w:t>
            </w:r>
            <w:r>
              <w:rPr>
                <w:rFonts w:ascii="Arial" w:eastAsia="Arial" w:hAnsi="Arial"/>
                <w:sz w:val="16"/>
                <w:szCs w:val="16"/>
              </w:rPr>
              <w:t xml:space="preserve"> </w:t>
            </w:r>
            <w:r w:rsidR="00FF1F27" w:rsidRPr="00E30C3E">
              <w:rPr>
                <w:rFonts w:ascii="Arial" w:eastAsia="Arial" w:hAnsi="Arial"/>
                <w:sz w:val="16"/>
                <w:szCs w:val="16"/>
              </w:rPr>
              <w:t>гібридизаці</w:t>
            </w:r>
            <w:r w:rsidR="00684620">
              <w:rPr>
                <w:rFonts w:ascii="Arial" w:eastAsia="Arial" w:hAnsi="Arial"/>
                <w:sz w:val="16"/>
                <w:szCs w:val="16"/>
              </w:rPr>
              <w:t>ї</w:t>
            </w:r>
            <w:r w:rsidR="00FF1F27" w:rsidRPr="00E30C3E">
              <w:rPr>
                <w:rFonts w:ascii="Arial" w:eastAsia="Arial" w:hAnsi="Arial"/>
                <w:sz w:val="16"/>
                <w:szCs w:val="16"/>
              </w:rPr>
              <w:t xml:space="preserve"> для виявлення стійкості до </w:t>
            </w:r>
            <w:r w:rsidR="00EF3E74" w:rsidRPr="00E30C3E">
              <w:rPr>
                <w:rFonts w:ascii="Arial" w:eastAsia="Arial" w:hAnsi="Arial"/>
                <w:sz w:val="16"/>
                <w:szCs w:val="16"/>
              </w:rPr>
              <w:t>ізоніазиду</w:t>
            </w:r>
            <w:r w:rsidR="00FF1F27" w:rsidRPr="00E30C3E">
              <w:rPr>
                <w:rFonts w:ascii="Arial" w:eastAsia="Arial" w:hAnsi="Arial"/>
                <w:sz w:val="16"/>
                <w:szCs w:val="16"/>
              </w:rPr>
              <w:t xml:space="preserve"> та рифампіцину</w:t>
            </w:r>
            <w:r w:rsidR="00FF1F27" w:rsidRPr="00E30C3E">
              <w:rPr>
                <w:rFonts w:ascii="Arial" w:eastAsia="Arial" w:hAnsi="Arial"/>
                <w:vertAlign w:val="superscript"/>
              </w:rPr>
              <w:t>d</w:t>
            </w:r>
          </w:p>
        </w:tc>
        <w:tc>
          <w:tcPr>
            <w:tcW w:w="3949" w:type="dxa"/>
            <w:gridSpan w:val="3"/>
            <w:shd w:val="clear" w:color="auto" w:fill="auto"/>
            <w:vAlign w:val="center"/>
          </w:tcPr>
          <w:p w:rsidR="00AB5C14" w:rsidRPr="00E30C3E" w:rsidRDefault="00AB5C14" w:rsidP="001255C5">
            <w:pPr>
              <w:ind w:left="142"/>
              <w:rPr>
                <w:rFonts w:ascii="Arial" w:eastAsia="Arial" w:hAnsi="Arial"/>
                <w:sz w:val="6"/>
                <w:szCs w:val="6"/>
              </w:rPr>
            </w:pPr>
          </w:p>
          <w:p w:rsidR="004A2BA8" w:rsidRPr="00E30C3E" w:rsidRDefault="00FF1F27" w:rsidP="001255C5">
            <w:pPr>
              <w:ind w:left="142"/>
              <w:rPr>
                <w:rFonts w:ascii="Arial" w:eastAsia="Arial" w:hAnsi="Arial"/>
                <w:sz w:val="16"/>
                <w:szCs w:val="16"/>
              </w:rPr>
            </w:pPr>
            <w:r w:rsidRPr="00E30C3E">
              <w:rPr>
                <w:rFonts w:ascii="Arial" w:eastAsia="Arial" w:hAnsi="Arial"/>
                <w:sz w:val="16"/>
                <w:szCs w:val="16"/>
              </w:rPr>
              <w:t xml:space="preserve">Застосування </w:t>
            </w:r>
            <w:r w:rsidR="004A2BA8" w:rsidRPr="00E30C3E">
              <w:rPr>
                <w:rFonts w:ascii="Arial" w:eastAsia="Arial" w:hAnsi="Arial"/>
                <w:sz w:val="16"/>
                <w:szCs w:val="16"/>
              </w:rPr>
              <w:t>GenoType® MTBDRplus</w:t>
            </w:r>
          </w:p>
          <w:p w:rsidR="00AB5C14" w:rsidRPr="00E30C3E" w:rsidRDefault="00AB5C14" w:rsidP="001255C5">
            <w:pPr>
              <w:ind w:left="142"/>
              <w:rPr>
                <w:rFonts w:ascii="Arial" w:eastAsia="Arial" w:hAnsi="Arial"/>
                <w:sz w:val="6"/>
                <w:szCs w:val="6"/>
              </w:rPr>
            </w:pPr>
          </w:p>
        </w:tc>
      </w:tr>
      <w:tr w:rsidR="004A2BA8" w:rsidRPr="00E30C3E" w:rsidTr="00D31F77">
        <w:tblPrEx>
          <w:shd w:val="clear" w:color="auto" w:fill="auto"/>
        </w:tblPrEx>
        <w:trPr>
          <w:trHeight w:val="163"/>
        </w:trPr>
        <w:tc>
          <w:tcPr>
            <w:tcW w:w="3431" w:type="dxa"/>
            <w:gridSpan w:val="4"/>
            <w:vMerge/>
            <w:shd w:val="clear" w:color="auto" w:fill="auto"/>
            <w:vAlign w:val="center"/>
          </w:tcPr>
          <w:p w:rsidR="004A2BA8" w:rsidRPr="00E30C3E" w:rsidRDefault="004A2BA8" w:rsidP="001255C5">
            <w:pPr>
              <w:spacing w:line="257" w:lineRule="auto"/>
              <w:ind w:left="142" w:right="120"/>
              <w:rPr>
                <w:rFonts w:ascii="Arial" w:eastAsia="Arial" w:hAnsi="Arial"/>
                <w:sz w:val="16"/>
                <w:szCs w:val="16"/>
              </w:rPr>
            </w:pPr>
          </w:p>
        </w:tc>
        <w:tc>
          <w:tcPr>
            <w:tcW w:w="3949" w:type="dxa"/>
            <w:gridSpan w:val="3"/>
            <w:shd w:val="clear" w:color="auto" w:fill="auto"/>
            <w:vAlign w:val="center"/>
          </w:tcPr>
          <w:p w:rsidR="00AB5C14" w:rsidRPr="00E30C3E" w:rsidRDefault="00AB5C14" w:rsidP="001255C5">
            <w:pPr>
              <w:spacing w:line="257" w:lineRule="auto"/>
              <w:ind w:left="142" w:right="120"/>
              <w:rPr>
                <w:rFonts w:ascii="Arial" w:eastAsia="Arial" w:hAnsi="Arial"/>
                <w:sz w:val="6"/>
                <w:szCs w:val="6"/>
              </w:rPr>
            </w:pPr>
          </w:p>
          <w:p w:rsidR="004A2BA8" w:rsidRPr="00E30C3E" w:rsidRDefault="009A2F82" w:rsidP="001255C5">
            <w:pPr>
              <w:spacing w:line="257" w:lineRule="auto"/>
              <w:ind w:left="142" w:right="120"/>
              <w:rPr>
                <w:rFonts w:ascii="Arial" w:eastAsia="Arial" w:hAnsi="Arial"/>
                <w:sz w:val="16"/>
                <w:szCs w:val="16"/>
              </w:rPr>
            </w:pPr>
            <w:r w:rsidRPr="00E30C3E">
              <w:rPr>
                <w:rFonts w:ascii="Arial" w:eastAsia="Arial" w:hAnsi="Arial"/>
                <w:sz w:val="16"/>
                <w:szCs w:val="16"/>
              </w:rPr>
              <w:t xml:space="preserve">Набір </w:t>
            </w:r>
            <w:r w:rsidR="004A2BA8" w:rsidRPr="00E30C3E">
              <w:rPr>
                <w:rFonts w:ascii="Arial" w:eastAsia="Arial" w:hAnsi="Arial"/>
                <w:sz w:val="16"/>
                <w:szCs w:val="16"/>
              </w:rPr>
              <w:t>NTM+MDRTB</w:t>
            </w:r>
            <w:r w:rsidRPr="00E30C3E">
              <w:rPr>
                <w:rFonts w:ascii="Arial" w:eastAsia="Arial" w:hAnsi="Arial"/>
                <w:sz w:val="16"/>
                <w:szCs w:val="16"/>
              </w:rPr>
              <w:t xml:space="preserve"> для виявлення резистентності до препаратів</w:t>
            </w:r>
          </w:p>
          <w:p w:rsidR="00AB5C14" w:rsidRPr="00E30C3E" w:rsidRDefault="00AB5C14" w:rsidP="001255C5">
            <w:pPr>
              <w:spacing w:line="257" w:lineRule="auto"/>
              <w:ind w:left="142" w:right="120"/>
              <w:rPr>
                <w:rFonts w:ascii="Arial" w:eastAsia="Arial" w:hAnsi="Arial"/>
                <w:sz w:val="6"/>
                <w:szCs w:val="6"/>
              </w:rPr>
            </w:pPr>
          </w:p>
        </w:tc>
      </w:tr>
      <w:tr w:rsidR="00AB5C14" w:rsidRPr="00E30C3E" w:rsidTr="00D31F77">
        <w:tblPrEx>
          <w:shd w:val="clear" w:color="auto" w:fill="auto"/>
        </w:tblPrEx>
        <w:tc>
          <w:tcPr>
            <w:tcW w:w="3431" w:type="dxa"/>
            <w:gridSpan w:val="4"/>
            <w:shd w:val="clear" w:color="auto" w:fill="auto"/>
            <w:vAlign w:val="center"/>
          </w:tcPr>
          <w:p w:rsidR="00AB5C14" w:rsidRPr="00E30C3E" w:rsidRDefault="001255C5" w:rsidP="001255C5">
            <w:pPr>
              <w:spacing w:line="257" w:lineRule="auto"/>
              <w:ind w:left="142" w:right="120"/>
              <w:rPr>
                <w:rFonts w:ascii="Arial" w:eastAsia="Arial" w:hAnsi="Arial"/>
                <w:sz w:val="16"/>
                <w:szCs w:val="16"/>
              </w:rPr>
            </w:pPr>
            <w:r>
              <w:rPr>
                <w:rFonts w:ascii="Arial" w:eastAsia="Arial" w:hAnsi="Arial"/>
                <w:sz w:val="16"/>
                <w:szCs w:val="16"/>
              </w:rPr>
              <w:t>Лінійний</w:t>
            </w:r>
            <w:r w:rsidRPr="00E30C3E">
              <w:rPr>
                <w:rFonts w:ascii="Arial" w:eastAsia="Arial" w:hAnsi="Arial"/>
                <w:sz w:val="16"/>
                <w:szCs w:val="16"/>
              </w:rPr>
              <w:t xml:space="preserve"> зонд</w:t>
            </w:r>
            <w:r>
              <w:rPr>
                <w:rFonts w:ascii="Arial" w:eastAsia="Arial" w:hAnsi="Arial"/>
                <w:sz w:val="16"/>
                <w:szCs w:val="16"/>
              </w:rPr>
              <w:t>-аналіз до препаратів</w:t>
            </w:r>
            <w:r w:rsidRPr="00E30C3E">
              <w:rPr>
                <w:rFonts w:ascii="Arial" w:eastAsia="Arial" w:hAnsi="Arial"/>
                <w:sz w:val="16"/>
                <w:szCs w:val="16"/>
              </w:rPr>
              <w:t xml:space="preserve"> </w:t>
            </w:r>
            <w:r w:rsidR="009A2F82" w:rsidRPr="00E30C3E">
              <w:rPr>
                <w:rFonts w:ascii="Arial" w:eastAsia="Arial" w:hAnsi="Arial"/>
                <w:sz w:val="16"/>
                <w:szCs w:val="16"/>
              </w:rPr>
              <w:t>друго</w:t>
            </w:r>
            <w:r>
              <w:rPr>
                <w:rFonts w:ascii="Arial" w:eastAsia="Arial" w:hAnsi="Arial"/>
                <w:sz w:val="16"/>
                <w:szCs w:val="16"/>
              </w:rPr>
              <w:t>го</w:t>
            </w:r>
            <w:r w:rsidR="009A2F82" w:rsidRPr="00E30C3E">
              <w:rPr>
                <w:rFonts w:ascii="Arial" w:eastAsia="Arial" w:hAnsi="Arial"/>
                <w:sz w:val="16"/>
                <w:szCs w:val="16"/>
              </w:rPr>
              <w:t xml:space="preserve"> </w:t>
            </w:r>
            <w:r>
              <w:rPr>
                <w:rFonts w:ascii="Arial" w:eastAsia="Arial" w:hAnsi="Arial"/>
                <w:sz w:val="16"/>
                <w:szCs w:val="16"/>
              </w:rPr>
              <w:t>ряду</w:t>
            </w:r>
            <w:r w:rsidR="009A2F82" w:rsidRPr="00E30C3E">
              <w:rPr>
                <w:rFonts w:ascii="Arial" w:eastAsia="Arial" w:hAnsi="Arial"/>
                <w:sz w:val="16"/>
                <w:szCs w:val="16"/>
              </w:rPr>
              <w:t xml:space="preserve"> (</w:t>
            </w:r>
            <w:r>
              <w:rPr>
                <w:rFonts w:ascii="Arial" w:eastAsia="Arial" w:hAnsi="Arial"/>
                <w:sz w:val="16"/>
                <w:szCs w:val="16"/>
              </w:rPr>
              <w:t>ЛЗА</w:t>
            </w:r>
            <w:r w:rsidR="009A2F82" w:rsidRPr="00E30C3E">
              <w:rPr>
                <w:rFonts w:ascii="Arial" w:eastAsia="Arial" w:hAnsi="Arial"/>
                <w:sz w:val="16"/>
                <w:szCs w:val="16"/>
              </w:rPr>
              <w:t>-Д</w:t>
            </w:r>
            <w:r>
              <w:rPr>
                <w:rFonts w:ascii="Arial" w:eastAsia="Arial" w:hAnsi="Arial"/>
                <w:sz w:val="16"/>
                <w:szCs w:val="16"/>
              </w:rPr>
              <w:t>Р</w:t>
            </w:r>
            <w:r w:rsidR="009A2F82" w:rsidRPr="00E30C3E">
              <w:rPr>
                <w:rFonts w:ascii="Arial" w:eastAsia="Arial" w:hAnsi="Arial"/>
                <w:sz w:val="16"/>
                <w:szCs w:val="16"/>
              </w:rPr>
              <w:t>):</w:t>
            </w:r>
            <w:r w:rsidR="00AB5C14" w:rsidRPr="00E30C3E">
              <w:rPr>
                <w:rFonts w:ascii="Arial" w:eastAsia="Arial" w:hAnsi="Arial"/>
                <w:sz w:val="16"/>
                <w:szCs w:val="16"/>
              </w:rPr>
              <w:t xml:space="preserve"> </w:t>
            </w:r>
            <w:r w:rsidR="00684620">
              <w:rPr>
                <w:rFonts w:ascii="Arial" w:eastAsia="Arial" w:hAnsi="Arial"/>
                <w:sz w:val="16"/>
                <w:szCs w:val="16"/>
              </w:rPr>
              <w:t>аналіз</w:t>
            </w:r>
            <w:r>
              <w:rPr>
                <w:rFonts w:ascii="Arial" w:eastAsia="Arial" w:hAnsi="Arial"/>
                <w:sz w:val="16"/>
                <w:szCs w:val="16"/>
              </w:rPr>
              <w:t xml:space="preserve"> </w:t>
            </w:r>
            <w:r w:rsidR="009A2F82" w:rsidRPr="00E30C3E">
              <w:rPr>
                <w:rFonts w:ascii="Arial" w:eastAsia="Arial" w:hAnsi="Arial"/>
                <w:sz w:val="16"/>
                <w:szCs w:val="16"/>
              </w:rPr>
              <w:t>зворотно</w:t>
            </w:r>
            <w:r w:rsidR="00684620">
              <w:rPr>
                <w:rFonts w:ascii="Arial" w:eastAsia="Arial" w:hAnsi="Arial"/>
                <w:sz w:val="16"/>
                <w:szCs w:val="16"/>
              </w:rPr>
              <w:t>ї</w:t>
            </w:r>
            <w:r w:rsidR="009A2F82" w:rsidRPr="00E30C3E">
              <w:rPr>
                <w:rFonts w:ascii="Arial" w:eastAsia="Arial" w:hAnsi="Arial"/>
                <w:sz w:val="16"/>
                <w:szCs w:val="16"/>
              </w:rPr>
              <w:t xml:space="preserve"> гібридизаці</w:t>
            </w:r>
            <w:r w:rsidR="00684620">
              <w:rPr>
                <w:rFonts w:ascii="Arial" w:eastAsia="Arial" w:hAnsi="Arial"/>
                <w:sz w:val="16"/>
                <w:szCs w:val="16"/>
              </w:rPr>
              <w:t>ї</w:t>
            </w:r>
            <w:r w:rsidR="009A2F82" w:rsidRPr="00E30C3E">
              <w:rPr>
                <w:rFonts w:ascii="Arial" w:eastAsia="Arial" w:hAnsi="Arial"/>
                <w:sz w:val="16"/>
                <w:szCs w:val="16"/>
              </w:rPr>
              <w:t xml:space="preserve"> для виявлення стійкості до фторхінолонам (</w:t>
            </w:r>
            <w:r w:rsidR="0011786A" w:rsidRPr="00E30C3E">
              <w:rPr>
                <w:rFonts w:ascii="Arial" w:eastAsia="Arial" w:hAnsi="Arial"/>
                <w:sz w:val="16"/>
                <w:szCs w:val="16"/>
              </w:rPr>
              <w:t>ФХ</w:t>
            </w:r>
            <w:r w:rsidR="009A2F82" w:rsidRPr="00E30C3E">
              <w:rPr>
                <w:rFonts w:ascii="Arial" w:eastAsia="Arial" w:hAnsi="Arial"/>
                <w:sz w:val="16"/>
                <w:szCs w:val="16"/>
              </w:rPr>
              <w:t>) та амікацину (AMK)</w:t>
            </w:r>
            <w:r w:rsidR="009A2F82" w:rsidRPr="00E30C3E">
              <w:rPr>
                <w:rFonts w:ascii="Arial" w:eastAsia="Arial" w:hAnsi="Arial"/>
                <w:vertAlign w:val="superscript"/>
              </w:rPr>
              <w:t>d</w:t>
            </w:r>
          </w:p>
        </w:tc>
        <w:tc>
          <w:tcPr>
            <w:tcW w:w="3949" w:type="dxa"/>
            <w:gridSpan w:val="3"/>
            <w:shd w:val="clear" w:color="auto" w:fill="auto"/>
            <w:vAlign w:val="center"/>
          </w:tcPr>
          <w:p w:rsidR="00AB5C14" w:rsidRPr="00E30C3E" w:rsidRDefault="00DE79C1" w:rsidP="001255C5">
            <w:pPr>
              <w:spacing w:line="257" w:lineRule="auto"/>
              <w:ind w:left="142" w:right="120"/>
              <w:rPr>
                <w:rFonts w:ascii="Arial" w:eastAsia="Arial" w:hAnsi="Arial"/>
                <w:sz w:val="16"/>
                <w:szCs w:val="16"/>
              </w:rPr>
            </w:pPr>
            <w:r w:rsidRPr="00E30C3E">
              <w:rPr>
                <w:rFonts w:ascii="Arial" w:eastAsia="Arial" w:hAnsi="Arial"/>
                <w:sz w:val="16"/>
                <w:szCs w:val="16"/>
              </w:rPr>
              <w:t>Швидкий тест GenoType® MTBDRsl для визначення стійкості до протитуберкульозних препаратів друго</w:t>
            </w:r>
            <w:r w:rsidR="001255C5">
              <w:rPr>
                <w:rFonts w:ascii="Arial" w:eastAsia="Arial" w:hAnsi="Arial"/>
                <w:sz w:val="16"/>
                <w:szCs w:val="16"/>
              </w:rPr>
              <w:t>го ряду</w:t>
            </w:r>
          </w:p>
        </w:tc>
      </w:tr>
    </w:tbl>
    <w:p w:rsidR="0070404A" w:rsidRPr="00E30C3E" w:rsidRDefault="0070404A" w:rsidP="00F63EF7">
      <w:pPr>
        <w:spacing w:line="257" w:lineRule="auto"/>
        <w:ind w:left="80" w:right="120"/>
        <w:rPr>
          <w:rFonts w:ascii="Arial" w:eastAsia="Arial" w:hAnsi="Arial"/>
          <w:sz w:val="15"/>
        </w:rPr>
      </w:pPr>
    </w:p>
    <w:p w:rsidR="00E22C5F" w:rsidRDefault="00E22C5F" w:rsidP="002A3B5B">
      <w:pPr>
        <w:spacing w:line="257" w:lineRule="auto"/>
        <w:ind w:left="80" w:right="120"/>
        <w:jc w:val="center"/>
        <w:rPr>
          <w:rFonts w:ascii="Arial" w:eastAsia="Arial" w:hAnsi="Arial"/>
          <w:sz w:val="15"/>
        </w:rPr>
      </w:pPr>
    </w:p>
    <w:p w:rsidR="0070404A" w:rsidRPr="00E30C3E" w:rsidRDefault="00EE4DE0" w:rsidP="002A3B5B">
      <w:pPr>
        <w:spacing w:line="257" w:lineRule="auto"/>
        <w:ind w:left="80" w:right="120"/>
        <w:jc w:val="center"/>
        <w:rPr>
          <w:rFonts w:ascii="Arial" w:eastAsia="Arial" w:hAnsi="Arial"/>
          <w:sz w:val="15"/>
        </w:rPr>
      </w:pPr>
      <w:r w:rsidRPr="00E30C3E">
        <w:rPr>
          <w:rFonts w:ascii="Arial" w:eastAsia="Arial" w:hAnsi="Arial"/>
          <w:sz w:val="15"/>
        </w:rPr>
        <w:t>5</w:t>
      </w:r>
    </w:p>
    <w:p w:rsidR="00F90346" w:rsidRPr="00E30C3E" w:rsidRDefault="00F90346" w:rsidP="00F63EF7">
      <w:pPr>
        <w:spacing w:line="257" w:lineRule="auto"/>
        <w:ind w:left="80" w:right="120"/>
        <w:rPr>
          <w:rFonts w:ascii="Arial" w:eastAsia="Arial" w:hAnsi="Arial"/>
          <w:sz w:val="15"/>
        </w:rPr>
      </w:pPr>
    </w:p>
    <w:p w:rsidR="00F90346" w:rsidRPr="00E30C3E" w:rsidRDefault="00F90346" w:rsidP="00F63EF7">
      <w:pPr>
        <w:spacing w:line="257" w:lineRule="auto"/>
        <w:ind w:left="80" w:right="120"/>
        <w:rPr>
          <w:rFonts w:ascii="Arial" w:eastAsia="Arial" w:hAnsi="Arial"/>
          <w:sz w:val="15"/>
        </w:rPr>
      </w:pPr>
    </w:p>
    <w:p w:rsidR="00FB5D8D" w:rsidRPr="00E30C3E" w:rsidRDefault="00FB5D8D">
      <w:pPr>
        <w:spacing w:line="11" w:lineRule="exact"/>
        <w:rPr>
          <w:rFonts w:ascii="Times New Roman" w:eastAsia="Times New Roman" w:hAnsi="Times New Roman"/>
        </w:rPr>
      </w:pPr>
    </w:p>
    <w:p w:rsidR="00FB5D8D" w:rsidRPr="00E30C3E" w:rsidRDefault="00FB5D8D">
      <w:pPr>
        <w:spacing w:line="48" w:lineRule="exact"/>
        <w:rPr>
          <w:rFonts w:ascii="Times New Roman" w:eastAsia="Times New Roman" w:hAnsi="Times New Roman"/>
        </w:rPr>
      </w:pPr>
    </w:p>
    <w:p w:rsidR="00FB5D8D" w:rsidRPr="00E30C3E" w:rsidRDefault="00FB5D8D">
      <w:pPr>
        <w:tabs>
          <w:tab w:val="left" w:pos="140"/>
        </w:tabs>
        <w:spacing w:line="0" w:lineRule="atLeast"/>
        <w:ind w:left="140" w:hanging="140"/>
        <w:rPr>
          <w:rFonts w:ascii="Arial" w:eastAsia="Arial" w:hAnsi="Arial"/>
          <w:sz w:val="14"/>
        </w:rPr>
        <w:sectPr w:rsidR="00FB5D8D" w:rsidRPr="00E30C3E" w:rsidSect="00BA61C9">
          <w:type w:val="continuous"/>
          <w:pgSz w:w="9080" w:h="13606"/>
          <w:pgMar w:top="543" w:right="716" w:bottom="426" w:left="1020" w:header="0" w:footer="0" w:gutter="0"/>
          <w:cols w:space="0" w:equalWidth="0">
            <w:col w:w="7344"/>
          </w:cols>
          <w:docGrid w:linePitch="360"/>
        </w:sectPr>
      </w:pPr>
    </w:p>
    <w:p w:rsidR="00FB5D8D" w:rsidRPr="00E30C3E" w:rsidRDefault="00571866">
      <w:pPr>
        <w:spacing w:line="0" w:lineRule="atLeast"/>
        <w:ind w:right="20"/>
        <w:jc w:val="center"/>
        <w:rPr>
          <w:rFonts w:ascii="Arial" w:eastAsia="Arial" w:hAnsi="Arial"/>
          <w:b/>
          <w:color w:val="1F2954"/>
          <w:sz w:val="14"/>
        </w:rPr>
      </w:pPr>
      <w:bookmarkStart w:id="17" w:name="page18"/>
      <w:bookmarkEnd w:id="17"/>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2732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11"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C473CE" id=" 19"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Default="00FB5D8D">
      <w:pPr>
        <w:spacing w:line="200" w:lineRule="exact"/>
        <w:rPr>
          <w:rFonts w:ascii="Times New Roman" w:eastAsia="Times New Roman" w:hAnsi="Times New Roman"/>
        </w:rPr>
      </w:pPr>
    </w:p>
    <w:p w:rsidR="001255C5" w:rsidRDefault="001255C5">
      <w:pPr>
        <w:spacing w:line="200" w:lineRule="exact"/>
        <w:rPr>
          <w:rFonts w:ascii="Arial" w:eastAsia="Arial" w:hAnsi="Arial"/>
          <w:i/>
          <w:color w:val="1F2954"/>
          <w:sz w:val="18"/>
          <w:szCs w:val="18"/>
        </w:rPr>
      </w:pPr>
    </w:p>
    <w:p w:rsidR="001255C5" w:rsidRDefault="001255C5">
      <w:pPr>
        <w:spacing w:line="200" w:lineRule="exact"/>
        <w:rPr>
          <w:rFonts w:ascii="Times New Roman" w:eastAsia="Times New Roman" w:hAnsi="Times New Roman"/>
        </w:rPr>
      </w:pPr>
      <w:r w:rsidRPr="00E30C3E">
        <w:rPr>
          <w:rFonts w:ascii="Arial" w:eastAsia="Arial" w:hAnsi="Arial"/>
          <w:i/>
          <w:color w:val="1F2954"/>
          <w:sz w:val="18"/>
          <w:szCs w:val="18"/>
        </w:rPr>
        <w:t>Таблиця 1.1</w:t>
      </w:r>
      <w:r w:rsidRPr="00E30C3E">
        <w:rPr>
          <w:rFonts w:ascii="Times New Roman" w:eastAsia="Times New Roman" w:hAnsi="Times New Roman"/>
          <w:sz w:val="18"/>
          <w:szCs w:val="18"/>
        </w:rPr>
        <w:tab/>
      </w:r>
      <w:r w:rsidRPr="00E30C3E">
        <w:rPr>
          <w:rFonts w:ascii="Arial" w:eastAsia="Arial" w:hAnsi="Arial"/>
          <w:i/>
          <w:color w:val="1F2954"/>
          <w:sz w:val="18"/>
          <w:szCs w:val="18"/>
        </w:rPr>
        <w:t>Продовження</w:t>
      </w:r>
    </w:p>
    <w:tbl>
      <w:tblPr>
        <w:tblW w:w="7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CellMar>
          <w:left w:w="0" w:type="dxa"/>
          <w:right w:w="0" w:type="dxa"/>
        </w:tblCellMar>
        <w:tblLook w:val="01E0" w:firstRow="1" w:lastRow="1" w:firstColumn="1" w:lastColumn="1" w:noHBand="0" w:noVBand="0"/>
      </w:tblPr>
      <w:tblGrid>
        <w:gridCol w:w="10"/>
        <w:gridCol w:w="3421"/>
        <w:gridCol w:w="53"/>
        <w:gridCol w:w="3896"/>
        <w:gridCol w:w="10"/>
      </w:tblGrid>
      <w:tr w:rsidR="001255C5" w:rsidRPr="00E30C3E" w:rsidTr="001255C5">
        <w:trPr>
          <w:gridBefore w:val="1"/>
          <w:wBefore w:w="10" w:type="dxa"/>
        </w:trPr>
        <w:tc>
          <w:tcPr>
            <w:tcW w:w="3474" w:type="dxa"/>
            <w:gridSpan w:val="2"/>
            <w:tcBorders>
              <w:right w:val="single" w:sz="4" w:space="0" w:color="FFFFFF"/>
            </w:tcBorders>
            <w:shd w:val="clear" w:color="auto" w:fill="00006C"/>
          </w:tcPr>
          <w:p w:rsidR="001255C5" w:rsidRPr="00E30C3E" w:rsidRDefault="001255C5" w:rsidP="002326A2">
            <w:pPr>
              <w:spacing w:line="0" w:lineRule="atLeast"/>
              <w:rPr>
                <w:rFonts w:ascii="Arial" w:eastAsia="Arial" w:hAnsi="Arial"/>
                <w:b/>
                <w:color w:val="FFFFFF"/>
                <w:sz w:val="18"/>
                <w:szCs w:val="18"/>
              </w:rPr>
            </w:pPr>
            <w:r w:rsidRPr="00E30C3E">
              <w:rPr>
                <w:rFonts w:ascii="Arial" w:eastAsia="Arial" w:hAnsi="Arial"/>
                <w:b/>
                <w:color w:val="FFFFFF"/>
                <w:sz w:val="18"/>
                <w:szCs w:val="18"/>
              </w:rPr>
              <w:t>Процедура та використання</w:t>
            </w:r>
          </w:p>
        </w:tc>
        <w:tc>
          <w:tcPr>
            <w:tcW w:w="3906" w:type="dxa"/>
            <w:gridSpan w:val="2"/>
            <w:tcBorders>
              <w:left w:val="single" w:sz="4" w:space="0" w:color="FFFFFF"/>
            </w:tcBorders>
            <w:shd w:val="clear" w:color="auto" w:fill="00006C"/>
          </w:tcPr>
          <w:p w:rsidR="001255C5" w:rsidRPr="00E30C3E" w:rsidRDefault="001255C5" w:rsidP="002326A2">
            <w:pPr>
              <w:spacing w:line="193" w:lineRule="exact"/>
              <w:rPr>
                <w:rFonts w:ascii="Arial" w:hAnsi="Arial"/>
                <w:b/>
                <w:bCs/>
                <w:sz w:val="18"/>
                <w:szCs w:val="18"/>
              </w:rPr>
            </w:pPr>
            <w:r w:rsidRPr="00E30C3E">
              <w:rPr>
                <w:rFonts w:ascii="Arial" w:hAnsi="Arial"/>
                <w:b/>
                <w:bCs/>
                <w:sz w:val="18"/>
                <w:szCs w:val="18"/>
              </w:rPr>
              <w:t>Тест</w:t>
            </w:r>
          </w:p>
        </w:tc>
      </w:tr>
      <w:tr w:rsidR="001255C5" w:rsidRPr="00E30C3E" w:rsidTr="001255C5">
        <w:tblPrEx>
          <w:shd w:val="clear" w:color="auto" w:fill="auto"/>
        </w:tblPrEx>
        <w:trPr>
          <w:gridAfter w:val="1"/>
          <w:wAfter w:w="10" w:type="dxa"/>
        </w:trPr>
        <w:tc>
          <w:tcPr>
            <w:tcW w:w="3431" w:type="dxa"/>
            <w:gridSpan w:val="2"/>
            <w:shd w:val="clear" w:color="auto" w:fill="auto"/>
            <w:vAlign w:val="center"/>
          </w:tcPr>
          <w:p w:rsidR="001255C5" w:rsidRPr="00E30C3E" w:rsidRDefault="001255C5" w:rsidP="002326A2">
            <w:pPr>
              <w:spacing w:line="257" w:lineRule="auto"/>
              <w:ind w:left="142" w:right="120"/>
              <w:rPr>
                <w:rFonts w:ascii="Arial" w:eastAsia="Arial" w:hAnsi="Arial"/>
                <w:sz w:val="6"/>
                <w:szCs w:val="6"/>
              </w:rPr>
            </w:pPr>
          </w:p>
          <w:p w:rsidR="001255C5" w:rsidRPr="00E30C3E" w:rsidRDefault="001255C5" w:rsidP="00684620">
            <w:pPr>
              <w:spacing w:line="257" w:lineRule="auto"/>
              <w:ind w:left="142" w:right="120"/>
              <w:rPr>
                <w:rFonts w:ascii="Arial" w:eastAsia="Arial" w:hAnsi="Arial"/>
                <w:sz w:val="16"/>
                <w:szCs w:val="16"/>
              </w:rPr>
            </w:pPr>
            <w:r w:rsidRPr="00540931">
              <w:rPr>
                <w:rFonts w:ascii="Arial" w:eastAsia="Arial" w:hAnsi="Arial"/>
                <w:sz w:val="16"/>
                <w:szCs w:val="16"/>
              </w:rPr>
              <w:t xml:space="preserve">Автоматизований тест </w:t>
            </w:r>
            <w:r w:rsidR="00AA1534">
              <w:rPr>
                <w:rFonts w:ascii="Arial" w:eastAsia="Arial" w:hAnsi="Arial"/>
                <w:sz w:val="16"/>
                <w:szCs w:val="16"/>
              </w:rPr>
              <w:t xml:space="preserve">методом </w:t>
            </w:r>
            <w:r w:rsidRPr="00540931">
              <w:rPr>
                <w:rFonts w:ascii="Arial" w:eastAsia="Arial" w:hAnsi="Arial"/>
                <w:sz w:val="16"/>
                <w:szCs w:val="16"/>
              </w:rPr>
              <w:t>ампліфікації нуклеїнових кислот низької складності (аТАНК-НС) для виявлення стійкості до ізоніазиду та протитуберкульозних препаратів другого ряду</w:t>
            </w:r>
            <w:r w:rsidR="00540931" w:rsidRPr="00540931">
              <w:rPr>
                <w:rFonts w:ascii="Arial" w:eastAsia="Arial" w:hAnsi="Arial"/>
                <w:sz w:val="16"/>
                <w:szCs w:val="16"/>
              </w:rPr>
              <w:t xml:space="preserve"> (фторхінолон, етіонамід та амікацин</w:t>
            </w:r>
            <w:r w:rsidRPr="00540931">
              <w:rPr>
                <w:rFonts w:ascii="Arial" w:eastAsia="Arial" w:hAnsi="Arial"/>
                <w:sz w:val="16"/>
                <w:szCs w:val="16"/>
              </w:rPr>
              <w:t>)</w:t>
            </w:r>
            <w:r w:rsidRPr="00540931">
              <w:rPr>
                <w:rFonts w:ascii="Arial" w:eastAsia="Arial" w:hAnsi="Arial"/>
                <w:vertAlign w:val="superscript"/>
              </w:rPr>
              <w:t>d</w:t>
            </w:r>
          </w:p>
          <w:p w:rsidR="001255C5" w:rsidRPr="00E30C3E" w:rsidRDefault="001255C5" w:rsidP="002326A2">
            <w:pPr>
              <w:spacing w:line="257" w:lineRule="auto"/>
              <w:ind w:left="142" w:right="120"/>
              <w:rPr>
                <w:rFonts w:ascii="Arial" w:eastAsia="Arial" w:hAnsi="Arial"/>
                <w:sz w:val="6"/>
                <w:szCs w:val="6"/>
              </w:rPr>
            </w:pPr>
          </w:p>
        </w:tc>
        <w:tc>
          <w:tcPr>
            <w:tcW w:w="3949" w:type="dxa"/>
            <w:gridSpan w:val="2"/>
            <w:shd w:val="clear" w:color="auto" w:fill="auto"/>
            <w:vAlign w:val="center"/>
          </w:tcPr>
          <w:p w:rsidR="001255C5" w:rsidRPr="00E30C3E" w:rsidRDefault="001255C5" w:rsidP="002326A2">
            <w:pPr>
              <w:spacing w:line="257" w:lineRule="auto"/>
              <w:ind w:left="142" w:right="120"/>
              <w:rPr>
                <w:rFonts w:ascii="Arial" w:eastAsia="Arial" w:hAnsi="Arial"/>
                <w:sz w:val="16"/>
                <w:szCs w:val="16"/>
              </w:rPr>
            </w:pPr>
            <w:r w:rsidRPr="00E30C3E">
              <w:rPr>
                <w:rFonts w:ascii="Arial" w:eastAsia="Arial" w:hAnsi="Arial"/>
                <w:sz w:val="16"/>
                <w:szCs w:val="16"/>
              </w:rPr>
              <w:t xml:space="preserve">Швидкий тест Xpert MTB/XDR для виявлення </w:t>
            </w:r>
            <w:r w:rsidR="00AA1534">
              <w:rPr>
                <w:rFonts w:ascii="Arial" w:eastAsia="Arial" w:hAnsi="Arial"/>
                <w:sz w:val="16"/>
                <w:szCs w:val="16"/>
              </w:rPr>
              <w:t>стійкості до лікарських засобів</w:t>
            </w:r>
          </w:p>
        </w:tc>
      </w:tr>
      <w:tr w:rsidR="001255C5" w:rsidRPr="00E30C3E" w:rsidTr="001255C5">
        <w:tblPrEx>
          <w:shd w:val="clear" w:color="auto" w:fill="auto"/>
        </w:tblPrEx>
        <w:trPr>
          <w:gridAfter w:val="1"/>
          <w:wAfter w:w="10" w:type="dxa"/>
        </w:trPr>
        <w:tc>
          <w:tcPr>
            <w:tcW w:w="3431" w:type="dxa"/>
            <w:gridSpan w:val="2"/>
            <w:shd w:val="clear" w:color="auto" w:fill="auto"/>
          </w:tcPr>
          <w:p w:rsidR="001255C5" w:rsidRPr="00E30C3E" w:rsidRDefault="001255C5" w:rsidP="002326A2">
            <w:pPr>
              <w:spacing w:line="257" w:lineRule="auto"/>
              <w:ind w:right="120"/>
              <w:rPr>
                <w:rFonts w:ascii="Arial" w:eastAsia="Arial" w:hAnsi="Arial"/>
                <w:sz w:val="6"/>
                <w:szCs w:val="6"/>
              </w:rPr>
            </w:pPr>
          </w:p>
          <w:p w:rsidR="001255C5" w:rsidRPr="00E30C3E" w:rsidRDefault="001255C5" w:rsidP="001255C5">
            <w:pPr>
              <w:spacing w:line="257" w:lineRule="auto"/>
              <w:ind w:left="142" w:right="120"/>
              <w:rPr>
                <w:rFonts w:ascii="Arial" w:eastAsia="Arial" w:hAnsi="Arial"/>
                <w:sz w:val="16"/>
                <w:szCs w:val="16"/>
              </w:rPr>
            </w:pPr>
            <w:r>
              <w:rPr>
                <w:rFonts w:ascii="Arial" w:eastAsia="Arial" w:hAnsi="Arial"/>
                <w:sz w:val="16"/>
                <w:szCs w:val="16"/>
              </w:rPr>
              <w:t>Т</w:t>
            </w:r>
            <w:r w:rsidRPr="00E30C3E">
              <w:rPr>
                <w:rFonts w:ascii="Arial" w:eastAsia="Arial" w:hAnsi="Arial"/>
                <w:sz w:val="16"/>
                <w:szCs w:val="16"/>
              </w:rPr>
              <w:t xml:space="preserve">ест </w:t>
            </w:r>
            <w:r w:rsidR="00AA1534">
              <w:rPr>
                <w:rFonts w:ascii="Arial" w:eastAsia="Arial" w:hAnsi="Arial"/>
                <w:sz w:val="16"/>
                <w:szCs w:val="16"/>
              </w:rPr>
              <w:t xml:space="preserve">методом </w:t>
            </w:r>
            <w:r w:rsidRPr="00E30C3E">
              <w:rPr>
                <w:rFonts w:ascii="Arial" w:eastAsia="Arial" w:hAnsi="Arial"/>
                <w:sz w:val="16"/>
                <w:szCs w:val="16"/>
              </w:rPr>
              <w:t>ампліфікації нуклеїнов</w:t>
            </w:r>
            <w:r>
              <w:rPr>
                <w:rFonts w:ascii="Arial" w:eastAsia="Arial" w:hAnsi="Arial"/>
                <w:sz w:val="16"/>
                <w:szCs w:val="16"/>
              </w:rPr>
              <w:t>их</w:t>
            </w:r>
            <w:r w:rsidRPr="00E30C3E">
              <w:rPr>
                <w:rFonts w:ascii="Arial" w:eastAsia="Arial" w:hAnsi="Arial"/>
                <w:sz w:val="16"/>
                <w:szCs w:val="16"/>
              </w:rPr>
              <w:t xml:space="preserve"> кислот</w:t>
            </w:r>
            <w:r>
              <w:rPr>
                <w:rFonts w:ascii="Arial" w:eastAsia="Arial" w:hAnsi="Arial"/>
                <w:sz w:val="16"/>
                <w:szCs w:val="16"/>
              </w:rPr>
              <w:t xml:space="preserve"> зі зворотною гібридизацією</w:t>
            </w:r>
            <w:r w:rsidRPr="00E30C3E">
              <w:rPr>
                <w:rFonts w:ascii="Arial" w:eastAsia="Arial" w:hAnsi="Arial"/>
                <w:sz w:val="16"/>
                <w:szCs w:val="16"/>
              </w:rPr>
              <w:t xml:space="preserve"> високої складності  (</w:t>
            </w:r>
            <w:r w:rsidR="00E050A1">
              <w:rPr>
                <w:rFonts w:ascii="Arial" w:eastAsia="Arial" w:hAnsi="Arial"/>
                <w:sz w:val="16"/>
                <w:szCs w:val="16"/>
              </w:rPr>
              <w:t>зТАНК-ВС</w:t>
            </w:r>
            <w:r w:rsidRPr="00E30C3E">
              <w:rPr>
                <w:rFonts w:ascii="Arial" w:eastAsia="Arial" w:hAnsi="Arial"/>
                <w:sz w:val="16"/>
                <w:szCs w:val="16"/>
              </w:rPr>
              <w:t>)  для виявлення стійкості до піразинаміду</w:t>
            </w:r>
          </w:p>
        </w:tc>
        <w:tc>
          <w:tcPr>
            <w:tcW w:w="3949" w:type="dxa"/>
            <w:gridSpan w:val="2"/>
            <w:shd w:val="clear" w:color="auto" w:fill="auto"/>
            <w:vAlign w:val="center"/>
          </w:tcPr>
          <w:p w:rsidR="001255C5" w:rsidRPr="00E30C3E" w:rsidRDefault="001255C5" w:rsidP="002326A2">
            <w:pPr>
              <w:spacing w:line="257" w:lineRule="auto"/>
              <w:ind w:right="120"/>
              <w:rPr>
                <w:rFonts w:ascii="Arial" w:eastAsia="Arial" w:hAnsi="Arial"/>
                <w:sz w:val="6"/>
                <w:szCs w:val="6"/>
              </w:rPr>
            </w:pPr>
          </w:p>
          <w:p w:rsidR="001255C5" w:rsidRPr="00E30C3E" w:rsidRDefault="001255C5" w:rsidP="00E050A1">
            <w:pPr>
              <w:spacing w:line="257" w:lineRule="auto"/>
              <w:ind w:left="115" w:right="120"/>
              <w:rPr>
                <w:rFonts w:ascii="Arial" w:eastAsia="Arial" w:hAnsi="Arial"/>
                <w:sz w:val="16"/>
                <w:szCs w:val="16"/>
              </w:rPr>
            </w:pPr>
            <w:r w:rsidRPr="00E30C3E">
              <w:rPr>
                <w:rFonts w:ascii="Arial" w:eastAsia="Arial" w:hAnsi="Arial"/>
                <w:sz w:val="16"/>
                <w:szCs w:val="16"/>
              </w:rPr>
              <w:t xml:space="preserve">Тест Genoscholar PZA TB II застосовують  для виявлення стійкості туберкульозу до піразинаміду </w:t>
            </w:r>
          </w:p>
        </w:tc>
      </w:tr>
    </w:tbl>
    <w:p w:rsidR="00FB5D8D" w:rsidRPr="00E30C3E" w:rsidRDefault="00FB5D8D">
      <w:pPr>
        <w:spacing w:line="20" w:lineRule="exact"/>
        <w:rPr>
          <w:rFonts w:ascii="Times New Roman" w:eastAsia="Times New Roman" w:hAnsi="Times New Roman"/>
        </w:rPr>
      </w:pPr>
    </w:p>
    <w:p w:rsidR="00AB5C14" w:rsidRPr="00E30C3E" w:rsidRDefault="00AB5C14">
      <w:pPr>
        <w:spacing w:line="20" w:lineRule="exact"/>
        <w:rPr>
          <w:rFonts w:ascii="Times New Roman" w:eastAsia="Times New Roman" w:hAnsi="Times New Roman"/>
        </w:rPr>
      </w:pPr>
    </w:p>
    <w:p w:rsidR="00FB5D8D" w:rsidRPr="00E30C3E" w:rsidRDefault="00FB5D8D" w:rsidP="00232E3F">
      <w:pPr>
        <w:shd w:val="clear" w:color="auto" w:fill="CCECFF"/>
        <w:spacing w:line="257" w:lineRule="auto"/>
        <w:ind w:left="80" w:right="240"/>
        <w:rPr>
          <w:rFonts w:ascii="Arial" w:eastAsia="Arial" w:hAnsi="Arial"/>
          <w:sz w:val="15"/>
        </w:rPr>
        <w:sectPr w:rsidR="00FB5D8D" w:rsidRPr="00E30C3E">
          <w:pgSz w:w="9080" w:h="13606"/>
          <w:pgMar w:top="543" w:right="1011" w:bottom="0" w:left="1020" w:header="0" w:footer="0" w:gutter="0"/>
          <w:cols w:space="0" w:equalWidth="0">
            <w:col w:w="7040"/>
          </w:cols>
          <w:docGrid w:linePitch="360"/>
        </w:sectPr>
      </w:pPr>
    </w:p>
    <w:p w:rsidR="00FB5D8D" w:rsidRPr="00E30C3E" w:rsidRDefault="00FB5D8D">
      <w:pPr>
        <w:spacing w:line="80" w:lineRule="exact"/>
        <w:rPr>
          <w:rFonts w:ascii="Times New Roman" w:eastAsia="Times New Roman" w:hAnsi="Times New Roman"/>
        </w:rPr>
      </w:pPr>
    </w:p>
    <w:p w:rsidR="00FB5D8D" w:rsidRPr="00E30C3E" w:rsidRDefault="008C257E" w:rsidP="00AA1534">
      <w:pPr>
        <w:spacing w:line="0" w:lineRule="atLeast"/>
        <w:rPr>
          <w:rFonts w:ascii="Arial" w:eastAsia="Arial" w:hAnsi="Arial"/>
          <w:sz w:val="14"/>
        </w:rPr>
      </w:pPr>
      <w:r w:rsidRPr="00E30C3E">
        <w:rPr>
          <w:rFonts w:ascii="Arial" w:eastAsia="Arial" w:hAnsi="Arial"/>
          <w:sz w:val="14"/>
        </w:rPr>
        <w:t>КСБ: кислотостійкі ба</w:t>
      </w:r>
      <w:r w:rsidR="00E050A1">
        <w:rPr>
          <w:rFonts w:ascii="Arial" w:eastAsia="Arial" w:hAnsi="Arial"/>
          <w:sz w:val="14"/>
        </w:rPr>
        <w:t>ктерії</w:t>
      </w:r>
      <w:r w:rsidRPr="00E30C3E">
        <w:rPr>
          <w:rFonts w:ascii="Arial" w:eastAsia="Arial" w:hAnsi="Arial"/>
          <w:sz w:val="14"/>
        </w:rPr>
        <w:t>; АМК: амікацин; a</w:t>
      </w:r>
      <w:r w:rsidR="00E050A1">
        <w:rPr>
          <w:rFonts w:ascii="Arial" w:eastAsia="Arial" w:hAnsi="Arial"/>
          <w:sz w:val="14"/>
        </w:rPr>
        <w:t>ТАНК</w:t>
      </w:r>
      <w:r w:rsidRPr="00E30C3E">
        <w:rPr>
          <w:rFonts w:ascii="Arial" w:eastAsia="Arial" w:hAnsi="Arial"/>
          <w:sz w:val="14"/>
        </w:rPr>
        <w:t xml:space="preserve">: автоматизований тест </w:t>
      </w:r>
      <w:r w:rsidR="00AA1534">
        <w:rPr>
          <w:rFonts w:ascii="Arial" w:eastAsia="Arial" w:hAnsi="Arial"/>
          <w:sz w:val="14"/>
        </w:rPr>
        <w:t xml:space="preserve">методом </w:t>
      </w:r>
      <w:r w:rsidRPr="00E30C3E">
        <w:rPr>
          <w:rFonts w:ascii="Arial" w:eastAsia="Arial" w:hAnsi="Arial"/>
          <w:sz w:val="14"/>
        </w:rPr>
        <w:t>ампліфікації н</w:t>
      </w:r>
      <w:r w:rsidR="004456F5">
        <w:rPr>
          <w:rFonts w:ascii="Arial" w:eastAsia="Arial" w:hAnsi="Arial"/>
          <w:sz w:val="14"/>
        </w:rPr>
        <w:t>уклеїнових кислот; ТМЧ: тест медикаментозної чутливості</w:t>
      </w:r>
      <w:r w:rsidRPr="00E30C3E">
        <w:rPr>
          <w:rFonts w:ascii="Arial" w:eastAsia="Arial" w:hAnsi="Arial"/>
          <w:sz w:val="14"/>
        </w:rPr>
        <w:t xml:space="preserve">; ETO: етіонамід; </w:t>
      </w:r>
      <w:r w:rsidR="00AA1534">
        <w:rPr>
          <w:rFonts w:ascii="Arial" w:eastAsia="Arial" w:hAnsi="Arial"/>
          <w:sz w:val="14"/>
        </w:rPr>
        <w:t>ЛЗА-ПР</w:t>
      </w:r>
      <w:r w:rsidRPr="00E30C3E">
        <w:rPr>
          <w:rFonts w:ascii="Arial" w:eastAsia="Arial" w:hAnsi="Arial"/>
          <w:sz w:val="14"/>
        </w:rPr>
        <w:t xml:space="preserve">: </w:t>
      </w:r>
      <w:r w:rsidR="004456F5">
        <w:rPr>
          <w:rFonts w:ascii="Arial" w:eastAsia="Arial" w:hAnsi="Arial"/>
          <w:sz w:val="14"/>
        </w:rPr>
        <w:t xml:space="preserve">лінійний зонд-аналіз </w:t>
      </w:r>
      <w:r w:rsidR="00E050A1">
        <w:rPr>
          <w:rFonts w:ascii="Arial" w:eastAsia="Arial" w:hAnsi="Arial"/>
          <w:sz w:val="14"/>
        </w:rPr>
        <w:t>препаратів</w:t>
      </w:r>
      <w:r w:rsidRPr="00E30C3E">
        <w:rPr>
          <w:rFonts w:ascii="Arial" w:eastAsia="Arial" w:hAnsi="Arial"/>
          <w:sz w:val="14"/>
        </w:rPr>
        <w:t xml:space="preserve"> першого ряду; ФХ: фторхінолони; з</w:t>
      </w:r>
      <w:r w:rsidR="00E050A1">
        <w:rPr>
          <w:rFonts w:ascii="Arial" w:eastAsia="Arial" w:hAnsi="Arial"/>
          <w:sz w:val="14"/>
        </w:rPr>
        <w:t>Т</w:t>
      </w:r>
      <w:r w:rsidRPr="00E30C3E">
        <w:rPr>
          <w:rFonts w:ascii="Arial" w:eastAsia="Arial" w:hAnsi="Arial"/>
          <w:sz w:val="14"/>
        </w:rPr>
        <w:t xml:space="preserve">АНК-ВС — аналіз </w:t>
      </w:r>
      <w:r w:rsidR="004456F5">
        <w:rPr>
          <w:rFonts w:ascii="Arial" w:eastAsia="Arial" w:hAnsi="Arial"/>
          <w:sz w:val="14"/>
        </w:rPr>
        <w:t xml:space="preserve">методом </w:t>
      </w:r>
      <w:r w:rsidRPr="00E30C3E">
        <w:rPr>
          <w:rFonts w:ascii="Arial" w:eastAsia="Arial" w:hAnsi="Arial"/>
          <w:sz w:val="14"/>
        </w:rPr>
        <w:t xml:space="preserve">ампліфікації нуклеїнових кислот зі зворотною гібридизацією високої складності; INH: ізоніазид; </w:t>
      </w:r>
      <w:r w:rsidR="00E050A1">
        <w:rPr>
          <w:rFonts w:ascii="Arial" w:eastAsia="Arial" w:hAnsi="Arial"/>
          <w:sz w:val="14"/>
        </w:rPr>
        <w:t>СД</w:t>
      </w:r>
      <w:r w:rsidRPr="00E30C3E">
        <w:rPr>
          <w:rFonts w:ascii="Arial" w:eastAsia="Arial" w:hAnsi="Arial"/>
          <w:sz w:val="14"/>
        </w:rPr>
        <w:t>: світлодіод; а</w:t>
      </w:r>
      <w:r w:rsidR="00E050A1">
        <w:rPr>
          <w:rFonts w:ascii="Arial" w:eastAsia="Arial" w:hAnsi="Arial"/>
          <w:sz w:val="14"/>
        </w:rPr>
        <w:t>ТАН</w:t>
      </w:r>
      <w:r w:rsidRPr="00E30C3E">
        <w:rPr>
          <w:rFonts w:ascii="Arial" w:eastAsia="Arial" w:hAnsi="Arial"/>
          <w:sz w:val="14"/>
        </w:rPr>
        <w:t xml:space="preserve">К-НС — автоматизований тест </w:t>
      </w:r>
      <w:r w:rsidR="00AA1534">
        <w:rPr>
          <w:rFonts w:ascii="Arial" w:eastAsia="Arial" w:hAnsi="Arial"/>
          <w:sz w:val="14"/>
        </w:rPr>
        <w:t xml:space="preserve">методом </w:t>
      </w:r>
      <w:r w:rsidRPr="00E30C3E">
        <w:rPr>
          <w:rFonts w:ascii="Arial" w:eastAsia="Arial" w:hAnsi="Arial"/>
          <w:sz w:val="14"/>
        </w:rPr>
        <w:t xml:space="preserve">ампліфікації нуклеїнових кислот низької складності; </w:t>
      </w:r>
      <w:r w:rsidR="00E050A1">
        <w:rPr>
          <w:rFonts w:ascii="Arial" w:eastAsia="Arial" w:hAnsi="Arial"/>
          <w:sz w:val="14"/>
        </w:rPr>
        <w:t>ЛАТ-БЗ</w:t>
      </w:r>
      <w:r w:rsidRPr="00E30C3E">
        <w:rPr>
          <w:rFonts w:ascii="Arial" w:eastAsia="Arial" w:hAnsi="Arial"/>
          <w:sz w:val="14"/>
        </w:rPr>
        <w:t>: ліпоарабіноманнан</w:t>
      </w:r>
      <w:r w:rsidR="00E050A1">
        <w:rPr>
          <w:rFonts w:ascii="Arial" w:eastAsia="Arial" w:hAnsi="Arial"/>
          <w:sz w:val="14"/>
        </w:rPr>
        <w:t>овий аналіз</w:t>
      </w:r>
      <w:r w:rsidRPr="00E30C3E">
        <w:rPr>
          <w:rFonts w:ascii="Arial" w:eastAsia="Arial" w:hAnsi="Arial"/>
          <w:sz w:val="14"/>
        </w:rPr>
        <w:t xml:space="preserve"> </w:t>
      </w:r>
      <w:r w:rsidR="00E050A1">
        <w:rPr>
          <w:rFonts w:ascii="Arial" w:eastAsia="Arial" w:hAnsi="Arial"/>
          <w:sz w:val="14"/>
        </w:rPr>
        <w:t>сечі бокового зсуву</w:t>
      </w:r>
      <w:r w:rsidRPr="00E30C3E">
        <w:rPr>
          <w:rFonts w:ascii="Arial" w:eastAsia="Arial" w:hAnsi="Arial"/>
          <w:sz w:val="14"/>
        </w:rPr>
        <w:t>; а</w:t>
      </w:r>
      <w:r w:rsidR="00E050A1">
        <w:rPr>
          <w:rFonts w:ascii="Arial" w:eastAsia="Arial" w:hAnsi="Arial"/>
          <w:sz w:val="14"/>
        </w:rPr>
        <w:t>Т</w:t>
      </w:r>
      <w:r w:rsidRPr="00E30C3E">
        <w:rPr>
          <w:rFonts w:ascii="Arial" w:eastAsia="Arial" w:hAnsi="Arial"/>
          <w:sz w:val="14"/>
        </w:rPr>
        <w:t xml:space="preserve">АНК-ПС — автоматизований </w:t>
      </w:r>
      <w:r w:rsidR="00AA1534">
        <w:rPr>
          <w:rFonts w:ascii="Arial" w:eastAsia="Arial" w:hAnsi="Arial"/>
          <w:sz w:val="14"/>
        </w:rPr>
        <w:t>тест</w:t>
      </w:r>
      <w:r w:rsidRPr="00E30C3E">
        <w:rPr>
          <w:rFonts w:ascii="Arial" w:eastAsia="Arial" w:hAnsi="Arial"/>
          <w:sz w:val="14"/>
        </w:rPr>
        <w:t xml:space="preserve"> </w:t>
      </w:r>
      <w:r w:rsidR="004456F5">
        <w:rPr>
          <w:rFonts w:ascii="Arial" w:eastAsia="Arial" w:hAnsi="Arial"/>
          <w:sz w:val="14"/>
        </w:rPr>
        <w:t xml:space="preserve">методом </w:t>
      </w:r>
      <w:r w:rsidRPr="00E30C3E">
        <w:rPr>
          <w:rFonts w:ascii="Arial" w:eastAsia="Arial" w:hAnsi="Arial"/>
          <w:sz w:val="14"/>
        </w:rPr>
        <w:t xml:space="preserve">ампліфікації нуклеїнових кислот помірної складності; КМТБ:  бактерії комплексу </w:t>
      </w:r>
      <w:r w:rsidR="00E050A1">
        <w:rPr>
          <w:rFonts w:ascii="Arial" w:eastAsia="Arial" w:hAnsi="Arial"/>
          <w:sz w:val="14"/>
        </w:rPr>
        <w:t>мікобактерій туберкульозу (</w:t>
      </w:r>
      <w:r w:rsidRPr="00E050A1">
        <w:rPr>
          <w:rFonts w:ascii="Arial" w:eastAsia="Arial" w:hAnsi="Arial"/>
          <w:i/>
          <w:iCs/>
          <w:sz w:val="14"/>
        </w:rPr>
        <w:t>Mycobacterium tuberculosis</w:t>
      </w:r>
      <w:r w:rsidR="00E050A1">
        <w:rPr>
          <w:rFonts w:ascii="Arial" w:eastAsia="Arial" w:hAnsi="Arial"/>
          <w:sz w:val="14"/>
        </w:rPr>
        <w:t>)</w:t>
      </w:r>
      <w:r w:rsidRPr="00E30C3E">
        <w:rPr>
          <w:rFonts w:ascii="Arial" w:eastAsia="Arial" w:hAnsi="Arial"/>
          <w:sz w:val="14"/>
        </w:rPr>
        <w:t xml:space="preserve">; </w:t>
      </w:r>
      <w:r w:rsidR="00E050A1">
        <w:rPr>
          <w:rFonts w:ascii="Arial" w:eastAsia="Arial" w:hAnsi="Arial"/>
          <w:sz w:val="14"/>
        </w:rPr>
        <w:t>ТАНК</w:t>
      </w:r>
      <w:r w:rsidRPr="00E30C3E">
        <w:rPr>
          <w:rFonts w:ascii="Arial" w:eastAsia="Arial" w:hAnsi="Arial"/>
          <w:sz w:val="14"/>
        </w:rPr>
        <w:t xml:space="preserve">: тест </w:t>
      </w:r>
      <w:r w:rsidR="00AA1534">
        <w:rPr>
          <w:rFonts w:ascii="Arial" w:eastAsia="Arial" w:hAnsi="Arial"/>
          <w:sz w:val="14"/>
        </w:rPr>
        <w:t xml:space="preserve">методом </w:t>
      </w:r>
      <w:r w:rsidRPr="00E30C3E">
        <w:rPr>
          <w:rFonts w:ascii="Arial" w:eastAsia="Arial" w:hAnsi="Arial"/>
          <w:sz w:val="14"/>
        </w:rPr>
        <w:t xml:space="preserve">ампліфікації нуклеїнових кислот; ЛЖВ: люди, які живуть з ВІЛ/СНІДом; PZA: піразинамід; </w:t>
      </w:r>
      <w:r w:rsidR="00E050A1">
        <w:rPr>
          <w:rFonts w:ascii="Arial" w:eastAsia="Arial" w:hAnsi="Arial"/>
          <w:sz w:val="14"/>
        </w:rPr>
        <w:t>Риф</w:t>
      </w:r>
      <w:r w:rsidRPr="00E30C3E">
        <w:rPr>
          <w:rFonts w:ascii="Arial" w:eastAsia="Arial" w:hAnsi="Arial"/>
          <w:sz w:val="14"/>
        </w:rPr>
        <w:t xml:space="preserve">: рифампіцин; </w:t>
      </w:r>
      <w:r w:rsidR="00AA1534">
        <w:rPr>
          <w:rFonts w:ascii="Arial" w:eastAsia="Arial" w:hAnsi="Arial"/>
          <w:sz w:val="14"/>
        </w:rPr>
        <w:t>ЛЗА-ДР</w:t>
      </w:r>
      <w:r w:rsidRPr="00E30C3E">
        <w:rPr>
          <w:rFonts w:ascii="Arial" w:eastAsia="Arial" w:hAnsi="Arial"/>
          <w:sz w:val="14"/>
        </w:rPr>
        <w:t xml:space="preserve">: </w:t>
      </w:r>
      <w:r w:rsidR="00E050A1">
        <w:rPr>
          <w:rFonts w:ascii="Arial" w:eastAsia="Arial" w:hAnsi="Arial"/>
          <w:sz w:val="14"/>
        </w:rPr>
        <w:t>лінійний зонд-аналіз до препаратів</w:t>
      </w:r>
      <w:r w:rsidRPr="00E30C3E">
        <w:rPr>
          <w:rFonts w:ascii="Arial" w:eastAsia="Arial" w:hAnsi="Arial"/>
          <w:sz w:val="14"/>
        </w:rPr>
        <w:t xml:space="preserve"> другого ряду; ТБ: туберкульоз; ВООЗ: Всесвітня організація охорони здоров'я</w:t>
      </w:r>
      <w:r w:rsidR="00FB5D8D" w:rsidRPr="00E30C3E">
        <w:rPr>
          <w:rFonts w:ascii="Arial" w:eastAsia="Arial" w:hAnsi="Arial"/>
          <w:sz w:val="14"/>
        </w:rPr>
        <w:t>.</w:t>
      </w:r>
    </w:p>
    <w:p w:rsidR="00FB5D8D" w:rsidRPr="00E30C3E" w:rsidRDefault="00FB5D8D">
      <w:pPr>
        <w:spacing w:line="47" w:lineRule="exact"/>
        <w:rPr>
          <w:rFonts w:ascii="Times New Roman" w:eastAsia="Times New Roman" w:hAnsi="Times New Roman"/>
        </w:rPr>
      </w:pPr>
    </w:p>
    <w:p w:rsidR="00FB5D8D" w:rsidRPr="00E30C3E" w:rsidRDefault="00571866">
      <w:pPr>
        <w:numPr>
          <w:ilvl w:val="0"/>
          <w:numId w:val="8"/>
        </w:numPr>
        <w:tabs>
          <w:tab w:val="left" w:pos="180"/>
        </w:tabs>
        <w:spacing w:line="0" w:lineRule="atLeast"/>
        <w:ind w:left="180" w:hanging="180"/>
        <w:rPr>
          <w:rFonts w:ascii="Arial" w:eastAsia="Arial" w:hAnsi="Arial"/>
          <w:sz w:val="8"/>
        </w:rPr>
      </w:pPr>
      <w:r w:rsidRPr="00E30C3E">
        <w:rPr>
          <w:rFonts w:ascii="Arial" w:eastAsia="Arial" w:hAnsi="Arial"/>
          <w:sz w:val="14"/>
        </w:rPr>
        <w:t xml:space="preserve">Тести, включені в цю таблицю, є </w:t>
      </w:r>
      <w:r w:rsidR="00EF3E74" w:rsidRPr="00E30C3E">
        <w:rPr>
          <w:rFonts w:ascii="Arial" w:eastAsia="Arial" w:hAnsi="Arial"/>
          <w:sz w:val="14"/>
        </w:rPr>
        <w:t>актуальними</w:t>
      </w:r>
      <w:r w:rsidRPr="00E30C3E">
        <w:rPr>
          <w:rFonts w:ascii="Arial" w:eastAsia="Arial" w:hAnsi="Arial"/>
          <w:sz w:val="14"/>
        </w:rPr>
        <w:t xml:space="preserve"> на момент публікації цього посібника</w:t>
      </w:r>
      <w:r w:rsidR="00FB5D8D" w:rsidRPr="00E30C3E">
        <w:rPr>
          <w:rFonts w:ascii="Arial" w:eastAsia="Arial" w:hAnsi="Arial"/>
          <w:sz w:val="14"/>
        </w:rPr>
        <w:t>.</w:t>
      </w:r>
    </w:p>
    <w:p w:rsidR="00FB5D8D" w:rsidRPr="00E30C3E" w:rsidRDefault="00FB5D8D">
      <w:pPr>
        <w:spacing w:line="47" w:lineRule="exact"/>
        <w:rPr>
          <w:rFonts w:ascii="Arial" w:eastAsia="Arial" w:hAnsi="Arial"/>
          <w:sz w:val="8"/>
        </w:rPr>
      </w:pPr>
    </w:p>
    <w:p w:rsidR="00FB5D8D" w:rsidRPr="00E30C3E" w:rsidRDefault="00571866">
      <w:pPr>
        <w:numPr>
          <w:ilvl w:val="0"/>
          <w:numId w:val="8"/>
        </w:numPr>
        <w:tabs>
          <w:tab w:val="left" w:pos="180"/>
        </w:tabs>
        <w:spacing w:line="275" w:lineRule="auto"/>
        <w:ind w:left="180" w:right="20" w:hanging="180"/>
        <w:rPr>
          <w:rFonts w:ascii="Arial" w:eastAsia="Arial" w:hAnsi="Arial"/>
          <w:sz w:val="14"/>
        </w:rPr>
      </w:pPr>
      <w:r w:rsidRPr="00E30C3E">
        <w:rPr>
          <w:rFonts w:ascii="Arial" w:eastAsia="Arial" w:hAnsi="Arial"/>
          <w:sz w:val="14"/>
        </w:rPr>
        <w:t xml:space="preserve">Див. </w:t>
      </w:r>
      <w:r w:rsidRPr="00E30C3E">
        <w:rPr>
          <w:rFonts w:ascii="Arial" w:eastAsia="Arial" w:hAnsi="Arial"/>
          <w:i/>
          <w:iCs/>
          <w:sz w:val="14"/>
        </w:rPr>
        <w:t>Лабораторна діагностика туберкульозу за допомогою мікроскопії мокротиння – посібник ГЛІ</w:t>
      </w:r>
      <w:r w:rsidRPr="00E30C3E">
        <w:rPr>
          <w:rFonts w:ascii="Arial" w:eastAsia="Arial" w:hAnsi="Arial"/>
          <w:sz w:val="14"/>
        </w:rPr>
        <w:t xml:space="preserve"> (https://www.stoptb.org/file/10502/download) </w:t>
      </w:r>
      <w:r w:rsidRPr="00E30C3E">
        <w:rPr>
          <w:rFonts w:ascii="Arial" w:eastAsia="Arial" w:hAnsi="Arial"/>
          <w:i/>
          <w:iCs/>
          <w:sz w:val="14"/>
        </w:rPr>
        <w:t>(12)</w:t>
      </w:r>
      <w:r w:rsidRPr="00E30C3E">
        <w:rPr>
          <w:rFonts w:ascii="Arial" w:eastAsia="Arial" w:hAnsi="Arial"/>
          <w:sz w:val="14"/>
        </w:rPr>
        <w:t>.</w:t>
      </w:r>
    </w:p>
    <w:p w:rsidR="00FB5D8D" w:rsidRPr="00E30C3E" w:rsidRDefault="00FB5D8D">
      <w:pPr>
        <w:spacing w:line="19" w:lineRule="exact"/>
        <w:rPr>
          <w:rFonts w:ascii="Arial" w:eastAsia="Arial" w:hAnsi="Arial"/>
          <w:sz w:val="14"/>
        </w:rPr>
      </w:pPr>
    </w:p>
    <w:p w:rsidR="00FB5D8D" w:rsidRPr="00E30C3E" w:rsidRDefault="00823023">
      <w:pPr>
        <w:numPr>
          <w:ilvl w:val="0"/>
          <w:numId w:val="8"/>
        </w:numPr>
        <w:tabs>
          <w:tab w:val="left" w:pos="180"/>
        </w:tabs>
        <w:spacing w:line="275" w:lineRule="auto"/>
        <w:ind w:left="180" w:hanging="180"/>
        <w:rPr>
          <w:rFonts w:ascii="Arial" w:eastAsia="Arial" w:hAnsi="Arial"/>
          <w:sz w:val="14"/>
        </w:rPr>
      </w:pPr>
      <w:r w:rsidRPr="00E30C3E">
        <w:rPr>
          <w:rFonts w:ascii="Arial" w:eastAsia="Arial" w:hAnsi="Arial"/>
          <w:sz w:val="14"/>
        </w:rPr>
        <w:t xml:space="preserve">Див. </w:t>
      </w:r>
      <w:r w:rsidRPr="00E30C3E">
        <w:rPr>
          <w:rFonts w:ascii="Arial" w:eastAsia="Arial" w:hAnsi="Arial"/>
          <w:i/>
          <w:iCs/>
          <w:sz w:val="14"/>
        </w:rPr>
        <w:t>Посібник ГЛІ для лабораторій з мікобактеріології</w:t>
      </w:r>
      <w:r w:rsidRPr="00E30C3E">
        <w:rPr>
          <w:rFonts w:ascii="Arial" w:eastAsia="Arial" w:hAnsi="Arial"/>
          <w:sz w:val="14"/>
        </w:rPr>
        <w:t xml:space="preserve"> (https://stoptb.org/wg/gli/assets/documents/gli_ mycobacteriology_lab_manual_web.pdf) </w:t>
      </w:r>
      <w:r w:rsidRPr="00E30C3E">
        <w:rPr>
          <w:rFonts w:ascii="Arial" w:eastAsia="Arial" w:hAnsi="Arial"/>
          <w:i/>
          <w:iCs/>
          <w:sz w:val="14"/>
        </w:rPr>
        <w:t>(13)</w:t>
      </w:r>
      <w:r w:rsidRPr="00E30C3E">
        <w:rPr>
          <w:rFonts w:ascii="Arial" w:eastAsia="Arial" w:hAnsi="Arial"/>
          <w:sz w:val="14"/>
        </w:rPr>
        <w:t>.</w:t>
      </w:r>
    </w:p>
    <w:p w:rsidR="00FB5D8D" w:rsidRPr="00E30C3E" w:rsidRDefault="00FB5D8D">
      <w:pPr>
        <w:spacing w:line="19" w:lineRule="exact"/>
        <w:rPr>
          <w:rFonts w:ascii="Arial" w:eastAsia="Arial" w:hAnsi="Arial"/>
          <w:sz w:val="14"/>
        </w:rPr>
      </w:pPr>
    </w:p>
    <w:p w:rsidR="00FB5D8D" w:rsidRPr="00E30C3E" w:rsidRDefault="00823023">
      <w:pPr>
        <w:numPr>
          <w:ilvl w:val="0"/>
          <w:numId w:val="8"/>
        </w:numPr>
        <w:tabs>
          <w:tab w:val="left" w:pos="180"/>
        </w:tabs>
        <w:spacing w:line="275" w:lineRule="auto"/>
        <w:ind w:left="180" w:hanging="180"/>
        <w:rPr>
          <w:rFonts w:ascii="Arial" w:eastAsia="Arial" w:hAnsi="Arial"/>
          <w:sz w:val="8"/>
        </w:rPr>
      </w:pPr>
      <w:r w:rsidRPr="00E30C3E">
        <w:rPr>
          <w:rFonts w:ascii="Arial" w:eastAsia="Arial" w:hAnsi="Arial"/>
          <w:sz w:val="14"/>
        </w:rPr>
        <w:t xml:space="preserve">Див. </w:t>
      </w:r>
      <w:r w:rsidRPr="00E30C3E">
        <w:rPr>
          <w:rFonts w:ascii="Arial" w:eastAsia="Arial" w:hAnsi="Arial"/>
          <w:i/>
          <w:iCs/>
          <w:sz w:val="14"/>
        </w:rPr>
        <w:t>Практичний посібник ВООЗ з туберкульозу, модуль 3: Діагностика – швидка діагностика для виявлення туберкульозу, оновлена версія 2021 р.</w:t>
      </w:r>
      <w:r w:rsidR="00FB5D8D" w:rsidRPr="00E30C3E">
        <w:rPr>
          <w:rFonts w:ascii="Arial" w:eastAsia="Arial" w:hAnsi="Arial"/>
          <w:sz w:val="14"/>
        </w:rPr>
        <w:t xml:space="preserve"> (https://apps.who.int/iris/handle/10665/342369 ) </w:t>
      </w:r>
      <w:r w:rsidR="00FB5D8D" w:rsidRPr="00E30C3E">
        <w:rPr>
          <w:rFonts w:ascii="Arial" w:eastAsia="Arial" w:hAnsi="Arial"/>
          <w:i/>
          <w:sz w:val="14"/>
        </w:rPr>
        <w:t>(10)</w:t>
      </w:r>
      <w:r w:rsidR="00FB5D8D" w:rsidRPr="00E30C3E">
        <w:rPr>
          <w:rFonts w:ascii="Arial" w:eastAsia="Arial" w:hAnsi="Arial"/>
          <w:sz w:val="14"/>
        </w:rPr>
        <w:t>.</w:t>
      </w:r>
    </w:p>
    <w:p w:rsidR="00FB5D8D" w:rsidRPr="00E30C3E" w:rsidRDefault="00FB5D8D">
      <w:pPr>
        <w:spacing w:line="19" w:lineRule="exact"/>
        <w:rPr>
          <w:rFonts w:ascii="Arial" w:eastAsia="Arial" w:hAnsi="Arial"/>
          <w:sz w:val="8"/>
        </w:rPr>
      </w:pPr>
    </w:p>
    <w:p w:rsidR="00FB5D8D" w:rsidRPr="00E30C3E" w:rsidRDefault="00823023">
      <w:pPr>
        <w:numPr>
          <w:ilvl w:val="0"/>
          <w:numId w:val="8"/>
        </w:numPr>
        <w:tabs>
          <w:tab w:val="left" w:pos="180"/>
        </w:tabs>
        <w:spacing w:line="275" w:lineRule="auto"/>
        <w:ind w:left="180" w:right="20" w:hanging="180"/>
        <w:rPr>
          <w:rFonts w:ascii="Arial" w:eastAsia="Arial" w:hAnsi="Arial"/>
          <w:sz w:val="8"/>
        </w:rPr>
      </w:pPr>
      <w:r w:rsidRPr="00E30C3E">
        <w:rPr>
          <w:rFonts w:ascii="Arial" w:eastAsia="Arial" w:hAnsi="Arial"/>
          <w:sz w:val="14"/>
        </w:rPr>
        <w:t xml:space="preserve">Див. </w:t>
      </w:r>
      <w:r w:rsidRPr="00E30C3E">
        <w:rPr>
          <w:rFonts w:ascii="Arial" w:eastAsia="Arial" w:hAnsi="Arial"/>
          <w:i/>
          <w:iCs/>
          <w:sz w:val="14"/>
        </w:rPr>
        <w:t xml:space="preserve">Практичне застосування ліпоарабіноманнанового </w:t>
      </w:r>
      <w:r w:rsidR="00E050A1">
        <w:rPr>
          <w:rFonts w:ascii="Arial" w:eastAsia="Arial" w:hAnsi="Arial"/>
          <w:i/>
          <w:iCs/>
          <w:sz w:val="14"/>
        </w:rPr>
        <w:t>тесту</w:t>
      </w:r>
      <w:r w:rsidRPr="00E30C3E">
        <w:rPr>
          <w:rFonts w:ascii="Arial" w:eastAsia="Arial" w:hAnsi="Arial"/>
          <w:i/>
          <w:iCs/>
          <w:sz w:val="14"/>
        </w:rPr>
        <w:t xml:space="preserve"> сечі бокового зсуву (</w:t>
      </w:r>
      <w:r w:rsidR="00E050A1">
        <w:rPr>
          <w:rFonts w:ascii="Arial" w:eastAsia="Arial" w:hAnsi="Arial"/>
          <w:i/>
          <w:iCs/>
          <w:sz w:val="14"/>
        </w:rPr>
        <w:t>ЛАТ-БЗ</w:t>
      </w:r>
      <w:r w:rsidR="00AA1534">
        <w:rPr>
          <w:rFonts w:ascii="Arial" w:eastAsia="Arial" w:hAnsi="Arial"/>
          <w:i/>
          <w:iCs/>
          <w:sz w:val="14"/>
        </w:rPr>
        <w:t xml:space="preserve">) для виявлення активної форми </w:t>
      </w:r>
      <w:r w:rsidRPr="00E30C3E">
        <w:rPr>
          <w:rFonts w:ascii="Arial" w:eastAsia="Arial" w:hAnsi="Arial"/>
          <w:i/>
          <w:iCs/>
          <w:sz w:val="14"/>
        </w:rPr>
        <w:t xml:space="preserve"> туберкульозу у людей, які живуть з ВІЛ.</w:t>
      </w:r>
      <w:r w:rsidR="00AA1534">
        <w:rPr>
          <w:rFonts w:ascii="Arial" w:eastAsia="Arial" w:hAnsi="Arial"/>
          <w:sz w:val="14"/>
        </w:rPr>
        <w:t xml:space="preserve"> </w:t>
      </w:r>
      <w:r w:rsidR="00FB5D8D" w:rsidRPr="00E30C3E">
        <w:rPr>
          <w:rFonts w:ascii="Arial" w:eastAsia="Arial" w:hAnsi="Arial"/>
          <w:sz w:val="14"/>
        </w:rPr>
        <w:t xml:space="preserve">(https://www.stoptb.org/file/9714/download) </w:t>
      </w:r>
      <w:r w:rsidR="00FB5D8D" w:rsidRPr="00E30C3E">
        <w:rPr>
          <w:rFonts w:ascii="Arial" w:eastAsia="Arial" w:hAnsi="Arial"/>
          <w:i/>
          <w:sz w:val="14"/>
        </w:rPr>
        <w:t>(14)</w:t>
      </w:r>
      <w:r w:rsidR="00FB5D8D" w:rsidRPr="00E30C3E">
        <w:rPr>
          <w:rFonts w:ascii="Arial" w:eastAsia="Arial" w:hAnsi="Arial"/>
          <w:sz w:val="14"/>
        </w:rPr>
        <w:t>.</w:t>
      </w:r>
    </w:p>
    <w:p w:rsidR="00FB5D8D" w:rsidRPr="00E30C3E" w:rsidRDefault="00FB5D8D">
      <w:pPr>
        <w:spacing w:line="19" w:lineRule="exact"/>
        <w:rPr>
          <w:rFonts w:ascii="Arial" w:eastAsia="Arial" w:hAnsi="Arial"/>
          <w:sz w:val="8"/>
        </w:rPr>
      </w:pPr>
    </w:p>
    <w:p w:rsidR="00FB5D8D" w:rsidRPr="00E30C3E" w:rsidRDefault="00823023">
      <w:pPr>
        <w:numPr>
          <w:ilvl w:val="0"/>
          <w:numId w:val="8"/>
        </w:numPr>
        <w:tabs>
          <w:tab w:val="left" w:pos="180"/>
        </w:tabs>
        <w:spacing w:line="275" w:lineRule="auto"/>
        <w:ind w:left="180" w:hanging="180"/>
        <w:rPr>
          <w:rFonts w:ascii="Arial" w:eastAsia="Arial" w:hAnsi="Arial"/>
          <w:sz w:val="8"/>
        </w:rPr>
      </w:pPr>
      <w:r w:rsidRPr="00E30C3E">
        <w:rPr>
          <w:rFonts w:ascii="Arial" w:eastAsia="Arial" w:hAnsi="Arial"/>
          <w:sz w:val="14"/>
        </w:rPr>
        <w:t xml:space="preserve">Див. </w:t>
      </w:r>
      <w:r w:rsidRPr="00E30C3E">
        <w:rPr>
          <w:rFonts w:ascii="Arial" w:eastAsia="Arial" w:hAnsi="Arial"/>
          <w:i/>
          <w:iCs/>
          <w:sz w:val="14"/>
        </w:rPr>
        <w:t>Технічне керівництво щодо тестування чутливості до лікарських засобів, які використовуються для лікування туберкульозу.</w:t>
      </w:r>
      <w:r w:rsidR="00FB5D8D" w:rsidRPr="00E30C3E">
        <w:rPr>
          <w:rFonts w:ascii="Arial" w:eastAsia="Arial" w:hAnsi="Arial"/>
          <w:sz w:val="14"/>
        </w:rPr>
        <w:t xml:space="preserve"> (https://apps.who.int/iris/handle/10665/275469 ) </w:t>
      </w:r>
      <w:r w:rsidR="00FB5D8D" w:rsidRPr="00E30C3E">
        <w:rPr>
          <w:rFonts w:ascii="Arial" w:eastAsia="Arial" w:hAnsi="Arial"/>
          <w:i/>
          <w:sz w:val="14"/>
        </w:rPr>
        <w:t>(15)</w:t>
      </w:r>
      <w:r w:rsidR="00FB5D8D" w:rsidRPr="00E30C3E">
        <w:rPr>
          <w:rFonts w:ascii="Arial" w:eastAsia="Arial" w:hAnsi="Arial"/>
          <w:sz w:val="14"/>
        </w:rPr>
        <w:t>.</w:t>
      </w:r>
    </w:p>
    <w:p w:rsidR="00E050A1" w:rsidRDefault="00E050A1" w:rsidP="00745A42">
      <w:pPr>
        <w:spacing w:line="276" w:lineRule="auto"/>
        <w:jc w:val="both"/>
        <w:rPr>
          <w:rFonts w:ascii="Arial" w:eastAsia="Arial" w:hAnsi="Arial"/>
          <w:sz w:val="18"/>
        </w:rPr>
      </w:pPr>
    </w:p>
    <w:p w:rsidR="00F7231B" w:rsidRPr="00E30C3E" w:rsidRDefault="00823023" w:rsidP="00AA1534">
      <w:pPr>
        <w:spacing w:line="276" w:lineRule="auto"/>
        <w:jc w:val="both"/>
        <w:rPr>
          <w:rFonts w:ascii="Arial" w:eastAsia="Arial" w:hAnsi="Arial"/>
          <w:sz w:val="18"/>
        </w:rPr>
      </w:pPr>
      <w:r w:rsidRPr="00E30C3E">
        <w:rPr>
          <w:rFonts w:ascii="Arial" w:eastAsia="Arial" w:hAnsi="Arial"/>
          <w:sz w:val="18"/>
        </w:rPr>
        <w:t xml:space="preserve">Кожен </w:t>
      </w:r>
      <w:r w:rsidR="00E050A1">
        <w:rPr>
          <w:rFonts w:ascii="Arial" w:eastAsia="Arial" w:hAnsi="Arial"/>
          <w:sz w:val="18"/>
        </w:rPr>
        <w:t>і</w:t>
      </w:r>
      <w:r w:rsidRPr="00E30C3E">
        <w:rPr>
          <w:rFonts w:ascii="Arial" w:eastAsia="Arial" w:hAnsi="Arial"/>
          <w:sz w:val="18"/>
        </w:rPr>
        <w:t xml:space="preserve">з </w:t>
      </w:r>
      <w:r w:rsidR="00AA1534">
        <w:rPr>
          <w:rFonts w:ascii="Arial" w:eastAsia="Arial" w:hAnsi="Arial"/>
          <w:sz w:val="18"/>
        </w:rPr>
        <w:t>мДЕВ</w:t>
      </w:r>
      <w:r w:rsidRPr="00E30C3E">
        <w:rPr>
          <w:rFonts w:ascii="Arial" w:eastAsia="Arial" w:hAnsi="Arial"/>
          <w:sz w:val="18"/>
        </w:rPr>
        <w:t xml:space="preserve">, перелічених у таблиці 1.1, що використовують у якості початкового діагностичного тесту на туберкульоз, схвалений для використання зі зразками мокротиння та рідинами бронхіоальвеолярного лаважу у дорослих і дітей </w:t>
      </w:r>
      <w:r w:rsidR="00FB5D8D" w:rsidRPr="00E30C3E">
        <w:rPr>
          <w:rFonts w:ascii="Arial" w:eastAsia="Arial" w:hAnsi="Arial"/>
          <w:sz w:val="18"/>
        </w:rPr>
        <w:t xml:space="preserve"> </w:t>
      </w:r>
      <w:r w:rsidR="00FB5D8D" w:rsidRPr="00E30C3E">
        <w:rPr>
          <w:rFonts w:ascii="Arial" w:eastAsia="Arial" w:hAnsi="Arial"/>
          <w:i/>
          <w:sz w:val="18"/>
        </w:rPr>
        <w:t>(5)</w:t>
      </w:r>
      <w:r w:rsidR="00FB5D8D" w:rsidRPr="00E30C3E">
        <w:rPr>
          <w:rFonts w:ascii="Arial" w:eastAsia="Arial" w:hAnsi="Arial"/>
          <w:sz w:val="18"/>
        </w:rPr>
        <w:t xml:space="preserve">. </w:t>
      </w:r>
      <w:r w:rsidRPr="00E30C3E">
        <w:rPr>
          <w:rFonts w:ascii="Arial" w:eastAsia="Arial" w:hAnsi="Arial"/>
          <w:sz w:val="18"/>
        </w:rPr>
        <w:t xml:space="preserve">Тести Xpert MTB/RIF і Ultra також рекомендуються для використання зі зразками шлункового аспірату, аспірату з носоглотки та калу в якості первинного діагностичного </w:t>
      </w:r>
      <w:r w:rsidR="00E050A1">
        <w:rPr>
          <w:rFonts w:ascii="Arial" w:eastAsia="Arial" w:hAnsi="Arial"/>
          <w:sz w:val="18"/>
        </w:rPr>
        <w:t>аналізу</w:t>
      </w:r>
      <w:r w:rsidRPr="00E30C3E">
        <w:rPr>
          <w:rFonts w:ascii="Arial" w:eastAsia="Arial" w:hAnsi="Arial"/>
          <w:sz w:val="18"/>
        </w:rPr>
        <w:t xml:space="preserve"> для виявлення легеневого туберкульозу у дітей.</w:t>
      </w:r>
      <w:r w:rsidR="00FB5D8D" w:rsidRPr="00E30C3E">
        <w:rPr>
          <w:rFonts w:ascii="Arial" w:eastAsia="Arial" w:hAnsi="Arial"/>
          <w:sz w:val="18"/>
        </w:rPr>
        <w:t xml:space="preserve"> </w:t>
      </w:r>
      <w:r w:rsidR="00F7231B" w:rsidRPr="00E30C3E">
        <w:rPr>
          <w:rFonts w:ascii="Arial" w:eastAsia="Arial" w:hAnsi="Arial"/>
          <w:sz w:val="18"/>
        </w:rPr>
        <w:t>Для виявлення позалегеневого туберкульозу рекомендовано використовувати тест Xpert MTB/RIF зі зразками спинномозкової рідини, аспірат</w:t>
      </w:r>
      <w:r w:rsidR="00E050A1">
        <w:rPr>
          <w:rFonts w:ascii="Arial" w:eastAsia="Arial" w:hAnsi="Arial"/>
          <w:sz w:val="18"/>
        </w:rPr>
        <w:t>у</w:t>
      </w:r>
      <w:r w:rsidR="00F7231B" w:rsidRPr="00E30C3E">
        <w:rPr>
          <w:rFonts w:ascii="Arial" w:eastAsia="Arial" w:hAnsi="Arial"/>
          <w:sz w:val="18"/>
        </w:rPr>
        <w:t xml:space="preserve"> лімфатичних вузлів, біопсії лімфатичних вузлів, плевральної рідини, перитонеальної рідини, перикардіальної рідини, синовіальної рідини або зразками сечі в якості початкового діагностичного тесту для відповідної форми позалегеневого туберкульозу у дорослих і дітей.</w:t>
      </w:r>
      <w:r w:rsidR="00FB5D8D" w:rsidRPr="00E30C3E">
        <w:rPr>
          <w:rFonts w:ascii="Arial" w:eastAsia="Arial" w:hAnsi="Arial"/>
          <w:sz w:val="18"/>
        </w:rPr>
        <w:t xml:space="preserve"> </w:t>
      </w:r>
      <w:r w:rsidR="00F7231B" w:rsidRPr="00E30C3E">
        <w:rPr>
          <w:rFonts w:ascii="Arial" w:eastAsia="Arial" w:hAnsi="Arial"/>
          <w:sz w:val="18"/>
        </w:rPr>
        <w:t xml:space="preserve">Тест Xpert Ultra рекомендований для використання зі зразками спинномозкової рідини, аспірату лімфатичних вузлів, біопсії лімфатичних вузлів у якості первинного діагностичного тесту на відповідну форму позалегеневого туберкульозу. Було недостатньо даних для </w:t>
      </w:r>
      <w:r w:rsidR="00540931">
        <w:rPr>
          <w:rFonts w:ascii="Arial" w:eastAsia="Arial" w:hAnsi="Arial"/>
          <w:sz w:val="18"/>
        </w:rPr>
        <w:t xml:space="preserve">надання рекомендацій щодо інших </w:t>
      </w:r>
      <w:r w:rsidR="00EF3E74">
        <w:rPr>
          <w:rFonts w:ascii="Arial" w:eastAsia="Arial" w:hAnsi="Arial"/>
          <w:sz w:val="18"/>
        </w:rPr>
        <w:t>молекулярних</w:t>
      </w:r>
      <w:r w:rsidR="00540931">
        <w:rPr>
          <w:rFonts w:ascii="Arial" w:eastAsia="Arial" w:hAnsi="Arial"/>
          <w:sz w:val="18"/>
        </w:rPr>
        <w:t xml:space="preserve"> швидких діагностичних тестів, рекомендованих ВООЗ, </w:t>
      </w:r>
      <w:r w:rsidR="00F7231B" w:rsidRPr="00E30C3E">
        <w:rPr>
          <w:rFonts w:ascii="Arial" w:eastAsia="Arial" w:hAnsi="Arial"/>
          <w:sz w:val="18"/>
        </w:rPr>
        <w:t xml:space="preserve"> з додатковими типами зразків.</w:t>
      </w:r>
    </w:p>
    <w:p w:rsidR="00F7231B" w:rsidRPr="00E30C3E" w:rsidRDefault="00F7231B">
      <w:pPr>
        <w:spacing w:line="279" w:lineRule="auto"/>
        <w:jc w:val="both"/>
        <w:rPr>
          <w:rFonts w:ascii="Arial" w:eastAsia="Arial" w:hAnsi="Arial"/>
          <w:sz w:val="18"/>
        </w:rPr>
      </w:pPr>
    </w:p>
    <w:p w:rsidR="00540931" w:rsidRDefault="00540931">
      <w:pPr>
        <w:spacing w:line="0" w:lineRule="atLeast"/>
        <w:ind w:right="20"/>
        <w:jc w:val="center"/>
        <w:rPr>
          <w:rFonts w:ascii="Arial" w:eastAsia="Arial" w:hAnsi="Arial"/>
          <w:sz w:val="16"/>
        </w:rPr>
      </w:pPr>
    </w:p>
    <w:p w:rsidR="00FB5D8D" w:rsidRPr="00E30C3E" w:rsidRDefault="00EE4DE0">
      <w:pPr>
        <w:spacing w:line="0" w:lineRule="atLeast"/>
        <w:ind w:right="20"/>
        <w:jc w:val="center"/>
        <w:rPr>
          <w:rFonts w:ascii="Arial" w:eastAsia="Arial" w:hAnsi="Arial"/>
          <w:sz w:val="16"/>
        </w:rPr>
      </w:pPr>
      <w:r w:rsidRPr="00E30C3E">
        <w:rPr>
          <w:rFonts w:ascii="Arial" w:eastAsia="Arial" w:hAnsi="Arial"/>
          <w:sz w:val="16"/>
        </w:rPr>
        <w:t>6</w:t>
      </w:r>
    </w:p>
    <w:p w:rsidR="00FB5D8D" w:rsidRPr="00E30C3E" w:rsidRDefault="00FB5D8D">
      <w:pPr>
        <w:spacing w:line="0" w:lineRule="atLeast"/>
        <w:ind w:right="20"/>
        <w:jc w:val="center"/>
        <w:rPr>
          <w:rFonts w:ascii="Arial" w:eastAsia="Arial" w:hAnsi="Arial"/>
          <w:sz w:val="16"/>
        </w:rPr>
        <w:sectPr w:rsidR="00FB5D8D" w:rsidRPr="00E30C3E" w:rsidSect="00540931">
          <w:type w:val="continuous"/>
          <w:pgSz w:w="9080" w:h="13606"/>
          <w:pgMar w:top="543" w:right="800" w:bottom="1079" w:left="1020" w:header="0" w:footer="0" w:gutter="0"/>
          <w:cols w:space="0" w:equalWidth="0">
            <w:col w:w="7260"/>
          </w:cols>
          <w:docGrid w:linePitch="360"/>
        </w:sectPr>
      </w:pPr>
    </w:p>
    <w:p w:rsidR="00FB5D8D" w:rsidRPr="00E30C3E" w:rsidRDefault="00FB5D8D" w:rsidP="000105AE">
      <w:pPr>
        <w:spacing w:line="0" w:lineRule="atLeast"/>
        <w:jc w:val="center"/>
        <w:rPr>
          <w:rFonts w:ascii="Arial" w:eastAsia="Arial" w:hAnsi="Arial"/>
          <w:b/>
          <w:color w:val="1F2954"/>
          <w:sz w:val="14"/>
        </w:rPr>
      </w:pPr>
      <w:bookmarkStart w:id="18" w:name="page19"/>
      <w:bookmarkEnd w:id="18"/>
      <w:r w:rsidRPr="00E30C3E">
        <w:rPr>
          <w:rFonts w:ascii="Arial" w:eastAsia="Arial" w:hAnsi="Arial"/>
          <w:b/>
          <w:color w:val="1F2954"/>
          <w:sz w:val="14"/>
        </w:rPr>
        <w:lastRenderedPageBreak/>
        <w:t xml:space="preserve">1. </w:t>
      </w:r>
      <w:r w:rsidR="000105AE"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2835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10"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3DA4BA" id=" 21"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Default="00FB5D8D">
      <w:pPr>
        <w:spacing w:line="288" w:lineRule="exact"/>
        <w:rPr>
          <w:rFonts w:ascii="Times New Roman" w:eastAsia="Times New Roman" w:hAnsi="Times New Roman"/>
        </w:rPr>
      </w:pPr>
    </w:p>
    <w:p w:rsidR="000105AE" w:rsidRPr="00A6368E" w:rsidRDefault="00A6368E" w:rsidP="002811E5">
      <w:pPr>
        <w:spacing w:line="276" w:lineRule="auto"/>
        <w:jc w:val="both"/>
        <w:rPr>
          <w:rFonts w:ascii="Times New Roman" w:eastAsia="Times New Roman" w:hAnsi="Times New Roman"/>
        </w:rPr>
      </w:pPr>
      <w:r w:rsidRPr="00E30C3E">
        <w:rPr>
          <w:rFonts w:ascii="Arial" w:eastAsia="Arial" w:hAnsi="Arial"/>
          <w:sz w:val="18"/>
        </w:rPr>
        <w:t xml:space="preserve">Зростаюча кількість затверджених </w:t>
      </w:r>
      <w:r w:rsidR="00AA1534">
        <w:rPr>
          <w:rFonts w:ascii="Arial" w:eastAsia="Arial" w:hAnsi="Arial"/>
          <w:sz w:val="18"/>
        </w:rPr>
        <w:t>м</w:t>
      </w:r>
      <w:r w:rsidR="002811E5">
        <w:rPr>
          <w:rFonts w:ascii="Arial" w:eastAsia="Arial" w:hAnsi="Arial"/>
          <w:sz w:val="18"/>
        </w:rPr>
        <w:t>ДЕВ</w:t>
      </w:r>
      <w:r w:rsidRPr="00E30C3E">
        <w:rPr>
          <w:rFonts w:ascii="Arial" w:eastAsia="Arial" w:hAnsi="Arial"/>
          <w:sz w:val="18"/>
        </w:rPr>
        <w:t xml:space="preserve"> для лікування туберкульозу може стати проблемою для країн у контексті прийняття рішення про те, який тест або тести запровадити. Нещодавно ГЛІ та ВООЗ опублікували керівництво, в якому надано опис поетапного процесу та шляхів прийняття рішень з тим, щоби допомогти країнам визначити, які </w:t>
      </w:r>
      <w:r>
        <w:rPr>
          <w:rFonts w:ascii="Arial" w:eastAsia="Arial" w:hAnsi="Arial"/>
          <w:sz w:val="18"/>
        </w:rPr>
        <w:t xml:space="preserve">саме </w:t>
      </w:r>
      <w:r w:rsidR="002811E5">
        <w:rPr>
          <w:rFonts w:ascii="Arial" w:eastAsia="Arial" w:hAnsi="Arial"/>
          <w:sz w:val="18"/>
        </w:rPr>
        <w:t>мДЕВ</w:t>
      </w:r>
      <w:r w:rsidRPr="00E30C3E">
        <w:rPr>
          <w:rFonts w:ascii="Arial" w:eastAsia="Arial" w:hAnsi="Arial"/>
          <w:sz w:val="18"/>
        </w:rPr>
        <w:t xml:space="preserve"> можуть бути придатними для вирішення діагностичних потреб </w:t>
      </w:r>
      <w:r>
        <w:rPr>
          <w:rFonts w:ascii="Arial" w:eastAsia="Arial" w:hAnsi="Arial"/>
          <w:sz w:val="18"/>
        </w:rPr>
        <w:t xml:space="preserve">відповідно до </w:t>
      </w:r>
      <w:r w:rsidRPr="00E30C3E">
        <w:rPr>
          <w:rFonts w:ascii="Arial" w:eastAsia="Arial" w:hAnsi="Arial"/>
          <w:sz w:val="18"/>
        </w:rPr>
        <w:t xml:space="preserve">їхніх конкретних умов. </w:t>
      </w:r>
      <w:r w:rsidRPr="00E30C3E">
        <w:rPr>
          <w:rFonts w:ascii="Arial" w:eastAsia="Arial" w:hAnsi="Arial"/>
          <w:i/>
          <w:sz w:val="18"/>
        </w:rPr>
        <w:t>(16)</w:t>
      </w:r>
      <w:r w:rsidRPr="00E30C3E">
        <w:rPr>
          <w:rFonts w:ascii="Arial" w:eastAsia="Arial" w:hAnsi="Arial"/>
          <w:sz w:val="18"/>
        </w:rPr>
        <w:t xml:space="preserve"> Поетапний підхід є слушним для використання в будь-якій країні та може бути адаптований до місцевого контексту. Процес і шляхи прийняття рішень включають</w:t>
      </w:r>
      <w:r>
        <w:rPr>
          <w:rFonts w:ascii="Arial" w:eastAsia="Arial" w:hAnsi="Arial"/>
          <w:sz w:val="18"/>
        </w:rPr>
        <w:t>:</w:t>
      </w:r>
      <w:r w:rsidRPr="00E30C3E">
        <w:rPr>
          <w:rFonts w:ascii="Arial" w:eastAsia="Arial" w:hAnsi="Arial"/>
          <w:sz w:val="18"/>
        </w:rPr>
        <w:t xml:space="preserve"> розгляд національної політики та цілей, епідеміологію туберкульозу та медикаментозно стійкого ТБ,</w:t>
      </w:r>
      <w:r>
        <w:rPr>
          <w:rFonts w:ascii="Arial" w:eastAsia="Arial" w:hAnsi="Arial"/>
          <w:sz w:val="18"/>
        </w:rPr>
        <w:t xml:space="preserve"> </w:t>
      </w:r>
      <w:r w:rsidR="000105AE" w:rsidRPr="00E30C3E">
        <w:rPr>
          <w:rFonts w:ascii="Arial" w:eastAsia="Arial" w:hAnsi="Arial"/>
          <w:sz w:val="18"/>
        </w:rPr>
        <w:t xml:space="preserve">структуру та потужність діагностичної мережі, вимоги до закладів та інфраструктури, а також міркування щодо впровадження. Ці фактори можуть призвести до прийняття </w:t>
      </w:r>
      <w:r w:rsidR="00A4472D">
        <w:rPr>
          <w:rFonts w:ascii="Arial" w:eastAsia="Arial" w:hAnsi="Arial"/>
          <w:sz w:val="18"/>
        </w:rPr>
        <w:t xml:space="preserve">рішення  стосовно використання в країні </w:t>
      </w:r>
      <w:r w:rsidR="000105AE" w:rsidRPr="00E30C3E">
        <w:rPr>
          <w:rFonts w:ascii="Arial" w:eastAsia="Arial" w:hAnsi="Arial"/>
          <w:sz w:val="18"/>
        </w:rPr>
        <w:t xml:space="preserve">одного або кількох </w:t>
      </w:r>
      <w:r w:rsidR="002811E5">
        <w:rPr>
          <w:rFonts w:ascii="Arial" w:eastAsia="Arial" w:hAnsi="Arial"/>
          <w:sz w:val="18"/>
        </w:rPr>
        <w:t>мДЕВ</w:t>
      </w:r>
      <w:r w:rsidR="00A4472D">
        <w:rPr>
          <w:rFonts w:ascii="Arial" w:eastAsia="Arial" w:hAnsi="Arial"/>
          <w:sz w:val="18"/>
        </w:rPr>
        <w:t xml:space="preserve">, щоб </w:t>
      </w:r>
      <w:r w:rsidR="000105AE" w:rsidRPr="00E30C3E">
        <w:rPr>
          <w:rFonts w:ascii="Arial" w:eastAsia="Arial" w:hAnsi="Arial"/>
          <w:sz w:val="18"/>
        </w:rPr>
        <w:t>забезпеч</w:t>
      </w:r>
      <w:r w:rsidR="00A4472D">
        <w:rPr>
          <w:rFonts w:ascii="Arial" w:eastAsia="Arial" w:hAnsi="Arial"/>
          <w:sz w:val="18"/>
        </w:rPr>
        <w:t>ити</w:t>
      </w:r>
      <w:r w:rsidR="000105AE" w:rsidRPr="00E30C3E">
        <w:rPr>
          <w:rFonts w:ascii="Arial" w:eastAsia="Arial" w:hAnsi="Arial"/>
          <w:sz w:val="18"/>
        </w:rPr>
        <w:t xml:space="preserve"> задоволення потреб тестування для всіх клієнтів.</w:t>
      </w:r>
    </w:p>
    <w:p w:rsidR="000105AE" w:rsidRPr="00E30C3E" w:rsidRDefault="000105AE" w:rsidP="000105AE">
      <w:pPr>
        <w:spacing w:line="276" w:lineRule="auto"/>
        <w:jc w:val="both"/>
        <w:rPr>
          <w:rFonts w:ascii="Times New Roman" w:eastAsia="Times New Roman" w:hAnsi="Times New Roman"/>
        </w:rPr>
      </w:pPr>
    </w:p>
    <w:p w:rsidR="00FB5D8D" w:rsidRPr="00E30C3E" w:rsidRDefault="000105AE" w:rsidP="002811E5">
      <w:pPr>
        <w:spacing w:line="276" w:lineRule="auto"/>
        <w:jc w:val="both"/>
        <w:rPr>
          <w:rFonts w:ascii="Arial" w:eastAsia="Arial" w:hAnsi="Arial"/>
          <w:sz w:val="18"/>
        </w:rPr>
      </w:pPr>
      <w:r w:rsidRPr="00E30C3E">
        <w:rPr>
          <w:rFonts w:ascii="Arial" w:eastAsia="Arial" w:hAnsi="Arial"/>
          <w:sz w:val="18"/>
        </w:rPr>
        <w:t>На додаток до методів, наведених у цій таблиці, ВООЗ умовно рекомендувала окремі некомерційні системи рідких культур для виявлення КMTБ</w:t>
      </w:r>
      <w:r w:rsidR="00A4472D">
        <w:rPr>
          <w:rFonts w:ascii="Arial" w:eastAsia="Arial" w:hAnsi="Arial"/>
          <w:sz w:val="18"/>
        </w:rPr>
        <w:t>,</w:t>
      </w:r>
      <w:r w:rsidRPr="00E30C3E">
        <w:rPr>
          <w:rFonts w:ascii="Arial" w:eastAsia="Arial" w:hAnsi="Arial"/>
          <w:sz w:val="18"/>
        </w:rPr>
        <w:t xml:space="preserve"> а також для виявлення резистентності до рифампіцину як проміжне рішення в очікуванні розробки генотипових або автоматизованих тестів рідких культур і можливостей ТМЧ </w:t>
      </w:r>
      <w:r w:rsidR="00FB5D8D" w:rsidRPr="00E30C3E">
        <w:rPr>
          <w:rFonts w:ascii="Arial" w:eastAsia="Arial" w:hAnsi="Arial"/>
          <w:i/>
          <w:sz w:val="18"/>
        </w:rPr>
        <w:t>(17)</w:t>
      </w:r>
      <w:r w:rsidR="00FB5D8D" w:rsidRPr="00E30C3E">
        <w:rPr>
          <w:rFonts w:ascii="Arial" w:eastAsia="Arial" w:hAnsi="Arial"/>
          <w:sz w:val="18"/>
        </w:rPr>
        <w:t xml:space="preserve">. </w:t>
      </w:r>
      <w:r w:rsidR="00E872B9" w:rsidRPr="00E30C3E">
        <w:rPr>
          <w:rFonts w:ascii="Arial" w:eastAsia="Arial" w:hAnsi="Arial"/>
          <w:sz w:val="18"/>
        </w:rPr>
        <w:t>Ці методи включають мікроскопічне спостереження чутливості до лікарських засобів (MODS), аналіз нітратредуктази (</w:t>
      </w:r>
      <w:r w:rsidR="002811E5">
        <w:rPr>
          <w:rFonts w:ascii="Arial" w:eastAsia="Arial" w:hAnsi="Arial"/>
          <w:sz w:val="18"/>
        </w:rPr>
        <w:t>АНР</w:t>
      </w:r>
      <w:r w:rsidR="00E872B9" w:rsidRPr="00E30C3E">
        <w:rPr>
          <w:rFonts w:ascii="Arial" w:eastAsia="Arial" w:hAnsi="Arial"/>
          <w:sz w:val="18"/>
        </w:rPr>
        <w:t>) і колориметричний окисно-відновний індикатор (CRI). Вони підходять для використання на центральному рівні або в референс-лабораторіях і вимагають висококваліфікованого персоналу. Однак їхнє використання не має на меті замінити звичайну культуру та ТМЧ.</w:t>
      </w:r>
      <w:r w:rsidR="00FB5D8D" w:rsidRPr="00E30C3E">
        <w:rPr>
          <w:rFonts w:ascii="Arial" w:eastAsia="Arial" w:hAnsi="Arial"/>
          <w:sz w:val="18"/>
        </w:rPr>
        <w:t xml:space="preserve"> </w:t>
      </w:r>
      <w:r w:rsidR="00E872B9" w:rsidRPr="00E30C3E">
        <w:rPr>
          <w:rFonts w:ascii="Arial" w:eastAsia="Arial" w:hAnsi="Arial"/>
          <w:sz w:val="18"/>
        </w:rPr>
        <w:t xml:space="preserve">Їхнє впровадження має бути поетапним і включати валідацію за стандартними методами. Не рекомендується розширювати використання MODS, </w:t>
      </w:r>
      <w:r w:rsidR="002811E5">
        <w:rPr>
          <w:rFonts w:ascii="Arial" w:eastAsia="Arial" w:hAnsi="Arial"/>
          <w:sz w:val="18"/>
        </w:rPr>
        <w:t>АНР</w:t>
      </w:r>
      <w:r w:rsidR="00E872B9" w:rsidRPr="00E30C3E">
        <w:rPr>
          <w:rFonts w:ascii="Arial" w:eastAsia="Arial" w:hAnsi="Arial"/>
          <w:sz w:val="18"/>
        </w:rPr>
        <w:t xml:space="preserve"> та CRI</w:t>
      </w:r>
      <w:r w:rsidR="00A4472D">
        <w:rPr>
          <w:rFonts w:ascii="Arial" w:eastAsia="Arial" w:hAnsi="Arial"/>
          <w:sz w:val="18"/>
        </w:rPr>
        <w:t>,</w:t>
      </w:r>
      <w:r w:rsidR="00E872B9" w:rsidRPr="00E30C3E">
        <w:rPr>
          <w:rFonts w:ascii="Arial" w:eastAsia="Arial" w:hAnsi="Arial"/>
          <w:sz w:val="18"/>
        </w:rPr>
        <w:t xml:space="preserve"> а також здійснювати децентралізацію їхнього використання лабораторіями нижчого рівня.</w:t>
      </w:r>
    </w:p>
    <w:p w:rsidR="00FB5D8D" w:rsidRDefault="00FB5D8D">
      <w:pPr>
        <w:spacing w:line="225" w:lineRule="exact"/>
        <w:rPr>
          <w:rFonts w:ascii="Times New Roman" w:eastAsia="Times New Roman" w:hAnsi="Times New Roman"/>
        </w:rPr>
      </w:pPr>
    </w:p>
    <w:p w:rsidR="00E22C5F" w:rsidRPr="00E30C3E" w:rsidRDefault="00E22C5F">
      <w:pPr>
        <w:spacing w:line="225" w:lineRule="exact"/>
        <w:rPr>
          <w:rFonts w:ascii="Times New Roman" w:eastAsia="Times New Roman" w:hAnsi="Times New Roman"/>
        </w:rPr>
      </w:pPr>
    </w:p>
    <w:p w:rsidR="00FB5D8D" w:rsidRPr="00E30C3E" w:rsidRDefault="00FB5D8D" w:rsidP="00B531F1">
      <w:pPr>
        <w:spacing w:line="0" w:lineRule="atLeast"/>
        <w:rPr>
          <w:rFonts w:ascii="Arial" w:eastAsia="Arial" w:hAnsi="Arial"/>
          <w:color w:val="1F2954"/>
          <w:sz w:val="24"/>
        </w:rPr>
      </w:pPr>
      <w:r w:rsidRPr="00E30C3E">
        <w:rPr>
          <w:rFonts w:ascii="Arial" w:eastAsia="Arial" w:hAnsi="Arial"/>
          <w:color w:val="1F2954"/>
          <w:sz w:val="24"/>
        </w:rPr>
        <w:t xml:space="preserve">1.1.2 </w:t>
      </w:r>
      <w:r w:rsidR="00B531F1">
        <w:rPr>
          <w:rFonts w:ascii="Arial" w:eastAsia="Arial" w:hAnsi="Arial"/>
          <w:color w:val="1F2954"/>
          <w:sz w:val="24"/>
        </w:rPr>
        <w:t xml:space="preserve">Тести, рекомендовані ВООЗ </w:t>
      </w:r>
      <w:r w:rsidR="00E872B9" w:rsidRPr="00B531F1">
        <w:rPr>
          <w:rFonts w:ascii="Arial" w:eastAsia="Arial" w:hAnsi="Arial"/>
          <w:color w:val="1F2954"/>
          <w:sz w:val="24"/>
        </w:rPr>
        <w:t>для в</w:t>
      </w:r>
      <w:r w:rsidR="00FA0E35">
        <w:rPr>
          <w:rFonts w:ascii="Arial" w:eastAsia="Arial" w:hAnsi="Arial"/>
          <w:color w:val="1F2954"/>
          <w:sz w:val="24"/>
        </w:rPr>
        <w:t>икористання під час обстежень</w:t>
      </w:r>
      <w:r w:rsidR="00E872B9" w:rsidRPr="00B531F1">
        <w:rPr>
          <w:rFonts w:ascii="Arial" w:eastAsia="Arial" w:hAnsi="Arial"/>
          <w:color w:val="1F2954"/>
          <w:sz w:val="24"/>
        </w:rPr>
        <w:t xml:space="preserve"> на наявність </w:t>
      </w:r>
      <w:r w:rsidR="00B531F1">
        <w:rPr>
          <w:rFonts w:ascii="Arial" w:eastAsia="Arial" w:hAnsi="Arial"/>
          <w:color w:val="1F2954"/>
          <w:sz w:val="24"/>
        </w:rPr>
        <w:t>ЛС-</w:t>
      </w:r>
      <w:r w:rsidR="00E872B9" w:rsidRPr="00B531F1">
        <w:rPr>
          <w:rFonts w:ascii="Arial" w:eastAsia="Arial" w:hAnsi="Arial"/>
          <w:color w:val="1F2954"/>
          <w:sz w:val="24"/>
        </w:rPr>
        <w:t>ТБ</w:t>
      </w:r>
    </w:p>
    <w:p w:rsidR="00FB5D8D" w:rsidRPr="00E30C3E" w:rsidRDefault="00FB5D8D">
      <w:pPr>
        <w:spacing w:line="150" w:lineRule="exact"/>
        <w:rPr>
          <w:rFonts w:ascii="Times New Roman" w:eastAsia="Times New Roman" w:hAnsi="Times New Roman"/>
        </w:rPr>
      </w:pPr>
    </w:p>
    <w:p w:rsidR="00FB5D8D" w:rsidRPr="00E30C3E" w:rsidRDefault="00E872B9" w:rsidP="00E872B9">
      <w:pPr>
        <w:tabs>
          <w:tab w:val="left" w:pos="840"/>
        </w:tabs>
        <w:spacing w:line="0" w:lineRule="atLeast"/>
        <w:rPr>
          <w:rFonts w:ascii="Arial" w:eastAsia="Arial" w:hAnsi="Arial"/>
          <w:b/>
          <w:color w:val="1F2954"/>
          <w:sz w:val="15"/>
        </w:rPr>
      </w:pPr>
      <w:r w:rsidRPr="00E30C3E">
        <w:rPr>
          <w:rFonts w:ascii="Arial" w:eastAsia="Arial" w:hAnsi="Arial"/>
          <w:b/>
          <w:color w:val="1F2954"/>
          <w:sz w:val="18"/>
        </w:rPr>
        <w:t>Таблиця</w:t>
      </w:r>
      <w:r w:rsidR="00FB5D8D" w:rsidRPr="00E30C3E">
        <w:rPr>
          <w:rFonts w:ascii="Arial" w:eastAsia="Arial" w:hAnsi="Arial"/>
          <w:b/>
          <w:color w:val="1F2954"/>
          <w:sz w:val="18"/>
        </w:rPr>
        <w:t xml:space="preserve"> 1.2</w:t>
      </w:r>
      <w:r w:rsidR="00FB5D8D" w:rsidRPr="00E30C3E">
        <w:rPr>
          <w:rFonts w:ascii="Times New Roman" w:eastAsia="Times New Roman" w:hAnsi="Times New Roman"/>
        </w:rPr>
        <w:tab/>
      </w:r>
      <w:r w:rsidRPr="00E30C3E">
        <w:rPr>
          <w:rFonts w:ascii="Arial" w:eastAsia="Arial" w:hAnsi="Arial"/>
          <w:b/>
          <w:color w:val="1F2954"/>
          <w:sz w:val="16"/>
          <w:szCs w:val="16"/>
        </w:rPr>
        <w:t xml:space="preserve">Лабораторні тести для використання під час обстеження на наявність </w:t>
      </w:r>
      <w:r w:rsidR="00E22C5F">
        <w:rPr>
          <w:rFonts w:ascii="Arial" w:eastAsia="Arial" w:hAnsi="Arial"/>
          <w:b/>
          <w:color w:val="1F2954"/>
          <w:sz w:val="16"/>
          <w:szCs w:val="16"/>
        </w:rPr>
        <w:t>лікарсько</w:t>
      </w:r>
      <w:r w:rsidRPr="00E30C3E">
        <w:rPr>
          <w:rFonts w:ascii="Arial" w:eastAsia="Arial" w:hAnsi="Arial"/>
          <w:b/>
          <w:color w:val="1F2954"/>
          <w:sz w:val="16"/>
          <w:szCs w:val="16"/>
        </w:rPr>
        <w:t xml:space="preserve"> стійкого ТБ</w:t>
      </w:r>
    </w:p>
    <w:p w:rsidR="003D046C" w:rsidRPr="00E30C3E" w:rsidRDefault="003D046C" w:rsidP="00E872B9">
      <w:pPr>
        <w:tabs>
          <w:tab w:val="left" w:pos="840"/>
        </w:tabs>
        <w:spacing w:line="0" w:lineRule="atLeast"/>
        <w:rPr>
          <w:rFonts w:ascii="Arial" w:eastAsia="Arial" w:hAnsi="Arial"/>
          <w:b/>
          <w:color w:val="1F2954"/>
          <w:sz w:val="15"/>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76"/>
        <w:gridCol w:w="3577"/>
      </w:tblGrid>
      <w:tr w:rsidR="003D046C" w:rsidRPr="00E30C3E" w:rsidTr="000916A0">
        <w:tc>
          <w:tcPr>
            <w:tcW w:w="3576" w:type="dxa"/>
            <w:shd w:val="clear" w:color="auto" w:fill="000074"/>
          </w:tcPr>
          <w:p w:rsidR="003D046C" w:rsidRPr="00E30C3E" w:rsidRDefault="003D046C" w:rsidP="000916A0">
            <w:pPr>
              <w:tabs>
                <w:tab w:val="left" w:pos="840"/>
              </w:tabs>
              <w:spacing w:line="0" w:lineRule="atLeast"/>
              <w:rPr>
                <w:rFonts w:ascii="Arial" w:eastAsia="Arial" w:hAnsi="Arial"/>
                <w:b/>
                <w:color w:val="FFFFFF"/>
                <w:sz w:val="16"/>
                <w:szCs w:val="16"/>
              </w:rPr>
            </w:pPr>
            <w:r w:rsidRPr="00E30C3E">
              <w:rPr>
                <w:rFonts w:ascii="Arial" w:eastAsia="Arial" w:hAnsi="Arial"/>
                <w:b/>
                <w:color w:val="FFFFFF"/>
                <w:sz w:val="16"/>
                <w:szCs w:val="16"/>
              </w:rPr>
              <w:t>Тип тесту</w:t>
            </w:r>
          </w:p>
        </w:tc>
        <w:tc>
          <w:tcPr>
            <w:tcW w:w="3577" w:type="dxa"/>
            <w:shd w:val="clear" w:color="auto" w:fill="000074"/>
          </w:tcPr>
          <w:p w:rsidR="003D046C" w:rsidRPr="00E30C3E" w:rsidRDefault="003D046C" w:rsidP="000916A0">
            <w:pPr>
              <w:tabs>
                <w:tab w:val="left" w:pos="840"/>
              </w:tabs>
              <w:spacing w:line="0" w:lineRule="atLeast"/>
              <w:rPr>
                <w:rFonts w:ascii="Arial" w:eastAsia="Arial" w:hAnsi="Arial"/>
                <w:b/>
                <w:color w:val="FFFFFF"/>
                <w:sz w:val="16"/>
                <w:szCs w:val="16"/>
              </w:rPr>
            </w:pPr>
            <w:r w:rsidRPr="00E30C3E">
              <w:rPr>
                <w:rFonts w:ascii="Arial" w:eastAsia="Arial" w:hAnsi="Arial"/>
                <w:b/>
                <w:color w:val="FFFFFF"/>
                <w:sz w:val="16"/>
                <w:szCs w:val="16"/>
              </w:rPr>
              <w:t>Конкретні тести</w:t>
            </w:r>
          </w:p>
        </w:tc>
      </w:tr>
      <w:tr w:rsidR="003D046C" w:rsidRPr="00E30C3E" w:rsidTr="000916A0">
        <w:tc>
          <w:tcPr>
            <w:tcW w:w="3576" w:type="dxa"/>
            <w:shd w:val="clear" w:color="auto" w:fill="auto"/>
            <w:vAlign w:val="center"/>
          </w:tcPr>
          <w:p w:rsidR="003D046C" w:rsidRPr="00E30C3E" w:rsidRDefault="003D046C" w:rsidP="000916A0">
            <w:pPr>
              <w:tabs>
                <w:tab w:val="left" w:pos="840"/>
              </w:tabs>
              <w:spacing w:line="0" w:lineRule="atLeast"/>
              <w:ind w:left="108"/>
              <w:rPr>
                <w:rFonts w:ascii="Arial" w:eastAsia="Arial" w:hAnsi="Arial"/>
                <w:b/>
                <w:color w:val="1F2954"/>
                <w:sz w:val="16"/>
                <w:szCs w:val="16"/>
              </w:rPr>
            </w:pPr>
            <w:r w:rsidRPr="00E30C3E">
              <w:rPr>
                <w:rFonts w:ascii="Arial" w:eastAsia="Arial" w:hAnsi="Arial"/>
                <w:sz w:val="16"/>
                <w:szCs w:val="16"/>
              </w:rPr>
              <w:t>Фенотип</w:t>
            </w:r>
            <w:r w:rsidR="00E22C5F">
              <w:rPr>
                <w:rFonts w:ascii="Arial" w:eastAsia="Arial" w:hAnsi="Arial"/>
                <w:sz w:val="16"/>
                <w:szCs w:val="16"/>
              </w:rPr>
              <w:t>ічні</w:t>
            </w:r>
            <w:r w:rsidRPr="00E30C3E">
              <w:rPr>
                <w:rFonts w:ascii="Arial" w:eastAsia="Arial" w:hAnsi="Arial"/>
                <w:sz w:val="16"/>
                <w:szCs w:val="16"/>
              </w:rPr>
              <w:t xml:space="preserve"> </w:t>
            </w:r>
            <w:r w:rsidR="00E22C5F">
              <w:rPr>
                <w:rFonts w:ascii="Arial" w:eastAsia="Arial" w:hAnsi="Arial"/>
                <w:sz w:val="16"/>
                <w:szCs w:val="16"/>
              </w:rPr>
              <w:t>тести</w:t>
            </w:r>
          </w:p>
        </w:tc>
        <w:tc>
          <w:tcPr>
            <w:tcW w:w="3577" w:type="dxa"/>
            <w:shd w:val="clear" w:color="auto" w:fill="auto"/>
          </w:tcPr>
          <w:p w:rsidR="003D046C" w:rsidRPr="00E30C3E" w:rsidRDefault="003D046C" w:rsidP="000916A0">
            <w:pPr>
              <w:tabs>
                <w:tab w:val="left" w:pos="840"/>
              </w:tabs>
              <w:spacing w:line="0" w:lineRule="atLeast"/>
              <w:ind w:left="132"/>
              <w:rPr>
                <w:rFonts w:ascii="Arial" w:eastAsia="Arial" w:hAnsi="Arial"/>
                <w:bCs/>
                <w:sz w:val="16"/>
                <w:szCs w:val="16"/>
              </w:rPr>
            </w:pPr>
            <w:r w:rsidRPr="00E30C3E">
              <w:rPr>
                <w:rFonts w:ascii="Arial" w:eastAsia="Arial" w:hAnsi="Arial"/>
                <w:bCs/>
                <w:sz w:val="16"/>
                <w:szCs w:val="16"/>
              </w:rPr>
              <w:t>Будь-який із фенотип</w:t>
            </w:r>
            <w:r w:rsidR="00E22C5F">
              <w:rPr>
                <w:rFonts w:ascii="Arial" w:eastAsia="Arial" w:hAnsi="Arial"/>
                <w:bCs/>
                <w:sz w:val="16"/>
                <w:szCs w:val="16"/>
              </w:rPr>
              <w:t>ічних</w:t>
            </w:r>
            <w:r w:rsidRPr="00E30C3E">
              <w:rPr>
                <w:rFonts w:ascii="Arial" w:eastAsia="Arial" w:hAnsi="Arial"/>
                <w:bCs/>
                <w:sz w:val="16"/>
                <w:szCs w:val="16"/>
              </w:rPr>
              <w:t xml:space="preserve"> ТМЧ, перелічених у таблиці 1.1</w:t>
            </w:r>
          </w:p>
        </w:tc>
      </w:tr>
      <w:tr w:rsidR="003D046C" w:rsidRPr="00E30C3E" w:rsidTr="000916A0">
        <w:trPr>
          <w:trHeight w:val="187"/>
        </w:trPr>
        <w:tc>
          <w:tcPr>
            <w:tcW w:w="3576" w:type="dxa"/>
            <w:vMerge w:val="restart"/>
            <w:shd w:val="clear" w:color="auto" w:fill="auto"/>
            <w:vAlign w:val="center"/>
          </w:tcPr>
          <w:p w:rsidR="003D046C" w:rsidRPr="00E30C3E" w:rsidRDefault="003D046C" w:rsidP="000916A0">
            <w:pPr>
              <w:tabs>
                <w:tab w:val="left" w:pos="840"/>
              </w:tabs>
              <w:spacing w:line="0" w:lineRule="atLeast"/>
              <w:ind w:left="108"/>
              <w:rPr>
                <w:rFonts w:ascii="Arial" w:eastAsia="Arial" w:hAnsi="Arial"/>
                <w:b/>
                <w:color w:val="1F2954"/>
                <w:sz w:val="16"/>
                <w:szCs w:val="16"/>
              </w:rPr>
            </w:pPr>
            <w:r w:rsidRPr="00E30C3E">
              <w:rPr>
                <w:rFonts w:ascii="Arial" w:eastAsia="Arial" w:hAnsi="Arial"/>
                <w:sz w:val="16"/>
                <w:szCs w:val="16"/>
              </w:rPr>
              <w:t>Молекулярні тести</w:t>
            </w:r>
          </w:p>
        </w:tc>
        <w:tc>
          <w:tcPr>
            <w:tcW w:w="3577" w:type="dxa"/>
            <w:shd w:val="clear" w:color="auto" w:fill="auto"/>
            <w:vAlign w:val="center"/>
          </w:tcPr>
          <w:p w:rsidR="003D046C" w:rsidRPr="00E30C3E" w:rsidRDefault="003D046C" w:rsidP="000916A0">
            <w:pPr>
              <w:tabs>
                <w:tab w:val="left" w:pos="840"/>
              </w:tabs>
              <w:spacing w:line="0" w:lineRule="atLeast"/>
              <w:ind w:left="132"/>
              <w:rPr>
                <w:rFonts w:ascii="Arial" w:eastAsia="Arial" w:hAnsi="Arial"/>
                <w:bCs/>
                <w:sz w:val="6"/>
                <w:szCs w:val="6"/>
              </w:rPr>
            </w:pPr>
          </w:p>
          <w:p w:rsidR="003D046C" w:rsidRPr="00E30C3E" w:rsidRDefault="003D046C" w:rsidP="002811E5">
            <w:pPr>
              <w:tabs>
                <w:tab w:val="left" w:pos="840"/>
              </w:tabs>
              <w:spacing w:line="0" w:lineRule="atLeast"/>
              <w:ind w:left="132"/>
              <w:rPr>
                <w:rFonts w:ascii="Arial" w:eastAsia="Arial" w:hAnsi="Arial"/>
                <w:bCs/>
                <w:sz w:val="16"/>
                <w:szCs w:val="16"/>
              </w:rPr>
            </w:pPr>
            <w:r w:rsidRPr="00E30C3E">
              <w:rPr>
                <w:rFonts w:ascii="Arial" w:eastAsia="Arial" w:hAnsi="Arial"/>
                <w:bCs/>
                <w:sz w:val="16"/>
                <w:szCs w:val="16"/>
              </w:rPr>
              <w:t xml:space="preserve">Будь-який із </w:t>
            </w:r>
            <w:r w:rsidR="002811E5" w:rsidRPr="00E30C3E">
              <w:rPr>
                <w:rFonts w:ascii="Arial" w:eastAsia="Arial" w:hAnsi="Arial"/>
                <w:bCs/>
                <w:sz w:val="16"/>
                <w:szCs w:val="16"/>
              </w:rPr>
              <w:t xml:space="preserve">рекомендованих ВООЗ </w:t>
            </w:r>
            <w:r w:rsidR="008239DD" w:rsidRPr="00E30C3E">
              <w:rPr>
                <w:rFonts w:ascii="Arial" w:eastAsia="Arial" w:hAnsi="Arial"/>
                <w:bCs/>
                <w:sz w:val="16"/>
                <w:szCs w:val="16"/>
              </w:rPr>
              <w:t>м</w:t>
            </w:r>
            <w:r w:rsidR="002811E5">
              <w:rPr>
                <w:rFonts w:ascii="Arial" w:eastAsia="Arial" w:hAnsi="Arial"/>
                <w:bCs/>
                <w:sz w:val="16"/>
                <w:szCs w:val="16"/>
              </w:rPr>
              <w:t>олекулярних експрес-тестів</w:t>
            </w:r>
            <w:r w:rsidR="008239DD" w:rsidRPr="00E30C3E">
              <w:rPr>
                <w:rFonts w:ascii="Arial" w:eastAsia="Arial" w:hAnsi="Arial"/>
                <w:bCs/>
                <w:sz w:val="16"/>
                <w:szCs w:val="16"/>
              </w:rPr>
              <w:t xml:space="preserve">, </w:t>
            </w:r>
            <w:r w:rsidRPr="00E30C3E">
              <w:rPr>
                <w:rFonts w:ascii="Arial" w:eastAsia="Arial" w:hAnsi="Arial"/>
                <w:bCs/>
                <w:sz w:val="16"/>
                <w:szCs w:val="16"/>
              </w:rPr>
              <w:t>перелічених у таблиці 1.1</w:t>
            </w:r>
          </w:p>
          <w:p w:rsidR="003D046C" w:rsidRPr="00E30C3E" w:rsidRDefault="003D046C" w:rsidP="000916A0">
            <w:pPr>
              <w:tabs>
                <w:tab w:val="left" w:pos="840"/>
              </w:tabs>
              <w:spacing w:line="0" w:lineRule="atLeast"/>
              <w:ind w:left="132"/>
              <w:rPr>
                <w:rFonts w:ascii="Arial" w:eastAsia="Arial" w:hAnsi="Arial"/>
                <w:bCs/>
                <w:sz w:val="8"/>
                <w:szCs w:val="8"/>
              </w:rPr>
            </w:pPr>
          </w:p>
        </w:tc>
      </w:tr>
      <w:tr w:rsidR="003D046C" w:rsidRPr="00E30C3E" w:rsidTr="000916A0">
        <w:trPr>
          <w:trHeight w:val="175"/>
        </w:trPr>
        <w:tc>
          <w:tcPr>
            <w:tcW w:w="3576" w:type="dxa"/>
            <w:vMerge/>
            <w:shd w:val="clear" w:color="auto" w:fill="auto"/>
          </w:tcPr>
          <w:p w:rsidR="003D046C" w:rsidRPr="00E30C3E" w:rsidRDefault="003D046C" w:rsidP="000916A0">
            <w:pPr>
              <w:tabs>
                <w:tab w:val="left" w:pos="840"/>
              </w:tabs>
              <w:spacing w:line="0" w:lineRule="atLeast"/>
              <w:rPr>
                <w:rFonts w:ascii="Arial" w:eastAsia="Arial" w:hAnsi="Arial"/>
                <w:sz w:val="16"/>
                <w:szCs w:val="16"/>
              </w:rPr>
            </w:pPr>
          </w:p>
        </w:tc>
        <w:tc>
          <w:tcPr>
            <w:tcW w:w="3577" w:type="dxa"/>
            <w:tcBorders>
              <w:bottom w:val="single" w:sz="4" w:space="0" w:color="auto"/>
            </w:tcBorders>
            <w:shd w:val="clear" w:color="auto" w:fill="auto"/>
          </w:tcPr>
          <w:p w:rsidR="003D046C" w:rsidRPr="00E30C3E" w:rsidRDefault="003D046C" w:rsidP="000916A0">
            <w:pPr>
              <w:tabs>
                <w:tab w:val="left" w:pos="840"/>
              </w:tabs>
              <w:spacing w:line="0" w:lineRule="atLeast"/>
              <w:ind w:left="132"/>
              <w:rPr>
                <w:rFonts w:ascii="Arial" w:eastAsia="Arial" w:hAnsi="Arial"/>
                <w:bCs/>
                <w:sz w:val="8"/>
                <w:szCs w:val="8"/>
              </w:rPr>
            </w:pPr>
          </w:p>
          <w:p w:rsidR="003D046C" w:rsidRPr="00E30C3E" w:rsidRDefault="003D046C" w:rsidP="000916A0">
            <w:pPr>
              <w:tabs>
                <w:tab w:val="left" w:pos="840"/>
              </w:tabs>
              <w:spacing w:line="0" w:lineRule="atLeast"/>
              <w:ind w:left="132"/>
              <w:rPr>
                <w:rFonts w:ascii="Arial" w:eastAsia="Arial" w:hAnsi="Arial"/>
                <w:bCs/>
                <w:sz w:val="16"/>
                <w:szCs w:val="16"/>
              </w:rPr>
            </w:pPr>
            <w:r w:rsidRPr="00E30C3E">
              <w:rPr>
                <w:rFonts w:ascii="Arial" w:eastAsia="Arial" w:hAnsi="Arial"/>
                <w:bCs/>
                <w:sz w:val="16"/>
                <w:szCs w:val="16"/>
              </w:rPr>
              <w:t>Секвенування наступного покоління</w:t>
            </w:r>
            <w:r w:rsidRPr="00E30C3E">
              <w:rPr>
                <w:rFonts w:ascii="Arial" w:eastAsia="Arial" w:hAnsi="Arial"/>
                <w:bCs/>
                <w:sz w:val="16"/>
                <w:szCs w:val="16"/>
                <w:vertAlign w:val="superscript"/>
              </w:rPr>
              <w:t>a</w:t>
            </w:r>
          </w:p>
          <w:p w:rsidR="003D046C" w:rsidRPr="00E30C3E" w:rsidRDefault="003D046C" w:rsidP="000916A0">
            <w:pPr>
              <w:tabs>
                <w:tab w:val="left" w:pos="840"/>
              </w:tabs>
              <w:spacing w:line="0" w:lineRule="atLeast"/>
              <w:ind w:left="132"/>
              <w:rPr>
                <w:rFonts w:ascii="Arial" w:eastAsia="Arial" w:hAnsi="Arial"/>
                <w:bCs/>
                <w:sz w:val="8"/>
                <w:szCs w:val="8"/>
              </w:rPr>
            </w:pPr>
          </w:p>
        </w:tc>
      </w:tr>
    </w:tbl>
    <w:p w:rsidR="00FB5D8D" w:rsidRPr="00E30C3E" w:rsidRDefault="00FB5D8D">
      <w:pPr>
        <w:spacing w:line="79"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pPr>
    </w:p>
    <w:p w:rsidR="00FB5D8D" w:rsidRPr="00E30C3E" w:rsidRDefault="00FB5D8D">
      <w:pPr>
        <w:spacing w:line="31" w:lineRule="exact"/>
        <w:rPr>
          <w:rFonts w:ascii="Times New Roman" w:eastAsia="Times New Roman" w:hAnsi="Times New Roman"/>
        </w:rPr>
      </w:pPr>
    </w:p>
    <w:p w:rsidR="00FB5D8D" w:rsidRPr="00E30C3E" w:rsidRDefault="002811E5" w:rsidP="002811E5">
      <w:pPr>
        <w:spacing w:line="0" w:lineRule="atLeast"/>
        <w:rPr>
          <w:rFonts w:ascii="Arial" w:eastAsia="Arial" w:hAnsi="Arial"/>
          <w:sz w:val="14"/>
        </w:rPr>
      </w:pPr>
      <w:r>
        <w:rPr>
          <w:rFonts w:ascii="Arial" w:eastAsia="Arial" w:hAnsi="Arial"/>
          <w:sz w:val="14"/>
        </w:rPr>
        <w:t xml:space="preserve">ЛС-ТБ: лікарсько </w:t>
      </w:r>
      <w:r w:rsidR="003D046C" w:rsidRPr="00E30C3E">
        <w:rPr>
          <w:rFonts w:ascii="Arial" w:eastAsia="Arial" w:hAnsi="Arial"/>
          <w:sz w:val="14"/>
        </w:rPr>
        <w:t>ст</w:t>
      </w:r>
      <w:r w:rsidR="004456F5">
        <w:rPr>
          <w:rFonts w:ascii="Arial" w:eastAsia="Arial" w:hAnsi="Arial"/>
          <w:sz w:val="14"/>
        </w:rPr>
        <w:t>ійкий туберкульоз; ТМЧ: тест медикаментозної чутливості</w:t>
      </w:r>
      <w:r w:rsidR="003D046C" w:rsidRPr="00E30C3E">
        <w:rPr>
          <w:rFonts w:ascii="Arial" w:eastAsia="Arial" w:hAnsi="Arial"/>
          <w:sz w:val="14"/>
        </w:rPr>
        <w:t>; м</w:t>
      </w:r>
      <w:r>
        <w:rPr>
          <w:rFonts w:ascii="Arial" w:eastAsia="Arial" w:hAnsi="Arial"/>
          <w:sz w:val="14"/>
        </w:rPr>
        <w:t>ДЕВ</w:t>
      </w:r>
      <w:r w:rsidR="004456F5">
        <w:rPr>
          <w:rFonts w:ascii="Arial" w:eastAsia="Arial" w:hAnsi="Arial"/>
          <w:sz w:val="14"/>
        </w:rPr>
        <w:t xml:space="preserve">: молекулярний </w:t>
      </w:r>
      <w:r w:rsidR="003D046C" w:rsidRPr="00E30C3E">
        <w:rPr>
          <w:rFonts w:ascii="Arial" w:eastAsia="Arial" w:hAnsi="Arial"/>
          <w:sz w:val="14"/>
        </w:rPr>
        <w:t xml:space="preserve">діагностичний </w:t>
      </w:r>
      <w:r w:rsidR="004456F5">
        <w:rPr>
          <w:rFonts w:ascii="Arial" w:eastAsia="Arial" w:hAnsi="Arial"/>
          <w:sz w:val="14"/>
        </w:rPr>
        <w:t>експрес-</w:t>
      </w:r>
      <w:r w:rsidR="003D046C" w:rsidRPr="00E30C3E">
        <w:rPr>
          <w:rFonts w:ascii="Arial" w:eastAsia="Arial" w:hAnsi="Arial"/>
          <w:sz w:val="14"/>
        </w:rPr>
        <w:t>тест, рекомендований ВООЗ; ТБ: туберкульоз; ВООЗ: Всесвітня організація охорони здоров'я</w:t>
      </w:r>
      <w:r w:rsidR="00FB5D8D" w:rsidRPr="00E30C3E">
        <w:rPr>
          <w:rFonts w:ascii="Arial" w:eastAsia="Arial" w:hAnsi="Arial"/>
          <w:sz w:val="14"/>
        </w:rPr>
        <w:t>.</w:t>
      </w:r>
    </w:p>
    <w:p w:rsidR="00FB5D8D" w:rsidRPr="00E30C3E" w:rsidRDefault="00FB5D8D">
      <w:pPr>
        <w:spacing w:line="47" w:lineRule="exact"/>
        <w:rPr>
          <w:rFonts w:ascii="Times New Roman" w:eastAsia="Times New Roman" w:hAnsi="Times New Roman"/>
        </w:rPr>
      </w:pPr>
    </w:p>
    <w:p w:rsidR="00FB5D8D" w:rsidRPr="00E30C3E" w:rsidRDefault="001160A4">
      <w:pPr>
        <w:numPr>
          <w:ilvl w:val="0"/>
          <w:numId w:val="9"/>
        </w:numPr>
        <w:tabs>
          <w:tab w:val="left" w:pos="180"/>
        </w:tabs>
        <w:spacing w:line="275" w:lineRule="auto"/>
        <w:ind w:left="180" w:hanging="180"/>
        <w:rPr>
          <w:rFonts w:ascii="Arial" w:eastAsia="Arial" w:hAnsi="Arial"/>
          <w:sz w:val="8"/>
        </w:rPr>
      </w:pPr>
      <w:r w:rsidRPr="00E30C3E">
        <w:rPr>
          <w:rFonts w:ascii="Arial" w:eastAsia="Arial" w:hAnsi="Arial"/>
          <w:sz w:val="14"/>
        </w:rPr>
        <w:t>Див.</w:t>
      </w:r>
      <w:r w:rsidRPr="00E30C3E">
        <w:rPr>
          <w:rFonts w:ascii="Arial" w:eastAsia="Arial" w:hAnsi="Arial"/>
          <w:i/>
          <w:iCs/>
          <w:sz w:val="14"/>
        </w:rPr>
        <w:t xml:space="preserve"> Керівництво щодо нагляду за лікарською стійкістю при туберкульозі, 6-е видання </w:t>
      </w:r>
      <w:r w:rsidR="00FB5D8D" w:rsidRPr="00E30C3E">
        <w:rPr>
          <w:rFonts w:ascii="Arial" w:eastAsia="Arial" w:hAnsi="Arial"/>
          <w:i/>
          <w:iCs/>
          <w:sz w:val="14"/>
        </w:rPr>
        <w:t xml:space="preserve"> </w:t>
      </w:r>
      <w:r w:rsidR="00FB5D8D" w:rsidRPr="00E30C3E">
        <w:rPr>
          <w:rFonts w:ascii="Arial" w:eastAsia="Arial" w:hAnsi="Arial"/>
          <w:sz w:val="14"/>
        </w:rPr>
        <w:t xml:space="preserve">(https://apps.who.int/iris/ handle/10665/339760) </w:t>
      </w:r>
      <w:r w:rsidR="00FB5D8D" w:rsidRPr="00E30C3E">
        <w:rPr>
          <w:rFonts w:ascii="Arial" w:eastAsia="Arial" w:hAnsi="Arial"/>
          <w:i/>
          <w:sz w:val="14"/>
        </w:rPr>
        <w:t>(18)</w:t>
      </w:r>
      <w:r w:rsidR="00FB5D8D" w:rsidRPr="00E30C3E">
        <w:rPr>
          <w:rFonts w:ascii="Arial" w:eastAsia="Arial" w:hAnsi="Arial"/>
          <w:sz w:val="14"/>
        </w:rPr>
        <w:t>.</w:t>
      </w:r>
    </w:p>
    <w:p w:rsidR="00745A42" w:rsidRPr="00E30C3E" w:rsidRDefault="00745A42" w:rsidP="00745A42">
      <w:pPr>
        <w:tabs>
          <w:tab w:val="left" w:pos="180"/>
        </w:tabs>
        <w:spacing w:line="275" w:lineRule="auto"/>
        <w:rPr>
          <w:rFonts w:ascii="Arial" w:eastAsia="Arial" w:hAnsi="Arial"/>
          <w:sz w:val="8"/>
        </w:rPr>
      </w:pPr>
    </w:p>
    <w:p w:rsidR="00FB5D8D" w:rsidRPr="00E30C3E" w:rsidRDefault="00FB5D8D">
      <w:pPr>
        <w:spacing w:line="286" w:lineRule="auto"/>
        <w:jc w:val="both"/>
        <w:rPr>
          <w:rFonts w:ascii="Arial" w:eastAsia="Arial" w:hAnsi="Arial"/>
          <w:sz w:val="18"/>
        </w:rPr>
        <w:sectPr w:rsidR="00FB5D8D" w:rsidRPr="00E30C3E" w:rsidSect="00745A42">
          <w:pgSz w:w="9080" w:h="13606"/>
          <w:pgMar w:top="543" w:right="800" w:bottom="719" w:left="1020" w:header="0" w:footer="0" w:gutter="0"/>
          <w:cols w:space="0" w:equalWidth="0">
            <w:col w:w="7260"/>
          </w:cols>
          <w:docGrid w:linePitch="360"/>
        </w:sectPr>
      </w:pPr>
    </w:p>
    <w:p w:rsidR="00745A42" w:rsidRPr="00E30C3E" w:rsidRDefault="00745A42" w:rsidP="00EE4DE0">
      <w:pPr>
        <w:spacing w:line="200" w:lineRule="exact"/>
        <w:jc w:val="center"/>
        <w:rPr>
          <w:rFonts w:ascii="Arial" w:eastAsia="Times New Roman" w:hAnsi="Arial"/>
          <w:sz w:val="16"/>
          <w:szCs w:val="16"/>
        </w:rPr>
      </w:pPr>
    </w:p>
    <w:p w:rsidR="00E22C5F" w:rsidRDefault="00E22C5F" w:rsidP="00EE4DE0">
      <w:pPr>
        <w:spacing w:line="200" w:lineRule="exact"/>
        <w:jc w:val="center"/>
        <w:rPr>
          <w:rFonts w:ascii="Arial" w:eastAsia="Times New Roman" w:hAnsi="Arial"/>
          <w:sz w:val="16"/>
          <w:szCs w:val="16"/>
        </w:rPr>
      </w:pPr>
    </w:p>
    <w:p w:rsidR="00E22C5F" w:rsidRDefault="00E22C5F" w:rsidP="00EE4DE0">
      <w:pPr>
        <w:spacing w:line="200" w:lineRule="exact"/>
        <w:jc w:val="center"/>
        <w:rPr>
          <w:rFonts w:ascii="Arial" w:eastAsia="Times New Roman" w:hAnsi="Arial"/>
          <w:sz w:val="16"/>
          <w:szCs w:val="16"/>
        </w:rPr>
      </w:pPr>
    </w:p>
    <w:p w:rsidR="00FB5D8D" w:rsidRPr="00E30C3E" w:rsidRDefault="00EE4DE0" w:rsidP="00EE4DE0">
      <w:pPr>
        <w:spacing w:line="200" w:lineRule="exact"/>
        <w:jc w:val="center"/>
        <w:rPr>
          <w:rFonts w:ascii="Arial" w:eastAsia="Times New Roman" w:hAnsi="Arial"/>
          <w:sz w:val="16"/>
          <w:szCs w:val="16"/>
        </w:rPr>
      </w:pPr>
      <w:r w:rsidRPr="00E30C3E">
        <w:rPr>
          <w:rFonts w:ascii="Arial" w:eastAsia="Times New Roman" w:hAnsi="Arial"/>
          <w:sz w:val="16"/>
          <w:szCs w:val="16"/>
        </w:rPr>
        <w:t>7</w:t>
      </w:r>
    </w:p>
    <w:p w:rsidR="00FB5D8D" w:rsidRPr="00E30C3E" w:rsidRDefault="00FB5D8D">
      <w:pPr>
        <w:spacing w:line="0" w:lineRule="atLeast"/>
        <w:ind w:right="20"/>
        <w:jc w:val="center"/>
        <w:rPr>
          <w:rFonts w:ascii="Arial" w:eastAsia="Arial" w:hAnsi="Arial"/>
          <w:sz w:val="16"/>
        </w:rPr>
        <w:sectPr w:rsidR="00FB5D8D" w:rsidRPr="00E30C3E" w:rsidSect="00745A42">
          <w:type w:val="continuous"/>
          <w:pgSz w:w="9080" w:h="13606"/>
          <w:pgMar w:top="543" w:right="980" w:bottom="719" w:left="1020" w:header="0" w:footer="0" w:gutter="0"/>
          <w:cols w:space="0" w:equalWidth="0">
            <w:col w:w="7080"/>
          </w:cols>
          <w:docGrid w:linePitch="360"/>
        </w:sectPr>
      </w:pPr>
    </w:p>
    <w:p w:rsidR="00FB5D8D" w:rsidRPr="00E30C3E" w:rsidRDefault="008239DD">
      <w:pPr>
        <w:spacing w:line="0" w:lineRule="atLeast"/>
        <w:jc w:val="center"/>
        <w:rPr>
          <w:rFonts w:ascii="Arial" w:eastAsia="Arial" w:hAnsi="Arial"/>
          <w:b/>
          <w:color w:val="1F2954"/>
          <w:sz w:val="14"/>
        </w:rPr>
      </w:pPr>
      <w:bookmarkStart w:id="19" w:name="page20"/>
      <w:bookmarkEnd w:id="19"/>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2937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09"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FDB33D" id=" 23"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Default="00FB5D8D">
      <w:pPr>
        <w:spacing w:line="200" w:lineRule="exact"/>
        <w:rPr>
          <w:rFonts w:ascii="Times New Roman" w:eastAsia="Times New Roman" w:hAnsi="Times New Roman"/>
        </w:rPr>
      </w:pPr>
    </w:p>
    <w:p w:rsidR="00A97B8A" w:rsidRDefault="00A97B8A" w:rsidP="00E22C5F">
      <w:pPr>
        <w:spacing w:line="280" w:lineRule="auto"/>
        <w:ind w:right="-39"/>
        <w:jc w:val="both"/>
        <w:rPr>
          <w:rFonts w:ascii="Arial" w:eastAsia="Arial" w:hAnsi="Arial"/>
          <w:sz w:val="18"/>
        </w:rPr>
      </w:pPr>
    </w:p>
    <w:p w:rsidR="00E22C5F" w:rsidRPr="00E30C3E" w:rsidRDefault="00E22C5F" w:rsidP="00E22C5F">
      <w:pPr>
        <w:spacing w:line="280" w:lineRule="auto"/>
        <w:ind w:right="-39"/>
        <w:jc w:val="both"/>
        <w:rPr>
          <w:rFonts w:ascii="Arial" w:eastAsia="Arial" w:hAnsi="Arial"/>
          <w:sz w:val="18"/>
        </w:rPr>
      </w:pPr>
      <w:r w:rsidRPr="00E30C3E">
        <w:rPr>
          <w:rFonts w:ascii="Arial" w:eastAsia="Arial" w:hAnsi="Arial"/>
          <w:sz w:val="18"/>
        </w:rPr>
        <w:t>На додаток до методів, рекомендованих для тестування з метою підтримки діагностики та догляду за пацієнтами, ВООЗ рекомендувала використовувати секвенування н</w:t>
      </w:r>
      <w:r>
        <w:rPr>
          <w:rFonts w:ascii="Arial" w:eastAsia="Arial" w:hAnsi="Arial"/>
          <w:sz w:val="18"/>
        </w:rPr>
        <w:t>аступного</w:t>
      </w:r>
      <w:r w:rsidRPr="00E30C3E">
        <w:rPr>
          <w:rFonts w:ascii="Arial" w:eastAsia="Arial" w:hAnsi="Arial"/>
          <w:sz w:val="18"/>
        </w:rPr>
        <w:t xml:space="preserve"> покоління (</w:t>
      </w:r>
      <w:r>
        <w:rPr>
          <w:rFonts w:ascii="Arial" w:eastAsia="Arial" w:hAnsi="Arial"/>
          <w:sz w:val="18"/>
        </w:rPr>
        <w:t>СНП</w:t>
      </w:r>
      <w:r w:rsidRPr="00E30C3E">
        <w:rPr>
          <w:rFonts w:ascii="Arial" w:eastAsia="Arial" w:hAnsi="Arial"/>
          <w:sz w:val="18"/>
        </w:rPr>
        <w:t xml:space="preserve">) для виявлення мутацій, пов’язаних із резистентністю, під час обстежень </w:t>
      </w:r>
      <w:r>
        <w:rPr>
          <w:rFonts w:ascii="Arial" w:eastAsia="Arial" w:hAnsi="Arial"/>
          <w:sz w:val="18"/>
        </w:rPr>
        <w:t xml:space="preserve">на наявність </w:t>
      </w:r>
      <w:r w:rsidRPr="00E30C3E">
        <w:rPr>
          <w:rFonts w:ascii="Arial" w:eastAsia="Arial" w:hAnsi="Arial"/>
          <w:sz w:val="18"/>
        </w:rPr>
        <w:t xml:space="preserve">ЛС-ТБ (18) (табл. 1.2). Глобальна політика щодо звичайного використання ТМЧ на основі </w:t>
      </w:r>
      <w:r>
        <w:rPr>
          <w:rFonts w:ascii="Arial" w:eastAsia="Arial" w:hAnsi="Arial"/>
          <w:sz w:val="18"/>
        </w:rPr>
        <w:t>СНП</w:t>
      </w:r>
      <w:r w:rsidRPr="00E30C3E">
        <w:rPr>
          <w:rFonts w:ascii="Arial" w:eastAsia="Arial" w:hAnsi="Arial"/>
          <w:sz w:val="18"/>
        </w:rPr>
        <w:t xml:space="preserve"> для прийняття рішень стосовно лікування пацієнтів ще не розроблена.</w:t>
      </w:r>
    </w:p>
    <w:p w:rsidR="00E22C5F" w:rsidRPr="00E30C3E" w:rsidRDefault="00E22C5F" w:rsidP="00E22C5F">
      <w:pPr>
        <w:spacing w:line="280" w:lineRule="auto"/>
        <w:ind w:right="-39"/>
        <w:jc w:val="both"/>
        <w:rPr>
          <w:rFonts w:ascii="Arial" w:eastAsia="Arial" w:hAnsi="Arial"/>
          <w:sz w:val="10"/>
          <w:szCs w:val="10"/>
        </w:rPr>
      </w:pPr>
    </w:p>
    <w:p w:rsidR="00FB5D8D" w:rsidRPr="00E30C3E" w:rsidRDefault="00E22C5F" w:rsidP="00E22C5F">
      <w:pPr>
        <w:spacing w:line="280" w:lineRule="auto"/>
        <w:ind w:right="-39"/>
        <w:jc w:val="both"/>
        <w:rPr>
          <w:rFonts w:ascii="Arial" w:eastAsia="Arial" w:hAnsi="Arial"/>
          <w:sz w:val="18"/>
        </w:rPr>
      </w:pPr>
      <w:r>
        <w:rPr>
          <w:rFonts w:ascii="Arial" w:eastAsia="Arial" w:hAnsi="Arial"/>
          <w:sz w:val="18"/>
        </w:rPr>
        <w:t>СНП</w:t>
      </w:r>
      <w:r w:rsidRPr="00E30C3E">
        <w:rPr>
          <w:rFonts w:ascii="Arial" w:eastAsia="Arial" w:hAnsi="Arial"/>
          <w:sz w:val="18"/>
        </w:rPr>
        <w:t xml:space="preserve"> відноситься до методів, які </w:t>
      </w:r>
      <w:r>
        <w:rPr>
          <w:rFonts w:ascii="Arial" w:eastAsia="Arial" w:hAnsi="Arial"/>
          <w:sz w:val="18"/>
        </w:rPr>
        <w:t>ґ</w:t>
      </w:r>
      <w:r w:rsidRPr="00E30C3E">
        <w:rPr>
          <w:rFonts w:ascii="Arial" w:eastAsia="Arial" w:hAnsi="Arial"/>
          <w:sz w:val="18"/>
        </w:rPr>
        <w:t xml:space="preserve">рунтуються на паралельному секвенуванні кількох фрагментів ДНК з подальшим </w:t>
      </w:r>
      <w:r w:rsidRPr="00F95861">
        <w:rPr>
          <w:rFonts w:ascii="Arial" w:eastAsia="Arial" w:hAnsi="Arial"/>
          <w:sz w:val="18"/>
          <w:highlight w:val="yellow"/>
        </w:rPr>
        <w:t>біоінформаційним</w:t>
      </w:r>
      <w:r w:rsidRPr="00E30C3E">
        <w:rPr>
          <w:rFonts w:ascii="Arial" w:eastAsia="Arial" w:hAnsi="Arial"/>
          <w:sz w:val="18"/>
        </w:rPr>
        <w:t xml:space="preserve"> аналізом для компонування послідовностей. Ці технології можна використовувати для визначення</w:t>
      </w:r>
      <w:r>
        <w:rPr>
          <w:rFonts w:ascii="Arial" w:eastAsia="Arial" w:hAnsi="Arial"/>
          <w:sz w:val="18"/>
        </w:rPr>
        <w:t xml:space="preserve"> </w:t>
      </w:r>
      <w:r w:rsidR="000F3FA4" w:rsidRPr="00E30C3E">
        <w:rPr>
          <w:rFonts w:ascii="Arial" w:eastAsia="Arial" w:hAnsi="Arial"/>
          <w:sz w:val="18"/>
        </w:rPr>
        <w:t xml:space="preserve">послідовності </w:t>
      </w:r>
      <w:r w:rsidR="00F95861">
        <w:rPr>
          <w:rFonts w:ascii="Arial" w:eastAsia="Arial" w:hAnsi="Arial"/>
          <w:sz w:val="18"/>
        </w:rPr>
        <w:t xml:space="preserve">нуклеотидів </w:t>
      </w:r>
      <w:r w:rsidR="000F3FA4" w:rsidRPr="00E30C3E">
        <w:rPr>
          <w:rFonts w:ascii="Arial" w:eastAsia="Arial" w:hAnsi="Arial"/>
          <w:sz w:val="18"/>
        </w:rPr>
        <w:t>всього геному (тобто повногеномне секвенування) або частини геному (тобто цільове секвенування н</w:t>
      </w:r>
      <w:r>
        <w:rPr>
          <w:rFonts w:ascii="Arial" w:eastAsia="Arial" w:hAnsi="Arial"/>
          <w:sz w:val="18"/>
        </w:rPr>
        <w:t>аступного</w:t>
      </w:r>
      <w:r w:rsidR="000F3FA4" w:rsidRPr="00E30C3E">
        <w:rPr>
          <w:rFonts w:ascii="Arial" w:eastAsia="Arial" w:hAnsi="Arial"/>
          <w:sz w:val="18"/>
        </w:rPr>
        <w:t xml:space="preserve"> покоління) в одному циклі секвенування </w:t>
      </w:r>
      <w:r w:rsidR="000F3FA4" w:rsidRPr="00E30C3E">
        <w:rPr>
          <w:rFonts w:ascii="Arial" w:eastAsia="Arial" w:hAnsi="Arial"/>
          <w:i/>
          <w:iCs/>
          <w:sz w:val="18"/>
        </w:rPr>
        <w:t>(19)</w:t>
      </w:r>
      <w:r w:rsidR="000F3FA4" w:rsidRPr="00E30C3E">
        <w:rPr>
          <w:rFonts w:ascii="Arial" w:eastAsia="Arial" w:hAnsi="Arial"/>
          <w:sz w:val="18"/>
        </w:rPr>
        <w:t xml:space="preserve">. Через складність приладів і тестування, метод  </w:t>
      </w:r>
      <w:r>
        <w:rPr>
          <w:rFonts w:ascii="Arial" w:eastAsia="Arial" w:hAnsi="Arial"/>
          <w:sz w:val="18"/>
        </w:rPr>
        <w:t>СНП</w:t>
      </w:r>
      <w:r w:rsidR="000F3FA4" w:rsidRPr="00E30C3E">
        <w:rPr>
          <w:rFonts w:ascii="Arial" w:eastAsia="Arial" w:hAnsi="Arial"/>
          <w:sz w:val="18"/>
        </w:rPr>
        <w:t xml:space="preserve"> підходить лише для використання в центральній референс-лабораторії</w:t>
      </w:r>
      <w:r w:rsidR="00FB5D8D" w:rsidRPr="00E30C3E">
        <w:rPr>
          <w:rFonts w:ascii="Arial" w:eastAsia="Arial" w:hAnsi="Arial"/>
          <w:sz w:val="18"/>
        </w:rPr>
        <w:t>.</w:t>
      </w:r>
    </w:p>
    <w:p w:rsidR="00FB5D8D" w:rsidRPr="00E30C3E" w:rsidRDefault="00FB5D8D" w:rsidP="00E22C5F">
      <w:pPr>
        <w:spacing w:line="107" w:lineRule="exact"/>
        <w:ind w:right="-39"/>
        <w:rPr>
          <w:rFonts w:ascii="Times New Roman" w:eastAsia="Times New Roman" w:hAnsi="Times New Roman"/>
        </w:rPr>
      </w:pPr>
    </w:p>
    <w:p w:rsidR="00FB5D8D" w:rsidRPr="00E30C3E" w:rsidRDefault="000F3FA4" w:rsidP="00E22C5F">
      <w:pPr>
        <w:spacing w:line="276" w:lineRule="auto"/>
        <w:ind w:right="-39"/>
        <w:jc w:val="both"/>
        <w:rPr>
          <w:rFonts w:ascii="Arial" w:eastAsia="Arial" w:hAnsi="Arial"/>
          <w:sz w:val="18"/>
        </w:rPr>
      </w:pPr>
      <w:r w:rsidRPr="00E30C3E">
        <w:rPr>
          <w:rFonts w:ascii="Arial" w:eastAsia="Arial" w:hAnsi="Arial"/>
          <w:sz w:val="18"/>
        </w:rPr>
        <w:t xml:space="preserve">Для нагляду за випадками ЛС-ТБ основне використання </w:t>
      </w:r>
      <w:r w:rsidR="00E22C5F">
        <w:rPr>
          <w:rFonts w:ascii="Arial" w:eastAsia="Arial" w:hAnsi="Arial"/>
          <w:sz w:val="18"/>
        </w:rPr>
        <w:t>СНП</w:t>
      </w:r>
      <w:r w:rsidRPr="00E30C3E">
        <w:rPr>
          <w:rFonts w:ascii="Arial" w:eastAsia="Arial" w:hAnsi="Arial"/>
          <w:sz w:val="18"/>
        </w:rPr>
        <w:t xml:space="preserve"> полягає у тому, щоб виявити мутації, які, як відомо, надають стійкості до рифампіцину та інших препаратів першо</w:t>
      </w:r>
      <w:r w:rsidR="00E22C5F">
        <w:rPr>
          <w:rFonts w:ascii="Arial" w:eastAsia="Arial" w:hAnsi="Arial"/>
          <w:sz w:val="18"/>
        </w:rPr>
        <w:t>го</w:t>
      </w:r>
      <w:r w:rsidRPr="00E30C3E">
        <w:rPr>
          <w:rFonts w:ascii="Arial" w:eastAsia="Arial" w:hAnsi="Arial"/>
          <w:sz w:val="18"/>
        </w:rPr>
        <w:t xml:space="preserve"> та друго</w:t>
      </w:r>
      <w:r w:rsidR="00E22C5F">
        <w:rPr>
          <w:rFonts w:ascii="Arial" w:eastAsia="Arial" w:hAnsi="Arial"/>
          <w:sz w:val="18"/>
        </w:rPr>
        <w:t>го</w:t>
      </w:r>
      <w:r w:rsidRPr="00E30C3E">
        <w:rPr>
          <w:rFonts w:ascii="Arial" w:eastAsia="Arial" w:hAnsi="Arial"/>
          <w:sz w:val="18"/>
        </w:rPr>
        <w:t xml:space="preserve"> </w:t>
      </w:r>
      <w:r w:rsidR="00E22C5F">
        <w:rPr>
          <w:rFonts w:ascii="Arial" w:eastAsia="Arial" w:hAnsi="Arial"/>
          <w:sz w:val="18"/>
        </w:rPr>
        <w:t>ряду</w:t>
      </w:r>
      <w:r w:rsidRPr="00E30C3E">
        <w:rPr>
          <w:rFonts w:ascii="Arial" w:eastAsia="Arial" w:hAnsi="Arial"/>
          <w:sz w:val="18"/>
        </w:rPr>
        <w:t>, і, таким чином, класифікувати штам як стійкий або чутливий до л</w:t>
      </w:r>
      <w:r w:rsidR="00E22C5F">
        <w:rPr>
          <w:rFonts w:ascii="Arial" w:eastAsia="Arial" w:hAnsi="Arial"/>
          <w:sz w:val="18"/>
        </w:rPr>
        <w:t>ікарських засоб</w:t>
      </w:r>
      <w:r w:rsidRPr="00E30C3E">
        <w:rPr>
          <w:rFonts w:ascii="Arial" w:eastAsia="Arial" w:hAnsi="Arial"/>
          <w:sz w:val="18"/>
        </w:rPr>
        <w:t>ів.</w:t>
      </w:r>
      <w:r w:rsidR="00FB5D8D" w:rsidRPr="00E30C3E">
        <w:rPr>
          <w:rFonts w:ascii="Arial" w:eastAsia="Arial" w:hAnsi="Arial"/>
          <w:sz w:val="18"/>
        </w:rPr>
        <w:t xml:space="preserve"> </w:t>
      </w:r>
      <w:r w:rsidR="007D12D2" w:rsidRPr="00E30C3E">
        <w:rPr>
          <w:rFonts w:ascii="Arial" w:eastAsia="Arial" w:hAnsi="Arial"/>
          <w:sz w:val="18"/>
        </w:rPr>
        <w:t xml:space="preserve">Для забезпечення ефективності підходу до епіднагляду за </w:t>
      </w:r>
      <w:r w:rsidR="00F95861" w:rsidRPr="00E30C3E">
        <w:rPr>
          <w:rFonts w:ascii="Arial" w:eastAsia="Arial" w:hAnsi="Arial"/>
          <w:sz w:val="18"/>
        </w:rPr>
        <w:t>лікарсько</w:t>
      </w:r>
      <w:r w:rsidR="00E22C5F">
        <w:rPr>
          <w:rFonts w:ascii="Arial" w:eastAsia="Arial" w:hAnsi="Arial"/>
          <w:sz w:val="18"/>
        </w:rPr>
        <w:t xml:space="preserve"> </w:t>
      </w:r>
      <w:r w:rsidR="007D12D2" w:rsidRPr="00E30C3E">
        <w:rPr>
          <w:rFonts w:ascii="Arial" w:eastAsia="Arial" w:hAnsi="Arial"/>
          <w:sz w:val="18"/>
        </w:rPr>
        <w:t xml:space="preserve">стійким ТБ, ТМЧ на основі СНП (NGS) вимагає комплексної бази знань про генетичні детермінанти фенотипічної стійкості до того, як дані стосовно послідовності можна буде точно інтерпретувати та використовувати для створення профілю стійкості до лікарських засобів. ВООЗ розробила вичерпний каталог  мутацій з довірчою вірогідністю, пов’язаних із стійкістю до лікарських засобів для гармонізації інтерпретації даних СНП </w:t>
      </w:r>
      <w:r w:rsidR="00FB5D8D" w:rsidRPr="00E30C3E">
        <w:rPr>
          <w:rFonts w:ascii="Arial" w:eastAsia="Arial" w:hAnsi="Arial"/>
          <w:i/>
          <w:sz w:val="18"/>
        </w:rPr>
        <w:t>(20)</w:t>
      </w:r>
      <w:r w:rsidR="00FB5D8D" w:rsidRPr="00E30C3E">
        <w:rPr>
          <w:rFonts w:ascii="Arial" w:eastAsia="Arial" w:hAnsi="Arial"/>
          <w:sz w:val="18"/>
        </w:rPr>
        <w:t>.</w:t>
      </w:r>
    </w:p>
    <w:p w:rsidR="00FB5D8D" w:rsidRPr="00E30C3E" w:rsidRDefault="00FB5D8D" w:rsidP="00E22C5F">
      <w:pPr>
        <w:spacing w:line="108" w:lineRule="exact"/>
        <w:ind w:right="-39"/>
        <w:rPr>
          <w:rFonts w:ascii="Times New Roman" w:eastAsia="Times New Roman" w:hAnsi="Times New Roman"/>
        </w:rPr>
      </w:pPr>
    </w:p>
    <w:p w:rsidR="00FB5D8D" w:rsidRPr="00E30C3E" w:rsidRDefault="007D12D2" w:rsidP="00E22C5F">
      <w:pPr>
        <w:spacing w:line="276" w:lineRule="auto"/>
        <w:ind w:right="-39"/>
        <w:jc w:val="both"/>
        <w:rPr>
          <w:rFonts w:ascii="Arial" w:eastAsia="Arial" w:hAnsi="Arial"/>
          <w:sz w:val="18"/>
        </w:rPr>
      </w:pPr>
      <w:r w:rsidRPr="00E30C3E">
        <w:rPr>
          <w:rFonts w:ascii="Arial" w:eastAsia="Arial" w:hAnsi="Arial"/>
          <w:sz w:val="18"/>
        </w:rPr>
        <w:t xml:space="preserve">Метод СНП може надати набагато більше інформації, ніж просто поширеність ЛС-ТБ – він може зробити суттєвий внесок у процес епіднагляду за ТБ і ЛС-ТБ, а також у  дослідження та розробки глобального значення. Наприклад, поєднання даних СНП із </w:t>
      </w:r>
      <w:r w:rsidR="00E22C5F">
        <w:rPr>
          <w:rFonts w:ascii="Arial" w:eastAsia="Arial" w:hAnsi="Arial"/>
          <w:sz w:val="18"/>
        </w:rPr>
        <w:t xml:space="preserve">даними </w:t>
      </w:r>
      <w:r w:rsidRPr="00E30C3E">
        <w:rPr>
          <w:rFonts w:ascii="Arial" w:eastAsia="Arial" w:hAnsi="Arial"/>
          <w:sz w:val="18"/>
        </w:rPr>
        <w:t>фенотип</w:t>
      </w:r>
      <w:r w:rsidR="00E22C5F">
        <w:rPr>
          <w:rFonts w:ascii="Arial" w:eastAsia="Arial" w:hAnsi="Arial"/>
          <w:sz w:val="18"/>
        </w:rPr>
        <w:t>ічного</w:t>
      </w:r>
      <w:r w:rsidRPr="00E30C3E">
        <w:rPr>
          <w:rFonts w:ascii="Arial" w:eastAsia="Arial" w:hAnsi="Arial"/>
          <w:sz w:val="18"/>
        </w:rPr>
        <w:t xml:space="preserve"> ТМЧ може надати важливу інформацію для оцінювання ефективності (чутливості та специфічності) доступних молекулярних продуктів ТМЧ у певних умовах і може допомогти виявити нові мутації та локуси, що надають стійкості до препаратів, які можуть призвести до розвитку нових діагностичних тестів або вдосконалення існуючих тестів.</w:t>
      </w:r>
    </w:p>
    <w:p w:rsidR="00857D4A" w:rsidRPr="00E30C3E" w:rsidRDefault="00857D4A" w:rsidP="00E22C5F">
      <w:pPr>
        <w:tabs>
          <w:tab w:val="left" w:pos="840"/>
        </w:tabs>
        <w:spacing w:line="0" w:lineRule="atLeast"/>
        <w:ind w:right="-39"/>
        <w:rPr>
          <w:rFonts w:ascii="Arial" w:eastAsia="Arial" w:hAnsi="Arial"/>
          <w:b/>
          <w:color w:val="1F2954"/>
          <w:sz w:val="18"/>
        </w:rPr>
      </w:pPr>
    </w:p>
    <w:p w:rsidR="00FB5D8D" w:rsidRPr="00E30C3E" w:rsidRDefault="007D12D2" w:rsidP="00B531F1">
      <w:pPr>
        <w:tabs>
          <w:tab w:val="left" w:pos="840"/>
        </w:tabs>
        <w:spacing w:line="0" w:lineRule="atLeast"/>
        <w:ind w:right="-39"/>
        <w:rPr>
          <w:rFonts w:ascii="Arial" w:eastAsia="Arial" w:hAnsi="Arial"/>
          <w:b/>
          <w:color w:val="1F2954"/>
          <w:sz w:val="16"/>
          <w:szCs w:val="16"/>
        </w:rPr>
      </w:pPr>
      <w:r w:rsidRPr="00E30C3E">
        <w:rPr>
          <w:rFonts w:ascii="Arial" w:eastAsia="Arial" w:hAnsi="Arial"/>
          <w:b/>
          <w:color w:val="1F2954"/>
          <w:sz w:val="18"/>
        </w:rPr>
        <w:t xml:space="preserve">Таблиця </w:t>
      </w:r>
      <w:r w:rsidR="00FB5D8D" w:rsidRPr="00E30C3E">
        <w:rPr>
          <w:rFonts w:ascii="Arial" w:eastAsia="Arial" w:hAnsi="Arial"/>
          <w:b/>
          <w:color w:val="1F2954"/>
          <w:sz w:val="18"/>
        </w:rPr>
        <w:t>1.3</w:t>
      </w:r>
      <w:r w:rsidR="00FB5D8D" w:rsidRPr="00E30C3E">
        <w:rPr>
          <w:rFonts w:ascii="Times New Roman" w:eastAsia="Times New Roman" w:hAnsi="Times New Roman"/>
        </w:rPr>
        <w:tab/>
      </w:r>
      <w:r w:rsidRPr="00E30C3E">
        <w:rPr>
          <w:rFonts w:ascii="Arial" w:eastAsia="Arial" w:hAnsi="Arial"/>
          <w:b/>
          <w:color w:val="1F2954"/>
          <w:sz w:val="16"/>
          <w:szCs w:val="16"/>
        </w:rPr>
        <w:t>Імунологічні дослідження для виявлення інфекції</w:t>
      </w:r>
      <w:r w:rsidR="00B531F1">
        <w:rPr>
          <w:rFonts w:ascii="Arial" w:eastAsia="Arial" w:hAnsi="Arial"/>
          <w:b/>
          <w:color w:val="1F2954"/>
          <w:sz w:val="16"/>
          <w:szCs w:val="16"/>
        </w:rPr>
        <w:t xml:space="preserve"> туберкульозу</w:t>
      </w:r>
    </w:p>
    <w:p w:rsidR="004770C4" w:rsidRPr="00E30C3E" w:rsidRDefault="004770C4" w:rsidP="00E22C5F">
      <w:pPr>
        <w:tabs>
          <w:tab w:val="left" w:pos="840"/>
        </w:tabs>
        <w:spacing w:line="0" w:lineRule="atLeast"/>
        <w:ind w:right="-39"/>
        <w:rPr>
          <w:rFonts w:ascii="Arial" w:eastAsia="Arial" w:hAnsi="Arial"/>
          <w:b/>
          <w:color w:val="1F2954"/>
          <w:sz w:val="12"/>
          <w:szCs w:val="12"/>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77"/>
        <w:gridCol w:w="3576"/>
      </w:tblGrid>
      <w:tr w:rsidR="004770C4" w:rsidRPr="00E30C3E" w:rsidTr="000916A0">
        <w:tc>
          <w:tcPr>
            <w:tcW w:w="3577" w:type="dxa"/>
            <w:tcBorders>
              <w:bottom w:val="nil"/>
              <w:right w:val="single" w:sz="4" w:space="0" w:color="0000FF"/>
            </w:tcBorders>
            <w:shd w:val="clear" w:color="auto" w:fill="000074"/>
          </w:tcPr>
          <w:p w:rsidR="004770C4" w:rsidRPr="00E30C3E" w:rsidRDefault="004770C4" w:rsidP="00E22C5F">
            <w:pPr>
              <w:tabs>
                <w:tab w:val="left" w:pos="840"/>
              </w:tabs>
              <w:spacing w:line="0" w:lineRule="atLeast"/>
              <w:ind w:right="-39"/>
              <w:rPr>
                <w:rFonts w:ascii="Arial" w:eastAsia="Arial" w:hAnsi="Arial"/>
                <w:b/>
                <w:color w:val="FFFFFF"/>
                <w:sz w:val="16"/>
                <w:szCs w:val="16"/>
              </w:rPr>
            </w:pPr>
            <w:r w:rsidRPr="00E30C3E">
              <w:rPr>
                <w:rFonts w:ascii="Arial" w:eastAsia="Arial" w:hAnsi="Arial"/>
                <w:b/>
                <w:color w:val="FFFFFF"/>
                <w:sz w:val="16"/>
                <w:szCs w:val="16"/>
              </w:rPr>
              <w:t>Тип тесту</w:t>
            </w:r>
          </w:p>
        </w:tc>
        <w:tc>
          <w:tcPr>
            <w:tcW w:w="3576" w:type="dxa"/>
            <w:tcBorders>
              <w:left w:val="single" w:sz="4" w:space="0" w:color="0000FF"/>
              <w:bottom w:val="nil"/>
            </w:tcBorders>
            <w:shd w:val="clear" w:color="auto" w:fill="000074"/>
          </w:tcPr>
          <w:p w:rsidR="004770C4" w:rsidRPr="00E30C3E" w:rsidRDefault="004770C4" w:rsidP="00E22C5F">
            <w:pPr>
              <w:tabs>
                <w:tab w:val="left" w:pos="840"/>
              </w:tabs>
              <w:spacing w:line="0" w:lineRule="atLeast"/>
              <w:ind w:right="-39"/>
              <w:rPr>
                <w:rFonts w:ascii="Arial" w:eastAsia="Arial" w:hAnsi="Arial"/>
                <w:b/>
                <w:color w:val="FFFFFF"/>
                <w:sz w:val="16"/>
                <w:szCs w:val="16"/>
              </w:rPr>
            </w:pPr>
            <w:r w:rsidRPr="00E30C3E">
              <w:rPr>
                <w:rFonts w:ascii="Arial" w:eastAsia="Arial" w:hAnsi="Arial"/>
                <w:b/>
                <w:color w:val="FFFFFF"/>
                <w:sz w:val="16"/>
                <w:szCs w:val="16"/>
              </w:rPr>
              <w:t>Конкретні тести</w:t>
            </w:r>
          </w:p>
        </w:tc>
      </w:tr>
      <w:tr w:rsidR="004770C4" w:rsidRPr="00E30C3E" w:rsidTr="000916A0">
        <w:trPr>
          <w:trHeight w:val="301"/>
        </w:trPr>
        <w:tc>
          <w:tcPr>
            <w:tcW w:w="3577" w:type="dxa"/>
            <w:vMerge w:val="restart"/>
            <w:tcBorders>
              <w:top w:val="nil"/>
              <w:left w:val="nil"/>
              <w:bottom w:val="single" w:sz="4" w:space="0" w:color="0000FF"/>
              <w:right w:val="single" w:sz="4" w:space="0" w:color="0000FF"/>
            </w:tcBorders>
            <w:shd w:val="clear" w:color="auto" w:fill="auto"/>
          </w:tcPr>
          <w:p w:rsidR="004770C4" w:rsidRPr="00E30C3E" w:rsidRDefault="004770C4" w:rsidP="00E22C5F">
            <w:pPr>
              <w:tabs>
                <w:tab w:val="left" w:pos="840"/>
              </w:tabs>
              <w:spacing w:line="0" w:lineRule="atLeast"/>
              <w:ind w:right="-39"/>
              <w:rPr>
                <w:rFonts w:ascii="Arial" w:eastAsia="Arial" w:hAnsi="Arial"/>
                <w:b/>
                <w:color w:val="1F2954"/>
                <w:sz w:val="16"/>
                <w:szCs w:val="16"/>
              </w:rPr>
            </w:pPr>
          </w:p>
          <w:p w:rsidR="004770C4" w:rsidRPr="00E30C3E" w:rsidRDefault="00540931" w:rsidP="00E22C5F">
            <w:pPr>
              <w:spacing w:line="0" w:lineRule="atLeast"/>
              <w:ind w:left="80" w:right="-39"/>
              <w:rPr>
                <w:rFonts w:ascii="Arial" w:eastAsia="Arial" w:hAnsi="Arial"/>
                <w:sz w:val="16"/>
                <w:szCs w:val="16"/>
              </w:rPr>
            </w:pPr>
            <w:r>
              <w:rPr>
                <w:rFonts w:ascii="Arial" w:eastAsia="Arial" w:hAnsi="Arial"/>
                <w:sz w:val="16"/>
                <w:szCs w:val="16"/>
              </w:rPr>
              <w:t xml:space="preserve">Тести на </w:t>
            </w:r>
            <w:r w:rsidR="004770C4" w:rsidRPr="00E30C3E">
              <w:rPr>
                <w:rFonts w:ascii="Arial" w:eastAsia="Arial" w:hAnsi="Arial"/>
                <w:sz w:val="16"/>
                <w:szCs w:val="16"/>
              </w:rPr>
              <w:t xml:space="preserve">інфекцію </w:t>
            </w:r>
            <w:r>
              <w:rPr>
                <w:rFonts w:ascii="Arial" w:eastAsia="Arial" w:hAnsi="Arial"/>
                <w:sz w:val="16"/>
                <w:szCs w:val="16"/>
              </w:rPr>
              <w:t xml:space="preserve"> ТБ</w:t>
            </w:r>
            <w:r w:rsidR="004770C4" w:rsidRPr="00E30C3E">
              <w:rPr>
                <w:rFonts w:ascii="Arial" w:eastAsia="Arial" w:hAnsi="Arial"/>
                <w:vertAlign w:val="superscript"/>
              </w:rPr>
              <w:t>a</w:t>
            </w:r>
          </w:p>
          <w:p w:rsidR="004770C4" w:rsidRPr="00E30C3E" w:rsidRDefault="004770C4" w:rsidP="00E22C5F">
            <w:pPr>
              <w:tabs>
                <w:tab w:val="left" w:pos="840"/>
              </w:tabs>
              <w:spacing w:line="0" w:lineRule="atLeast"/>
              <w:ind w:right="-39"/>
              <w:rPr>
                <w:rFonts w:ascii="Arial" w:eastAsia="Arial" w:hAnsi="Arial"/>
                <w:b/>
                <w:color w:val="1F2954"/>
                <w:sz w:val="16"/>
                <w:szCs w:val="16"/>
              </w:rPr>
            </w:pPr>
          </w:p>
        </w:tc>
        <w:tc>
          <w:tcPr>
            <w:tcW w:w="3576" w:type="dxa"/>
            <w:tcBorders>
              <w:top w:val="nil"/>
              <w:left w:val="single" w:sz="4" w:space="0" w:color="0000FF"/>
              <w:bottom w:val="single" w:sz="4" w:space="0" w:color="0000FF"/>
              <w:right w:val="nil"/>
            </w:tcBorders>
            <w:shd w:val="clear" w:color="auto" w:fill="auto"/>
          </w:tcPr>
          <w:p w:rsidR="004770C4" w:rsidRPr="00E30C3E" w:rsidRDefault="004770C4" w:rsidP="00A97B8A">
            <w:pPr>
              <w:tabs>
                <w:tab w:val="left" w:pos="2867"/>
              </w:tabs>
              <w:spacing w:line="0" w:lineRule="atLeast"/>
              <w:ind w:left="73" w:right="-39"/>
              <w:rPr>
                <w:rFonts w:ascii="Arial" w:eastAsia="Arial" w:hAnsi="Arial"/>
                <w:b/>
                <w:color w:val="1F2954"/>
                <w:sz w:val="8"/>
                <w:szCs w:val="8"/>
              </w:rPr>
            </w:pPr>
            <w:r w:rsidRPr="00E30C3E">
              <w:rPr>
                <w:rFonts w:ascii="Arial" w:eastAsia="Arial" w:hAnsi="Arial"/>
                <w:b/>
                <w:color w:val="1F2954"/>
                <w:sz w:val="8"/>
                <w:szCs w:val="8"/>
              </w:rPr>
              <w:tab/>
            </w:r>
          </w:p>
          <w:p w:rsidR="004770C4" w:rsidRPr="00E30C3E" w:rsidRDefault="00A97B8A" w:rsidP="00A97B8A">
            <w:pPr>
              <w:tabs>
                <w:tab w:val="left" w:pos="840"/>
              </w:tabs>
              <w:spacing w:line="0" w:lineRule="atLeast"/>
              <w:ind w:left="73" w:right="-39"/>
              <w:rPr>
                <w:rFonts w:ascii="Arial" w:eastAsia="Arial" w:hAnsi="Arial"/>
                <w:bCs/>
                <w:sz w:val="16"/>
                <w:szCs w:val="16"/>
              </w:rPr>
            </w:pPr>
            <w:r>
              <w:rPr>
                <w:rFonts w:ascii="Arial" w:eastAsia="Arial" w:hAnsi="Arial"/>
                <w:bCs/>
                <w:sz w:val="16"/>
                <w:szCs w:val="16"/>
              </w:rPr>
              <w:t>Шкірна т</w:t>
            </w:r>
            <w:r w:rsidR="004770C4" w:rsidRPr="00E30C3E">
              <w:rPr>
                <w:rFonts w:ascii="Arial" w:eastAsia="Arial" w:hAnsi="Arial"/>
                <w:bCs/>
                <w:sz w:val="16"/>
                <w:szCs w:val="16"/>
              </w:rPr>
              <w:t>уберкулінова</w:t>
            </w:r>
            <w:r>
              <w:rPr>
                <w:rFonts w:ascii="Arial" w:eastAsia="Arial" w:hAnsi="Arial"/>
                <w:bCs/>
                <w:sz w:val="16"/>
                <w:szCs w:val="16"/>
              </w:rPr>
              <w:t xml:space="preserve"> </w:t>
            </w:r>
            <w:r w:rsidR="004770C4" w:rsidRPr="00E30C3E">
              <w:rPr>
                <w:rFonts w:ascii="Arial" w:eastAsia="Arial" w:hAnsi="Arial"/>
                <w:bCs/>
                <w:sz w:val="16"/>
                <w:szCs w:val="16"/>
              </w:rPr>
              <w:t>проба (Ш</w:t>
            </w:r>
            <w:r>
              <w:rPr>
                <w:rFonts w:ascii="Arial" w:eastAsia="Arial" w:hAnsi="Arial"/>
                <w:bCs/>
                <w:sz w:val="16"/>
                <w:szCs w:val="16"/>
              </w:rPr>
              <w:t>Т</w:t>
            </w:r>
            <w:r w:rsidR="004770C4" w:rsidRPr="00E30C3E">
              <w:rPr>
                <w:rFonts w:ascii="Arial" w:eastAsia="Arial" w:hAnsi="Arial"/>
                <w:bCs/>
                <w:sz w:val="16"/>
                <w:szCs w:val="16"/>
              </w:rPr>
              <w:t>П)</w:t>
            </w:r>
          </w:p>
        </w:tc>
      </w:tr>
      <w:tr w:rsidR="004770C4" w:rsidRPr="00E30C3E" w:rsidTr="000916A0">
        <w:trPr>
          <w:trHeight w:val="313"/>
        </w:trPr>
        <w:tc>
          <w:tcPr>
            <w:tcW w:w="3577" w:type="dxa"/>
            <w:vMerge/>
            <w:tcBorders>
              <w:top w:val="nil"/>
              <w:left w:val="nil"/>
              <w:bottom w:val="single" w:sz="4" w:space="0" w:color="0000FF"/>
              <w:right w:val="single" w:sz="4" w:space="0" w:color="0000FF"/>
            </w:tcBorders>
            <w:shd w:val="clear" w:color="auto" w:fill="auto"/>
          </w:tcPr>
          <w:p w:rsidR="004770C4" w:rsidRPr="00E30C3E" w:rsidRDefault="004770C4" w:rsidP="00E22C5F">
            <w:pPr>
              <w:tabs>
                <w:tab w:val="left" w:pos="840"/>
              </w:tabs>
              <w:spacing w:line="0" w:lineRule="atLeast"/>
              <w:ind w:right="-39"/>
              <w:rPr>
                <w:rFonts w:ascii="Arial" w:eastAsia="Arial" w:hAnsi="Arial"/>
                <w:b/>
                <w:color w:val="1F2954"/>
                <w:sz w:val="16"/>
                <w:szCs w:val="16"/>
              </w:rPr>
            </w:pPr>
          </w:p>
        </w:tc>
        <w:tc>
          <w:tcPr>
            <w:tcW w:w="3576" w:type="dxa"/>
            <w:tcBorders>
              <w:top w:val="single" w:sz="4" w:space="0" w:color="0000FF"/>
              <w:left w:val="single" w:sz="4" w:space="0" w:color="0000FF"/>
              <w:bottom w:val="single" w:sz="4" w:space="0" w:color="0000FF"/>
              <w:right w:val="nil"/>
            </w:tcBorders>
            <w:shd w:val="clear" w:color="auto" w:fill="auto"/>
          </w:tcPr>
          <w:p w:rsidR="004770C4" w:rsidRPr="00E30C3E" w:rsidRDefault="004770C4" w:rsidP="00A97B8A">
            <w:pPr>
              <w:tabs>
                <w:tab w:val="left" w:pos="840"/>
              </w:tabs>
              <w:spacing w:line="0" w:lineRule="atLeast"/>
              <w:ind w:left="73" w:right="-39"/>
              <w:rPr>
                <w:rFonts w:ascii="Arial" w:eastAsia="Arial" w:hAnsi="Arial"/>
                <w:b/>
                <w:color w:val="1F2954"/>
                <w:sz w:val="8"/>
                <w:szCs w:val="8"/>
              </w:rPr>
            </w:pPr>
          </w:p>
          <w:p w:rsidR="004770C4" w:rsidRPr="00E30C3E" w:rsidRDefault="004770C4" w:rsidP="00A97B8A">
            <w:pPr>
              <w:tabs>
                <w:tab w:val="left" w:pos="840"/>
              </w:tabs>
              <w:spacing w:line="0" w:lineRule="atLeast"/>
              <w:ind w:left="73" w:right="-39"/>
              <w:rPr>
                <w:rFonts w:ascii="Arial" w:eastAsia="Arial" w:hAnsi="Arial"/>
                <w:bCs/>
                <w:sz w:val="16"/>
                <w:szCs w:val="16"/>
              </w:rPr>
            </w:pPr>
            <w:r w:rsidRPr="00E30C3E">
              <w:rPr>
                <w:rFonts w:ascii="Arial" w:eastAsia="Arial" w:hAnsi="Arial"/>
                <w:bCs/>
                <w:sz w:val="16"/>
                <w:szCs w:val="16"/>
              </w:rPr>
              <w:t>Аналіз вивільнення гамма-інтерферону (IGRA)</w:t>
            </w:r>
          </w:p>
        </w:tc>
      </w:tr>
    </w:tbl>
    <w:p w:rsidR="004774F6" w:rsidRPr="00E30C3E" w:rsidRDefault="009C445C" w:rsidP="00E22C5F">
      <w:pPr>
        <w:numPr>
          <w:ilvl w:val="0"/>
          <w:numId w:val="10"/>
        </w:numPr>
        <w:tabs>
          <w:tab w:val="left" w:pos="180"/>
        </w:tabs>
        <w:spacing w:line="275" w:lineRule="auto"/>
        <w:ind w:left="180" w:right="-39" w:hanging="180"/>
        <w:rPr>
          <w:rFonts w:ascii="Arial" w:eastAsia="Arial" w:hAnsi="Arial"/>
          <w:sz w:val="8"/>
        </w:rPr>
      </w:pPr>
      <w:r w:rsidRPr="00E30C3E">
        <w:rPr>
          <w:rFonts w:ascii="Arial" w:eastAsia="Arial" w:hAnsi="Arial"/>
          <w:sz w:val="14"/>
        </w:rPr>
        <w:t xml:space="preserve">Див. </w:t>
      </w:r>
      <w:r w:rsidRPr="00E30C3E">
        <w:rPr>
          <w:rFonts w:ascii="Arial" w:eastAsia="Arial" w:hAnsi="Arial"/>
          <w:i/>
          <w:iCs/>
          <w:sz w:val="14"/>
        </w:rPr>
        <w:t>Зведені рекомендації ВООЗ щодо туберкульозу, Модуль 1: Профілактика – профілактичне лікування туберкульозу</w:t>
      </w:r>
      <w:r w:rsidR="004774F6" w:rsidRPr="00E30C3E">
        <w:rPr>
          <w:rFonts w:ascii="Arial" w:eastAsia="Arial" w:hAnsi="Arial"/>
          <w:sz w:val="14"/>
        </w:rPr>
        <w:t xml:space="preserve"> (https://apps.who.int/iris/handle/10665/331170) </w:t>
      </w:r>
      <w:r w:rsidR="004774F6" w:rsidRPr="00E30C3E">
        <w:rPr>
          <w:rFonts w:ascii="Arial" w:eastAsia="Arial" w:hAnsi="Arial"/>
          <w:i/>
          <w:sz w:val="14"/>
        </w:rPr>
        <w:t>(3)</w:t>
      </w:r>
      <w:r w:rsidR="004774F6" w:rsidRPr="00E30C3E">
        <w:rPr>
          <w:rFonts w:ascii="Arial" w:eastAsia="Arial" w:hAnsi="Arial"/>
          <w:sz w:val="14"/>
        </w:rPr>
        <w:t>.</w:t>
      </w:r>
    </w:p>
    <w:p w:rsidR="004770C4" w:rsidRPr="00E30C3E" w:rsidRDefault="004770C4" w:rsidP="00E22C5F">
      <w:pPr>
        <w:tabs>
          <w:tab w:val="left" w:pos="840"/>
        </w:tabs>
        <w:spacing w:line="0" w:lineRule="atLeast"/>
        <w:ind w:right="-39"/>
        <w:rPr>
          <w:rFonts w:ascii="Arial" w:eastAsia="Arial" w:hAnsi="Arial"/>
          <w:b/>
          <w:color w:val="1F2954"/>
          <w:sz w:val="10"/>
          <w:szCs w:val="10"/>
        </w:rPr>
      </w:pPr>
    </w:p>
    <w:p w:rsidR="004770C4" w:rsidRPr="00E30C3E" w:rsidRDefault="004770C4" w:rsidP="00E22C5F">
      <w:pPr>
        <w:tabs>
          <w:tab w:val="left" w:pos="840"/>
        </w:tabs>
        <w:spacing w:line="0" w:lineRule="atLeast"/>
        <w:ind w:right="-39"/>
        <w:rPr>
          <w:rFonts w:ascii="Arial" w:eastAsia="Arial" w:hAnsi="Arial"/>
          <w:b/>
          <w:color w:val="1F2954"/>
          <w:sz w:val="10"/>
          <w:szCs w:val="10"/>
        </w:rPr>
      </w:pPr>
    </w:p>
    <w:p w:rsidR="00FB5D8D" w:rsidRPr="00E30C3E" w:rsidRDefault="00FB5D8D" w:rsidP="00E22C5F">
      <w:pPr>
        <w:spacing w:line="20" w:lineRule="exact"/>
        <w:ind w:right="-39"/>
        <w:rPr>
          <w:rFonts w:ascii="Times New Roman" w:eastAsia="Times New Roman" w:hAnsi="Times New Roman"/>
          <w:sz w:val="16"/>
          <w:szCs w:val="16"/>
        </w:rPr>
      </w:pPr>
    </w:p>
    <w:p w:rsidR="00FB5D8D" w:rsidRPr="00E30C3E" w:rsidRDefault="00FB5D8D" w:rsidP="00E22C5F">
      <w:pPr>
        <w:spacing w:line="20" w:lineRule="exact"/>
        <w:ind w:right="-39"/>
        <w:rPr>
          <w:rFonts w:ascii="Times New Roman" w:eastAsia="Times New Roman" w:hAnsi="Times New Roman"/>
        </w:rPr>
        <w:sectPr w:rsidR="00FB5D8D" w:rsidRPr="00E30C3E" w:rsidSect="00745A42">
          <w:pgSz w:w="9080" w:h="13606"/>
          <w:pgMar w:top="543" w:right="800" w:bottom="0" w:left="1020" w:header="0" w:footer="0" w:gutter="0"/>
          <w:cols w:space="0" w:equalWidth="0">
            <w:col w:w="7260"/>
          </w:cols>
          <w:docGrid w:linePitch="360"/>
        </w:sectPr>
      </w:pPr>
    </w:p>
    <w:p w:rsidR="00FB5D8D" w:rsidRPr="00E30C3E" w:rsidRDefault="009C445C" w:rsidP="00540931">
      <w:pPr>
        <w:spacing w:line="276" w:lineRule="auto"/>
        <w:ind w:right="-39"/>
        <w:jc w:val="both"/>
        <w:rPr>
          <w:rFonts w:ascii="Arial" w:eastAsia="Arial" w:hAnsi="Arial"/>
          <w:sz w:val="18"/>
        </w:rPr>
      </w:pPr>
      <w:r w:rsidRPr="00E30C3E">
        <w:rPr>
          <w:rFonts w:ascii="Arial" w:eastAsia="Arial" w:hAnsi="Arial"/>
          <w:sz w:val="18"/>
        </w:rPr>
        <w:lastRenderedPageBreak/>
        <w:t xml:space="preserve">Нещодавно ВООЗ рекомендувала тестування для виявлення ТБ-інфекції в осіб із високим ризиком розвитку активної форми туберкульозу, яким було б корисно надавати профілактичне лікування ТБ (3). Наразі рекомендованими тестами для виявлення ТБ-інфекції є </w:t>
      </w:r>
      <w:r w:rsidR="00A97B8A">
        <w:rPr>
          <w:rFonts w:ascii="Arial" w:eastAsia="Arial" w:hAnsi="Arial"/>
          <w:sz w:val="18"/>
        </w:rPr>
        <w:t xml:space="preserve">шкірна </w:t>
      </w:r>
      <w:r w:rsidRPr="00E30C3E">
        <w:rPr>
          <w:rFonts w:ascii="Arial" w:eastAsia="Arial" w:hAnsi="Arial"/>
          <w:sz w:val="18"/>
        </w:rPr>
        <w:t>туберкулінова</w:t>
      </w:r>
      <w:r w:rsidR="00A97B8A">
        <w:rPr>
          <w:rFonts w:ascii="Arial" w:eastAsia="Arial" w:hAnsi="Arial"/>
          <w:sz w:val="18"/>
        </w:rPr>
        <w:t xml:space="preserve"> </w:t>
      </w:r>
      <w:r w:rsidRPr="00E30C3E">
        <w:rPr>
          <w:rFonts w:ascii="Arial" w:eastAsia="Arial" w:hAnsi="Arial"/>
          <w:sz w:val="18"/>
        </w:rPr>
        <w:t>проба (Ш</w:t>
      </w:r>
      <w:r w:rsidR="00A97B8A">
        <w:rPr>
          <w:rFonts w:ascii="Arial" w:eastAsia="Arial" w:hAnsi="Arial"/>
          <w:sz w:val="18"/>
        </w:rPr>
        <w:t>Т</w:t>
      </w:r>
      <w:r w:rsidRPr="00E30C3E">
        <w:rPr>
          <w:rFonts w:ascii="Arial" w:eastAsia="Arial" w:hAnsi="Arial"/>
          <w:sz w:val="18"/>
        </w:rPr>
        <w:t>П</w:t>
      </w:r>
      <w:r w:rsidR="00540931">
        <w:rPr>
          <w:rFonts w:ascii="Arial" w:eastAsia="Arial" w:hAnsi="Arial"/>
          <w:sz w:val="18"/>
        </w:rPr>
        <w:t xml:space="preserve"> </w:t>
      </w:r>
      <w:r w:rsidRPr="00E30C3E">
        <w:rPr>
          <w:rFonts w:ascii="Arial" w:eastAsia="Arial" w:hAnsi="Arial"/>
          <w:sz w:val="18"/>
        </w:rPr>
        <w:t xml:space="preserve"> </w:t>
      </w:r>
      <w:r w:rsidR="00540931">
        <w:rPr>
          <w:rFonts w:ascii="Arial" w:eastAsia="Arial" w:hAnsi="Arial"/>
          <w:sz w:val="18"/>
        </w:rPr>
        <w:t>(</w:t>
      </w:r>
      <w:r w:rsidRPr="00E30C3E">
        <w:rPr>
          <w:rFonts w:ascii="Arial" w:eastAsia="Arial" w:hAnsi="Arial"/>
          <w:sz w:val="18"/>
        </w:rPr>
        <w:t>також відома як проба Манту) і аналізи вивільнення гамма-інтерферону (IGRA) (табл. 1.3</w:t>
      </w:r>
      <w:r w:rsidRPr="00713D0A">
        <w:rPr>
          <w:rFonts w:ascii="Arial" w:eastAsia="Arial" w:hAnsi="Arial"/>
          <w:sz w:val="18"/>
        </w:rPr>
        <w:t>).</w:t>
      </w:r>
      <w:r w:rsidR="00FB5D8D" w:rsidRPr="00713D0A">
        <w:rPr>
          <w:rFonts w:ascii="Arial" w:eastAsia="Arial" w:hAnsi="Arial"/>
          <w:sz w:val="18"/>
        </w:rPr>
        <w:t xml:space="preserve"> </w:t>
      </w:r>
      <w:r w:rsidR="00857D4A" w:rsidRPr="00713D0A">
        <w:rPr>
          <w:rFonts w:ascii="Arial" w:eastAsia="Arial" w:hAnsi="Arial"/>
          <w:sz w:val="18"/>
        </w:rPr>
        <w:t>Обидва тести</w:t>
      </w:r>
      <w:r w:rsidR="00857D4A" w:rsidRPr="00E30C3E">
        <w:rPr>
          <w:rFonts w:ascii="Arial" w:eastAsia="Arial" w:hAnsi="Arial"/>
          <w:sz w:val="18"/>
        </w:rPr>
        <w:t xml:space="preserve"> </w:t>
      </w:r>
    </w:p>
    <w:p w:rsidR="00FB5D8D" w:rsidRPr="00E30C3E" w:rsidRDefault="00FB5D8D" w:rsidP="00E22C5F">
      <w:pPr>
        <w:spacing w:line="279" w:lineRule="auto"/>
        <w:ind w:right="-39"/>
        <w:jc w:val="both"/>
        <w:rPr>
          <w:rFonts w:ascii="Arial" w:eastAsia="Arial" w:hAnsi="Arial"/>
          <w:sz w:val="18"/>
        </w:rPr>
        <w:sectPr w:rsidR="00FB5D8D" w:rsidRPr="00E30C3E" w:rsidSect="00A97B8A">
          <w:type w:val="continuous"/>
          <w:pgSz w:w="9080" w:h="13606"/>
          <w:pgMar w:top="543" w:right="800" w:bottom="567" w:left="1020" w:header="0" w:footer="0" w:gutter="0"/>
          <w:cols w:space="0" w:equalWidth="0">
            <w:col w:w="7260"/>
          </w:cols>
          <w:docGrid w:linePitch="360"/>
        </w:sectPr>
      </w:pPr>
    </w:p>
    <w:p w:rsidR="00FB5D8D" w:rsidRPr="00E30C3E" w:rsidRDefault="00FB5D8D" w:rsidP="00E22C5F">
      <w:pPr>
        <w:spacing w:line="200" w:lineRule="exact"/>
        <w:ind w:right="-39"/>
        <w:rPr>
          <w:rFonts w:ascii="Times New Roman" w:eastAsia="Times New Roman" w:hAnsi="Times New Roman"/>
        </w:rPr>
      </w:pPr>
    </w:p>
    <w:p w:rsidR="00745A42" w:rsidRPr="00E30C3E" w:rsidRDefault="00745A42">
      <w:pPr>
        <w:spacing w:line="0" w:lineRule="atLeast"/>
        <w:ind w:right="20"/>
        <w:jc w:val="center"/>
        <w:rPr>
          <w:rFonts w:ascii="Arial" w:eastAsia="Arial" w:hAnsi="Arial"/>
          <w:sz w:val="16"/>
        </w:rPr>
      </w:pPr>
    </w:p>
    <w:p w:rsidR="00FB5D8D" w:rsidRPr="00E30C3E" w:rsidRDefault="00EE4DE0">
      <w:pPr>
        <w:spacing w:line="0" w:lineRule="atLeast"/>
        <w:ind w:right="20"/>
        <w:jc w:val="center"/>
        <w:rPr>
          <w:rFonts w:ascii="Arial" w:eastAsia="Arial" w:hAnsi="Arial"/>
          <w:sz w:val="16"/>
        </w:rPr>
      </w:pPr>
      <w:r w:rsidRPr="00E30C3E">
        <w:rPr>
          <w:rFonts w:ascii="Arial" w:eastAsia="Arial" w:hAnsi="Arial"/>
          <w:sz w:val="16"/>
        </w:rPr>
        <w:t>8</w:t>
      </w:r>
    </w:p>
    <w:p w:rsidR="00FB5D8D" w:rsidRPr="00E30C3E" w:rsidRDefault="00FB5D8D">
      <w:pPr>
        <w:spacing w:line="0" w:lineRule="atLeast"/>
        <w:ind w:right="20"/>
        <w:jc w:val="center"/>
        <w:rPr>
          <w:rFonts w:ascii="Arial" w:eastAsia="Arial" w:hAnsi="Arial"/>
          <w:sz w:val="16"/>
        </w:rPr>
        <w:sectPr w:rsidR="00FB5D8D" w:rsidRPr="00E30C3E" w:rsidSect="00EE4DE0">
          <w:type w:val="continuous"/>
          <w:pgSz w:w="9080" w:h="13606"/>
          <w:pgMar w:top="543" w:right="1011" w:bottom="719" w:left="1020" w:header="0" w:footer="0" w:gutter="0"/>
          <w:cols w:space="0" w:equalWidth="0">
            <w:col w:w="7040"/>
          </w:cols>
          <w:docGrid w:linePitch="360"/>
        </w:sectPr>
      </w:pPr>
    </w:p>
    <w:p w:rsidR="00973BE0" w:rsidRPr="00E30C3E" w:rsidRDefault="00973BE0" w:rsidP="008239DD">
      <w:pPr>
        <w:spacing w:line="0" w:lineRule="atLeast"/>
        <w:jc w:val="center"/>
        <w:rPr>
          <w:rFonts w:ascii="Arial" w:eastAsia="Arial" w:hAnsi="Arial"/>
          <w:b/>
          <w:color w:val="1F2954"/>
          <w:sz w:val="14"/>
        </w:rPr>
      </w:pPr>
      <w:bookmarkStart w:id="20" w:name="page21"/>
      <w:bookmarkEnd w:id="20"/>
    </w:p>
    <w:p w:rsidR="00973BE0" w:rsidRPr="00E30C3E" w:rsidRDefault="00973BE0" w:rsidP="008239DD">
      <w:pPr>
        <w:spacing w:line="0" w:lineRule="atLeast"/>
        <w:jc w:val="center"/>
        <w:rPr>
          <w:rFonts w:ascii="Arial" w:eastAsia="Arial" w:hAnsi="Arial"/>
          <w:b/>
          <w:color w:val="1F2954"/>
          <w:sz w:val="14"/>
        </w:rPr>
      </w:pPr>
    </w:p>
    <w:p w:rsidR="00973BE0" w:rsidRPr="00E30C3E" w:rsidRDefault="00973BE0" w:rsidP="008239DD">
      <w:pPr>
        <w:spacing w:line="0" w:lineRule="atLeast"/>
        <w:jc w:val="center"/>
        <w:rPr>
          <w:rFonts w:ascii="Arial" w:eastAsia="Arial" w:hAnsi="Arial"/>
          <w:b/>
          <w:color w:val="1F2954"/>
          <w:sz w:val="14"/>
        </w:rPr>
      </w:pPr>
    </w:p>
    <w:p w:rsidR="00973BE0" w:rsidRPr="00E30C3E" w:rsidRDefault="00973BE0" w:rsidP="008239DD">
      <w:pPr>
        <w:spacing w:line="0" w:lineRule="atLeast"/>
        <w:jc w:val="center"/>
        <w:rPr>
          <w:rFonts w:ascii="Arial" w:eastAsia="Arial" w:hAnsi="Arial"/>
          <w:b/>
          <w:color w:val="1F2954"/>
          <w:sz w:val="14"/>
        </w:rPr>
      </w:pPr>
    </w:p>
    <w:p w:rsidR="00973BE0" w:rsidRPr="00E30C3E" w:rsidRDefault="00973BE0" w:rsidP="008239DD">
      <w:pPr>
        <w:spacing w:line="0" w:lineRule="atLeast"/>
        <w:jc w:val="center"/>
        <w:rPr>
          <w:rFonts w:ascii="Arial" w:eastAsia="Arial" w:hAnsi="Arial"/>
          <w:b/>
          <w:color w:val="1F2954"/>
          <w:sz w:val="14"/>
        </w:rPr>
      </w:pPr>
    </w:p>
    <w:p w:rsidR="00FB5D8D" w:rsidRPr="00E30C3E" w:rsidRDefault="00FB5D8D" w:rsidP="008239DD">
      <w:pPr>
        <w:spacing w:line="0" w:lineRule="atLeast"/>
        <w:jc w:val="center"/>
        <w:rPr>
          <w:rFonts w:ascii="Arial" w:eastAsia="Arial" w:hAnsi="Arial"/>
          <w:b/>
          <w:color w:val="1F2954"/>
          <w:sz w:val="14"/>
        </w:rPr>
      </w:pPr>
      <w:r w:rsidRPr="00E30C3E">
        <w:rPr>
          <w:rFonts w:ascii="Arial" w:eastAsia="Arial" w:hAnsi="Arial"/>
          <w:b/>
          <w:color w:val="1F2954"/>
          <w:sz w:val="14"/>
        </w:rPr>
        <w:t xml:space="preserve">1. </w:t>
      </w:r>
      <w:r w:rsidR="008239DD"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3040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08"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395E9D" id=" 25"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A97B8A" w:rsidRDefault="00A97B8A" w:rsidP="00A97B8A">
      <w:pPr>
        <w:spacing w:line="276" w:lineRule="auto"/>
        <w:ind w:right="-39"/>
        <w:jc w:val="both"/>
        <w:rPr>
          <w:rFonts w:ascii="Arial" w:eastAsia="Arial" w:hAnsi="Arial"/>
          <w:sz w:val="18"/>
        </w:rPr>
      </w:pPr>
    </w:p>
    <w:p w:rsidR="00A97B8A" w:rsidRPr="00E30C3E" w:rsidRDefault="00713D0A" w:rsidP="002811E5">
      <w:pPr>
        <w:spacing w:line="276" w:lineRule="auto"/>
        <w:ind w:right="-39"/>
        <w:jc w:val="both"/>
        <w:rPr>
          <w:rFonts w:ascii="Arial" w:eastAsia="Arial" w:hAnsi="Arial"/>
          <w:sz w:val="18"/>
        </w:rPr>
      </w:pPr>
      <w:r w:rsidRPr="00713D0A">
        <w:rPr>
          <w:rFonts w:ascii="Arial" w:eastAsia="Arial" w:hAnsi="Arial"/>
          <w:sz w:val="18"/>
        </w:rPr>
        <w:t xml:space="preserve">вимірюють імунну сенсибілізацію до білкових антигенів мікобактерій, яка виникає після інфікування бактеріями </w:t>
      </w:r>
      <w:r w:rsidRPr="00713D0A">
        <w:rPr>
          <w:rFonts w:ascii="Arial" w:eastAsia="Arial" w:hAnsi="Arial"/>
          <w:i/>
          <w:iCs/>
          <w:sz w:val="18"/>
        </w:rPr>
        <w:t>M. tuberculosis</w:t>
      </w:r>
      <w:r w:rsidR="00A97B8A" w:rsidRPr="00E30C3E">
        <w:rPr>
          <w:rFonts w:ascii="Arial" w:eastAsia="Arial" w:hAnsi="Arial"/>
          <w:sz w:val="18"/>
        </w:rPr>
        <w:t xml:space="preserve">. Немає переконливих доказів щодо надання переваги одному чи іншому тесту з точки зору прогнозування </w:t>
      </w:r>
      <w:r w:rsidR="00A97B8A">
        <w:rPr>
          <w:rFonts w:ascii="Arial" w:eastAsia="Arial" w:hAnsi="Arial"/>
          <w:sz w:val="18"/>
        </w:rPr>
        <w:t>розвитку</w:t>
      </w:r>
      <w:r w:rsidR="00A97B8A" w:rsidRPr="00E30C3E">
        <w:rPr>
          <w:rFonts w:ascii="Arial" w:eastAsia="Arial" w:hAnsi="Arial"/>
          <w:sz w:val="18"/>
        </w:rPr>
        <w:t xml:space="preserve"> </w:t>
      </w:r>
      <w:r>
        <w:rPr>
          <w:rFonts w:ascii="Arial" w:eastAsia="Arial" w:hAnsi="Arial"/>
          <w:sz w:val="18"/>
        </w:rPr>
        <w:t xml:space="preserve">туберкульозу від </w:t>
      </w:r>
      <w:r w:rsidR="00A97B8A" w:rsidRPr="00E30C3E">
        <w:rPr>
          <w:rFonts w:ascii="Arial" w:eastAsia="Arial" w:hAnsi="Arial"/>
          <w:sz w:val="18"/>
        </w:rPr>
        <w:t>інфекції до захворювання на ТБ. Жоден із тестів не рекоменд</w:t>
      </w:r>
      <w:r w:rsidR="002811E5">
        <w:rPr>
          <w:rFonts w:ascii="Arial" w:eastAsia="Arial" w:hAnsi="Arial"/>
          <w:sz w:val="18"/>
        </w:rPr>
        <w:t>овано</w:t>
      </w:r>
      <w:r w:rsidR="00A97B8A" w:rsidRPr="00E30C3E">
        <w:rPr>
          <w:rFonts w:ascii="Arial" w:eastAsia="Arial" w:hAnsi="Arial"/>
          <w:sz w:val="18"/>
        </w:rPr>
        <w:t xml:space="preserve"> використовувати для діагностики активної форми туберкульозу.</w:t>
      </w:r>
    </w:p>
    <w:p w:rsidR="00FB5D8D" w:rsidRPr="00E30C3E" w:rsidRDefault="00FB5D8D">
      <w:pPr>
        <w:spacing w:line="283" w:lineRule="exact"/>
        <w:rPr>
          <w:rFonts w:ascii="Times New Roman" w:eastAsia="Times New Roman" w:hAnsi="Times New Roman"/>
        </w:rPr>
      </w:pPr>
    </w:p>
    <w:p w:rsidR="00FB5D8D" w:rsidRPr="00E30C3E" w:rsidRDefault="00FB5D8D" w:rsidP="00713D0A">
      <w:pPr>
        <w:spacing w:line="0" w:lineRule="atLeast"/>
        <w:rPr>
          <w:rFonts w:ascii="Arial" w:eastAsia="Arial" w:hAnsi="Arial"/>
          <w:color w:val="1F2954"/>
          <w:sz w:val="24"/>
        </w:rPr>
      </w:pPr>
      <w:r w:rsidRPr="00E30C3E">
        <w:rPr>
          <w:rFonts w:ascii="Arial" w:eastAsia="Arial" w:hAnsi="Arial"/>
          <w:color w:val="1F2954"/>
          <w:sz w:val="24"/>
        </w:rPr>
        <w:t xml:space="preserve">1.1.3 </w:t>
      </w:r>
      <w:r w:rsidR="00857D4A" w:rsidRPr="00E30C3E">
        <w:rPr>
          <w:rFonts w:ascii="Arial" w:eastAsia="Arial" w:hAnsi="Arial"/>
          <w:color w:val="1F2954"/>
          <w:sz w:val="24"/>
        </w:rPr>
        <w:t>Тести, які не рекомендован</w:t>
      </w:r>
      <w:r w:rsidR="00713D0A">
        <w:rPr>
          <w:rFonts w:ascii="Arial" w:eastAsia="Arial" w:hAnsi="Arial"/>
          <w:color w:val="1F2954"/>
          <w:sz w:val="24"/>
        </w:rPr>
        <w:t>о використовувати</w:t>
      </w:r>
    </w:p>
    <w:p w:rsidR="00FB5D8D" w:rsidRPr="00E30C3E" w:rsidRDefault="00FB5D8D">
      <w:pPr>
        <w:spacing w:line="130" w:lineRule="exact"/>
        <w:rPr>
          <w:rFonts w:ascii="Times New Roman" w:eastAsia="Times New Roman" w:hAnsi="Times New Roman"/>
        </w:rPr>
      </w:pPr>
    </w:p>
    <w:p w:rsidR="00FB5D8D" w:rsidRPr="00E30C3E" w:rsidRDefault="00857D4A" w:rsidP="00745A42">
      <w:pPr>
        <w:spacing w:line="276" w:lineRule="auto"/>
        <w:jc w:val="both"/>
        <w:rPr>
          <w:rFonts w:ascii="Arial" w:eastAsia="Arial" w:hAnsi="Arial"/>
          <w:sz w:val="18"/>
        </w:rPr>
      </w:pPr>
      <w:r w:rsidRPr="00E30C3E">
        <w:rPr>
          <w:rFonts w:ascii="Arial" w:eastAsia="Arial" w:hAnsi="Arial"/>
          <w:sz w:val="18"/>
        </w:rPr>
        <w:t>Наступні тести були оцінені, але не рекомендовані ВООЗ через недостатню кількість доказових даних на підтримку запропонованого їхнього використання</w:t>
      </w:r>
      <w:r w:rsidR="00FB5D8D" w:rsidRPr="00E30C3E">
        <w:rPr>
          <w:rFonts w:ascii="Arial" w:eastAsia="Arial" w:hAnsi="Arial"/>
          <w:sz w:val="18"/>
        </w:rPr>
        <w:t>:</w:t>
      </w:r>
    </w:p>
    <w:p w:rsidR="00FB5D8D" w:rsidRPr="00E30C3E" w:rsidRDefault="00FB5D8D" w:rsidP="00C253D5">
      <w:pPr>
        <w:spacing w:line="100" w:lineRule="exact"/>
        <w:jc w:val="both"/>
        <w:rPr>
          <w:rFonts w:ascii="Times New Roman" w:eastAsia="Times New Roman" w:hAnsi="Times New Roman"/>
        </w:rPr>
      </w:pPr>
    </w:p>
    <w:p w:rsidR="00FB5D8D" w:rsidRPr="00E30C3E" w:rsidRDefault="00FB5D8D" w:rsidP="00745A42">
      <w:pPr>
        <w:tabs>
          <w:tab w:val="left" w:pos="260"/>
        </w:tabs>
        <w:spacing w:line="276" w:lineRule="auto"/>
        <w:ind w:left="278" w:hanging="284"/>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713D0A">
        <w:rPr>
          <w:rFonts w:ascii="Times New Roman" w:eastAsia="Times New Roman" w:hAnsi="Times New Roman"/>
        </w:rPr>
        <w:t xml:space="preserve"> </w:t>
      </w:r>
      <w:r w:rsidR="00857D4A" w:rsidRPr="00E30C3E">
        <w:rPr>
          <w:rFonts w:ascii="Arial" w:eastAsia="Arial" w:hAnsi="Arial"/>
          <w:sz w:val="18"/>
        </w:rPr>
        <w:t>концентрація мокротиння та методи знезараження для дослідження мазка на кислотостійкі ба</w:t>
      </w:r>
      <w:r w:rsidR="00A97B8A">
        <w:rPr>
          <w:rFonts w:ascii="Arial" w:eastAsia="Arial" w:hAnsi="Arial"/>
          <w:sz w:val="18"/>
        </w:rPr>
        <w:t>ктерії</w:t>
      </w:r>
      <w:r w:rsidR="00857D4A" w:rsidRPr="00E30C3E">
        <w:rPr>
          <w:rFonts w:ascii="Arial" w:eastAsia="Arial" w:hAnsi="Arial"/>
          <w:sz w:val="18"/>
        </w:rPr>
        <w:t xml:space="preserve"> (КСБ)</w:t>
      </w:r>
      <w:r w:rsidRPr="00E30C3E">
        <w:rPr>
          <w:rFonts w:ascii="Arial" w:eastAsia="Arial" w:hAnsi="Arial"/>
          <w:sz w:val="18"/>
        </w:rPr>
        <w:t>;</w:t>
      </w:r>
    </w:p>
    <w:p w:rsidR="00FB5D8D" w:rsidRPr="00E30C3E" w:rsidRDefault="00FB5D8D" w:rsidP="00C253D5">
      <w:pPr>
        <w:spacing w:line="100" w:lineRule="exact"/>
        <w:jc w:val="both"/>
        <w:rPr>
          <w:rFonts w:ascii="Times New Roman" w:eastAsia="Times New Roman" w:hAnsi="Times New Roman"/>
        </w:rPr>
      </w:pPr>
    </w:p>
    <w:p w:rsidR="00857D4A" w:rsidRPr="00E30C3E" w:rsidRDefault="00FB5D8D" w:rsidP="00C253D5">
      <w:pPr>
        <w:spacing w:line="409" w:lineRule="auto"/>
        <w:ind w:right="29"/>
        <w:jc w:val="both"/>
        <w:rPr>
          <w:rFonts w:ascii="Arial" w:eastAsia="Arial" w:hAnsi="Arial"/>
          <w:color w:val="000000"/>
          <w:sz w:val="18"/>
        </w:rPr>
      </w:pPr>
      <w:r w:rsidRPr="00E30C3E">
        <w:rPr>
          <w:rFonts w:ascii="Arial" w:eastAsia="Arial" w:hAnsi="Arial"/>
          <w:color w:val="AA157F"/>
          <w:sz w:val="18"/>
        </w:rPr>
        <w:t>•</w:t>
      </w:r>
      <w:r w:rsidRPr="00E30C3E">
        <w:rPr>
          <w:rFonts w:ascii="Arial" w:eastAsia="Arial" w:hAnsi="Arial"/>
          <w:color w:val="000000"/>
          <w:sz w:val="18"/>
        </w:rPr>
        <w:t xml:space="preserve"> </w:t>
      </w:r>
      <w:r w:rsidR="00713D0A">
        <w:rPr>
          <w:rFonts w:ascii="Arial" w:eastAsia="Arial" w:hAnsi="Arial"/>
          <w:color w:val="000000"/>
          <w:sz w:val="18"/>
        </w:rPr>
        <w:t xml:space="preserve">  </w:t>
      </w:r>
      <w:r w:rsidR="00857D4A" w:rsidRPr="00E30C3E">
        <w:rPr>
          <w:rFonts w:ascii="Arial" w:eastAsia="Arial" w:hAnsi="Arial"/>
          <w:color w:val="000000"/>
          <w:sz w:val="18"/>
        </w:rPr>
        <w:t>метод фагових бляшок для швидкого виявлення стійкості до рифампіцину; та</w:t>
      </w:r>
    </w:p>
    <w:p w:rsidR="00FB5D8D" w:rsidRPr="00E30C3E" w:rsidRDefault="00FB5D8D" w:rsidP="00C253D5">
      <w:pPr>
        <w:spacing w:line="409" w:lineRule="auto"/>
        <w:ind w:right="29"/>
        <w:jc w:val="both"/>
        <w:rPr>
          <w:rFonts w:ascii="Arial" w:eastAsia="Arial" w:hAnsi="Arial"/>
          <w:color w:val="000000"/>
          <w:sz w:val="18"/>
        </w:rPr>
      </w:pPr>
      <w:r w:rsidRPr="00E30C3E">
        <w:rPr>
          <w:rFonts w:ascii="Arial" w:eastAsia="Arial" w:hAnsi="Arial"/>
          <w:color w:val="AA157F"/>
          <w:sz w:val="18"/>
        </w:rPr>
        <w:t>•</w:t>
      </w:r>
      <w:r w:rsidRPr="00E30C3E">
        <w:rPr>
          <w:rFonts w:ascii="Arial" w:eastAsia="Arial" w:hAnsi="Arial"/>
          <w:color w:val="000000"/>
          <w:sz w:val="18"/>
        </w:rPr>
        <w:t xml:space="preserve"> </w:t>
      </w:r>
      <w:r w:rsidR="00713D0A">
        <w:rPr>
          <w:rFonts w:ascii="Arial" w:eastAsia="Arial" w:hAnsi="Arial"/>
          <w:color w:val="000000"/>
          <w:sz w:val="18"/>
        </w:rPr>
        <w:t xml:space="preserve">  </w:t>
      </w:r>
      <w:r w:rsidR="00857D4A" w:rsidRPr="00E30C3E">
        <w:rPr>
          <w:rFonts w:ascii="Arial" w:eastAsia="Arial" w:hAnsi="Arial"/>
          <w:color w:val="000000"/>
          <w:sz w:val="18"/>
        </w:rPr>
        <w:t xml:space="preserve">методи тонкошарового агару для швидкого </w:t>
      </w:r>
      <w:r w:rsidR="00A97B8A">
        <w:rPr>
          <w:rFonts w:ascii="Arial" w:eastAsia="Arial" w:hAnsi="Arial"/>
          <w:color w:val="000000"/>
          <w:sz w:val="18"/>
        </w:rPr>
        <w:t>посіву культур</w:t>
      </w:r>
      <w:r w:rsidR="00857D4A" w:rsidRPr="00E30C3E">
        <w:rPr>
          <w:rFonts w:ascii="Arial" w:eastAsia="Arial" w:hAnsi="Arial"/>
          <w:color w:val="000000"/>
          <w:sz w:val="18"/>
        </w:rPr>
        <w:t xml:space="preserve"> мікроорганізмів та ТМЧ</w:t>
      </w:r>
      <w:r w:rsidR="002811E5">
        <w:rPr>
          <w:rFonts w:ascii="Arial" w:eastAsia="Arial" w:hAnsi="Arial"/>
          <w:color w:val="000000"/>
          <w:sz w:val="18"/>
        </w:rPr>
        <w:t>.</w:t>
      </w:r>
    </w:p>
    <w:p w:rsidR="00FB5D8D" w:rsidRPr="00E30C3E" w:rsidRDefault="00FB5D8D" w:rsidP="00C253D5">
      <w:pPr>
        <w:spacing w:line="1" w:lineRule="exact"/>
        <w:jc w:val="both"/>
        <w:rPr>
          <w:rFonts w:ascii="Times New Roman" w:eastAsia="Times New Roman" w:hAnsi="Times New Roman"/>
        </w:rPr>
      </w:pPr>
    </w:p>
    <w:p w:rsidR="00FB5D8D" w:rsidRPr="00E30C3E" w:rsidRDefault="00C253D5" w:rsidP="00745A42">
      <w:pPr>
        <w:spacing w:line="276" w:lineRule="auto"/>
        <w:jc w:val="both"/>
        <w:rPr>
          <w:rFonts w:ascii="Arial" w:eastAsia="Arial" w:hAnsi="Arial"/>
          <w:sz w:val="18"/>
        </w:rPr>
      </w:pPr>
      <w:r w:rsidRPr="00E30C3E">
        <w:rPr>
          <w:rFonts w:ascii="Arial" w:eastAsia="Arial" w:hAnsi="Arial"/>
          <w:sz w:val="18"/>
        </w:rPr>
        <w:t>Наступні тести було оцінено та рекомендовано НЕ використовувати в країнах з низьким та середнім рівнем доходу</w:t>
      </w:r>
      <w:r w:rsidR="00FB5D8D" w:rsidRPr="00E30C3E">
        <w:rPr>
          <w:rFonts w:ascii="Arial" w:eastAsia="Arial" w:hAnsi="Arial"/>
          <w:sz w:val="18"/>
        </w:rPr>
        <w:t>:</w:t>
      </w:r>
    </w:p>
    <w:p w:rsidR="00FB5D8D" w:rsidRPr="00E30C3E" w:rsidRDefault="00FB5D8D" w:rsidP="00C253D5">
      <w:pPr>
        <w:spacing w:line="100" w:lineRule="exact"/>
        <w:jc w:val="both"/>
        <w:rPr>
          <w:rFonts w:ascii="Times New Roman" w:eastAsia="Times New Roman" w:hAnsi="Times New Roman"/>
        </w:rPr>
      </w:pPr>
    </w:p>
    <w:p w:rsidR="00FB5D8D" w:rsidRPr="00E30C3E" w:rsidRDefault="00FB5D8D" w:rsidP="002811E5">
      <w:pPr>
        <w:tabs>
          <w:tab w:val="left" w:pos="260"/>
        </w:tabs>
        <w:spacing w:line="0" w:lineRule="atLeast"/>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253D5" w:rsidRPr="00E30C3E">
        <w:rPr>
          <w:rFonts w:ascii="Arial" w:eastAsia="Arial" w:hAnsi="Arial"/>
          <w:sz w:val="18"/>
        </w:rPr>
        <w:t>комерційні тести для серо</w:t>
      </w:r>
      <w:r w:rsidR="002811E5">
        <w:rPr>
          <w:rFonts w:ascii="Arial" w:eastAsia="Arial" w:hAnsi="Arial"/>
          <w:sz w:val="18"/>
        </w:rPr>
        <w:t xml:space="preserve">логічної </w:t>
      </w:r>
      <w:r w:rsidR="00C253D5" w:rsidRPr="00E30C3E">
        <w:rPr>
          <w:rFonts w:ascii="Arial" w:eastAsia="Arial" w:hAnsi="Arial"/>
          <w:sz w:val="18"/>
        </w:rPr>
        <w:t>діагностики ТБ; і</w:t>
      </w:r>
    </w:p>
    <w:p w:rsidR="00FB5D8D" w:rsidRPr="00E30C3E" w:rsidRDefault="00FB5D8D" w:rsidP="00C253D5">
      <w:pPr>
        <w:spacing w:line="146" w:lineRule="exact"/>
        <w:jc w:val="both"/>
        <w:rPr>
          <w:rFonts w:ascii="Times New Roman" w:eastAsia="Times New Roman" w:hAnsi="Times New Roman"/>
        </w:rPr>
      </w:pPr>
    </w:p>
    <w:p w:rsidR="00FB5D8D" w:rsidRPr="00E30C3E" w:rsidRDefault="00FB5D8D" w:rsidP="002811E5">
      <w:pPr>
        <w:tabs>
          <w:tab w:val="left" w:pos="260"/>
        </w:tabs>
        <w:spacing w:line="23" w:lineRule="atLeast"/>
        <w:ind w:left="255" w:hanging="255"/>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253D5" w:rsidRPr="00E30C3E">
        <w:rPr>
          <w:rFonts w:ascii="Arial" w:eastAsia="Arial" w:hAnsi="Arial"/>
          <w:sz w:val="18"/>
        </w:rPr>
        <w:t xml:space="preserve">аналіз вивільнення гамма-інтерферону (АВІ) для виявлення активної форми ТБ </w:t>
      </w:r>
      <w:r w:rsidR="002811E5">
        <w:rPr>
          <w:rFonts w:ascii="Arial" w:eastAsia="Arial" w:hAnsi="Arial"/>
          <w:sz w:val="18"/>
        </w:rPr>
        <w:t>у всіх</w:t>
      </w:r>
      <w:r w:rsidR="00C253D5" w:rsidRPr="00E30C3E">
        <w:rPr>
          <w:rFonts w:ascii="Arial" w:eastAsia="Arial" w:hAnsi="Arial"/>
          <w:sz w:val="18"/>
        </w:rPr>
        <w:t xml:space="preserve"> </w:t>
      </w:r>
      <w:r w:rsidR="002811E5">
        <w:rPr>
          <w:rFonts w:ascii="Arial" w:eastAsia="Arial" w:hAnsi="Arial"/>
          <w:sz w:val="18"/>
        </w:rPr>
        <w:t>закладах дослідження</w:t>
      </w:r>
      <w:r w:rsidRPr="00E30C3E">
        <w:rPr>
          <w:rFonts w:ascii="Arial" w:eastAsia="Arial" w:hAnsi="Arial"/>
          <w:sz w:val="18"/>
        </w:rPr>
        <w:t>.</w:t>
      </w:r>
    </w:p>
    <w:p w:rsidR="00FB5D8D" w:rsidRPr="00E30C3E" w:rsidRDefault="00FB5D8D">
      <w:pPr>
        <w:spacing w:line="264" w:lineRule="exact"/>
        <w:rPr>
          <w:rFonts w:ascii="Times New Roman" w:eastAsia="Times New Roman" w:hAnsi="Times New Roman"/>
        </w:rPr>
      </w:pPr>
    </w:p>
    <w:p w:rsidR="00FB5D8D" w:rsidRPr="00E30C3E" w:rsidRDefault="00FB5D8D" w:rsidP="00C10808">
      <w:pPr>
        <w:spacing w:line="0" w:lineRule="atLeast"/>
        <w:rPr>
          <w:rFonts w:ascii="Arial" w:eastAsia="Arial" w:hAnsi="Arial"/>
          <w:color w:val="1F2954"/>
          <w:sz w:val="24"/>
        </w:rPr>
      </w:pPr>
      <w:r w:rsidRPr="00E30C3E">
        <w:rPr>
          <w:rFonts w:ascii="Arial" w:eastAsia="Arial" w:hAnsi="Arial"/>
          <w:color w:val="1F2954"/>
          <w:sz w:val="24"/>
        </w:rPr>
        <w:t xml:space="preserve">1.1.4 </w:t>
      </w:r>
      <w:r w:rsidR="00C10808" w:rsidRPr="00E30C3E">
        <w:rPr>
          <w:rFonts w:ascii="Arial" w:eastAsia="Arial" w:hAnsi="Arial"/>
          <w:color w:val="1F2954"/>
          <w:sz w:val="24"/>
        </w:rPr>
        <w:t>Процес перевірки ВООЗ</w:t>
      </w:r>
    </w:p>
    <w:p w:rsidR="00FB5D8D" w:rsidRPr="00E30C3E" w:rsidRDefault="00FB5D8D">
      <w:pPr>
        <w:spacing w:line="130" w:lineRule="exact"/>
        <w:rPr>
          <w:rFonts w:ascii="Times New Roman" w:eastAsia="Times New Roman" w:hAnsi="Times New Roman"/>
        </w:rPr>
      </w:pPr>
    </w:p>
    <w:p w:rsidR="00FB5D8D" w:rsidRPr="00E30C3E" w:rsidRDefault="00C10808" w:rsidP="00745A42">
      <w:pPr>
        <w:spacing w:line="276" w:lineRule="auto"/>
        <w:jc w:val="both"/>
        <w:rPr>
          <w:rFonts w:ascii="Arial" w:eastAsia="Arial" w:hAnsi="Arial"/>
          <w:sz w:val="18"/>
        </w:rPr>
      </w:pPr>
      <w:r w:rsidRPr="00E30C3E">
        <w:rPr>
          <w:rFonts w:ascii="Arial" w:eastAsia="Arial" w:hAnsi="Arial"/>
          <w:sz w:val="18"/>
        </w:rPr>
        <w:t>Відповідно до чинних стандартів ВООЗ щодо оцінки доказ</w:t>
      </w:r>
      <w:r w:rsidR="00A97B8A">
        <w:rPr>
          <w:rFonts w:ascii="Arial" w:eastAsia="Arial" w:hAnsi="Arial"/>
          <w:sz w:val="18"/>
        </w:rPr>
        <w:t>ових даних</w:t>
      </w:r>
      <w:r w:rsidRPr="00E30C3E">
        <w:rPr>
          <w:rFonts w:ascii="Arial" w:eastAsia="Arial" w:hAnsi="Arial"/>
          <w:sz w:val="18"/>
        </w:rPr>
        <w:t xml:space="preserve"> при формулюванні рекомендацій стосовно </w:t>
      </w:r>
      <w:r w:rsidR="00A97B8A">
        <w:rPr>
          <w:rFonts w:ascii="Arial" w:eastAsia="Arial" w:hAnsi="Arial"/>
          <w:sz w:val="18"/>
        </w:rPr>
        <w:t>методів</w:t>
      </w:r>
      <w:r w:rsidRPr="00E30C3E">
        <w:rPr>
          <w:rFonts w:ascii="Arial" w:eastAsia="Arial" w:hAnsi="Arial"/>
          <w:sz w:val="18"/>
        </w:rPr>
        <w:t xml:space="preserve"> діагностики ТБ, ВООЗ бере участь у систематичному, прозорому процесі, використовуючи підхід класифікації оцінювання, розробки та оцінки якості рекомендацій (GRADE).</w:t>
      </w:r>
      <w:r w:rsidR="00FB5D8D" w:rsidRPr="00E30C3E">
        <w:rPr>
          <w:rFonts w:ascii="Arial" w:eastAsia="Arial" w:hAnsi="Arial"/>
          <w:sz w:val="18"/>
        </w:rPr>
        <w:t xml:space="preserve"> </w:t>
      </w:r>
      <w:r w:rsidR="00091C70" w:rsidRPr="00E30C3E">
        <w:rPr>
          <w:rFonts w:ascii="Arial" w:eastAsia="Arial" w:hAnsi="Arial"/>
          <w:sz w:val="18"/>
        </w:rPr>
        <w:t xml:space="preserve">Підхід GRADE надає структуровану основу для оцінки точності діагностичних тестів і впливу нових діагностичних тестів на здоров’я пацієнтів і населення. Для отримання додаткової інформації див. </w:t>
      </w:r>
      <w:r w:rsidR="00091C70" w:rsidRPr="00E30C3E">
        <w:rPr>
          <w:rFonts w:ascii="Arial" w:eastAsia="Arial" w:hAnsi="Arial"/>
          <w:i/>
          <w:iCs/>
          <w:sz w:val="18"/>
        </w:rPr>
        <w:t>«Впровадження діагностики туберкульозу: концептуальні рамки політики»</w:t>
      </w:r>
      <w:r w:rsidR="00FB5D8D" w:rsidRPr="00E30C3E">
        <w:rPr>
          <w:rFonts w:ascii="Arial" w:eastAsia="Arial" w:hAnsi="Arial"/>
          <w:i/>
          <w:sz w:val="18"/>
        </w:rPr>
        <w:t xml:space="preserve"> (21)</w:t>
      </w:r>
      <w:r w:rsidR="00FB5D8D"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FB5D8D" w:rsidRPr="00E30C3E" w:rsidRDefault="00091C70" w:rsidP="00745A42">
      <w:pPr>
        <w:spacing w:line="276" w:lineRule="auto"/>
        <w:jc w:val="both"/>
        <w:rPr>
          <w:rFonts w:ascii="Arial" w:eastAsia="Arial" w:hAnsi="Arial"/>
          <w:sz w:val="18"/>
        </w:rPr>
      </w:pPr>
      <w:r w:rsidRPr="00E30C3E">
        <w:rPr>
          <w:rFonts w:ascii="Arial" w:eastAsia="Arial" w:hAnsi="Arial"/>
          <w:sz w:val="18"/>
        </w:rPr>
        <w:t>Більшість політик і рекомендацій, виданих ВООЗ стосовно діагностичних тестів, ґрунтувалися на аналізі окремого тесту, і зазвичай, вони включали детальні відомості про відповідне використання та зразки.</w:t>
      </w:r>
      <w:r w:rsidR="00FB5D8D" w:rsidRPr="00E30C3E">
        <w:rPr>
          <w:rFonts w:ascii="Arial" w:eastAsia="Arial" w:hAnsi="Arial"/>
          <w:sz w:val="18"/>
        </w:rPr>
        <w:t xml:space="preserve"> </w:t>
      </w:r>
      <w:r w:rsidRPr="00E30C3E">
        <w:rPr>
          <w:rFonts w:ascii="Arial" w:eastAsia="Arial" w:hAnsi="Arial"/>
          <w:sz w:val="18"/>
        </w:rPr>
        <w:t>Нещодавно ВООЗ розпочала видання політики та рекомендацій, використовуючи підхід на основі класів, у якому класи визначаються за типом технології, складністю тесту для впровадження та цільовими умовами. У процесі огляду дії окремих членів класу об’єднуються та переглядаються. Тоді рекомендації стосуються до кожного члена класу</w:t>
      </w:r>
      <w:r w:rsidR="00FB5D8D" w:rsidRPr="00E30C3E">
        <w:rPr>
          <w:rFonts w:ascii="Arial" w:eastAsia="Arial" w:hAnsi="Arial"/>
          <w:sz w:val="18"/>
        </w:rPr>
        <w:t>.</w:t>
      </w:r>
    </w:p>
    <w:p w:rsidR="00FB5D8D" w:rsidRPr="00E30C3E" w:rsidRDefault="00FB5D8D">
      <w:pPr>
        <w:spacing w:line="108" w:lineRule="exact"/>
        <w:rPr>
          <w:rFonts w:ascii="Times New Roman" w:eastAsia="Times New Roman" w:hAnsi="Times New Roman"/>
        </w:rPr>
      </w:pPr>
    </w:p>
    <w:p w:rsidR="00745A42" w:rsidRPr="00E30C3E" w:rsidRDefault="00713D0A" w:rsidP="00E02ADD">
      <w:pPr>
        <w:spacing w:line="276" w:lineRule="auto"/>
        <w:jc w:val="both"/>
        <w:rPr>
          <w:rFonts w:ascii="Arial" w:eastAsia="Arial" w:hAnsi="Arial"/>
          <w:sz w:val="18"/>
        </w:rPr>
      </w:pPr>
      <w:r>
        <w:rPr>
          <w:rFonts w:ascii="Arial" w:eastAsia="Arial" w:hAnsi="Arial"/>
          <w:sz w:val="18"/>
        </w:rPr>
        <w:t>За появи нових членів (елементів</w:t>
      </w:r>
      <w:r w:rsidR="004119AF" w:rsidRPr="00E30C3E">
        <w:rPr>
          <w:rFonts w:ascii="Arial" w:eastAsia="Arial" w:hAnsi="Arial"/>
          <w:sz w:val="18"/>
        </w:rPr>
        <w:t>) класу, ВООЗ перевірятиме їхню придатність для включення до класу. Після цього продукт буде розглянуто Групою експертів з діагностики (ERPD) Глобального фонду</w:t>
      </w:r>
      <w:r w:rsidR="009968CE">
        <w:rPr>
          <w:rFonts w:ascii="Arial" w:eastAsia="Arial" w:hAnsi="Arial"/>
          <w:sz w:val="18"/>
        </w:rPr>
        <w:t xml:space="preserve"> </w:t>
      </w:r>
      <w:r w:rsidR="004119AF" w:rsidRPr="00E30C3E">
        <w:rPr>
          <w:rFonts w:ascii="Arial" w:eastAsia="Arial" w:hAnsi="Arial"/>
          <w:sz w:val="18"/>
        </w:rPr>
        <w:t xml:space="preserve">боротьби зі СНІДом, туберкульозом і малярією </w:t>
      </w:r>
      <w:r w:rsidR="004119AF" w:rsidRPr="00B531F1">
        <w:rPr>
          <w:rFonts w:ascii="Arial" w:eastAsia="Arial" w:hAnsi="Arial"/>
          <w:sz w:val="18"/>
        </w:rPr>
        <w:t>(Глобальний фонд), яка була організована Департаментом з питань регулювання та попередньої кваліфікації ВООЗ для оцінки потенційних ризиків і переваг, пов’язаних із використання</w:t>
      </w:r>
      <w:r w:rsidR="009968CE" w:rsidRPr="00B531F1">
        <w:rPr>
          <w:rFonts w:ascii="Arial" w:eastAsia="Arial" w:hAnsi="Arial"/>
          <w:sz w:val="18"/>
        </w:rPr>
        <w:t>м</w:t>
      </w:r>
      <w:r w:rsidR="004119AF" w:rsidRPr="00B531F1">
        <w:rPr>
          <w:rFonts w:ascii="Arial" w:eastAsia="Arial" w:hAnsi="Arial"/>
          <w:sz w:val="18"/>
        </w:rPr>
        <w:t xml:space="preserve"> продукту</w:t>
      </w:r>
      <w:r w:rsidR="00FB5D8D" w:rsidRPr="00B531F1">
        <w:rPr>
          <w:rFonts w:ascii="Arial" w:eastAsia="Arial" w:hAnsi="Arial"/>
          <w:sz w:val="18"/>
        </w:rPr>
        <w:t xml:space="preserve">. </w:t>
      </w:r>
      <w:r w:rsidR="004119AF" w:rsidRPr="00B531F1">
        <w:rPr>
          <w:rFonts w:ascii="Arial" w:eastAsia="Arial" w:hAnsi="Arial"/>
          <w:sz w:val="18"/>
        </w:rPr>
        <w:t xml:space="preserve">Ухвалення групою ERPD діагностичних тестів на туберкульоз </w:t>
      </w:r>
      <w:r w:rsidR="00140A93" w:rsidRPr="00B531F1">
        <w:rPr>
          <w:rFonts w:ascii="Arial" w:eastAsia="Arial" w:hAnsi="Arial"/>
          <w:sz w:val="18"/>
        </w:rPr>
        <w:t xml:space="preserve">призначено в якості тимчасового </w:t>
      </w:r>
      <w:r w:rsidR="004119AF" w:rsidRPr="00B531F1">
        <w:rPr>
          <w:rFonts w:ascii="Arial" w:eastAsia="Arial" w:hAnsi="Arial"/>
          <w:sz w:val="18"/>
        </w:rPr>
        <w:t xml:space="preserve">механізму схвалення на шляху до попередньої </w:t>
      </w:r>
    </w:p>
    <w:p w:rsidR="00FB5D8D" w:rsidRPr="00E30C3E" w:rsidRDefault="00FB5D8D" w:rsidP="00745A42">
      <w:pPr>
        <w:spacing w:line="276" w:lineRule="auto"/>
        <w:jc w:val="both"/>
        <w:rPr>
          <w:rFonts w:ascii="Arial" w:eastAsia="Arial" w:hAnsi="Arial"/>
          <w:sz w:val="18"/>
        </w:rPr>
      </w:pPr>
    </w:p>
    <w:p w:rsidR="00FB5D8D" w:rsidRPr="00E30C3E" w:rsidRDefault="00EE4DE0">
      <w:pPr>
        <w:spacing w:line="0" w:lineRule="atLeast"/>
        <w:ind w:right="20"/>
        <w:jc w:val="center"/>
        <w:rPr>
          <w:rFonts w:ascii="Arial" w:eastAsia="Arial" w:hAnsi="Arial"/>
          <w:sz w:val="16"/>
        </w:rPr>
      </w:pPr>
      <w:r w:rsidRPr="00E30C3E">
        <w:rPr>
          <w:rFonts w:ascii="Arial" w:eastAsia="Arial" w:hAnsi="Arial"/>
          <w:sz w:val="16"/>
        </w:rPr>
        <w:t>9</w:t>
      </w:r>
    </w:p>
    <w:p w:rsidR="004119AF" w:rsidRPr="00E30C3E" w:rsidRDefault="004119AF">
      <w:pPr>
        <w:spacing w:line="0" w:lineRule="atLeast"/>
        <w:ind w:right="20"/>
        <w:jc w:val="center"/>
        <w:rPr>
          <w:rFonts w:ascii="Arial" w:eastAsia="Arial" w:hAnsi="Arial"/>
          <w:sz w:val="16"/>
        </w:rPr>
        <w:sectPr w:rsidR="004119AF" w:rsidRPr="00E30C3E" w:rsidSect="00A97B8A">
          <w:type w:val="continuous"/>
          <w:pgSz w:w="9080" w:h="13606"/>
          <w:pgMar w:top="543" w:right="716" w:bottom="719" w:left="1020" w:header="0" w:footer="0" w:gutter="0"/>
          <w:cols w:space="0" w:equalWidth="0">
            <w:col w:w="7344"/>
          </w:cols>
          <w:docGrid w:linePitch="360"/>
        </w:sectPr>
      </w:pPr>
    </w:p>
    <w:p w:rsidR="00FB5D8D" w:rsidRPr="00E30C3E" w:rsidRDefault="008239DD">
      <w:pPr>
        <w:spacing w:line="0" w:lineRule="atLeast"/>
        <w:ind w:right="-99"/>
        <w:jc w:val="center"/>
        <w:rPr>
          <w:rFonts w:ascii="Arial" w:eastAsia="Arial" w:hAnsi="Arial"/>
          <w:b/>
          <w:color w:val="1F2954"/>
          <w:sz w:val="14"/>
        </w:rPr>
      </w:pPr>
      <w:bookmarkStart w:id="21" w:name="page22"/>
      <w:bookmarkEnd w:id="21"/>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3142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06"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2115E0" id=" 26"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Default="00FB5D8D">
      <w:pPr>
        <w:spacing w:line="287" w:lineRule="exact"/>
        <w:rPr>
          <w:rFonts w:ascii="Times New Roman" w:eastAsia="Times New Roman" w:hAnsi="Times New Roman"/>
        </w:rPr>
      </w:pPr>
    </w:p>
    <w:p w:rsidR="00B531F1" w:rsidRPr="00B531F1" w:rsidRDefault="00E02ADD" w:rsidP="00B531F1">
      <w:pPr>
        <w:spacing w:line="278" w:lineRule="auto"/>
        <w:jc w:val="both"/>
        <w:rPr>
          <w:rFonts w:ascii="Arial" w:eastAsia="Times New Roman" w:hAnsi="Arial"/>
          <w:sz w:val="18"/>
          <w:szCs w:val="18"/>
        </w:rPr>
      </w:pPr>
      <w:r w:rsidRPr="00B531F1">
        <w:rPr>
          <w:rFonts w:ascii="Arial" w:eastAsia="Arial" w:hAnsi="Arial"/>
          <w:sz w:val="18"/>
        </w:rPr>
        <w:t>кваліфікації ВООЗ.</w:t>
      </w:r>
      <w:r>
        <w:rPr>
          <w:rFonts w:ascii="Arial" w:eastAsia="Arial" w:hAnsi="Arial"/>
          <w:sz w:val="18"/>
        </w:rPr>
        <w:t xml:space="preserve">  Цей механізм дозволяє країнам використовувати кошти </w:t>
      </w:r>
      <w:r w:rsidR="00B531F1" w:rsidRPr="00B531F1">
        <w:rPr>
          <w:rFonts w:ascii="Arial" w:eastAsia="Times New Roman" w:hAnsi="Arial"/>
          <w:sz w:val="18"/>
          <w:szCs w:val="18"/>
        </w:rPr>
        <w:t>Глобального фонду для закупівлі медичних виробів протягом обмеженого періоду часу з можливістю продовження. Схвалення медичних виробів ERPD відноситься до категорії ризику 1 або 2. Незважаючи на те, що медичні вироби в обох категоріях відповідають встановленим стандартам ERPD щодо якості виробничого майданчику та систем управління ризиками та мають достатні докази аналітичної ефективності, медичні вироби категорії ризику 2 мають обмежені клінічні дані щодо ефективності за умов передбачуваного використання або дані про обмежену стабільність для визначення терміну їхньої придатності.</w:t>
      </w:r>
    </w:p>
    <w:p w:rsidR="00B531F1" w:rsidRPr="00E30C3E" w:rsidRDefault="00B531F1">
      <w:pPr>
        <w:spacing w:line="287" w:lineRule="exact"/>
        <w:rPr>
          <w:rFonts w:ascii="Times New Roman" w:eastAsia="Times New Roman" w:hAnsi="Times New Roman"/>
        </w:rPr>
      </w:pPr>
    </w:p>
    <w:p w:rsidR="00FB5D8D" w:rsidRPr="008F5DCF" w:rsidRDefault="008F5DCF">
      <w:pPr>
        <w:spacing w:line="0" w:lineRule="atLeast"/>
        <w:rPr>
          <w:rFonts w:ascii="Arial" w:eastAsia="Arial" w:hAnsi="Arial"/>
          <w:b/>
          <w:color w:val="0E97D5"/>
        </w:rPr>
      </w:pPr>
      <w:r w:rsidRPr="008F5DCF">
        <w:rPr>
          <w:rFonts w:ascii="Arial" w:eastAsia="Arial" w:hAnsi="Arial"/>
          <w:b/>
          <w:color w:val="0E97D5"/>
        </w:rPr>
        <w:t>Ключові напрямки діяльності з технічної підтримки</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433472" behindDoc="1" locked="0" layoutInCell="1" allowOverlap="1">
                <wp:simplePos x="0" y="0"/>
                <wp:positionH relativeFrom="column">
                  <wp:posOffset>0</wp:posOffset>
                </wp:positionH>
                <wp:positionV relativeFrom="paragraph">
                  <wp:posOffset>52705</wp:posOffset>
                </wp:positionV>
                <wp:extent cx="4464050" cy="0"/>
                <wp:effectExtent l="0" t="0" r="0" b="0"/>
                <wp:wrapNone/>
                <wp:docPr id="205"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6405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6064A7" id=" 28"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351.5pt,4.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" strokecolor="#0e97d5" strokeweight="1pt">
                <o:lock v:ext="edit" shapetype="f"/>
              </v:line>
            </w:pict>
          </mc:Fallback>
        </mc:AlternateContent>
      </w:r>
    </w:p>
    <w:p w:rsidR="00FB5D8D" w:rsidRPr="00E30C3E" w:rsidRDefault="003767CD">
      <w:pPr>
        <w:spacing w:line="218"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432448" behindDoc="1" locked="0" layoutInCell="1" allowOverlap="1">
                <wp:simplePos x="0" y="0"/>
                <wp:positionH relativeFrom="column">
                  <wp:posOffset>0</wp:posOffset>
                </wp:positionH>
                <wp:positionV relativeFrom="paragraph">
                  <wp:posOffset>43180</wp:posOffset>
                </wp:positionV>
                <wp:extent cx="4572000" cy="1116965"/>
                <wp:effectExtent l="0" t="0" r="0" b="6985"/>
                <wp:wrapNone/>
                <wp:docPr id="204" na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116965"/>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6913A2" id=" 27" o:spid="_x0000_s1026" style="position:absolute;margin-left:0;margin-top:3.4pt;width:5in;height:87.9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" fillcolor="#deeaf8" strokecolor="white">
                <v:path arrowok="t"/>
              </v:rect>
            </w:pict>
          </mc:Fallback>
        </mc:AlternateContent>
      </w:r>
    </w:p>
    <w:p w:rsidR="00FB5D8D" w:rsidRPr="00E30C3E" w:rsidRDefault="00FB5D8D" w:rsidP="006F0387">
      <w:pPr>
        <w:spacing w:line="257" w:lineRule="auto"/>
        <w:ind w:left="560" w:right="240" w:hanging="282"/>
        <w:rPr>
          <w:rFonts w:ascii="Arial" w:eastAsia="Arial" w:hAnsi="Arial"/>
          <w:color w:val="000000"/>
          <w:sz w:val="18"/>
        </w:rPr>
      </w:pPr>
      <w:r w:rsidRPr="00E30C3E">
        <w:rPr>
          <w:rFonts w:ascii="Arial" w:eastAsia="Arial" w:hAnsi="Arial"/>
          <w:color w:val="0E97D5"/>
          <w:sz w:val="18"/>
        </w:rPr>
        <w:t>■</w:t>
      </w:r>
      <w:r w:rsidR="009968CE">
        <w:rPr>
          <w:rFonts w:ascii="Arial" w:eastAsia="Arial" w:hAnsi="Arial"/>
          <w:color w:val="0E97D5"/>
          <w:sz w:val="18"/>
        </w:rPr>
        <w:t xml:space="preserve"> </w:t>
      </w:r>
      <w:r w:rsidRPr="00E30C3E">
        <w:rPr>
          <w:rFonts w:ascii="Arial" w:eastAsia="Arial" w:hAnsi="Arial"/>
          <w:color w:val="000000"/>
          <w:sz w:val="18"/>
        </w:rPr>
        <w:t xml:space="preserve"> </w:t>
      </w:r>
      <w:r w:rsidR="009968CE">
        <w:rPr>
          <w:rFonts w:ascii="Arial" w:eastAsia="Arial" w:hAnsi="Arial"/>
          <w:color w:val="000000"/>
          <w:sz w:val="18"/>
        </w:rPr>
        <w:t xml:space="preserve"> </w:t>
      </w:r>
      <w:r w:rsidR="006F0387" w:rsidRPr="00E30C3E">
        <w:rPr>
          <w:rFonts w:ascii="Arial" w:eastAsia="Arial" w:hAnsi="Arial"/>
          <w:color w:val="000000"/>
          <w:sz w:val="18"/>
        </w:rPr>
        <w:t>Забезпечити навчання з питань політики та рекомендацій ВООЗ</w:t>
      </w:r>
      <w:r w:rsidR="009968CE">
        <w:rPr>
          <w:rFonts w:ascii="Arial" w:eastAsia="Arial" w:hAnsi="Arial"/>
          <w:color w:val="000000"/>
          <w:sz w:val="18"/>
        </w:rPr>
        <w:t>,</w:t>
      </w:r>
      <w:r w:rsidR="006F0387" w:rsidRPr="00E30C3E">
        <w:rPr>
          <w:rFonts w:ascii="Arial" w:eastAsia="Arial" w:hAnsi="Arial"/>
          <w:color w:val="000000"/>
          <w:sz w:val="18"/>
        </w:rPr>
        <w:t xml:space="preserve"> пов'язаних з лабораторним дослідженням</w:t>
      </w:r>
    </w:p>
    <w:p w:rsidR="00FB5D8D" w:rsidRPr="00E30C3E" w:rsidRDefault="00FB5D8D" w:rsidP="006F0387">
      <w:pPr>
        <w:spacing w:line="82" w:lineRule="exact"/>
        <w:ind w:right="240"/>
        <w:rPr>
          <w:rFonts w:ascii="Times New Roman" w:eastAsia="Times New Roman" w:hAnsi="Times New Roman"/>
        </w:rPr>
      </w:pPr>
    </w:p>
    <w:p w:rsidR="00DE1C8D" w:rsidRPr="00E30C3E" w:rsidRDefault="00FB5D8D" w:rsidP="006F0387">
      <w:pPr>
        <w:spacing w:line="353" w:lineRule="auto"/>
        <w:ind w:left="280" w:right="240"/>
        <w:rPr>
          <w:rFonts w:ascii="Arial" w:eastAsia="Arial" w:hAnsi="Arial"/>
          <w:color w:val="0E97D5"/>
          <w:sz w:val="18"/>
        </w:rPr>
      </w:pPr>
      <w:r w:rsidRPr="00E30C3E">
        <w:rPr>
          <w:rFonts w:ascii="Arial" w:eastAsia="Arial" w:hAnsi="Arial"/>
          <w:color w:val="0E97D5"/>
          <w:sz w:val="18"/>
        </w:rPr>
        <w:t>■</w:t>
      </w:r>
      <w:r w:rsidR="009968CE">
        <w:rPr>
          <w:rFonts w:ascii="Arial" w:eastAsia="Arial" w:hAnsi="Arial"/>
          <w:color w:val="0E97D5"/>
          <w:sz w:val="18"/>
        </w:rPr>
        <w:t xml:space="preserve"> </w:t>
      </w:r>
      <w:r w:rsidRPr="00E30C3E">
        <w:rPr>
          <w:rFonts w:ascii="Arial" w:eastAsia="Arial" w:hAnsi="Arial"/>
          <w:color w:val="000000"/>
          <w:sz w:val="18"/>
        </w:rPr>
        <w:t xml:space="preserve"> </w:t>
      </w:r>
      <w:r w:rsidR="009968CE">
        <w:rPr>
          <w:rFonts w:ascii="Arial" w:eastAsia="Arial" w:hAnsi="Arial"/>
          <w:color w:val="000000"/>
          <w:sz w:val="18"/>
        </w:rPr>
        <w:t xml:space="preserve"> </w:t>
      </w:r>
      <w:r w:rsidR="006F0387" w:rsidRPr="00E30C3E">
        <w:rPr>
          <w:rFonts w:ascii="Arial" w:eastAsia="Arial" w:hAnsi="Arial"/>
          <w:color w:val="000000"/>
          <w:sz w:val="18"/>
        </w:rPr>
        <w:t>Забезпечити навчання методам, рекомендованим ВООЗ</w:t>
      </w:r>
      <w:r w:rsidRPr="00E30C3E">
        <w:rPr>
          <w:rFonts w:ascii="Arial" w:eastAsia="Arial" w:hAnsi="Arial"/>
          <w:color w:val="0E97D5"/>
          <w:sz w:val="18"/>
        </w:rPr>
        <w:t xml:space="preserve"> </w:t>
      </w:r>
    </w:p>
    <w:p w:rsidR="00FB5D8D" w:rsidRPr="00E30C3E" w:rsidRDefault="00FB5D8D" w:rsidP="006F0387">
      <w:pPr>
        <w:spacing w:line="353" w:lineRule="auto"/>
        <w:ind w:left="280" w:right="240"/>
        <w:rPr>
          <w:rFonts w:ascii="Arial" w:eastAsia="Arial" w:hAnsi="Arial"/>
          <w:color w:val="000000"/>
          <w:sz w:val="18"/>
        </w:rPr>
      </w:pPr>
      <w:r w:rsidRPr="00E30C3E">
        <w:rPr>
          <w:rFonts w:ascii="Arial" w:eastAsia="Arial" w:hAnsi="Arial"/>
          <w:color w:val="0E97D5"/>
          <w:sz w:val="18"/>
        </w:rPr>
        <w:t>■</w:t>
      </w:r>
      <w:r w:rsidR="009968CE">
        <w:rPr>
          <w:rFonts w:ascii="Arial" w:eastAsia="Arial" w:hAnsi="Arial"/>
          <w:color w:val="0E97D5"/>
          <w:sz w:val="18"/>
        </w:rPr>
        <w:t xml:space="preserve"> </w:t>
      </w:r>
      <w:r w:rsidRPr="00E30C3E">
        <w:rPr>
          <w:rFonts w:ascii="Arial" w:eastAsia="Arial" w:hAnsi="Arial"/>
          <w:color w:val="000000"/>
          <w:sz w:val="18"/>
        </w:rPr>
        <w:t xml:space="preserve"> </w:t>
      </w:r>
      <w:r w:rsidR="009968CE">
        <w:rPr>
          <w:rFonts w:ascii="Arial" w:eastAsia="Arial" w:hAnsi="Arial"/>
          <w:color w:val="000000"/>
          <w:sz w:val="18"/>
        </w:rPr>
        <w:t xml:space="preserve"> </w:t>
      </w:r>
      <w:r w:rsidR="006F0387" w:rsidRPr="00E30C3E">
        <w:rPr>
          <w:rFonts w:ascii="Arial" w:eastAsia="Arial" w:hAnsi="Arial"/>
          <w:color w:val="000000"/>
          <w:sz w:val="18"/>
        </w:rPr>
        <w:t>Допомога з вибором тестів для впровадження</w:t>
      </w:r>
    </w:p>
    <w:p w:rsidR="00FB5D8D" w:rsidRPr="00E30C3E" w:rsidRDefault="00FB5D8D" w:rsidP="006F0387">
      <w:pPr>
        <w:spacing w:line="1" w:lineRule="exact"/>
        <w:ind w:right="240"/>
        <w:rPr>
          <w:rFonts w:ascii="Times New Roman" w:eastAsia="Times New Roman" w:hAnsi="Times New Roman"/>
        </w:rPr>
      </w:pPr>
    </w:p>
    <w:p w:rsidR="00FB5D8D" w:rsidRPr="00E30C3E" w:rsidRDefault="00FB5D8D" w:rsidP="006F0387">
      <w:pPr>
        <w:spacing w:line="0" w:lineRule="atLeast"/>
        <w:ind w:left="280" w:right="240"/>
        <w:rPr>
          <w:rFonts w:ascii="Arial" w:eastAsia="Arial" w:hAnsi="Arial"/>
          <w:color w:val="000000"/>
          <w:sz w:val="18"/>
        </w:rPr>
      </w:pPr>
      <w:r w:rsidRPr="00E30C3E">
        <w:rPr>
          <w:rFonts w:ascii="Arial" w:eastAsia="Arial" w:hAnsi="Arial"/>
          <w:color w:val="0E97D5"/>
          <w:sz w:val="18"/>
        </w:rPr>
        <w:t>■</w:t>
      </w:r>
      <w:r w:rsidR="009968CE">
        <w:rPr>
          <w:rFonts w:ascii="Arial" w:eastAsia="Arial" w:hAnsi="Arial"/>
          <w:color w:val="0E97D5"/>
          <w:sz w:val="18"/>
        </w:rPr>
        <w:t xml:space="preserve"> </w:t>
      </w:r>
      <w:r w:rsidRPr="00E30C3E">
        <w:rPr>
          <w:rFonts w:ascii="Arial" w:eastAsia="Arial" w:hAnsi="Arial"/>
          <w:color w:val="000000"/>
          <w:sz w:val="18"/>
        </w:rPr>
        <w:t xml:space="preserve"> </w:t>
      </w:r>
      <w:r w:rsidR="009968CE">
        <w:rPr>
          <w:rFonts w:ascii="Arial" w:eastAsia="Arial" w:hAnsi="Arial"/>
          <w:color w:val="000000"/>
          <w:sz w:val="18"/>
        </w:rPr>
        <w:t xml:space="preserve"> </w:t>
      </w:r>
      <w:r w:rsidR="006F0387" w:rsidRPr="00E30C3E">
        <w:rPr>
          <w:rFonts w:ascii="Arial" w:eastAsia="Arial" w:hAnsi="Arial"/>
          <w:color w:val="000000"/>
          <w:sz w:val="18"/>
        </w:rPr>
        <w:t>Допомога в реалізації тестів, рекомендованих ВООЗ</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29" w:lineRule="exact"/>
        <w:rPr>
          <w:rFonts w:ascii="Times New Roman" w:eastAsia="Times New Roman" w:hAnsi="Times New Roman"/>
        </w:rPr>
      </w:pPr>
    </w:p>
    <w:p w:rsidR="00FB5D8D" w:rsidRPr="00E30C3E" w:rsidRDefault="00C339FA" w:rsidP="006F0387">
      <w:pPr>
        <w:spacing w:line="0" w:lineRule="atLeast"/>
        <w:rPr>
          <w:rFonts w:ascii="Arial" w:eastAsia="Arial" w:hAnsi="Arial"/>
          <w:color w:val="1F2954"/>
          <w:sz w:val="24"/>
        </w:rPr>
      </w:pPr>
      <w:r w:rsidRPr="00E30C3E">
        <w:rPr>
          <w:rFonts w:ascii="Arial" w:eastAsia="Arial" w:hAnsi="Arial"/>
          <w:color w:val="1F2954"/>
          <w:sz w:val="24"/>
        </w:rPr>
        <w:t>Л</w:t>
      </w:r>
      <w:r w:rsidR="006F0387" w:rsidRPr="00E30C3E">
        <w:rPr>
          <w:rFonts w:ascii="Arial" w:eastAsia="Arial" w:hAnsi="Arial"/>
          <w:color w:val="1F2954"/>
          <w:sz w:val="24"/>
        </w:rPr>
        <w:t xml:space="preserve">ітература до Розділу </w:t>
      </w:r>
      <w:r w:rsidR="00FB5D8D" w:rsidRPr="00E30C3E">
        <w:rPr>
          <w:rFonts w:ascii="Arial" w:eastAsia="Arial" w:hAnsi="Arial"/>
          <w:color w:val="1F2954"/>
          <w:sz w:val="24"/>
        </w:rPr>
        <w:t>1.1</w:t>
      </w:r>
    </w:p>
    <w:p w:rsidR="00FB5D8D" w:rsidRPr="00E30C3E" w:rsidRDefault="00FB5D8D">
      <w:pPr>
        <w:spacing w:line="17" w:lineRule="exact"/>
        <w:rPr>
          <w:rFonts w:ascii="Times New Roman" w:eastAsia="Times New Roman" w:hAnsi="Times New Roman"/>
        </w:rPr>
      </w:pPr>
    </w:p>
    <w:p w:rsidR="00FB5D8D" w:rsidRPr="00E30C3E" w:rsidRDefault="00FB5D8D" w:rsidP="006F0387">
      <w:pPr>
        <w:spacing w:line="0" w:lineRule="atLeast"/>
        <w:rPr>
          <w:rFonts w:ascii="Arial" w:eastAsia="Arial" w:hAnsi="Arial"/>
          <w:sz w:val="18"/>
        </w:rPr>
      </w:pPr>
      <w:r w:rsidRPr="00E30C3E">
        <w:rPr>
          <w:rFonts w:ascii="Arial" w:eastAsia="Arial" w:hAnsi="Arial"/>
          <w:sz w:val="18"/>
        </w:rPr>
        <w:t>(</w:t>
      </w:r>
      <w:r w:rsidR="006F0387" w:rsidRPr="00E30C3E">
        <w:rPr>
          <w:rFonts w:ascii="Arial" w:eastAsia="Arial" w:hAnsi="Arial"/>
          <w:sz w:val="18"/>
        </w:rPr>
        <w:t xml:space="preserve">Ключові ресурси та пропонована </w:t>
      </w:r>
      <w:r w:rsidR="009968CE">
        <w:rPr>
          <w:rFonts w:ascii="Arial" w:eastAsia="Arial" w:hAnsi="Arial"/>
          <w:sz w:val="18"/>
        </w:rPr>
        <w:t xml:space="preserve">для читання </w:t>
      </w:r>
      <w:r w:rsidR="006F0387" w:rsidRPr="00E30C3E">
        <w:rPr>
          <w:rFonts w:ascii="Arial" w:eastAsia="Arial" w:hAnsi="Arial"/>
          <w:sz w:val="18"/>
        </w:rPr>
        <w:t>література виділено жирним шрифтом</w:t>
      </w:r>
      <w:r w:rsidRPr="00E30C3E">
        <w:rPr>
          <w:rFonts w:ascii="Arial" w:eastAsia="Arial" w:hAnsi="Arial"/>
          <w:sz w:val="18"/>
        </w:rPr>
        <w:t>)</w:t>
      </w:r>
    </w:p>
    <w:p w:rsidR="00FB5D8D" w:rsidRPr="00E30C3E" w:rsidRDefault="00FB5D8D">
      <w:pPr>
        <w:spacing w:line="126" w:lineRule="exact"/>
        <w:rPr>
          <w:rFonts w:ascii="Times New Roman" w:eastAsia="Times New Roman" w:hAnsi="Times New Roman"/>
        </w:rPr>
      </w:pPr>
    </w:p>
    <w:p w:rsidR="00FB5D8D" w:rsidRPr="00E30C3E" w:rsidRDefault="00FB5D8D">
      <w:pPr>
        <w:numPr>
          <w:ilvl w:val="0"/>
          <w:numId w:val="11"/>
        </w:numPr>
        <w:tabs>
          <w:tab w:val="left" w:pos="280"/>
        </w:tabs>
        <w:spacing w:line="265" w:lineRule="auto"/>
        <w:ind w:left="280" w:right="240" w:hanging="280"/>
        <w:rPr>
          <w:rFonts w:ascii="Arial" w:eastAsia="Arial" w:hAnsi="Arial"/>
          <w:sz w:val="16"/>
        </w:rPr>
      </w:pPr>
      <w:r w:rsidRPr="00E30C3E">
        <w:rPr>
          <w:rFonts w:ascii="Arial" w:eastAsia="Arial" w:hAnsi="Arial"/>
          <w:sz w:val="16"/>
        </w:rPr>
        <w:t>The End TB Strategy – global strategy and targets for tuberculosis prevention, care and control after 2015. Geneva: World Health Organization; 2016 (https://apps.who.int/iris/handle/10665/331326).</w:t>
      </w:r>
    </w:p>
    <w:p w:rsidR="00FB5D8D" w:rsidRPr="00E30C3E" w:rsidRDefault="00FB5D8D">
      <w:pPr>
        <w:spacing w:line="18" w:lineRule="exact"/>
        <w:rPr>
          <w:rFonts w:ascii="Arial" w:eastAsia="Arial" w:hAnsi="Arial"/>
          <w:sz w:val="16"/>
        </w:rPr>
      </w:pPr>
    </w:p>
    <w:p w:rsidR="00FB5D8D" w:rsidRPr="00E30C3E" w:rsidRDefault="00FB5D8D">
      <w:pPr>
        <w:numPr>
          <w:ilvl w:val="0"/>
          <w:numId w:val="11"/>
        </w:numPr>
        <w:tabs>
          <w:tab w:val="left" w:pos="280"/>
        </w:tabs>
        <w:spacing w:line="265" w:lineRule="auto"/>
        <w:ind w:left="280" w:right="440" w:hanging="280"/>
        <w:rPr>
          <w:rFonts w:ascii="Arial" w:eastAsia="Arial" w:hAnsi="Arial"/>
          <w:sz w:val="16"/>
        </w:rPr>
      </w:pPr>
      <w:r w:rsidRPr="00E30C3E">
        <w:rPr>
          <w:rFonts w:ascii="Arial" w:eastAsia="Arial" w:hAnsi="Arial"/>
          <w:sz w:val="16"/>
        </w:rPr>
        <w:t xml:space="preserve">Framework of indicators and targets for laboratory strengthening under the End TB Strategy. Geneva: World Health Organization; 2016 </w:t>
      </w:r>
      <w:hyperlink r:id="rId26" w:history="1">
        <w:r w:rsidRPr="00E30C3E">
          <w:rPr>
            <w:rFonts w:ascii="Arial" w:eastAsia="Arial" w:hAnsi="Arial"/>
            <w:sz w:val="16"/>
          </w:rPr>
          <w:t>(https://apps.who.int/iris/handle/10665/250307)</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11"/>
        </w:numPr>
        <w:tabs>
          <w:tab w:val="left" w:pos="280"/>
        </w:tabs>
        <w:spacing w:line="0" w:lineRule="atLeast"/>
        <w:ind w:left="280" w:hanging="280"/>
        <w:rPr>
          <w:rFonts w:ascii="Arial" w:eastAsia="Arial" w:hAnsi="Arial"/>
          <w:sz w:val="16"/>
        </w:rPr>
      </w:pPr>
      <w:r w:rsidRPr="00E30C3E">
        <w:rPr>
          <w:rFonts w:ascii="Arial" w:eastAsia="Arial" w:hAnsi="Arial"/>
          <w:sz w:val="16"/>
        </w:rPr>
        <w:t>WHO consolidated guidelines on tuberculosis Module 1: Prevention – tuberculosis</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880"/>
        <w:rPr>
          <w:rFonts w:ascii="Arial" w:eastAsia="Arial" w:hAnsi="Arial"/>
          <w:sz w:val="16"/>
        </w:rPr>
      </w:pPr>
      <w:r w:rsidRPr="00E30C3E">
        <w:rPr>
          <w:rFonts w:ascii="Arial" w:eastAsia="Arial" w:hAnsi="Arial"/>
          <w:sz w:val="16"/>
        </w:rPr>
        <w:t xml:space="preserve">preventive treatment. Geneva: World Health Organization; 2020 </w:t>
      </w:r>
      <w:hyperlink r:id="rId27" w:history="1">
        <w:r w:rsidRPr="00E30C3E">
          <w:rPr>
            <w:rFonts w:ascii="Arial" w:eastAsia="Arial" w:hAnsi="Arial"/>
            <w:sz w:val="16"/>
          </w:rPr>
          <w:t>(https://apps.who.int/iris/handle/10665/331170)</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11"/>
        </w:numPr>
        <w:tabs>
          <w:tab w:val="left" w:pos="280"/>
        </w:tabs>
        <w:spacing w:line="0" w:lineRule="atLeast"/>
        <w:ind w:left="280" w:hanging="280"/>
        <w:rPr>
          <w:rFonts w:ascii="Arial" w:eastAsia="Arial" w:hAnsi="Arial"/>
          <w:sz w:val="16"/>
        </w:rPr>
      </w:pPr>
      <w:r w:rsidRPr="00E30C3E">
        <w:rPr>
          <w:rFonts w:ascii="Arial" w:eastAsia="Arial" w:hAnsi="Arial"/>
          <w:sz w:val="16"/>
        </w:rPr>
        <w:t>WHO consolidated guidelines on tuberculosis Module 2: Screening – systematic screening</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720"/>
        <w:rPr>
          <w:rFonts w:ascii="Arial" w:eastAsia="Arial" w:hAnsi="Arial"/>
          <w:sz w:val="16"/>
        </w:rPr>
      </w:pPr>
      <w:r w:rsidRPr="00E30C3E">
        <w:rPr>
          <w:rFonts w:ascii="Arial" w:eastAsia="Arial" w:hAnsi="Arial"/>
          <w:sz w:val="16"/>
        </w:rPr>
        <w:t xml:space="preserve">for tuberculosis disease. Geneva: World Health Organization; 2021 </w:t>
      </w:r>
      <w:hyperlink r:id="rId28" w:history="1">
        <w:r w:rsidRPr="00E30C3E">
          <w:rPr>
            <w:rFonts w:ascii="Arial" w:eastAsia="Arial" w:hAnsi="Arial"/>
            <w:sz w:val="16"/>
          </w:rPr>
          <w:t>(https://apps.who.int/iris/handle/10665/340255)</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11"/>
        </w:numPr>
        <w:tabs>
          <w:tab w:val="left" w:pos="280"/>
        </w:tabs>
        <w:spacing w:line="0" w:lineRule="atLeast"/>
        <w:ind w:left="280" w:hanging="280"/>
        <w:rPr>
          <w:rFonts w:ascii="Arial" w:eastAsia="Arial" w:hAnsi="Arial"/>
          <w:sz w:val="16"/>
        </w:rPr>
      </w:pPr>
      <w:r w:rsidRPr="00E30C3E">
        <w:rPr>
          <w:rFonts w:ascii="Arial" w:eastAsia="Arial" w:hAnsi="Arial"/>
          <w:sz w:val="16"/>
        </w:rPr>
        <w:t>WHO consolidated guidelines on tuberculosis Module 3: Diagnosis – rapid diagnostics for</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780"/>
        <w:rPr>
          <w:rFonts w:ascii="Arial" w:eastAsia="Arial" w:hAnsi="Arial"/>
          <w:sz w:val="16"/>
        </w:rPr>
      </w:pPr>
      <w:r w:rsidRPr="00E30C3E">
        <w:rPr>
          <w:rFonts w:ascii="Arial" w:eastAsia="Arial" w:hAnsi="Arial"/>
          <w:sz w:val="16"/>
        </w:rPr>
        <w:t>tuberculosis detection, 2021 update. Geneva: World Health Organization; 2021 (https://apps.who.int/iris/handle/10665/342331).</w:t>
      </w:r>
    </w:p>
    <w:p w:rsidR="00FB5D8D" w:rsidRPr="00E30C3E" w:rsidRDefault="00FB5D8D">
      <w:pPr>
        <w:spacing w:line="15" w:lineRule="exact"/>
        <w:rPr>
          <w:rFonts w:ascii="Arial" w:eastAsia="Arial" w:hAnsi="Arial"/>
          <w:sz w:val="16"/>
        </w:rPr>
      </w:pPr>
    </w:p>
    <w:p w:rsidR="00FB5D8D" w:rsidRPr="00E30C3E" w:rsidRDefault="00FB5D8D">
      <w:pPr>
        <w:numPr>
          <w:ilvl w:val="0"/>
          <w:numId w:val="11"/>
        </w:numPr>
        <w:tabs>
          <w:tab w:val="left" w:pos="280"/>
        </w:tabs>
        <w:spacing w:line="0" w:lineRule="atLeast"/>
        <w:ind w:left="280" w:hanging="280"/>
        <w:rPr>
          <w:rFonts w:ascii="Arial" w:eastAsia="Arial" w:hAnsi="Arial"/>
          <w:sz w:val="16"/>
        </w:rPr>
      </w:pPr>
      <w:r w:rsidRPr="00E30C3E">
        <w:rPr>
          <w:rFonts w:ascii="Arial" w:eastAsia="Arial" w:hAnsi="Arial"/>
          <w:sz w:val="16"/>
        </w:rPr>
        <w:t>WHO consolidated guidelines on tuberculosis. Module 3: diagnosis - tests for TB</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820"/>
        <w:rPr>
          <w:rFonts w:ascii="Arial" w:eastAsia="Arial" w:hAnsi="Arial"/>
          <w:sz w:val="16"/>
        </w:rPr>
      </w:pPr>
      <w:r w:rsidRPr="00E30C3E">
        <w:rPr>
          <w:rFonts w:ascii="Arial" w:eastAsia="Arial" w:hAnsi="Arial"/>
          <w:sz w:val="16"/>
        </w:rPr>
        <w:t xml:space="preserve">infection. Geneva: World Health Organization. 2022. </w:t>
      </w:r>
      <w:hyperlink r:id="rId29" w:history="1">
        <w:r w:rsidRPr="00E30C3E">
          <w:rPr>
            <w:rFonts w:ascii="Arial" w:eastAsia="Arial" w:hAnsi="Arial"/>
            <w:sz w:val="16"/>
          </w:rPr>
          <w:t>https://apps.who.int/iris/</w:t>
        </w:r>
      </w:hyperlink>
      <w:r w:rsidRPr="00E30C3E">
        <w:rPr>
          <w:rFonts w:ascii="Arial" w:eastAsia="Arial" w:hAnsi="Arial"/>
          <w:sz w:val="16"/>
        </w:rPr>
        <w:t xml:space="preserve"> </w:t>
      </w:r>
      <w:hyperlink r:id="rId30" w:history="1">
        <w:r w:rsidRPr="00E30C3E">
          <w:rPr>
            <w:rFonts w:ascii="Arial" w:eastAsia="Arial" w:hAnsi="Arial"/>
            <w:sz w:val="16"/>
          </w:rPr>
          <w:t>handle/10665/362936</w:t>
        </w:r>
      </w:hyperlink>
    </w:p>
    <w:p w:rsidR="00FB5D8D" w:rsidRPr="00E30C3E" w:rsidRDefault="00FB5D8D">
      <w:pPr>
        <w:spacing w:line="15" w:lineRule="exact"/>
        <w:rPr>
          <w:rFonts w:ascii="Arial" w:eastAsia="Arial" w:hAnsi="Arial"/>
          <w:sz w:val="16"/>
        </w:rPr>
      </w:pPr>
    </w:p>
    <w:p w:rsidR="00FB5D8D" w:rsidRPr="00E30C3E" w:rsidRDefault="00FB5D8D">
      <w:pPr>
        <w:numPr>
          <w:ilvl w:val="0"/>
          <w:numId w:val="11"/>
        </w:numPr>
        <w:tabs>
          <w:tab w:val="left" w:pos="280"/>
        </w:tabs>
        <w:spacing w:line="0" w:lineRule="atLeast"/>
        <w:ind w:left="280" w:hanging="280"/>
        <w:rPr>
          <w:rFonts w:ascii="Arial" w:eastAsia="Arial" w:hAnsi="Arial"/>
          <w:sz w:val="16"/>
        </w:rPr>
      </w:pPr>
      <w:r w:rsidRPr="00E30C3E">
        <w:rPr>
          <w:rFonts w:ascii="Arial" w:eastAsia="Arial" w:hAnsi="Arial"/>
          <w:sz w:val="16"/>
        </w:rPr>
        <w:t>WHO consolidated guidelines on tuberculosis Module 4: Treatment – drug-resistant</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760"/>
        <w:rPr>
          <w:rFonts w:ascii="Arial" w:eastAsia="Arial" w:hAnsi="Arial"/>
          <w:sz w:val="16"/>
        </w:rPr>
      </w:pPr>
      <w:r w:rsidRPr="00E30C3E">
        <w:rPr>
          <w:rFonts w:ascii="Arial" w:eastAsia="Arial" w:hAnsi="Arial"/>
          <w:sz w:val="16"/>
        </w:rPr>
        <w:t xml:space="preserve">tuberculosis treatment. Geneva: World Health Organization; 2020 </w:t>
      </w:r>
      <w:hyperlink r:id="rId31" w:history="1">
        <w:r w:rsidRPr="00E30C3E">
          <w:rPr>
            <w:rFonts w:ascii="Arial" w:eastAsia="Arial" w:hAnsi="Arial"/>
            <w:sz w:val="16"/>
          </w:rPr>
          <w:t>(https://apps.who.int/iris/handle/10665/332397)</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11"/>
        </w:numPr>
        <w:tabs>
          <w:tab w:val="left" w:pos="280"/>
        </w:tabs>
        <w:spacing w:line="0" w:lineRule="atLeast"/>
        <w:ind w:left="280" w:hanging="280"/>
        <w:rPr>
          <w:rFonts w:ascii="Arial" w:eastAsia="Arial" w:hAnsi="Arial"/>
          <w:sz w:val="16"/>
        </w:rPr>
      </w:pPr>
      <w:r w:rsidRPr="00E30C3E">
        <w:rPr>
          <w:rFonts w:ascii="Arial" w:eastAsia="Arial" w:hAnsi="Arial"/>
          <w:sz w:val="16"/>
        </w:rPr>
        <w:t>WHO operational handbook on tuberculosis Module 1: Prevention – tuberculosis</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880"/>
        <w:rPr>
          <w:rFonts w:ascii="Arial" w:eastAsia="Arial" w:hAnsi="Arial"/>
          <w:sz w:val="16"/>
        </w:rPr>
      </w:pPr>
      <w:r w:rsidRPr="00E30C3E">
        <w:rPr>
          <w:rFonts w:ascii="Arial" w:eastAsia="Arial" w:hAnsi="Arial"/>
          <w:sz w:val="16"/>
        </w:rPr>
        <w:t xml:space="preserve">preventive treatment. Geneva: World Health Organization; 2020 </w:t>
      </w:r>
      <w:hyperlink r:id="rId32" w:history="1">
        <w:r w:rsidRPr="00E30C3E">
          <w:rPr>
            <w:rFonts w:ascii="Arial" w:eastAsia="Arial" w:hAnsi="Arial"/>
            <w:sz w:val="16"/>
          </w:rPr>
          <w:t>(https://apps.who.int/iris/handle/10665/331525)</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11"/>
        </w:numPr>
        <w:tabs>
          <w:tab w:val="left" w:pos="280"/>
        </w:tabs>
        <w:spacing w:line="0" w:lineRule="atLeast"/>
        <w:ind w:left="280" w:hanging="280"/>
        <w:rPr>
          <w:rFonts w:ascii="Arial" w:eastAsia="Arial" w:hAnsi="Arial"/>
          <w:sz w:val="16"/>
        </w:rPr>
      </w:pPr>
      <w:r w:rsidRPr="00E30C3E">
        <w:rPr>
          <w:rFonts w:ascii="Arial" w:eastAsia="Arial" w:hAnsi="Arial"/>
          <w:sz w:val="16"/>
        </w:rPr>
        <w:t>WHO operational handbook on tuberculosis Module 4: Treatment – drug-resistant</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760"/>
        <w:rPr>
          <w:rFonts w:ascii="Arial" w:eastAsia="Arial" w:hAnsi="Arial"/>
          <w:sz w:val="16"/>
        </w:rPr>
      </w:pPr>
      <w:r w:rsidRPr="00E30C3E">
        <w:rPr>
          <w:rFonts w:ascii="Arial" w:eastAsia="Arial" w:hAnsi="Arial"/>
          <w:sz w:val="16"/>
        </w:rPr>
        <w:t xml:space="preserve">tuberculosis treatment. Geneva: World Health Organization; 2020 </w:t>
      </w:r>
      <w:hyperlink r:id="rId33" w:history="1">
        <w:r w:rsidRPr="00E30C3E">
          <w:rPr>
            <w:rFonts w:ascii="Arial" w:eastAsia="Arial" w:hAnsi="Arial"/>
            <w:sz w:val="16"/>
          </w:rPr>
          <w:t>(https://apps.who.int/iris/handle/10665/332398)</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8F5DCF" w:rsidRPr="00E30C3E" w:rsidRDefault="008F5DCF" w:rsidP="008F5DCF">
      <w:pPr>
        <w:spacing w:line="269" w:lineRule="auto"/>
        <w:ind w:left="280" w:right="780"/>
        <w:jc w:val="center"/>
        <w:rPr>
          <w:rFonts w:ascii="Arial" w:eastAsia="Arial" w:hAnsi="Arial"/>
          <w:sz w:val="16"/>
        </w:rPr>
      </w:pPr>
      <w:r>
        <w:rPr>
          <w:rFonts w:ascii="Arial" w:eastAsia="Arial" w:hAnsi="Arial"/>
          <w:sz w:val="16"/>
        </w:rPr>
        <w:t>10</w:t>
      </w:r>
    </w:p>
    <w:p w:rsidR="00FB5D8D" w:rsidRPr="00E30C3E" w:rsidRDefault="00FB5D8D">
      <w:pPr>
        <w:spacing w:line="15" w:lineRule="exact"/>
        <w:rPr>
          <w:rFonts w:ascii="Arial" w:eastAsia="Arial" w:hAnsi="Arial"/>
          <w:sz w:val="16"/>
        </w:rPr>
      </w:pPr>
    </w:p>
    <w:p w:rsidR="00FB5D8D" w:rsidRPr="00E30C3E" w:rsidRDefault="00FB5D8D">
      <w:pPr>
        <w:tabs>
          <w:tab w:val="left" w:pos="280"/>
        </w:tabs>
        <w:spacing w:line="273" w:lineRule="auto"/>
        <w:ind w:left="280" w:right="180" w:hanging="280"/>
        <w:rPr>
          <w:rFonts w:ascii="Arial" w:eastAsia="Arial" w:hAnsi="Arial"/>
          <w:sz w:val="16"/>
        </w:rPr>
        <w:sectPr w:rsidR="00FB5D8D" w:rsidRPr="00E30C3E" w:rsidSect="008F5DCF">
          <w:pgSz w:w="9080" w:h="13606"/>
          <w:pgMar w:top="543" w:right="620" w:bottom="719" w:left="1020" w:header="0" w:footer="0" w:gutter="0"/>
          <w:cols w:space="0" w:equalWidth="0">
            <w:col w:w="7440"/>
          </w:cols>
          <w:docGrid w:linePitch="360"/>
        </w:sectPr>
      </w:pPr>
    </w:p>
    <w:p w:rsidR="00FB5D8D" w:rsidRPr="00E30C3E" w:rsidRDefault="00FB5D8D">
      <w:pPr>
        <w:spacing w:line="200" w:lineRule="exact"/>
        <w:rPr>
          <w:rFonts w:ascii="Arial" w:eastAsia="Arial" w:hAnsi="Arial"/>
          <w:sz w:val="16"/>
        </w:rPr>
      </w:pPr>
    </w:p>
    <w:p w:rsidR="00FB5D8D" w:rsidRPr="00E30C3E" w:rsidRDefault="00FB5D8D" w:rsidP="008239DD">
      <w:pPr>
        <w:spacing w:line="0" w:lineRule="atLeast"/>
        <w:jc w:val="center"/>
        <w:rPr>
          <w:rFonts w:ascii="Arial" w:eastAsia="Arial" w:hAnsi="Arial"/>
          <w:b/>
          <w:color w:val="1F2954"/>
          <w:sz w:val="14"/>
        </w:rPr>
      </w:pPr>
      <w:bookmarkStart w:id="22" w:name="page23"/>
      <w:bookmarkEnd w:id="22"/>
      <w:r w:rsidRPr="00E30C3E">
        <w:rPr>
          <w:rFonts w:ascii="Arial" w:eastAsia="Arial" w:hAnsi="Arial"/>
          <w:b/>
          <w:color w:val="1F2954"/>
          <w:sz w:val="14"/>
        </w:rPr>
        <w:t xml:space="preserve">1. </w:t>
      </w:r>
      <w:r w:rsidR="008239DD"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3449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03" nam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1E3F79" id=" 29"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Default="00FB5D8D">
      <w:pPr>
        <w:spacing w:line="200" w:lineRule="exact"/>
        <w:rPr>
          <w:rFonts w:ascii="Times New Roman" w:eastAsia="Times New Roman" w:hAnsi="Times New Roman"/>
        </w:rPr>
      </w:pPr>
    </w:p>
    <w:p w:rsidR="00E02ADD" w:rsidRDefault="00E02ADD">
      <w:pPr>
        <w:spacing w:line="200" w:lineRule="exact"/>
        <w:rPr>
          <w:rFonts w:ascii="Times New Roman" w:eastAsia="Times New Roman" w:hAnsi="Times New Roman"/>
        </w:rPr>
      </w:pPr>
    </w:p>
    <w:p w:rsidR="00E02ADD" w:rsidRPr="00E30C3E" w:rsidRDefault="00E02ADD" w:rsidP="00E02ADD">
      <w:pPr>
        <w:numPr>
          <w:ilvl w:val="0"/>
          <w:numId w:val="11"/>
        </w:numPr>
        <w:tabs>
          <w:tab w:val="left" w:pos="280"/>
        </w:tabs>
        <w:spacing w:line="0" w:lineRule="atLeast"/>
        <w:ind w:left="280" w:hanging="280"/>
        <w:rPr>
          <w:rFonts w:ascii="Arial" w:eastAsia="Arial" w:hAnsi="Arial"/>
          <w:sz w:val="16"/>
        </w:rPr>
      </w:pPr>
      <w:r w:rsidRPr="00E30C3E">
        <w:rPr>
          <w:rFonts w:ascii="Arial" w:eastAsia="Arial" w:hAnsi="Arial"/>
          <w:sz w:val="16"/>
        </w:rPr>
        <w:t>WHO operational handbook on tuberculosis Module 3: Diagnosis – rapid diagnostics for</w:t>
      </w:r>
    </w:p>
    <w:p w:rsidR="00E02ADD" w:rsidRPr="00E30C3E" w:rsidRDefault="00E02ADD" w:rsidP="00E02ADD">
      <w:pPr>
        <w:spacing w:line="16" w:lineRule="exact"/>
        <w:rPr>
          <w:rFonts w:ascii="Arial" w:eastAsia="Arial" w:hAnsi="Arial"/>
          <w:sz w:val="16"/>
        </w:rPr>
      </w:pPr>
    </w:p>
    <w:p w:rsidR="00E02ADD" w:rsidRDefault="00E02ADD" w:rsidP="00E02ADD">
      <w:pPr>
        <w:spacing w:line="269" w:lineRule="auto"/>
        <w:ind w:left="280" w:right="780"/>
        <w:rPr>
          <w:rFonts w:ascii="Arial" w:eastAsia="Arial" w:hAnsi="Arial"/>
          <w:sz w:val="16"/>
        </w:rPr>
      </w:pPr>
      <w:r w:rsidRPr="00E30C3E">
        <w:rPr>
          <w:rFonts w:ascii="Arial" w:eastAsia="Arial" w:hAnsi="Arial"/>
          <w:sz w:val="16"/>
        </w:rPr>
        <w:t>tuberculosis detection, 2021 update. Geneva: World Health Organization; 2021 (https://apps.who.int/iris/handle/10665/342369).</w:t>
      </w:r>
    </w:p>
    <w:p w:rsidR="008F5DCF" w:rsidRPr="00E30C3E" w:rsidRDefault="008F5DCF" w:rsidP="008F5DCF">
      <w:pPr>
        <w:numPr>
          <w:ilvl w:val="0"/>
          <w:numId w:val="11"/>
        </w:numPr>
        <w:tabs>
          <w:tab w:val="left" w:pos="280"/>
        </w:tabs>
        <w:spacing w:line="0" w:lineRule="atLeast"/>
        <w:ind w:left="280" w:right="-151" w:hanging="280"/>
        <w:rPr>
          <w:rFonts w:ascii="Arial" w:eastAsia="Arial" w:hAnsi="Arial"/>
          <w:sz w:val="16"/>
        </w:rPr>
      </w:pPr>
      <w:r w:rsidRPr="00E30C3E">
        <w:rPr>
          <w:rFonts w:ascii="Arial" w:eastAsia="Arial" w:hAnsi="Arial"/>
          <w:sz w:val="16"/>
        </w:rPr>
        <w:t>WHO operational handbook on tuberculosis Module 2: Screening – systematic screening</w:t>
      </w:r>
    </w:p>
    <w:p w:rsidR="008F5DCF" w:rsidRPr="00E30C3E" w:rsidRDefault="008F5DCF" w:rsidP="008F5DCF">
      <w:pPr>
        <w:spacing w:line="16" w:lineRule="exact"/>
        <w:ind w:right="-151"/>
        <w:rPr>
          <w:rFonts w:ascii="Arial" w:eastAsia="Arial" w:hAnsi="Arial"/>
          <w:sz w:val="16"/>
        </w:rPr>
      </w:pPr>
    </w:p>
    <w:p w:rsidR="008F5DCF" w:rsidRPr="00E30C3E" w:rsidRDefault="008F5DCF" w:rsidP="008F5DCF">
      <w:pPr>
        <w:spacing w:line="269" w:lineRule="auto"/>
        <w:ind w:left="280" w:right="-151"/>
        <w:rPr>
          <w:rFonts w:ascii="Arial" w:eastAsia="Arial" w:hAnsi="Arial"/>
          <w:sz w:val="16"/>
        </w:rPr>
      </w:pPr>
      <w:r w:rsidRPr="00E30C3E">
        <w:rPr>
          <w:rFonts w:ascii="Arial" w:eastAsia="Arial" w:hAnsi="Arial"/>
          <w:sz w:val="16"/>
        </w:rPr>
        <w:t xml:space="preserve">for tuberculosis disease. Geneva: World Health Organization; 2021 </w:t>
      </w:r>
      <w:hyperlink r:id="rId34" w:history="1">
        <w:r w:rsidRPr="00E30C3E">
          <w:rPr>
            <w:rFonts w:ascii="Arial" w:eastAsia="Arial" w:hAnsi="Arial"/>
            <w:sz w:val="16"/>
          </w:rPr>
          <w:t>(https://apps.who.int/iris/handle/10665/340256)</w:t>
        </w:r>
      </w:hyperlink>
      <w:r w:rsidRPr="00E30C3E">
        <w:rPr>
          <w:rFonts w:ascii="Arial" w:eastAsia="Arial" w:hAnsi="Arial"/>
          <w:sz w:val="16"/>
        </w:rPr>
        <w:t>.</w:t>
      </w:r>
    </w:p>
    <w:p w:rsidR="008F5DCF" w:rsidRPr="00E30C3E" w:rsidRDefault="008F5DCF" w:rsidP="008F5DCF">
      <w:pPr>
        <w:spacing w:line="15" w:lineRule="exact"/>
        <w:ind w:right="-151"/>
        <w:rPr>
          <w:rFonts w:ascii="Arial" w:eastAsia="Arial" w:hAnsi="Arial"/>
          <w:sz w:val="16"/>
        </w:rPr>
      </w:pPr>
    </w:p>
    <w:p w:rsidR="008F5DCF" w:rsidRPr="00E30C3E" w:rsidRDefault="008F5DCF" w:rsidP="008F5DCF">
      <w:pPr>
        <w:numPr>
          <w:ilvl w:val="0"/>
          <w:numId w:val="11"/>
        </w:numPr>
        <w:tabs>
          <w:tab w:val="left" w:pos="280"/>
        </w:tabs>
        <w:spacing w:line="269" w:lineRule="auto"/>
        <w:ind w:left="280" w:right="-151" w:hanging="280"/>
        <w:rPr>
          <w:rFonts w:ascii="Arial" w:eastAsia="Arial" w:hAnsi="Arial"/>
          <w:sz w:val="16"/>
        </w:rPr>
      </w:pPr>
      <w:r w:rsidRPr="00E30C3E">
        <w:rPr>
          <w:rFonts w:ascii="Arial" w:eastAsia="Arial" w:hAnsi="Arial"/>
          <w:sz w:val="16"/>
        </w:rPr>
        <w:t>Laboratory diagnosis of tuberculosis by sputum microscopy – the GLI handbook. Geneva: Global Laboratory Initiative; 2014 (https://www.stoptb.org/file/10502/download).</w:t>
      </w:r>
    </w:p>
    <w:p w:rsidR="008F5DCF" w:rsidRPr="00E30C3E" w:rsidRDefault="008F5DCF" w:rsidP="008F5DCF">
      <w:pPr>
        <w:spacing w:line="15" w:lineRule="exact"/>
        <w:ind w:right="-151"/>
        <w:rPr>
          <w:rFonts w:ascii="Arial" w:eastAsia="Arial" w:hAnsi="Arial"/>
          <w:sz w:val="16"/>
        </w:rPr>
      </w:pPr>
    </w:p>
    <w:p w:rsidR="008F5DCF" w:rsidRPr="00E30C3E" w:rsidRDefault="008F5DCF" w:rsidP="008F5DCF">
      <w:pPr>
        <w:numPr>
          <w:ilvl w:val="0"/>
          <w:numId w:val="11"/>
        </w:numPr>
        <w:tabs>
          <w:tab w:val="left" w:pos="280"/>
        </w:tabs>
        <w:spacing w:line="273" w:lineRule="auto"/>
        <w:ind w:left="280" w:right="-151" w:hanging="280"/>
        <w:rPr>
          <w:rFonts w:ascii="Arial" w:eastAsia="Arial" w:hAnsi="Arial"/>
          <w:sz w:val="16"/>
        </w:rPr>
      </w:pPr>
      <w:r w:rsidRPr="00E30C3E">
        <w:rPr>
          <w:rFonts w:ascii="Arial" w:eastAsia="Arial" w:hAnsi="Arial"/>
          <w:sz w:val="16"/>
        </w:rPr>
        <w:t xml:space="preserve">GLI mycobacteriology laboratory manual. Geneva: Global Laboratory Initiative; 2014 </w:t>
      </w:r>
      <w:hyperlink r:id="rId35" w:history="1">
        <w:r w:rsidRPr="00E30C3E">
          <w:rPr>
            <w:rFonts w:ascii="Arial" w:eastAsia="Arial" w:hAnsi="Arial"/>
            <w:sz w:val="16"/>
          </w:rPr>
          <w:t>(https://stoptb.org/wg/gli/assets/documents/gli_mycobacteriology_lab_manual_web.</w:t>
        </w:r>
      </w:hyperlink>
      <w:r w:rsidRPr="00E30C3E">
        <w:rPr>
          <w:rFonts w:ascii="Arial" w:eastAsia="Arial" w:hAnsi="Arial"/>
          <w:sz w:val="16"/>
        </w:rPr>
        <w:t xml:space="preserve"> </w:t>
      </w:r>
      <w:hyperlink r:id="rId36" w:history="1">
        <w:r w:rsidRPr="00E30C3E">
          <w:rPr>
            <w:rFonts w:ascii="Arial" w:eastAsia="Arial" w:hAnsi="Arial"/>
            <w:sz w:val="16"/>
          </w:rPr>
          <w:t>pdf)</w:t>
        </w:r>
      </w:hyperlink>
      <w:r w:rsidRPr="00E30C3E">
        <w:rPr>
          <w:rFonts w:ascii="Arial" w:eastAsia="Arial" w:hAnsi="Arial"/>
          <w:sz w:val="16"/>
        </w:rPr>
        <w:t>.</w:t>
      </w:r>
    </w:p>
    <w:p w:rsidR="00FB5D8D" w:rsidRPr="00E30C3E" w:rsidRDefault="00FB5D8D" w:rsidP="008F5DCF">
      <w:pPr>
        <w:numPr>
          <w:ilvl w:val="0"/>
          <w:numId w:val="12"/>
        </w:numPr>
        <w:tabs>
          <w:tab w:val="left" w:pos="280"/>
        </w:tabs>
        <w:spacing w:line="265" w:lineRule="auto"/>
        <w:ind w:left="280" w:right="-151" w:hanging="280"/>
        <w:jc w:val="both"/>
        <w:rPr>
          <w:rFonts w:ascii="Arial" w:eastAsia="Arial" w:hAnsi="Arial"/>
          <w:sz w:val="16"/>
        </w:rPr>
      </w:pPr>
      <w:r w:rsidRPr="00E30C3E">
        <w:rPr>
          <w:rFonts w:ascii="Arial" w:eastAsia="Arial" w:hAnsi="Arial"/>
          <w:sz w:val="16"/>
        </w:rPr>
        <w:t>Practical implementation of lateral flow urine lipoarabinomannan assay (LF-LAM) for detection of active tuberculosis in people living with HIV. Geneva: Global Laboratory Initiative; 2019 (https://www.stoptb.org/file/9714/download).</w:t>
      </w:r>
    </w:p>
    <w:p w:rsidR="00FB5D8D" w:rsidRPr="00E30C3E" w:rsidRDefault="00FB5D8D" w:rsidP="008F5DCF">
      <w:pPr>
        <w:spacing w:line="18" w:lineRule="exact"/>
        <w:ind w:right="-151"/>
        <w:rPr>
          <w:rFonts w:ascii="Arial" w:eastAsia="Arial" w:hAnsi="Arial"/>
          <w:sz w:val="16"/>
        </w:rPr>
      </w:pPr>
    </w:p>
    <w:p w:rsidR="00FB5D8D" w:rsidRPr="00E30C3E" w:rsidRDefault="00FB5D8D" w:rsidP="008F5DCF">
      <w:pPr>
        <w:numPr>
          <w:ilvl w:val="0"/>
          <w:numId w:val="12"/>
        </w:numPr>
        <w:tabs>
          <w:tab w:val="left" w:pos="280"/>
        </w:tabs>
        <w:spacing w:line="265" w:lineRule="auto"/>
        <w:ind w:left="280" w:right="-151" w:hanging="280"/>
        <w:rPr>
          <w:rFonts w:ascii="Arial" w:eastAsia="Arial" w:hAnsi="Arial"/>
          <w:sz w:val="16"/>
        </w:rPr>
      </w:pPr>
      <w:r w:rsidRPr="00E30C3E">
        <w:rPr>
          <w:rFonts w:ascii="Arial" w:eastAsia="Arial" w:hAnsi="Arial"/>
          <w:sz w:val="16"/>
        </w:rPr>
        <w:t>Technical manual for drug susceptibility testing of medicines used in the treatment of tuberculosis. Geneva: World Health Organization; 2018 (https://apps.who.int/iris/handle/10665/275469).</w:t>
      </w:r>
    </w:p>
    <w:p w:rsidR="00FB5D8D" w:rsidRPr="00E30C3E" w:rsidRDefault="00FB5D8D" w:rsidP="008F5DCF">
      <w:pPr>
        <w:spacing w:line="18" w:lineRule="exact"/>
        <w:ind w:right="-151"/>
        <w:rPr>
          <w:rFonts w:ascii="Arial" w:eastAsia="Arial" w:hAnsi="Arial"/>
          <w:sz w:val="16"/>
        </w:rPr>
      </w:pPr>
    </w:p>
    <w:p w:rsidR="00FB5D8D" w:rsidRPr="00E30C3E" w:rsidRDefault="00FB5D8D" w:rsidP="008F5DCF">
      <w:pPr>
        <w:numPr>
          <w:ilvl w:val="0"/>
          <w:numId w:val="12"/>
        </w:numPr>
        <w:tabs>
          <w:tab w:val="left" w:pos="280"/>
        </w:tabs>
        <w:spacing w:line="265" w:lineRule="auto"/>
        <w:ind w:left="280" w:right="-151" w:hanging="280"/>
        <w:jc w:val="both"/>
        <w:rPr>
          <w:rFonts w:ascii="Arial" w:eastAsia="Arial" w:hAnsi="Arial"/>
          <w:sz w:val="16"/>
        </w:rPr>
      </w:pPr>
      <w:r w:rsidRPr="00E30C3E">
        <w:rPr>
          <w:rFonts w:ascii="Arial" w:eastAsia="Arial" w:hAnsi="Arial"/>
          <w:sz w:val="16"/>
        </w:rPr>
        <w:t>Manual for selection of molecular WHO-recommended rapid diagnostic tests for detection of tuberculosis and drug-resistant tuberculosis. Geneva: World Health Organization; 2022. ( https://apps.who.int/iris/handle/10665/353596)</w:t>
      </w:r>
    </w:p>
    <w:p w:rsidR="00FB5D8D" w:rsidRPr="00E30C3E" w:rsidRDefault="00FB5D8D" w:rsidP="008F5DCF">
      <w:pPr>
        <w:spacing w:line="18" w:lineRule="exact"/>
        <w:ind w:right="-151"/>
        <w:rPr>
          <w:rFonts w:ascii="Arial" w:eastAsia="Arial" w:hAnsi="Arial"/>
          <w:sz w:val="16"/>
        </w:rPr>
      </w:pPr>
    </w:p>
    <w:p w:rsidR="00FB5D8D" w:rsidRPr="00E30C3E" w:rsidRDefault="00FB5D8D" w:rsidP="008F5DCF">
      <w:pPr>
        <w:numPr>
          <w:ilvl w:val="0"/>
          <w:numId w:val="12"/>
        </w:numPr>
        <w:tabs>
          <w:tab w:val="left" w:pos="280"/>
        </w:tabs>
        <w:spacing w:line="265" w:lineRule="auto"/>
        <w:ind w:left="280" w:right="-151" w:hanging="280"/>
        <w:rPr>
          <w:rFonts w:ascii="Arial" w:eastAsia="Arial" w:hAnsi="Arial"/>
          <w:sz w:val="16"/>
        </w:rPr>
      </w:pPr>
      <w:r w:rsidRPr="00E30C3E">
        <w:rPr>
          <w:rFonts w:ascii="Arial" w:eastAsia="Arial" w:hAnsi="Arial"/>
          <w:sz w:val="16"/>
        </w:rPr>
        <w:t xml:space="preserve">Noncommercial culture and drug-susceptibility testing methods for screening patients at risk for multidrug-resistant tuberculosis: policy statement. Geneva: World Health Organization; 2011 </w:t>
      </w:r>
      <w:hyperlink r:id="rId37" w:history="1">
        <w:r w:rsidRPr="00E30C3E">
          <w:rPr>
            <w:rFonts w:ascii="Arial" w:eastAsia="Arial" w:hAnsi="Arial"/>
            <w:sz w:val="16"/>
          </w:rPr>
          <w:t>(https://apps.who.int/iris/handle/10665/44601)</w:t>
        </w:r>
      </w:hyperlink>
      <w:r w:rsidRPr="00E30C3E">
        <w:rPr>
          <w:rFonts w:ascii="Arial" w:eastAsia="Arial" w:hAnsi="Arial"/>
          <w:sz w:val="16"/>
        </w:rPr>
        <w:t>.</w:t>
      </w:r>
    </w:p>
    <w:p w:rsidR="00FB5D8D" w:rsidRPr="00E30C3E" w:rsidRDefault="00FB5D8D" w:rsidP="008F5DCF">
      <w:pPr>
        <w:spacing w:line="18" w:lineRule="exact"/>
        <w:ind w:right="-151"/>
        <w:rPr>
          <w:rFonts w:ascii="Arial" w:eastAsia="Arial" w:hAnsi="Arial"/>
          <w:sz w:val="16"/>
        </w:rPr>
      </w:pPr>
    </w:p>
    <w:p w:rsidR="00FB5D8D" w:rsidRPr="00E30C3E" w:rsidRDefault="00FB5D8D" w:rsidP="008F5DCF">
      <w:pPr>
        <w:numPr>
          <w:ilvl w:val="0"/>
          <w:numId w:val="12"/>
        </w:numPr>
        <w:tabs>
          <w:tab w:val="left" w:pos="280"/>
        </w:tabs>
        <w:spacing w:line="269" w:lineRule="auto"/>
        <w:ind w:left="280" w:right="-151" w:hanging="280"/>
        <w:rPr>
          <w:rFonts w:ascii="Arial" w:eastAsia="Arial" w:hAnsi="Arial"/>
          <w:sz w:val="16"/>
        </w:rPr>
      </w:pPr>
      <w:r w:rsidRPr="00E30C3E">
        <w:rPr>
          <w:rFonts w:ascii="Arial" w:eastAsia="Arial" w:hAnsi="Arial"/>
          <w:sz w:val="16"/>
        </w:rPr>
        <w:t>Guidance for the surveillance of drug resistance in tuberculosis, 6th edition. Geneva: World Health Organization; 2020 (https://apps.who.int/iris/handle/10665/339760).</w:t>
      </w:r>
    </w:p>
    <w:p w:rsidR="00FB5D8D" w:rsidRPr="00E30C3E" w:rsidRDefault="00FB5D8D" w:rsidP="008F5DCF">
      <w:pPr>
        <w:spacing w:line="15" w:lineRule="exact"/>
        <w:ind w:right="-151"/>
        <w:rPr>
          <w:rFonts w:ascii="Arial" w:eastAsia="Arial" w:hAnsi="Arial"/>
          <w:sz w:val="16"/>
        </w:rPr>
      </w:pPr>
    </w:p>
    <w:p w:rsidR="00FB5D8D" w:rsidRPr="00E30C3E" w:rsidRDefault="00FB5D8D" w:rsidP="008F5DCF">
      <w:pPr>
        <w:numPr>
          <w:ilvl w:val="0"/>
          <w:numId w:val="12"/>
        </w:numPr>
        <w:tabs>
          <w:tab w:val="left" w:pos="280"/>
        </w:tabs>
        <w:spacing w:line="263" w:lineRule="auto"/>
        <w:ind w:left="280" w:right="-151" w:hanging="280"/>
        <w:rPr>
          <w:rFonts w:ascii="Arial" w:eastAsia="Arial" w:hAnsi="Arial"/>
          <w:sz w:val="16"/>
        </w:rPr>
      </w:pPr>
      <w:r w:rsidRPr="00E30C3E">
        <w:rPr>
          <w:rFonts w:ascii="Arial" w:eastAsia="Arial" w:hAnsi="Arial"/>
          <w:sz w:val="16"/>
        </w:rPr>
        <w:t xml:space="preserve">The use of next-generation sequencing technologies for the detection of mutations associated with drug resistance in </w:t>
      </w:r>
      <w:r w:rsidRPr="00E30C3E">
        <w:rPr>
          <w:rFonts w:ascii="Arial" w:eastAsia="Arial" w:hAnsi="Arial"/>
          <w:i/>
          <w:sz w:val="16"/>
        </w:rPr>
        <w:t>Mycobacterium tuberculosis</w:t>
      </w:r>
      <w:r w:rsidRPr="00E30C3E">
        <w:rPr>
          <w:rFonts w:ascii="Arial" w:eastAsia="Arial" w:hAnsi="Arial"/>
          <w:sz w:val="16"/>
        </w:rPr>
        <w:t xml:space="preserve"> complex: technical guide (WHO/CDS/TB/2018.19). Geneva: World Health Organization; 2018 </w:t>
      </w:r>
      <w:hyperlink r:id="rId38" w:history="1">
        <w:r w:rsidRPr="00E30C3E">
          <w:rPr>
            <w:rFonts w:ascii="Arial" w:eastAsia="Arial" w:hAnsi="Arial"/>
            <w:sz w:val="16"/>
          </w:rPr>
          <w:t>(https://apps.who.int/iris/handle/10665/274443)</w:t>
        </w:r>
      </w:hyperlink>
      <w:r w:rsidRPr="00E30C3E">
        <w:rPr>
          <w:rFonts w:ascii="Arial" w:eastAsia="Arial" w:hAnsi="Arial"/>
          <w:sz w:val="16"/>
        </w:rPr>
        <w:t>.</w:t>
      </w:r>
    </w:p>
    <w:p w:rsidR="00FB5D8D" w:rsidRPr="00E30C3E" w:rsidRDefault="00FB5D8D" w:rsidP="008F5DCF">
      <w:pPr>
        <w:spacing w:line="21" w:lineRule="exact"/>
        <w:ind w:right="-151"/>
        <w:rPr>
          <w:rFonts w:ascii="Arial" w:eastAsia="Arial" w:hAnsi="Arial"/>
          <w:sz w:val="16"/>
        </w:rPr>
      </w:pPr>
    </w:p>
    <w:p w:rsidR="00FB5D8D" w:rsidRPr="00E30C3E" w:rsidRDefault="00FB5D8D" w:rsidP="008F5DCF">
      <w:pPr>
        <w:numPr>
          <w:ilvl w:val="0"/>
          <w:numId w:val="12"/>
        </w:numPr>
        <w:tabs>
          <w:tab w:val="left" w:pos="280"/>
        </w:tabs>
        <w:spacing w:line="265" w:lineRule="auto"/>
        <w:ind w:left="280" w:right="-151" w:hanging="280"/>
        <w:rPr>
          <w:rFonts w:ascii="Arial" w:eastAsia="Arial" w:hAnsi="Arial"/>
          <w:sz w:val="16"/>
        </w:rPr>
      </w:pPr>
      <w:r w:rsidRPr="00E30C3E">
        <w:rPr>
          <w:rFonts w:ascii="Arial" w:eastAsia="Arial" w:hAnsi="Arial"/>
          <w:sz w:val="16"/>
        </w:rPr>
        <w:t xml:space="preserve">Catalogue of mutations in </w:t>
      </w:r>
      <w:r w:rsidRPr="00E30C3E">
        <w:rPr>
          <w:rFonts w:ascii="Arial" w:eastAsia="Arial" w:hAnsi="Arial"/>
          <w:i/>
          <w:sz w:val="16"/>
        </w:rPr>
        <w:t>Mycobacterium tuberculosis</w:t>
      </w:r>
      <w:r w:rsidRPr="00E30C3E">
        <w:rPr>
          <w:rFonts w:ascii="Arial" w:eastAsia="Arial" w:hAnsi="Arial"/>
          <w:sz w:val="16"/>
        </w:rPr>
        <w:t xml:space="preserve"> complex and their association with drug resistance. Geneva: World Health Organization; 2021 (https://apps.who.int/iris/handle/10665/341981 ).</w:t>
      </w:r>
    </w:p>
    <w:p w:rsidR="00FB5D8D" w:rsidRPr="00E30C3E" w:rsidRDefault="00FB5D8D" w:rsidP="008F5DCF">
      <w:pPr>
        <w:spacing w:line="18" w:lineRule="exact"/>
        <w:ind w:right="-151"/>
        <w:rPr>
          <w:rFonts w:ascii="Arial" w:eastAsia="Arial" w:hAnsi="Arial"/>
          <w:sz w:val="16"/>
        </w:rPr>
      </w:pPr>
    </w:p>
    <w:p w:rsidR="00FB5D8D" w:rsidRPr="00E30C3E" w:rsidRDefault="00FB5D8D" w:rsidP="008F5DCF">
      <w:pPr>
        <w:numPr>
          <w:ilvl w:val="0"/>
          <w:numId w:val="12"/>
        </w:numPr>
        <w:tabs>
          <w:tab w:val="left" w:pos="280"/>
        </w:tabs>
        <w:spacing w:line="269" w:lineRule="auto"/>
        <w:ind w:left="280" w:right="-151" w:hanging="280"/>
        <w:rPr>
          <w:rFonts w:ascii="Arial" w:eastAsia="Arial" w:hAnsi="Arial"/>
          <w:sz w:val="16"/>
        </w:rPr>
      </w:pPr>
      <w:r w:rsidRPr="00E30C3E">
        <w:rPr>
          <w:rFonts w:ascii="Arial" w:eastAsia="Arial" w:hAnsi="Arial"/>
          <w:sz w:val="16"/>
        </w:rPr>
        <w:t xml:space="preserve">Implementing tuberculosis diagnostics: policy framework. Geneva: World Health Organization; 2015 </w:t>
      </w:r>
      <w:hyperlink r:id="rId39" w:history="1">
        <w:r w:rsidRPr="00E30C3E">
          <w:rPr>
            <w:rFonts w:ascii="Arial" w:eastAsia="Arial" w:hAnsi="Arial"/>
            <w:sz w:val="16"/>
          </w:rPr>
          <w:t>(https://apps.who.int/iris/handle/10665/162712)</w:t>
        </w:r>
      </w:hyperlink>
      <w:r w:rsidRPr="00E30C3E">
        <w:rPr>
          <w:rFonts w:ascii="Arial" w:eastAsia="Arial" w:hAnsi="Arial"/>
          <w:sz w:val="16"/>
        </w:rPr>
        <w:t>.</w:t>
      </w:r>
    </w:p>
    <w:p w:rsidR="00FB5D8D" w:rsidRPr="00E30C3E" w:rsidRDefault="00FB5D8D">
      <w:pPr>
        <w:spacing w:line="154" w:lineRule="exact"/>
        <w:rPr>
          <w:rFonts w:ascii="Arial" w:eastAsia="Arial" w:hAnsi="Arial"/>
          <w:sz w:val="16"/>
        </w:rPr>
      </w:pPr>
    </w:p>
    <w:p w:rsidR="00FB5D8D" w:rsidRPr="00E30C3E" w:rsidRDefault="00C339FA">
      <w:pPr>
        <w:spacing w:line="0" w:lineRule="atLeast"/>
        <w:rPr>
          <w:rFonts w:ascii="Arial" w:eastAsia="Arial" w:hAnsi="Arial"/>
          <w:color w:val="1F2954"/>
          <w:sz w:val="24"/>
        </w:rPr>
      </w:pPr>
      <w:r w:rsidRPr="00E30C3E">
        <w:rPr>
          <w:rFonts w:ascii="Arial" w:eastAsia="Arial" w:hAnsi="Arial"/>
          <w:color w:val="1F2954"/>
          <w:sz w:val="24"/>
        </w:rPr>
        <w:t>Додатковий ресурс д</w:t>
      </w:r>
      <w:r w:rsidR="009968CE">
        <w:rPr>
          <w:rFonts w:ascii="Arial" w:eastAsia="Arial" w:hAnsi="Arial"/>
          <w:color w:val="1F2954"/>
          <w:sz w:val="24"/>
        </w:rPr>
        <w:t>о</w:t>
      </w:r>
      <w:r w:rsidRPr="00E30C3E">
        <w:rPr>
          <w:rFonts w:ascii="Arial" w:eastAsia="Arial" w:hAnsi="Arial"/>
          <w:color w:val="1F2954"/>
          <w:sz w:val="24"/>
        </w:rPr>
        <w:t xml:space="preserve"> </w:t>
      </w:r>
      <w:r w:rsidR="009968CE">
        <w:rPr>
          <w:rFonts w:ascii="Arial" w:eastAsia="Arial" w:hAnsi="Arial"/>
          <w:color w:val="1F2954"/>
          <w:sz w:val="24"/>
        </w:rPr>
        <w:t>Р</w:t>
      </w:r>
      <w:r w:rsidRPr="00E30C3E">
        <w:rPr>
          <w:rFonts w:ascii="Arial" w:eastAsia="Arial" w:hAnsi="Arial"/>
          <w:color w:val="1F2954"/>
          <w:sz w:val="24"/>
        </w:rPr>
        <w:t>озділу 1.1</w:t>
      </w:r>
    </w:p>
    <w:p w:rsidR="00FB5D8D" w:rsidRPr="00E30C3E" w:rsidRDefault="00FB5D8D">
      <w:pPr>
        <w:spacing w:line="109" w:lineRule="exact"/>
        <w:rPr>
          <w:rFonts w:ascii="Arial" w:eastAsia="Arial" w:hAnsi="Arial"/>
          <w:sz w:val="16"/>
        </w:rPr>
      </w:pPr>
    </w:p>
    <w:p w:rsidR="00FB5D8D" w:rsidRPr="00E30C3E" w:rsidRDefault="00C339FA">
      <w:pPr>
        <w:spacing w:line="265" w:lineRule="auto"/>
        <w:ind w:right="100"/>
        <w:rPr>
          <w:rFonts w:ascii="Arial" w:eastAsia="Arial" w:hAnsi="Arial"/>
          <w:sz w:val="16"/>
        </w:rPr>
      </w:pPr>
      <w:r w:rsidRPr="00E30C3E">
        <w:rPr>
          <w:rFonts w:ascii="Arial" w:eastAsia="Arial" w:hAnsi="Arial"/>
          <w:sz w:val="16"/>
        </w:rPr>
        <w:t xml:space="preserve">Веб-сайт ГЛІ містить посилання на керівництво та інструменти, посібники з впровадження, пакети навчальних матеріалів, СОП та ресурси партнерів  </w:t>
      </w:r>
      <w:hyperlink r:id="rId40" w:history="1">
        <w:r w:rsidR="00FB5D8D" w:rsidRPr="00E30C3E">
          <w:rPr>
            <w:rFonts w:ascii="Arial" w:eastAsia="Arial" w:hAnsi="Arial"/>
            <w:sz w:val="16"/>
          </w:rPr>
          <w:t>(https://www.stoptb.org/stop-tb-working-groups/</w:t>
        </w:r>
      </w:hyperlink>
      <w:r w:rsidR="00FB5D8D" w:rsidRPr="00E30C3E">
        <w:rPr>
          <w:rFonts w:ascii="Arial" w:eastAsia="Arial" w:hAnsi="Arial"/>
          <w:sz w:val="16"/>
        </w:rPr>
        <w:t xml:space="preserve"> </w:t>
      </w:r>
      <w:hyperlink r:id="rId41" w:history="1">
        <w:r w:rsidR="00FB5D8D" w:rsidRPr="00E30C3E">
          <w:rPr>
            <w:rFonts w:ascii="Arial" w:eastAsia="Arial" w:hAnsi="Arial"/>
            <w:sz w:val="16"/>
          </w:rPr>
          <w:t>global-laboratory-initiative-gli)</w:t>
        </w:r>
      </w:hyperlink>
      <w:r w:rsidR="00FB5D8D" w:rsidRPr="00E30C3E">
        <w:rPr>
          <w:rFonts w:ascii="Arial" w:eastAsia="Arial" w:hAnsi="Arial"/>
          <w:sz w:val="16"/>
        </w:rPr>
        <w:t>.</w:t>
      </w:r>
    </w:p>
    <w:p w:rsidR="00FB5D8D" w:rsidRPr="00E30C3E" w:rsidRDefault="00FB5D8D">
      <w:pPr>
        <w:spacing w:line="265" w:lineRule="auto"/>
        <w:ind w:right="100"/>
        <w:rPr>
          <w:rFonts w:ascii="Arial" w:eastAsia="Arial" w:hAnsi="Arial"/>
          <w:sz w:val="16"/>
        </w:rPr>
        <w:sectPr w:rsidR="00FB5D8D" w:rsidRPr="00E30C3E">
          <w:pgSz w:w="9080" w:h="13606"/>
          <w:pgMar w:top="543" w:right="1011" w:bottom="0" w:left="1020" w:header="0" w:footer="0" w:gutter="0"/>
          <w:cols w:space="0" w:equalWidth="0">
            <w:col w:w="70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EE4DE0">
      <w:pPr>
        <w:spacing w:line="0" w:lineRule="atLeast"/>
        <w:ind w:right="20"/>
        <w:jc w:val="center"/>
        <w:rPr>
          <w:rFonts w:ascii="Arial" w:eastAsia="Arial" w:hAnsi="Arial"/>
          <w:sz w:val="16"/>
        </w:rPr>
      </w:pPr>
      <w:r w:rsidRPr="00E30C3E">
        <w:rPr>
          <w:rFonts w:ascii="Arial" w:eastAsia="Arial" w:hAnsi="Arial"/>
          <w:sz w:val="16"/>
        </w:rPr>
        <w:t>11</w:t>
      </w:r>
    </w:p>
    <w:p w:rsidR="00FB5D8D" w:rsidRPr="00E30C3E" w:rsidRDefault="00FB5D8D">
      <w:pPr>
        <w:spacing w:line="0" w:lineRule="atLeast"/>
        <w:ind w:right="20"/>
        <w:jc w:val="center"/>
        <w:rPr>
          <w:rFonts w:ascii="Arial" w:eastAsia="Arial" w:hAnsi="Arial"/>
          <w:sz w:val="16"/>
        </w:rPr>
        <w:sectPr w:rsidR="00FB5D8D" w:rsidRPr="00E30C3E" w:rsidSect="00EE4DE0">
          <w:type w:val="continuous"/>
          <w:pgSz w:w="9080" w:h="13606"/>
          <w:pgMar w:top="543" w:right="1011" w:bottom="899" w:left="1020" w:header="0" w:footer="0" w:gutter="0"/>
          <w:cols w:space="0" w:equalWidth="0">
            <w:col w:w="7040"/>
          </w:cols>
          <w:docGrid w:linePitch="360"/>
        </w:sectPr>
      </w:pPr>
    </w:p>
    <w:p w:rsidR="00FB5D8D" w:rsidRPr="00E30C3E" w:rsidRDefault="008239DD">
      <w:pPr>
        <w:spacing w:line="0" w:lineRule="atLeast"/>
        <w:jc w:val="center"/>
        <w:rPr>
          <w:rFonts w:ascii="Arial" w:eastAsia="Arial" w:hAnsi="Arial"/>
          <w:b/>
          <w:color w:val="1F2954"/>
          <w:sz w:val="14"/>
        </w:rPr>
      </w:pPr>
      <w:bookmarkStart w:id="23" w:name="page24"/>
      <w:bookmarkEnd w:id="23"/>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3552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02"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A26609" id=" 30"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1" w:lineRule="exact"/>
        <w:rPr>
          <w:rFonts w:ascii="Times New Roman" w:eastAsia="Times New Roman" w:hAnsi="Times New Roman"/>
        </w:rPr>
      </w:pPr>
    </w:p>
    <w:p w:rsidR="00FB5D8D" w:rsidRPr="00E30C3E" w:rsidRDefault="00FB5D8D" w:rsidP="00C339FA">
      <w:pPr>
        <w:tabs>
          <w:tab w:val="left" w:pos="540"/>
        </w:tabs>
        <w:spacing w:line="0" w:lineRule="atLeast"/>
        <w:rPr>
          <w:rFonts w:ascii="Arial" w:eastAsia="Arial" w:hAnsi="Arial"/>
          <w:color w:val="1F2954"/>
          <w:sz w:val="23"/>
        </w:rPr>
      </w:pPr>
      <w:r w:rsidRPr="00E30C3E">
        <w:rPr>
          <w:rFonts w:ascii="Arial" w:eastAsia="Arial" w:hAnsi="Arial"/>
          <w:color w:val="1F2954"/>
          <w:sz w:val="24"/>
        </w:rPr>
        <w:t>1.2</w:t>
      </w:r>
      <w:r w:rsidRPr="00E30C3E">
        <w:rPr>
          <w:rFonts w:ascii="Times New Roman" w:eastAsia="Times New Roman" w:hAnsi="Times New Roman"/>
        </w:rPr>
        <w:tab/>
      </w:r>
      <w:r w:rsidR="00C339FA" w:rsidRPr="00E30C3E">
        <w:rPr>
          <w:rFonts w:ascii="Arial" w:eastAsia="Arial" w:hAnsi="Arial"/>
          <w:color w:val="1F2954"/>
          <w:sz w:val="23"/>
        </w:rPr>
        <w:t>Мережі лабораторій з діагностики ТБ</w:t>
      </w:r>
    </w:p>
    <w:p w:rsidR="00FB5D8D" w:rsidRPr="00E30C3E" w:rsidRDefault="00FB5D8D">
      <w:pPr>
        <w:spacing w:line="79" w:lineRule="exact"/>
        <w:rPr>
          <w:rFonts w:ascii="Times New Roman" w:eastAsia="Times New Roman" w:hAnsi="Times New Roman"/>
        </w:rPr>
      </w:pPr>
    </w:p>
    <w:p w:rsidR="00FB5D8D" w:rsidRPr="00E30C3E" w:rsidRDefault="00FB5D8D" w:rsidP="008F5DCF">
      <w:pPr>
        <w:spacing w:line="0" w:lineRule="atLeast"/>
        <w:rPr>
          <w:rFonts w:ascii="Arial" w:eastAsia="Arial" w:hAnsi="Arial"/>
          <w:color w:val="1F2954"/>
          <w:sz w:val="24"/>
        </w:rPr>
      </w:pPr>
      <w:r w:rsidRPr="00E30C3E">
        <w:rPr>
          <w:rFonts w:ascii="Arial" w:eastAsia="Arial" w:hAnsi="Arial"/>
          <w:color w:val="1F2954"/>
          <w:sz w:val="24"/>
        </w:rPr>
        <w:t xml:space="preserve">1.2.1 </w:t>
      </w:r>
      <w:r w:rsidR="008F5DCF">
        <w:rPr>
          <w:rFonts w:ascii="Arial" w:eastAsia="Arial" w:hAnsi="Arial"/>
          <w:color w:val="1F2954"/>
          <w:sz w:val="24"/>
        </w:rPr>
        <w:t>Організація лабораторної слу</w:t>
      </w:r>
      <w:r w:rsidR="00E02ADD">
        <w:rPr>
          <w:rFonts w:ascii="Arial" w:eastAsia="Arial" w:hAnsi="Arial"/>
          <w:color w:val="1F2954"/>
          <w:sz w:val="24"/>
        </w:rPr>
        <w:t>ж</w:t>
      </w:r>
      <w:r w:rsidR="008F5DCF">
        <w:rPr>
          <w:rFonts w:ascii="Arial" w:eastAsia="Arial" w:hAnsi="Arial"/>
          <w:color w:val="1F2954"/>
          <w:sz w:val="24"/>
        </w:rPr>
        <w:t>би</w:t>
      </w:r>
      <w:r w:rsidR="00C339FA" w:rsidRPr="00E30C3E">
        <w:rPr>
          <w:rFonts w:ascii="Arial" w:eastAsia="Arial" w:hAnsi="Arial"/>
          <w:color w:val="1F2954"/>
          <w:sz w:val="24"/>
        </w:rPr>
        <w:t xml:space="preserve"> в країні</w:t>
      </w:r>
    </w:p>
    <w:p w:rsidR="00FB5D8D" w:rsidRPr="00E30C3E" w:rsidRDefault="00FB5D8D">
      <w:pPr>
        <w:spacing w:line="130" w:lineRule="exact"/>
        <w:rPr>
          <w:rFonts w:ascii="Times New Roman" w:eastAsia="Times New Roman" w:hAnsi="Times New Roman"/>
        </w:rPr>
      </w:pPr>
    </w:p>
    <w:p w:rsidR="00FB5D8D" w:rsidRPr="00E30C3E" w:rsidRDefault="009968CE" w:rsidP="004D300F">
      <w:pPr>
        <w:spacing w:line="23" w:lineRule="atLeast"/>
        <w:jc w:val="both"/>
        <w:rPr>
          <w:rFonts w:ascii="Arial" w:eastAsia="Arial" w:hAnsi="Arial"/>
          <w:sz w:val="18"/>
        </w:rPr>
      </w:pPr>
      <w:r>
        <w:rPr>
          <w:rFonts w:ascii="Arial" w:eastAsia="Arial" w:hAnsi="Arial"/>
          <w:sz w:val="18"/>
        </w:rPr>
        <w:t>Л</w:t>
      </w:r>
      <w:r w:rsidR="00B92249" w:rsidRPr="00E30C3E">
        <w:rPr>
          <w:rFonts w:ascii="Arial" w:eastAsia="Arial" w:hAnsi="Arial"/>
          <w:sz w:val="18"/>
        </w:rPr>
        <w:t xml:space="preserve">абораторії з діагностики ТБ, як правило, здійснюють </w:t>
      </w:r>
      <w:r>
        <w:rPr>
          <w:rFonts w:ascii="Arial" w:eastAsia="Arial" w:hAnsi="Arial"/>
          <w:sz w:val="18"/>
        </w:rPr>
        <w:t xml:space="preserve">надання послуг </w:t>
      </w:r>
      <w:r w:rsidR="00B92249" w:rsidRPr="00E30C3E">
        <w:rPr>
          <w:rFonts w:ascii="Arial" w:eastAsia="Arial" w:hAnsi="Arial"/>
          <w:sz w:val="18"/>
        </w:rPr>
        <w:t>через національну референ</w:t>
      </w:r>
      <w:r>
        <w:rPr>
          <w:rFonts w:ascii="Arial" w:eastAsia="Arial" w:hAnsi="Arial"/>
          <w:sz w:val="18"/>
        </w:rPr>
        <w:t>с-</w:t>
      </w:r>
      <w:r w:rsidR="00B92249" w:rsidRPr="00E30C3E">
        <w:rPr>
          <w:rFonts w:ascii="Arial" w:eastAsia="Arial" w:hAnsi="Arial"/>
          <w:sz w:val="18"/>
        </w:rPr>
        <w:t>лабораторію з діагн</w:t>
      </w:r>
      <w:r w:rsidR="004D300F">
        <w:rPr>
          <w:rFonts w:ascii="Arial" w:eastAsia="Arial" w:hAnsi="Arial"/>
          <w:sz w:val="18"/>
        </w:rPr>
        <w:t>остики ТБ (НРЛ), яка може</w:t>
      </w:r>
      <w:r w:rsidR="00E02ADD">
        <w:rPr>
          <w:rFonts w:ascii="Arial" w:eastAsia="Arial" w:hAnsi="Arial"/>
          <w:sz w:val="18"/>
        </w:rPr>
        <w:t xml:space="preserve"> бути</w:t>
      </w:r>
      <w:r w:rsidR="004D300F">
        <w:rPr>
          <w:rFonts w:ascii="Arial" w:eastAsia="Arial" w:hAnsi="Arial"/>
          <w:sz w:val="18"/>
        </w:rPr>
        <w:t>/</w:t>
      </w:r>
      <w:r w:rsidR="00B92249" w:rsidRPr="00E30C3E">
        <w:rPr>
          <w:rFonts w:ascii="Arial" w:eastAsia="Arial" w:hAnsi="Arial"/>
          <w:sz w:val="18"/>
        </w:rPr>
        <w:t xml:space="preserve">не бути в рамках Національної програми боротьби з ТБ (НПБТ). Коли </w:t>
      </w:r>
      <w:r>
        <w:rPr>
          <w:rFonts w:ascii="Arial" w:eastAsia="Arial" w:hAnsi="Arial"/>
          <w:sz w:val="18"/>
        </w:rPr>
        <w:t xml:space="preserve">керування </w:t>
      </w:r>
      <w:r w:rsidR="00B92249" w:rsidRPr="00E30C3E">
        <w:rPr>
          <w:rFonts w:ascii="Arial" w:eastAsia="Arial" w:hAnsi="Arial"/>
          <w:sz w:val="18"/>
        </w:rPr>
        <w:t xml:space="preserve">НРЛ </w:t>
      </w:r>
      <w:r>
        <w:rPr>
          <w:rFonts w:ascii="Arial" w:eastAsia="Arial" w:hAnsi="Arial"/>
          <w:sz w:val="18"/>
        </w:rPr>
        <w:t xml:space="preserve">здійснюється </w:t>
      </w:r>
      <w:r w:rsidR="004D300F">
        <w:rPr>
          <w:rFonts w:ascii="Arial" w:eastAsia="Arial" w:hAnsi="Arial"/>
          <w:sz w:val="18"/>
        </w:rPr>
        <w:t>окремо від НПБТ. К</w:t>
      </w:r>
      <w:r w:rsidR="00B92249" w:rsidRPr="00E30C3E">
        <w:rPr>
          <w:rFonts w:ascii="Arial" w:eastAsia="Arial" w:hAnsi="Arial"/>
          <w:sz w:val="18"/>
        </w:rPr>
        <w:t>оординація між обома організаціями має важливе значення для того, щоб пріоритети та стратегії НПБТ були відображені в діяльності НРЛ і навпаки</w:t>
      </w:r>
      <w:r w:rsidR="00FB5D8D" w:rsidRPr="00E30C3E">
        <w:rPr>
          <w:rFonts w:ascii="Arial" w:eastAsia="Arial" w:hAnsi="Arial"/>
          <w:sz w:val="18"/>
        </w:rPr>
        <w:t>.</w:t>
      </w:r>
    </w:p>
    <w:p w:rsidR="00FB5D8D" w:rsidRPr="00E30C3E" w:rsidRDefault="00FB5D8D" w:rsidP="00C339FA">
      <w:pPr>
        <w:spacing w:line="23" w:lineRule="atLeast"/>
        <w:rPr>
          <w:rFonts w:ascii="Times New Roman" w:eastAsia="Times New Roman" w:hAnsi="Times New Roman"/>
        </w:rPr>
      </w:pPr>
    </w:p>
    <w:p w:rsidR="00FB5D8D" w:rsidRPr="00E30C3E" w:rsidRDefault="00B92249" w:rsidP="004D300F">
      <w:pPr>
        <w:spacing w:line="23" w:lineRule="atLeast"/>
        <w:jc w:val="both"/>
        <w:rPr>
          <w:rFonts w:ascii="Arial" w:eastAsia="Arial" w:hAnsi="Arial"/>
          <w:sz w:val="18"/>
        </w:rPr>
      </w:pPr>
      <w:r w:rsidRPr="00E30C3E">
        <w:rPr>
          <w:rFonts w:ascii="Arial" w:eastAsia="Arial" w:hAnsi="Arial"/>
          <w:sz w:val="18"/>
        </w:rPr>
        <w:t>Країни суттєво відрізняються залежно від того, як вони створюють</w:t>
      </w:r>
      <w:r w:rsidR="004D300F">
        <w:rPr>
          <w:rFonts w:ascii="Arial" w:eastAsia="Arial" w:hAnsi="Arial"/>
          <w:sz w:val="18"/>
        </w:rPr>
        <w:t xml:space="preserve"> лабораторні служби</w:t>
      </w:r>
      <w:r w:rsidRPr="00E30C3E">
        <w:rPr>
          <w:rFonts w:ascii="Arial" w:eastAsia="Arial" w:hAnsi="Arial"/>
          <w:sz w:val="18"/>
        </w:rPr>
        <w:t xml:space="preserve"> та керують </w:t>
      </w:r>
      <w:r w:rsidR="004D300F">
        <w:rPr>
          <w:rFonts w:ascii="Arial" w:eastAsia="Arial" w:hAnsi="Arial"/>
          <w:sz w:val="18"/>
        </w:rPr>
        <w:t>ними</w:t>
      </w:r>
      <w:r w:rsidRPr="00E30C3E">
        <w:rPr>
          <w:rFonts w:ascii="Arial" w:eastAsia="Arial" w:hAnsi="Arial"/>
          <w:sz w:val="18"/>
        </w:rPr>
        <w:t xml:space="preserve"> в рамках свого МОЗ. У деяких країнах лабораторії не </w:t>
      </w:r>
      <w:r w:rsidR="00F95861">
        <w:rPr>
          <w:rFonts w:ascii="Arial" w:eastAsia="Arial" w:hAnsi="Arial"/>
          <w:sz w:val="18"/>
        </w:rPr>
        <w:t>підпорядковуються</w:t>
      </w:r>
      <w:r w:rsidR="004D300F">
        <w:rPr>
          <w:rFonts w:ascii="Arial" w:eastAsia="Arial" w:hAnsi="Arial"/>
          <w:sz w:val="18"/>
        </w:rPr>
        <w:t xml:space="preserve"> конкретному</w:t>
      </w:r>
      <w:r w:rsidRPr="00E30C3E">
        <w:rPr>
          <w:rFonts w:ascii="Arial" w:eastAsia="Arial" w:hAnsi="Arial"/>
          <w:sz w:val="18"/>
        </w:rPr>
        <w:t xml:space="preserve"> підрозділ</w:t>
      </w:r>
      <w:r w:rsidR="004D300F">
        <w:rPr>
          <w:rFonts w:ascii="Arial" w:eastAsia="Arial" w:hAnsi="Arial"/>
          <w:sz w:val="18"/>
        </w:rPr>
        <w:t>у</w:t>
      </w:r>
      <w:r w:rsidRPr="00E30C3E">
        <w:rPr>
          <w:rFonts w:ascii="Arial" w:eastAsia="Arial" w:hAnsi="Arial"/>
          <w:sz w:val="18"/>
        </w:rPr>
        <w:t xml:space="preserve"> Міністерства охорони здоров’я, і в цьому випадку ролі та обов’язки в сфері управління, координації та нагляду можуть бути нечітко визначені та розподілені між різними підрозділами та рівнями Міністерства охорони здоров’я.</w:t>
      </w:r>
      <w:r w:rsidR="00FB5D8D" w:rsidRPr="00E30C3E">
        <w:rPr>
          <w:rFonts w:ascii="Arial" w:eastAsia="Arial" w:hAnsi="Arial"/>
          <w:sz w:val="18"/>
        </w:rPr>
        <w:t xml:space="preserve"> </w:t>
      </w:r>
      <w:r w:rsidRPr="00E30C3E">
        <w:rPr>
          <w:rFonts w:ascii="Arial" w:eastAsia="Arial" w:hAnsi="Arial"/>
          <w:sz w:val="18"/>
        </w:rPr>
        <w:t>Коли лабораторії є частиною єдиного підрозділу МОЗ, вони можуть належати до сектору МОЗ, наприклад «охорона здоров’я», «контроль захворювань» або «лабораторія громадського здоров’я». Може існувати окремий підрозділ «клінічних послуг» МОЗ, через який організовують</w:t>
      </w:r>
      <w:r w:rsidR="009968CE">
        <w:rPr>
          <w:rFonts w:ascii="Arial" w:eastAsia="Arial" w:hAnsi="Arial"/>
          <w:sz w:val="18"/>
        </w:rPr>
        <w:t xml:space="preserve"> надання</w:t>
      </w:r>
      <w:r w:rsidRPr="00E30C3E">
        <w:rPr>
          <w:rFonts w:ascii="Arial" w:eastAsia="Arial" w:hAnsi="Arial"/>
          <w:sz w:val="18"/>
        </w:rPr>
        <w:t xml:space="preserve"> певн</w:t>
      </w:r>
      <w:r w:rsidR="009968CE">
        <w:rPr>
          <w:rFonts w:ascii="Arial" w:eastAsia="Arial" w:hAnsi="Arial"/>
          <w:sz w:val="18"/>
        </w:rPr>
        <w:t>их</w:t>
      </w:r>
      <w:r w:rsidRPr="00E30C3E">
        <w:rPr>
          <w:rFonts w:ascii="Arial" w:eastAsia="Arial" w:hAnsi="Arial"/>
          <w:sz w:val="18"/>
        </w:rPr>
        <w:t xml:space="preserve"> клінічн</w:t>
      </w:r>
      <w:r w:rsidR="009968CE">
        <w:rPr>
          <w:rFonts w:ascii="Arial" w:eastAsia="Arial" w:hAnsi="Arial"/>
          <w:sz w:val="18"/>
        </w:rPr>
        <w:t>их</w:t>
      </w:r>
      <w:r w:rsidRPr="00E30C3E">
        <w:rPr>
          <w:rFonts w:ascii="Arial" w:eastAsia="Arial" w:hAnsi="Arial"/>
          <w:sz w:val="18"/>
        </w:rPr>
        <w:t xml:space="preserve"> лабораторн</w:t>
      </w:r>
      <w:r w:rsidR="009968CE">
        <w:rPr>
          <w:rFonts w:ascii="Arial" w:eastAsia="Arial" w:hAnsi="Arial"/>
          <w:sz w:val="18"/>
        </w:rPr>
        <w:t>их</w:t>
      </w:r>
      <w:r w:rsidRPr="00E30C3E">
        <w:rPr>
          <w:rFonts w:ascii="Arial" w:eastAsia="Arial" w:hAnsi="Arial"/>
          <w:sz w:val="18"/>
        </w:rPr>
        <w:t xml:space="preserve"> послуг. </w:t>
      </w:r>
      <w:r w:rsidR="009968CE">
        <w:rPr>
          <w:rFonts w:ascii="Arial" w:eastAsia="Arial" w:hAnsi="Arial"/>
          <w:sz w:val="18"/>
        </w:rPr>
        <w:t>Процес у</w:t>
      </w:r>
      <w:r w:rsidRPr="00E30C3E">
        <w:rPr>
          <w:rFonts w:ascii="Arial" w:eastAsia="Arial" w:hAnsi="Arial"/>
          <w:sz w:val="18"/>
        </w:rPr>
        <w:t>правління лабораторіями приватного сектора може підпорядковуватися МОЗ або іншому міністерству уряду; або, як альтернатива, діяльність таких лабораторій може і не бути спеціально регламентовано або управлятися будь-яким державним підрозділом</w:t>
      </w:r>
      <w:r w:rsidR="00FB5D8D" w:rsidRPr="00E30C3E">
        <w:rPr>
          <w:rFonts w:ascii="Arial" w:eastAsia="Arial" w:hAnsi="Arial"/>
          <w:sz w:val="18"/>
        </w:rPr>
        <w:t>.</w:t>
      </w:r>
    </w:p>
    <w:p w:rsidR="00FB5D8D" w:rsidRPr="00E30C3E" w:rsidRDefault="00FB5D8D" w:rsidP="00C339FA">
      <w:pPr>
        <w:spacing w:line="23" w:lineRule="atLeast"/>
        <w:rPr>
          <w:rFonts w:ascii="Times New Roman" w:eastAsia="Times New Roman" w:hAnsi="Times New Roman"/>
        </w:rPr>
      </w:pPr>
    </w:p>
    <w:p w:rsidR="00FB5D8D" w:rsidRPr="00E30C3E" w:rsidRDefault="001003B2" w:rsidP="004D300F">
      <w:pPr>
        <w:spacing w:line="23" w:lineRule="atLeast"/>
        <w:jc w:val="both"/>
        <w:rPr>
          <w:rFonts w:ascii="Arial" w:eastAsia="Arial" w:hAnsi="Arial"/>
          <w:sz w:val="18"/>
        </w:rPr>
      </w:pPr>
      <w:r w:rsidRPr="00E30C3E">
        <w:rPr>
          <w:rFonts w:ascii="Arial" w:eastAsia="Arial" w:hAnsi="Arial"/>
          <w:sz w:val="18"/>
        </w:rPr>
        <w:t>Країни підтримують мережу лабораторій, які надають послуги з діагностики</w:t>
      </w:r>
      <w:r w:rsidR="004D300F">
        <w:rPr>
          <w:rFonts w:ascii="Arial" w:eastAsia="Arial" w:hAnsi="Arial"/>
          <w:sz w:val="18"/>
        </w:rPr>
        <w:t xml:space="preserve"> ТБ та моніторингу лікування та</w:t>
      </w:r>
      <w:r w:rsidRPr="00E30C3E">
        <w:rPr>
          <w:rFonts w:ascii="Arial" w:eastAsia="Arial" w:hAnsi="Arial"/>
          <w:sz w:val="18"/>
        </w:rPr>
        <w:t xml:space="preserve"> догляду за пацієнтами. Кількість і розподіл лабораторій всередині мережі буде значно різнитися залежно від таких факторів, як географія, тягар захворювань, економічні умови та політичні наслідки</w:t>
      </w:r>
      <w:r w:rsidR="00FB5D8D" w:rsidRPr="00E30C3E">
        <w:rPr>
          <w:rFonts w:ascii="Arial" w:eastAsia="Arial" w:hAnsi="Arial"/>
          <w:sz w:val="18"/>
        </w:rPr>
        <w:t xml:space="preserve">. </w:t>
      </w:r>
      <w:r w:rsidR="00DE1A0C" w:rsidRPr="00E30C3E">
        <w:rPr>
          <w:rFonts w:ascii="Arial" w:eastAsia="Arial" w:hAnsi="Arial"/>
          <w:sz w:val="18"/>
        </w:rPr>
        <w:t>Мережа включає лабораторії з різними можливостями тестування, залежно від місця розташування, інфраструктури та конкретних ролей і обов’язків, покладених на конкретну лабораторію. Ранній доступ пацієнтів до діагностичного тестування та моніторингу лікування часто відбувається на рівні громади чи району, тоді як більш складне всеохоплююче тестування здійснюється в  закладах регіонального або центрального рівня. Основна роль мережі полягає в наданні якісних послуг серед населення, які підтримуватимуть Національну програму боротьбі з ТБ.</w:t>
      </w:r>
    </w:p>
    <w:p w:rsidR="00FB5D8D" w:rsidRPr="00E30C3E" w:rsidRDefault="00FB5D8D" w:rsidP="00C339FA">
      <w:pPr>
        <w:spacing w:line="23" w:lineRule="atLeast"/>
        <w:rPr>
          <w:rFonts w:ascii="Times New Roman" w:eastAsia="Times New Roman" w:hAnsi="Times New Roman"/>
        </w:rPr>
      </w:pPr>
    </w:p>
    <w:p w:rsidR="00FB5D8D" w:rsidRDefault="00DE1A0C" w:rsidP="00E156B4">
      <w:pPr>
        <w:spacing w:line="23" w:lineRule="atLeast"/>
        <w:jc w:val="both"/>
        <w:rPr>
          <w:rFonts w:ascii="Arial" w:eastAsia="Arial" w:hAnsi="Arial"/>
          <w:vertAlign w:val="superscript"/>
        </w:rPr>
      </w:pPr>
      <w:r w:rsidRPr="00E30C3E">
        <w:rPr>
          <w:rFonts w:ascii="Arial" w:eastAsia="Arial" w:hAnsi="Arial"/>
          <w:sz w:val="18"/>
        </w:rPr>
        <w:t>Попередньо моніторинг можливостей країни для діагностичного тестування проводився відповідно до глобальних цільових показників, які описували кількість  центрів мікроскопії на 100 000 населення та лабораторій з бактеріологічного дослідження/ТМЧ на 5 мільйонів (1). Ці глобальні цілі більше не викорис</w:t>
      </w:r>
      <w:r w:rsidR="004D300F">
        <w:rPr>
          <w:rFonts w:ascii="Arial" w:eastAsia="Arial" w:hAnsi="Arial"/>
          <w:sz w:val="18"/>
        </w:rPr>
        <w:t>товуються завдяки досягненням діагностичних технологій та</w:t>
      </w:r>
      <w:r w:rsidRPr="00E30C3E">
        <w:rPr>
          <w:rFonts w:ascii="Arial" w:eastAsia="Arial" w:hAnsi="Arial"/>
          <w:sz w:val="18"/>
        </w:rPr>
        <w:t xml:space="preserve"> необхідності в цільових показниках для конкретних країн, які враховують епідеміологію та доступність пацієнтів </w:t>
      </w:r>
      <w:r w:rsidR="004D300F">
        <w:rPr>
          <w:rFonts w:ascii="Arial" w:eastAsia="Arial" w:hAnsi="Arial"/>
          <w:sz w:val="18"/>
        </w:rPr>
        <w:t xml:space="preserve"> до послуг </w:t>
      </w:r>
      <w:r w:rsidRPr="00E30C3E">
        <w:rPr>
          <w:rFonts w:ascii="Arial" w:eastAsia="Arial" w:hAnsi="Arial"/>
          <w:sz w:val="18"/>
        </w:rPr>
        <w:t>(наприклад, міське та сільське населення та системи направлення зразків).</w:t>
      </w:r>
      <w:r w:rsidR="00FB5D8D" w:rsidRPr="00E30C3E">
        <w:rPr>
          <w:rFonts w:ascii="Arial" w:eastAsia="Arial" w:hAnsi="Arial"/>
          <w:sz w:val="18"/>
        </w:rPr>
        <w:t xml:space="preserve"> </w:t>
      </w:r>
      <w:r w:rsidR="00E156B4" w:rsidRPr="00E30C3E">
        <w:rPr>
          <w:rFonts w:ascii="Arial" w:eastAsia="Arial" w:hAnsi="Arial"/>
          <w:sz w:val="18"/>
        </w:rPr>
        <w:t xml:space="preserve">Рекомендований метод для розрахунку цільових показників для конкретної країни щодо кількості тестів і засобів для кожної з основних діагностичних технологій – мікроскопії, ШДТ ВООЗ  (включаючи Xpert MTB/RIF), </w:t>
      </w:r>
      <w:r w:rsidR="004D300F">
        <w:rPr>
          <w:rFonts w:ascii="Arial" w:eastAsia="Arial" w:hAnsi="Arial"/>
          <w:sz w:val="18"/>
        </w:rPr>
        <w:t>посів культури</w:t>
      </w:r>
      <w:r w:rsidR="00E156B4" w:rsidRPr="00E30C3E">
        <w:rPr>
          <w:rFonts w:ascii="Arial" w:eastAsia="Arial" w:hAnsi="Arial"/>
          <w:sz w:val="18"/>
        </w:rPr>
        <w:t xml:space="preserve"> та ТМЧ – представлено в Додатку 1 "Таблиця  показників і цілей для зміцнення лабораторії в рамках Стратегії боротьби з туберкульозом</w:t>
      </w:r>
      <w:r w:rsidR="00FB5D8D" w:rsidRPr="00E30C3E">
        <w:rPr>
          <w:rFonts w:ascii="Arial" w:eastAsia="Arial" w:hAnsi="Arial"/>
          <w:vertAlign w:val="superscript"/>
        </w:rPr>
        <w:t>1</w:t>
      </w:r>
      <w:r w:rsidR="00FB5D8D" w:rsidRPr="00E30C3E">
        <w:rPr>
          <w:rFonts w:ascii="Arial" w:eastAsia="Arial" w:hAnsi="Arial"/>
          <w:sz w:val="18"/>
        </w:rPr>
        <w:t xml:space="preserve"> </w:t>
      </w:r>
      <w:r w:rsidR="00FB5D8D" w:rsidRPr="00E30C3E">
        <w:rPr>
          <w:rFonts w:ascii="Arial" w:eastAsia="Arial" w:hAnsi="Arial"/>
          <w:i/>
          <w:sz w:val="18"/>
        </w:rPr>
        <w:t>(2)</w:t>
      </w:r>
      <w:r w:rsidR="00FB5D8D" w:rsidRPr="00E30C3E">
        <w:rPr>
          <w:rFonts w:ascii="Arial" w:eastAsia="Arial" w:hAnsi="Arial"/>
          <w:sz w:val="18"/>
        </w:rPr>
        <w:t xml:space="preserve">; </w:t>
      </w:r>
      <w:r w:rsidR="00E156B4" w:rsidRPr="00E30C3E">
        <w:rPr>
          <w:rFonts w:ascii="Arial" w:eastAsia="Arial" w:hAnsi="Arial"/>
          <w:sz w:val="18"/>
        </w:rPr>
        <w:t xml:space="preserve">а також інструмент на базі Microsoft </w:t>
      </w:r>
      <w:r w:rsidR="00E156B4" w:rsidRPr="004D300F">
        <w:rPr>
          <w:rFonts w:ascii="Arial" w:eastAsia="Arial" w:hAnsi="Arial"/>
          <w:sz w:val="18"/>
          <w:u w:val="single"/>
        </w:rPr>
        <w:t>Excel, який допомага</w:t>
      </w:r>
      <w:r w:rsidR="004D300F" w:rsidRPr="004D300F">
        <w:rPr>
          <w:rFonts w:ascii="Arial" w:eastAsia="Arial" w:hAnsi="Arial"/>
          <w:sz w:val="18"/>
          <w:u w:val="single"/>
        </w:rPr>
        <w:t>є в</w:t>
      </w:r>
      <w:r w:rsidR="00E156B4" w:rsidRPr="004D300F">
        <w:rPr>
          <w:rFonts w:ascii="Arial" w:eastAsia="Arial" w:hAnsi="Arial"/>
          <w:sz w:val="18"/>
          <w:u w:val="single"/>
        </w:rPr>
        <w:t xml:space="preserve"> розрахунках та доступний</w:t>
      </w:r>
      <w:r w:rsidR="00E156B4" w:rsidRPr="004D300F">
        <w:rPr>
          <w:rFonts w:ascii="Arial" w:eastAsia="Arial" w:hAnsi="Arial"/>
          <w:sz w:val="18"/>
        </w:rPr>
        <w:t xml:space="preserve"> для завантаження</w:t>
      </w:r>
      <w:r w:rsidR="00E156B4" w:rsidRPr="00E30C3E">
        <w:rPr>
          <w:rFonts w:ascii="Arial" w:eastAsia="Arial" w:hAnsi="Arial"/>
          <w:sz w:val="18"/>
        </w:rPr>
        <w:t xml:space="preserve"> в Інтернеті</w:t>
      </w:r>
      <w:r w:rsidR="00FB5D8D" w:rsidRPr="00E30C3E">
        <w:rPr>
          <w:rFonts w:ascii="Arial" w:eastAsia="Arial" w:hAnsi="Arial"/>
          <w:sz w:val="18"/>
        </w:rPr>
        <w:t>.</w:t>
      </w:r>
      <w:r w:rsidR="00FB5D8D" w:rsidRPr="00E30C3E">
        <w:rPr>
          <w:rFonts w:ascii="Arial" w:eastAsia="Arial" w:hAnsi="Arial"/>
          <w:vertAlign w:val="superscript"/>
        </w:rPr>
        <w:t>2</w:t>
      </w:r>
    </w:p>
    <w:p w:rsidR="004D300F" w:rsidRPr="00E30C3E" w:rsidRDefault="004D300F" w:rsidP="00E156B4">
      <w:pPr>
        <w:spacing w:line="23" w:lineRule="atLeast"/>
        <w:jc w:val="both"/>
        <w:rPr>
          <w:rFonts w:ascii="Arial" w:eastAsia="Arial" w:hAnsi="Arial"/>
          <w:sz w:val="10"/>
        </w:rPr>
      </w:pPr>
    </w:p>
    <w:p w:rsidR="00FB5D8D" w:rsidRPr="00E30C3E" w:rsidRDefault="00FB5D8D">
      <w:pPr>
        <w:spacing w:line="20" w:lineRule="exact"/>
        <w:rPr>
          <w:rFonts w:ascii="Times New Roman" w:eastAsia="Times New Roman" w:hAnsi="Times New Roman"/>
        </w:rPr>
      </w:pPr>
    </w:p>
    <w:p w:rsidR="00FB5D8D" w:rsidRPr="00E30C3E" w:rsidRDefault="00E156B4" w:rsidP="00C25B94">
      <w:pPr>
        <w:numPr>
          <w:ilvl w:val="0"/>
          <w:numId w:val="13"/>
        </w:numPr>
        <w:tabs>
          <w:tab w:val="left" w:pos="140"/>
        </w:tabs>
        <w:spacing w:line="192" w:lineRule="auto"/>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42" w:history="1">
        <w:r w:rsidR="00FB5D8D" w:rsidRPr="00E30C3E">
          <w:rPr>
            <w:rFonts w:ascii="Arial" w:eastAsia="Arial" w:hAnsi="Arial"/>
            <w:sz w:val="14"/>
          </w:rPr>
          <w:t>https://apps.who.int/iris/handle/10665/250307.</w:t>
        </w:r>
      </w:hyperlink>
    </w:p>
    <w:p w:rsidR="00FB5D8D" w:rsidRPr="00E30C3E" w:rsidRDefault="00E156B4" w:rsidP="00C25B94">
      <w:pPr>
        <w:numPr>
          <w:ilvl w:val="0"/>
          <w:numId w:val="13"/>
        </w:numPr>
        <w:tabs>
          <w:tab w:val="left" w:pos="140"/>
        </w:tabs>
        <w:spacing w:line="192" w:lineRule="auto"/>
        <w:ind w:left="140" w:hanging="140"/>
        <w:rPr>
          <w:rFonts w:ascii="Arial" w:eastAsia="Arial" w:hAnsi="Arial"/>
          <w:sz w:val="14"/>
        </w:rPr>
      </w:pPr>
      <w:r w:rsidRPr="00E30C3E">
        <w:rPr>
          <w:rFonts w:ascii="Arial" w:eastAsia="Arial" w:hAnsi="Arial"/>
          <w:sz w:val="14"/>
        </w:rPr>
        <w:t>Див.</w:t>
      </w:r>
      <w:r w:rsidR="00FB5D8D" w:rsidRPr="00E30C3E">
        <w:rPr>
          <w:rFonts w:ascii="Arial" w:eastAsia="Arial" w:hAnsi="Arial"/>
          <w:sz w:val="14"/>
        </w:rPr>
        <w:t xml:space="preserve"> </w:t>
      </w:r>
      <w:hyperlink r:id="rId43" w:history="1">
        <w:r w:rsidR="00FB5D8D" w:rsidRPr="00E30C3E">
          <w:rPr>
            <w:rFonts w:ascii="Arial" w:eastAsia="Arial" w:hAnsi="Arial"/>
            <w:sz w:val="14"/>
          </w:rPr>
          <w:t>https://www.who.int/tb/publications/labindicators.</w:t>
        </w:r>
      </w:hyperlink>
    </w:p>
    <w:p w:rsidR="00FB5D8D" w:rsidRPr="00E30C3E" w:rsidRDefault="00FB5D8D">
      <w:pPr>
        <w:tabs>
          <w:tab w:val="left" w:pos="140"/>
        </w:tabs>
        <w:spacing w:line="182" w:lineRule="auto"/>
        <w:ind w:left="140" w:hanging="140"/>
        <w:rPr>
          <w:rFonts w:ascii="Arial" w:eastAsia="Arial" w:hAnsi="Arial"/>
          <w:sz w:val="14"/>
        </w:rPr>
        <w:sectPr w:rsidR="00FB5D8D" w:rsidRPr="00E30C3E" w:rsidSect="00C339FA">
          <w:pgSz w:w="9080" w:h="13606"/>
          <w:pgMar w:top="543" w:right="800" w:bottom="0" w:left="1020" w:header="0" w:footer="0" w:gutter="0"/>
          <w:cols w:space="0" w:equalWidth="0">
            <w:col w:w="7260"/>
          </w:cols>
          <w:docGrid w:linePitch="360"/>
        </w:sectPr>
      </w:pPr>
    </w:p>
    <w:p w:rsidR="00FB5D8D" w:rsidRPr="00E30C3E" w:rsidRDefault="00FB5D8D">
      <w:pPr>
        <w:spacing w:line="304" w:lineRule="exact"/>
        <w:rPr>
          <w:rFonts w:ascii="Arial" w:eastAsia="Arial" w:hAnsi="Arial"/>
          <w:sz w:val="19"/>
          <w:vertAlign w:val="superscript"/>
        </w:rPr>
      </w:pPr>
    </w:p>
    <w:p w:rsidR="00FB5D8D" w:rsidRPr="00E30C3E" w:rsidRDefault="00187874">
      <w:pPr>
        <w:spacing w:line="0" w:lineRule="atLeast"/>
        <w:ind w:right="20"/>
        <w:jc w:val="center"/>
        <w:rPr>
          <w:rFonts w:ascii="Arial" w:eastAsia="Arial" w:hAnsi="Arial"/>
          <w:sz w:val="16"/>
        </w:rPr>
      </w:pPr>
      <w:r w:rsidRPr="00E30C3E">
        <w:rPr>
          <w:rFonts w:ascii="Arial" w:eastAsia="Arial" w:hAnsi="Arial"/>
          <w:sz w:val="16"/>
        </w:rPr>
        <w:t>12</w:t>
      </w:r>
    </w:p>
    <w:p w:rsidR="00FB5D8D" w:rsidRPr="00E30C3E" w:rsidRDefault="00FB5D8D">
      <w:pPr>
        <w:spacing w:line="0" w:lineRule="atLeast"/>
        <w:ind w:right="20"/>
        <w:jc w:val="center"/>
        <w:rPr>
          <w:rFonts w:ascii="Arial" w:eastAsia="Arial" w:hAnsi="Arial"/>
          <w:sz w:val="16"/>
        </w:rPr>
        <w:sectPr w:rsidR="00FB5D8D" w:rsidRPr="00E30C3E">
          <w:type w:val="continuous"/>
          <w:pgSz w:w="9080" w:h="13606"/>
          <w:pgMar w:top="543" w:right="1011" w:bottom="0" w:left="1020" w:header="0" w:footer="0" w:gutter="0"/>
          <w:cols w:space="0" w:equalWidth="0">
            <w:col w:w="7040"/>
          </w:cols>
          <w:docGrid w:linePitch="360"/>
        </w:sectPr>
      </w:pPr>
    </w:p>
    <w:p w:rsidR="00FB5D8D" w:rsidRPr="00E30C3E" w:rsidRDefault="00FB5D8D" w:rsidP="008239DD">
      <w:pPr>
        <w:spacing w:line="0" w:lineRule="atLeast"/>
        <w:jc w:val="center"/>
        <w:rPr>
          <w:rFonts w:ascii="Arial" w:eastAsia="Arial" w:hAnsi="Arial"/>
          <w:b/>
          <w:color w:val="1F2954"/>
          <w:sz w:val="14"/>
        </w:rPr>
      </w:pPr>
      <w:bookmarkStart w:id="24" w:name="page25"/>
      <w:bookmarkEnd w:id="24"/>
      <w:r w:rsidRPr="00E30C3E">
        <w:rPr>
          <w:rFonts w:ascii="Arial" w:eastAsia="Arial" w:hAnsi="Arial"/>
          <w:b/>
          <w:color w:val="1F2954"/>
          <w:sz w:val="14"/>
        </w:rPr>
        <w:lastRenderedPageBreak/>
        <w:t xml:space="preserve">1. </w:t>
      </w:r>
      <w:r w:rsidR="008239DD" w:rsidRPr="00E30C3E">
        <w:rPr>
          <w:rFonts w:ascii="Arial" w:eastAsia="Arial" w:hAnsi="Arial"/>
          <w:b/>
          <w:color w:val="1F2954"/>
          <w:sz w:val="14"/>
        </w:rPr>
        <w:t>Довідкова інформація</w:t>
      </w:r>
    </w:p>
    <w:p w:rsidR="00FB5D8D" w:rsidRPr="00E30C3E" w:rsidRDefault="003767CD">
      <w:pPr>
        <w:spacing w:line="20" w:lineRule="exact"/>
        <w:rPr>
          <w:rFonts w:ascii="Arial" w:eastAsia="Arial" w:hAnsi="Arial"/>
          <w:sz w:val="17"/>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3654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01" nam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750BC2" id=" 32"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Arial" w:eastAsia="Arial" w:hAnsi="Arial"/>
          <w:sz w:val="17"/>
        </w:rPr>
      </w:pPr>
    </w:p>
    <w:p w:rsidR="00FB5D8D" w:rsidRPr="00E30C3E" w:rsidRDefault="00FB5D8D">
      <w:pPr>
        <w:spacing w:line="283" w:lineRule="exact"/>
        <w:rPr>
          <w:rFonts w:ascii="Arial" w:eastAsia="Arial" w:hAnsi="Arial"/>
          <w:sz w:val="17"/>
        </w:rPr>
      </w:pPr>
    </w:p>
    <w:p w:rsidR="00FB5D8D" w:rsidRPr="00E30C3E" w:rsidRDefault="003F2873" w:rsidP="004D300F">
      <w:pPr>
        <w:spacing w:line="0" w:lineRule="atLeast"/>
        <w:rPr>
          <w:rFonts w:ascii="Arial" w:eastAsia="Arial" w:hAnsi="Arial"/>
          <w:color w:val="1F2954"/>
          <w:sz w:val="24"/>
        </w:rPr>
      </w:pPr>
      <w:r w:rsidRPr="00E30C3E">
        <w:rPr>
          <w:rFonts w:ascii="Arial" w:eastAsia="Arial" w:hAnsi="Arial"/>
          <w:color w:val="1F2954"/>
          <w:sz w:val="24"/>
        </w:rPr>
        <w:t xml:space="preserve">1.2.2 Структура мережі </w:t>
      </w:r>
      <w:r w:rsidR="004D300F">
        <w:rPr>
          <w:rFonts w:ascii="Arial" w:eastAsia="Arial" w:hAnsi="Arial"/>
          <w:color w:val="1F2954"/>
          <w:sz w:val="24"/>
        </w:rPr>
        <w:t xml:space="preserve">лабораторій </w:t>
      </w:r>
      <w:r w:rsidRPr="00E30C3E">
        <w:rPr>
          <w:rFonts w:ascii="Arial" w:eastAsia="Arial" w:hAnsi="Arial"/>
          <w:color w:val="1F2954"/>
          <w:sz w:val="24"/>
        </w:rPr>
        <w:t>з діагностики ТБ</w:t>
      </w:r>
    </w:p>
    <w:p w:rsidR="00FB5D8D" w:rsidRPr="00E30C3E" w:rsidRDefault="00FB5D8D">
      <w:pPr>
        <w:spacing w:line="130" w:lineRule="exact"/>
        <w:rPr>
          <w:rFonts w:ascii="Arial" w:eastAsia="Arial" w:hAnsi="Arial"/>
          <w:sz w:val="17"/>
        </w:rPr>
      </w:pPr>
    </w:p>
    <w:p w:rsidR="0007662B" w:rsidRPr="00E30C3E" w:rsidRDefault="0007662B">
      <w:pPr>
        <w:spacing w:line="130" w:lineRule="exact"/>
        <w:rPr>
          <w:rFonts w:ascii="Arial" w:eastAsia="Arial" w:hAnsi="Arial"/>
          <w:sz w:val="17"/>
        </w:rPr>
      </w:pPr>
    </w:p>
    <w:p w:rsidR="0007662B" w:rsidRPr="00E30C3E" w:rsidRDefault="0007662B">
      <w:pPr>
        <w:spacing w:line="130" w:lineRule="exact"/>
        <w:rPr>
          <w:rFonts w:ascii="Arial" w:eastAsia="Arial" w:hAnsi="Arial"/>
          <w:sz w:val="17"/>
        </w:rPr>
      </w:pPr>
    </w:p>
    <w:tbl>
      <w:tblPr>
        <w:tblW w:w="7488" w:type="dxa"/>
        <w:tblInd w:w="-103" w:type="dxa"/>
        <w:tblCellMar>
          <w:left w:w="0" w:type="dxa"/>
          <w:right w:w="0" w:type="dxa"/>
        </w:tblCellMar>
        <w:tblLook w:val="01E0" w:firstRow="1" w:lastRow="1" w:firstColumn="1" w:lastColumn="1" w:noHBand="0" w:noVBand="0"/>
      </w:tblPr>
      <w:tblGrid>
        <w:gridCol w:w="4248"/>
        <w:gridCol w:w="3240"/>
      </w:tblGrid>
      <w:tr w:rsidR="0007662B" w:rsidRPr="00E30C3E" w:rsidTr="000916A0">
        <w:tc>
          <w:tcPr>
            <w:tcW w:w="4248" w:type="dxa"/>
            <w:shd w:val="clear" w:color="auto" w:fill="auto"/>
          </w:tcPr>
          <w:p w:rsidR="0007662B" w:rsidRPr="00E30C3E" w:rsidRDefault="0007662B" w:rsidP="000916A0">
            <w:pPr>
              <w:spacing w:line="276" w:lineRule="auto"/>
              <w:ind w:left="108" w:right="113"/>
              <w:jc w:val="both"/>
              <w:rPr>
                <w:rFonts w:ascii="Arial" w:eastAsia="Arial" w:hAnsi="Arial"/>
                <w:sz w:val="18"/>
              </w:rPr>
            </w:pPr>
            <w:r w:rsidRPr="00E30C3E">
              <w:rPr>
                <w:rFonts w:ascii="Arial" w:eastAsia="Arial" w:hAnsi="Arial"/>
                <w:sz w:val="18"/>
              </w:rPr>
              <w:t xml:space="preserve">Мережа лабораторій з </w:t>
            </w:r>
            <w:r w:rsidR="00F95861" w:rsidRPr="00E30C3E">
              <w:rPr>
                <w:rFonts w:ascii="Arial" w:eastAsia="Arial" w:hAnsi="Arial"/>
                <w:sz w:val="18"/>
              </w:rPr>
              <w:t>діагностики</w:t>
            </w:r>
            <w:r w:rsidRPr="00E30C3E">
              <w:rPr>
                <w:rFonts w:ascii="Arial" w:eastAsia="Arial" w:hAnsi="Arial"/>
                <w:sz w:val="18"/>
              </w:rPr>
              <w:t xml:space="preserve"> ТБ у рамках системи громадського здоров’я зазвичай має багаторівневу або пірамідальну струк</w:t>
            </w:r>
            <w:r w:rsidR="004D300F">
              <w:rPr>
                <w:rFonts w:ascii="Arial" w:eastAsia="Arial" w:hAnsi="Arial"/>
                <w:sz w:val="18"/>
              </w:rPr>
              <w:t>туру.</w:t>
            </w:r>
            <w:r w:rsidRPr="00E30C3E">
              <w:rPr>
                <w:rFonts w:ascii="Arial" w:eastAsia="Arial" w:hAnsi="Arial"/>
                <w:sz w:val="18"/>
              </w:rPr>
              <w:t xml:space="preserve"> На рис. 1.1 показ</w:t>
            </w:r>
            <w:r w:rsidR="004D300F">
              <w:rPr>
                <w:rFonts w:ascii="Arial" w:eastAsia="Arial" w:hAnsi="Arial"/>
                <w:sz w:val="18"/>
              </w:rPr>
              <w:t>ано загальні рівні, пов’язані з</w:t>
            </w:r>
            <w:r w:rsidRPr="00E30C3E">
              <w:rPr>
                <w:rFonts w:ascii="Arial" w:eastAsia="Arial" w:hAnsi="Arial"/>
                <w:sz w:val="18"/>
              </w:rPr>
              <w:t xml:space="preserve"> традиційною мережею ТБ лабораторій. </w:t>
            </w:r>
            <w:r w:rsidR="002A74EF" w:rsidRPr="00E30C3E">
              <w:rPr>
                <w:rFonts w:ascii="Arial" w:eastAsia="Arial" w:hAnsi="Arial"/>
                <w:sz w:val="18"/>
              </w:rPr>
              <w:t>Лабораторна структура включає: кілька периферійних лабораторій (лабораторії 1-го рівня), доступні для більшості осіб, які проходять обстеження на ТБ; помірну кількість проміжних лабораторій (лабораторії 2-го рівня), які зазвичай розташовані в населених пунктах і закладах охорони здоров'я середнього розміру; а також центра</w:t>
            </w:r>
            <w:r w:rsidR="004D300F">
              <w:rPr>
                <w:rFonts w:ascii="Arial" w:eastAsia="Arial" w:hAnsi="Arial"/>
                <w:sz w:val="18"/>
              </w:rPr>
              <w:t>льну лабораторію 3-го рівня, яка функціонує</w:t>
            </w:r>
            <w:r w:rsidR="002A74EF" w:rsidRPr="00E30C3E">
              <w:rPr>
                <w:rFonts w:ascii="Arial" w:eastAsia="Arial" w:hAnsi="Arial"/>
                <w:sz w:val="18"/>
              </w:rPr>
              <w:t xml:space="preserve"> на провінційному, регіональному чи національному рівні.</w:t>
            </w:r>
          </w:p>
        </w:tc>
        <w:tc>
          <w:tcPr>
            <w:tcW w:w="3240" w:type="dxa"/>
            <w:shd w:val="clear" w:color="auto" w:fill="99CCFF"/>
          </w:tcPr>
          <w:p w:rsidR="0007662B" w:rsidRPr="00E30C3E" w:rsidRDefault="0007662B" w:rsidP="000916A0">
            <w:pPr>
              <w:spacing w:line="130" w:lineRule="exact"/>
              <w:ind w:right="180"/>
              <w:rPr>
                <w:rFonts w:ascii="Arial" w:eastAsia="Arial" w:hAnsi="Arial"/>
                <w:sz w:val="17"/>
              </w:rPr>
            </w:pPr>
          </w:p>
          <w:p w:rsidR="002A74EF" w:rsidRPr="00E30C3E" w:rsidRDefault="002A74EF" w:rsidP="000916A0">
            <w:pPr>
              <w:spacing w:line="276" w:lineRule="auto"/>
              <w:ind w:left="142" w:right="181"/>
              <w:jc w:val="both"/>
              <w:rPr>
                <w:rFonts w:ascii="Arial" w:eastAsia="Arial" w:hAnsi="Arial"/>
                <w:sz w:val="10"/>
                <w:szCs w:val="10"/>
              </w:rPr>
            </w:pPr>
          </w:p>
          <w:p w:rsidR="0007662B" w:rsidRPr="00E30C3E" w:rsidRDefault="0007662B" w:rsidP="000916A0">
            <w:pPr>
              <w:spacing w:line="276" w:lineRule="auto"/>
              <w:ind w:left="142" w:right="181"/>
              <w:jc w:val="both"/>
              <w:rPr>
                <w:rFonts w:ascii="Arial" w:eastAsia="Arial" w:hAnsi="Arial"/>
                <w:sz w:val="17"/>
              </w:rPr>
            </w:pPr>
            <w:r w:rsidRPr="00E30C3E">
              <w:rPr>
                <w:rFonts w:ascii="Arial" w:eastAsia="Arial" w:hAnsi="Arial"/>
                <w:sz w:val="17"/>
              </w:rPr>
              <w:t>ВООЗ рекомендує, щоб НП</w:t>
            </w:r>
            <w:r w:rsidR="004D300F">
              <w:rPr>
                <w:rFonts w:ascii="Arial" w:eastAsia="Arial" w:hAnsi="Arial"/>
                <w:sz w:val="17"/>
              </w:rPr>
              <w:t>Б</w:t>
            </w:r>
            <w:r w:rsidRPr="00E30C3E">
              <w:rPr>
                <w:rFonts w:ascii="Arial" w:eastAsia="Arial" w:hAnsi="Arial"/>
                <w:sz w:val="17"/>
              </w:rPr>
              <w:t>Т надавали пріоритет розвитку мережі ТБ лабораторій, які використовують сучасні засоби діагностики, мають ефективні системи направлення, використовують СОП та відповідні процеси забезпечення якості, а також мають адекватну біобезпеку та достатні людські ресурси (2). Ці пріоритети повинні бути всебічно розглянуті в Національному Ст</w:t>
            </w:r>
            <w:r w:rsidR="00D12ECC">
              <w:rPr>
                <w:rFonts w:ascii="Arial" w:eastAsia="Arial" w:hAnsi="Arial"/>
                <w:sz w:val="17"/>
              </w:rPr>
              <w:t>ратегічному Плані боротьби з ТБ</w:t>
            </w:r>
            <w:r w:rsidRPr="00E30C3E">
              <w:rPr>
                <w:rFonts w:ascii="Arial" w:eastAsia="Arial" w:hAnsi="Arial"/>
                <w:sz w:val="17"/>
              </w:rPr>
              <w:t xml:space="preserve"> (НСП) та належним чином профінансовані</w:t>
            </w:r>
            <w:r w:rsidR="002A74EF" w:rsidRPr="00E30C3E">
              <w:rPr>
                <w:rFonts w:ascii="Arial" w:eastAsia="Arial" w:hAnsi="Arial"/>
                <w:sz w:val="17"/>
              </w:rPr>
              <w:t>.</w:t>
            </w:r>
          </w:p>
        </w:tc>
      </w:tr>
    </w:tbl>
    <w:p w:rsidR="0007662B" w:rsidRPr="00E30C3E" w:rsidRDefault="0007662B">
      <w:pPr>
        <w:spacing w:line="130" w:lineRule="exact"/>
        <w:rPr>
          <w:rFonts w:ascii="Arial" w:eastAsia="Arial" w:hAnsi="Arial"/>
          <w:sz w:val="17"/>
        </w:rPr>
      </w:pPr>
    </w:p>
    <w:p w:rsidR="00FB5D8D" w:rsidRPr="00E30C3E" w:rsidRDefault="00305A94" w:rsidP="00D12ECC">
      <w:pPr>
        <w:spacing w:line="278" w:lineRule="auto"/>
        <w:ind w:right="-153"/>
        <w:jc w:val="both"/>
        <w:rPr>
          <w:rFonts w:ascii="Arial" w:eastAsia="Arial" w:hAnsi="Arial"/>
          <w:sz w:val="18"/>
        </w:rPr>
      </w:pPr>
      <w:r w:rsidRPr="00E30C3E">
        <w:rPr>
          <w:rFonts w:ascii="Arial" w:eastAsia="Arial" w:hAnsi="Arial"/>
          <w:sz w:val="18"/>
        </w:rPr>
        <w:t xml:space="preserve">У великих країнах може бути кілька лабораторій 3-го рівня. Кожен рівень або </w:t>
      </w:r>
      <w:r w:rsidR="00D12ECC">
        <w:rPr>
          <w:rFonts w:ascii="Arial" w:eastAsia="Arial" w:hAnsi="Arial"/>
          <w:sz w:val="18"/>
        </w:rPr>
        <w:t>ярус</w:t>
      </w:r>
      <w:r w:rsidRPr="00E30C3E">
        <w:rPr>
          <w:rFonts w:ascii="Arial" w:eastAsia="Arial" w:hAnsi="Arial"/>
          <w:sz w:val="18"/>
        </w:rPr>
        <w:t xml:space="preserve"> має особливі вимоги до інфраструктури та біобезпеки, які визначаються різними видами діяльності та методами діагностики, що виконуються в лабораторіях (див. </w:t>
      </w:r>
      <w:r w:rsidRPr="00E30C3E">
        <w:rPr>
          <w:rFonts w:ascii="Arial" w:eastAsia="Arial" w:hAnsi="Arial"/>
          <w:i/>
          <w:iCs/>
          <w:sz w:val="18"/>
        </w:rPr>
        <w:t>Посібник ВООЗ з біобезпеки ТБ лабораторії</w:t>
      </w:r>
      <w:r w:rsidRPr="00E30C3E">
        <w:rPr>
          <w:rFonts w:ascii="Arial" w:eastAsia="Arial" w:hAnsi="Arial"/>
          <w:sz w:val="18"/>
        </w:rPr>
        <w:t>)</w:t>
      </w:r>
      <w:r w:rsidR="00FB5D8D" w:rsidRPr="00E30C3E">
        <w:rPr>
          <w:rFonts w:ascii="Arial" w:eastAsia="Arial" w:hAnsi="Arial"/>
          <w:sz w:val="18"/>
          <w:szCs w:val="18"/>
          <w:vertAlign w:val="superscript"/>
        </w:rPr>
        <w:t>1</w:t>
      </w:r>
      <w:r w:rsidR="00FB5D8D" w:rsidRPr="00E30C3E">
        <w:rPr>
          <w:rFonts w:ascii="Arial" w:eastAsia="Arial" w:hAnsi="Arial"/>
          <w:sz w:val="18"/>
        </w:rPr>
        <w:t xml:space="preserve"> </w:t>
      </w:r>
      <w:r w:rsidR="00FB5D8D" w:rsidRPr="00E30C3E">
        <w:rPr>
          <w:rFonts w:ascii="Arial" w:eastAsia="Arial" w:hAnsi="Arial"/>
          <w:i/>
          <w:sz w:val="18"/>
        </w:rPr>
        <w:t>(3)</w:t>
      </w:r>
      <w:r w:rsidR="00FB5D8D" w:rsidRPr="00E30C3E">
        <w:rPr>
          <w:rFonts w:ascii="Arial" w:eastAsia="Arial" w:hAnsi="Arial"/>
          <w:sz w:val="18"/>
        </w:rPr>
        <w:t xml:space="preserve">). </w:t>
      </w:r>
      <w:r w:rsidR="006746E3" w:rsidRPr="00E30C3E">
        <w:rPr>
          <w:rFonts w:ascii="Arial" w:eastAsia="Arial" w:hAnsi="Arial"/>
          <w:sz w:val="18"/>
        </w:rPr>
        <w:t>Крім того, у міру підвищення рівня лабораторії від 1-го до 3-го рівня, технології стають більш досконалими, а отже зростають вимоги що</w:t>
      </w:r>
      <w:r w:rsidR="00D12ECC">
        <w:rPr>
          <w:rFonts w:ascii="Arial" w:eastAsia="Arial" w:hAnsi="Arial"/>
          <w:sz w:val="18"/>
        </w:rPr>
        <w:t xml:space="preserve">до необхідних навичок, знань та рівня </w:t>
      </w:r>
      <w:r w:rsidR="006746E3" w:rsidRPr="00E30C3E">
        <w:rPr>
          <w:rFonts w:ascii="Arial" w:eastAsia="Arial" w:hAnsi="Arial"/>
          <w:sz w:val="18"/>
        </w:rPr>
        <w:t xml:space="preserve">підготовки технічного персоналу. Організація та операції, представлені на різних рівнях мережі лабораторій з </w:t>
      </w:r>
      <w:r w:rsidR="00F95861" w:rsidRPr="00E30C3E">
        <w:rPr>
          <w:rFonts w:ascii="Arial" w:eastAsia="Arial" w:hAnsi="Arial"/>
          <w:sz w:val="18"/>
        </w:rPr>
        <w:t>діагностики</w:t>
      </w:r>
      <w:r w:rsidR="006746E3" w:rsidRPr="00E30C3E">
        <w:rPr>
          <w:rFonts w:ascii="Arial" w:eastAsia="Arial" w:hAnsi="Arial"/>
          <w:sz w:val="18"/>
        </w:rPr>
        <w:t xml:space="preserve"> ТБ, описані в публікаціях, наведених у кінці цього розділу</w:t>
      </w:r>
      <w:r w:rsidR="00FB5D8D" w:rsidRPr="00E30C3E">
        <w:rPr>
          <w:rFonts w:ascii="Arial" w:eastAsia="Arial" w:hAnsi="Arial"/>
          <w:sz w:val="18"/>
        </w:rPr>
        <w:t>.</w:t>
      </w:r>
    </w:p>
    <w:p w:rsidR="00FB5D8D" w:rsidRPr="00E30C3E" w:rsidRDefault="00FB5D8D" w:rsidP="00305A94">
      <w:pPr>
        <w:spacing w:line="23" w:lineRule="atLeast"/>
        <w:ind w:right="-153"/>
        <w:rPr>
          <w:rFonts w:ascii="Arial" w:eastAsia="Arial" w:hAnsi="Arial"/>
          <w:sz w:val="17"/>
        </w:rPr>
      </w:pPr>
    </w:p>
    <w:p w:rsidR="00FB5D8D" w:rsidRPr="00E30C3E" w:rsidRDefault="006746E3" w:rsidP="00D12ECC">
      <w:pPr>
        <w:spacing w:line="278" w:lineRule="auto"/>
        <w:ind w:right="-153"/>
        <w:jc w:val="both"/>
        <w:rPr>
          <w:rFonts w:ascii="Arial" w:eastAsia="Arial" w:hAnsi="Arial"/>
          <w:sz w:val="18"/>
        </w:rPr>
      </w:pPr>
      <w:r w:rsidRPr="00E30C3E">
        <w:rPr>
          <w:rFonts w:ascii="Arial" w:eastAsia="Arial" w:hAnsi="Arial"/>
          <w:sz w:val="18"/>
        </w:rPr>
        <w:t>У багатьох країнах управління лабораторними службами здійснюється на регіональному рівні, на рівні штату чи провінційному рівні. Ці організації можуть не координувати роботу з лабораторіями центрального чи національного рівня, а розробляти послуги та практики, необхідні для їхньої</w:t>
      </w:r>
      <w:r w:rsidR="00D12ECC">
        <w:rPr>
          <w:rFonts w:ascii="Arial" w:eastAsia="Arial" w:hAnsi="Arial"/>
          <w:sz w:val="18"/>
        </w:rPr>
        <w:t xml:space="preserve"> провінції, штату чи регіону. Така</w:t>
      </w:r>
      <w:r w:rsidRPr="00E30C3E">
        <w:rPr>
          <w:rFonts w:ascii="Arial" w:eastAsia="Arial" w:hAnsi="Arial"/>
          <w:sz w:val="18"/>
        </w:rPr>
        <w:t xml:space="preserve"> ситуація ускладнює координацію та надання послуг відповідно до національних </w:t>
      </w:r>
      <w:r w:rsidR="00A62590" w:rsidRPr="00E30C3E">
        <w:rPr>
          <w:rFonts w:ascii="Arial" w:eastAsia="Arial" w:hAnsi="Arial"/>
          <w:sz w:val="18"/>
        </w:rPr>
        <w:t>керівних принципів</w:t>
      </w:r>
      <w:r w:rsidR="00FB5D8D" w:rsidRPr="00E30C3E">
        <w:rPr>
          <w:rFonts w:ascii="Arial" w:eastAsia="Arial" w:hAnsi="Arial"/>
          <w:sz w:val="18"/>
        </w:rPr>
        <w:t>.</w:t>
      </w:r>
    </w:p>
    <w:p w:rsidR="00FB5D8D" w:rsidRPr="00E30C3E" w:rsidRDefault="00FB5D8D" w:rsidP="00D12ECC">
      <w:pPr>
        <w:spacing w:line="278" w:lineRule="auto"/>
        <w:ind w:right="-153"/>
        <w:rPr>
          <w:rFonts w:ascii="Arial" w:eastAsia="Arial" w:hAnsi="Arial"/>
          <w:sz w:val="17"/>
        </w:rPr>
      </w:pPr>
    </w:p>
    <w:p w:rsidR="00305A94" w:rsidRPr="00E30C3E" w:rsidRDefault="00A62590" w:rsidP="00D12ECC">
      <w:pPr>
        <w:spacing w:line="278" w:lineRule="auto"/>
        <w:ind w:right="-153"/>
        <w:jc w:val="both"/>
        <w:rPr>
          <w:rFonts w:ascii="Arial" w:eastAsia="Arial" w:hAnsi="Arial"/>
          <w:sz w:val="18"/>
        </w:rPr>
      </w:pPr>
      <w:r w:rsidRPr="00E30C3E">
        <w:rPr>
          <w:rFonts w:ascii="Arial" w:eastAsia="Arial" w:hAnsi="Arial"/>
          <w:sz w:val="18"/>
        </w:rPr>
        <w:t>Приватний сектор також відіграє значну та зростаючу роль у боротьбі з ТБ та в наданні лабораторних послуг у багатьох країнах із низьким та середнім рівнем доходу (КНСРД), паралельно з державною системою лабораторій громадського здоров’я. Заклади приватного сектору можуть безпосередньо інформувати НПБТ про нові випадки ТБ; однак у багатьох країнах приватні лабораторії не пов’язані з НПБТ, а, отже, можуть не дотримуватися національних керівництв або стандартів якості, або повідомляти дані про випадки ТБ.</w:t>
      </w:r>
      <w:r w:rsidR="00FB5D8D" w:rsidRPr="00E30C3E">
        <w:rPr>
          <w:rFonts w:ascii="Arial" w:eastAsia="Arial" w:hAnsi="Arial"/>
          <w:sz w:val="18"/>
        </w:rPr>
        <w:t xml:space="preserve"> </w:t>
      </w:r>
      <w:r w:rsidRPr="00E30C3E">
        <w:rPr>
          <w:rFonts w:ascii="Arial" w:eastAsia="Arial" w:hAnsi="Arial"/>
          <w:sz w:val="18"/>
        </w:rPr>
        <w:t>Цей сценарій створює значні проблеми з «якістю» діагностичних послуг і точністю тестування, оскільки приватні лабораторії не входять до національних програм забезпечення якості</w:t>
      </w:r>
      <w:r w:rsidR="00FB5D8D" w:rsidRPr="00E30C3E">
        <w:rPr>
          <w:rFonts w:ascii="Arial" w:eastAsia="Arial" w:hAnsi="Arial"/>
          <w:sz w:val="18"/>
        </w:rPr>
        <w:t xml:space="preserve">. </w:t>
      </w:r>
      <w:r w:rsidRPr="00E30C3E">
        <w:rPr>
          <w:rFonts w:ascii="Arial" w:eastAsia="Arial" w:hAnsi="Arial"/>
          <w:sz w:val="18"/>
        </w:rPr>
        <w:t xml:space="preserve">Крім того, ці заклади часто не повідомляють про випадки або дані стосовно резистентності, що обмежує </w:t>
      </w:r>
    </w:p>
    <w:p w:rsidR="00FB5D8D" w:rsidRPr="00E30C3E" w:rsidRDefault="00305A94" w:rsidP="00305A94">
      <w:pPr>
        <w:spacing w:line="278" w:lineRule="auto"/>
        <w:jc w:val="both"/>
        <w:rPr>
          <w:rFonts w:ascii="Arial" w:eastAsia="Arial" w:hAnsi="Arial"/>
          <w:sz w:val="12"/>
          <w:szCs w:val="12"/>
        </w:rPr>
      </w:pPr>
      <w:r w:rsidRPr="00E30C3E">
        <w:rPr>
          <w:rFonts w:ascii="Arial" w:eastAsia="Arial" w:hAnsi="Arial"/>
          <w:sz w:val="12"/>
          <w:szCs w:val="12"/>
        </w:rPr>
        <w:t>______________________________</w:t>
      </w:r>
    </w:p>
    <w:p w:rsidR="00FB5D8D" w:rsidRPr="00E30C3E" w:rsidRDefault="00A62590">
      <w:pPr>
        <w:numPr>
          <w:ilvl w:val="0"/>
          <w:numId w:val="14"/>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44" w:history="1">
        <w:r w:rsidR="00FB5D8D" w:rsidRPr="00E30C3E">
          <w:rPr>
            <w:rFonts w:ascii="Arial" w:eastAsia="Arial" w:hAnsi="Arial"/>
            <w:sz w:val="14"/>
          </w:rPr>
          <w:t>https://apps.who.int/iris/handle/10665/77949.</w:t>
        </w:r>
      </w:hyperlink>
    </w:p>
    <w:p w:rsidR="00FB5D8D" w:rsidRPr="00E30C3E" w:rsidRDefault="00FB5D8D">
      <w:pPr>
        <w:tabs>
          <w:tab w:val="left" w:pos="140"/>
        </w:tabs>
        <w:spacing w:line="0" w:lineRule="atLeast"/>
        <w:ind w:left="140" w:hanging="140"/>
        <w:rPr>
          <w:rFonts w:ascii="Arial" w:eastAsia="Arial" w:hAnsi="Arial"/>
          <w:sz w:val="14"/>
        </w:rPr>
        <w:sectPr w:rsidR="00FB5D8D" w:rsidRPr="00E30C3E">
          <w:pgSz w:w="9080" w:h="13606"/>
          <w:pgMar w:top="543" w:right="1011" w:bottom="0" w:left="1020" w:header="0" w:footer="0" w:gutter="0"/>
          <w:cols w:space="0" w:equalWidth="0">
            <w:col w:w="7040"/>
          </w:cols>
          <w:docGrid w:linePitch="360"/>
        </w:sectPr>
      </w:pPr>
    </w:p>
    <w:p w:rsidR="00FB5D8D" w:rsidRPr="00E30C3E" w:rsidRDefault="00187874">
      <w:pPr>
        <w:spacing w:line="0" w:lineRule="atLeast"/>
        <w:ind w:right="20"/>
        <w:jc w:val="center"/>
        <w:rPr>
          <w:rFonts w:ascii="Arial" w:eastAsia="Arial" w:hAnsi="Arial"/>
          <w:sz w:val="16"/>
        </w:rPr>
      </w:pPr>
      <w:r w:rsidRPr="00E30C3E">
        <w:rPr>
          <w:rFonts w:ascii="Arial" w:eastAsia="Arial" w:hAnsi="Arial"/>
          <w:sz w:val="16"/>
        </w:rPr>
        <w:lastRenderedPageBreak/>
        <w:t>13</w:t>
      </w:r>
    </w:p>
    <w:p w:rsidR="00FB5D8D" w:rsidRPr="00E30C3E" w:rsidRDefault="00FB5D8D">
      <w:pPr>
        <w:spacing w:line="0" w:lineRule="atLeast"/>
        <w:ind w:right="20"/>
        <w:jc w:val="center"/>
        <w:rPr>
          <w:rFonts w:ascii="Arial" w:eastAsia="Arial" w:hAnsi="Arial"/>
          <w:sz w:val="16"/>
        </w:rPr>
        <w:sectPr w:rsidR="00FB5D8D" w:rsidRPr="00E30C3E" w:rsidSect="00305A94">
          <w:type w:val="continuous"/>
          <w:pgSz w:w="9080" w:h="13606"/>
          <w:pgMar w:top="543" w:right="1011" w:bottom="719" w:left="1020" w:header="0" w:footer="0" w:gutter="0"/>
          <w:cols w:space="0" w:equalWidth="0">
            <w:col w:w="7040"/>
          </w:cols>
          <w:docGrid w:linePitch="360"/>
        </w:sectPr>
      </w:pPr>
    </w:p>
    <w:p w:rsidR="00FB5D8D" w:rsidRPr="00E30C3E" w:rsidRDefault="00042105">
      <w:pPr>
        <w:spacing w:line="0" w:lineRule="atLeast"/>
        <w:jc w:val="center"/>
        <w:rPr>
          <w:rFonts w:ascii="Arial" w:eastAsia="Arial" w:hAnsi="Arial"/>
          <w:b/>
          <w:color w:val="1F2954"/>
          <w:sz w:val="14"/>
        </w:rPr>
      </w:pPr>
      <w:bookmarkStart w:id="25" w:name="page26"/>
      <w:bookmarkEnd w:id="25"/>
      <w:r w:rsidRPr="00E30C3E">
        <w:rPr>
          <w:rFonts w:ascii="Arial" w:eastAsia="Arial" w:hAnsi="Arial"/>
          <w:b/>
          <w:color w:val="1F2954"/>
          <w:sz w:val="14"/>
        </w:rPr>
        <w:lastRenderedPageBreak/>
        <w:t>Посібник</w:t>
      </w:r>
      <w:r w:rsidR="008239DD" w:rsidRPr="00E30C3E">
        <w:rPr>
          <w:rFonts w:ascii="Arial" w:eastAsia="Arial" w:hAnsi="Arial"/>
          <w:b/>
          <w:color w:val="1F2954"/>
          <w:sz w:val="14"/>
        </w:rPr>
        <w:t xml:space="preserve"> шодо посилення лабораторної діагностики туберкульозу, </w:t>
      </w:r>
      <w:r w:rsidRPr="00E30C3E">
        <w:rPr>
          <w:rFonts w:ascii="Arial" w:eastAsia="Arial" w:hAnsi="Arial"/>
          <w:b/>
          <w:color w:val="1F2954"/>
          <w:sz w:val="14"/>
        </w:rPr>
        <w:t xml:space="preserve"> </w:t>
      </w:r>
      <w:r w:rsidR="008239DD" w:rsidRPr="00E30C3E">
        <w:rPr>
          <w:rFonts w:ascii="Arial" w:eastAsia="Arial" w:hAnsi="Arial"/>
          <w:b/>
          <w:color w:val="1F2954"/>
          <w:sz w:val="14"/>
        </w:rPr>
        <w:t>оновлена версія   2022 р.</w:t>
      </w:r>
    </w:p>
    <w:p w:rsidR="00FB5D8D" w:rsidRPr="00E30C3E" w:rsidRDefault="00FB5D8D">
      <w:pPr>
        <w:spacing w:line="2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37568" behindDoc="1" locked="0" layoutInCell="1" allowOverlap="1">
                <wp:simplePos x="0" y="0"/>
                <wp:positionH relativeFrom="column">
                  <wp:posOffset>1943100</wp:posOffset>
                </wp:positionH>
                <wp:positionV relativeFrom="paragraph">
                  <wp:posOffset>113665</wp:posOffset>
                </wp:positionV>
                <wp:extent cx="575945" cy="0"/>
                <wp:effectExtent l="0" t="0" r="0" b="0"/>
                <wp:wrapNone/>
                <wp:docPr id="200"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7BD114" id=" 35"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5pt" to="198.35pt,8.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" strokecolor="#1f2954" strokeweight="1pt">
                <o:lock v:ext="edit" shapetype="f"/>
              </v:line>
            </w:pict>
          </mc:Fallback>
        </mc:AlternateContent>
      </w:r>
    </w:p>
    <w:p w:rsidR="00FB5D8D" w:rsidRDefault="00FB5D8D">
      <w:pPr>
        <w:spacing w:line="289" w:lineRule="exact"/>
        <w:rPr>
          <w:rFonts w:ascii="Times New Roman" w:eastAsia="Times New Roman" w:hAnsi="Times New Roman"/>
        </w:rPr>
      </w:pPr>
    </w:p>
    <w:p w:rsidR="00D12ECC" w:rsidRPr="00E30C3E" w:rsidRDefault="00D12ECC" w:rsidP="00E02ADD">
      <w:pPr>
        <w:spacing w:line="278" w:lineRule="auto"/>
        <w:ind w:right="-153"/>
        <w:jc w:val="both"/>
        <w:rPr>
          <w:rFonts w:ascii="Arial" w:eastAsia="Arial" w:hAnsi="Arial"/>
          <w:sz w:val="18"/>
        </w:rPr>
      </w:pPr>
      <w:r w:rsidRPr="00E30C3E">
        <w:rPr>
          <w:rFonts w:ascii="Arial" w:eastAsia="Arial" w:hAnsi="Arial"/>
          <w:sz w:val="18"/>
        </w:rPr>
        <w:t xml:space="preserve">здатність НПБТ точно оцінювати тягар захворювання на туберкульоз і визначати рівні стійкості до лікарських засобів серед населення. Ініціативи щодо розвитку зв’язків між державними та приватними лабораторіями є важливими в контексті сприяння підвищенню якості надання послуг і забезпечення необхідної звітності та обміну даними </w:t>
      </w:r>
      <w:r w:rsidR="00E02ADD">
        <w:rPr>
          <w:rFonts w:ascii="Arial" w:eastAsia="Arial" w:hAnsi="Arial"/>
          <w:sz w:val="18"/>
        </w:rPr>
        <w:t>з метою</w:t>
      </w:r>
      <w:r w:rsidRPr="00E30C3E">
        <w:rPr>
          <w:rFonts w:ascii="Arial" w:eastAsia="Arial" w:hAnsi="Arial"/>
          <w:sz w:val="18"/>
        </w:rPr>
        <w:t xml:space="preserve"> оптимізації боротьби з туберкульозом.</w:t>
      </w:r>
    </w:p>
    <w:p w:rsidR="00D12ECC" w:rsidRPr="00E30C3E" w:rsidRDefault="00D12ECC">
      <w:pPr>
        <w:spacing w:line="289" w:lineRule="exact"/>
        <w:rPr>
          <w:rFonts w:ascii="Times New Roman" w:eastAsia="Times New Roman" w:hAnsi="Times New Roman"/>
        </w:rPr>
      </w:pPr>
    </w:p>
    <w:p w:rsidR="00FB5D8D" w:rsidRPr="00E30C3E" w:rsidRDefault="00A62590" w:rsidP="00A62590">
      <w:pPr>
        <w:tabs>
          <w:tab w:val="left" w:pos="780"/>
        </w:tabs>
        <w:spacing w:line="0" w:lineRule="atLeast"/>
        <w:rPr>
          <w:rFonts w:ascii="Arial" w:eastAsia="Arial" w:hAnsi="Arial"/>
          <w:i/>
          <w:color w:val="1F2954"/>
          <w:sz w:val="17"/>
        </w:rPr>
      </w:pPr>
      <w:r w:rsidRPr="00E30C3E">
        <w:rPr>
          <w:rFonts w:ascii="Arial" w:eastAsia="Arial" w:hAnsi="Arial"/>
          <w:b/>
          <w:color w:val="1F2954"/>
        </w:rPr>
        <w:t>Рисунок</w:t>
      </w:r>
      <w:r w:rsidR="00FB5D8D" w:rsidRPr="00E30C3E">
        <w:rPr>
          <w:rFonts w:ascii="Arial" w:eastAsia="Arial" w:hAnsi="Arial"/>
          <w:b/>
          <w:color w:val="1F2954"/>
        </w:rPr>
        <w:t xml:space="preserve"> 1.1</w:t>
      </w:r>
      <w:r w:rsidR="00FB5D8D" w:rsidRPr="00E30C3E">
        <w:rPr>
          <w:rFonts w:ascii="Times New Roman" w:eastAsia="Times New Roman" w:hAnsi="Times New Roman"/>
        </w:rPr>
        <w:tab/>
      </w:r>
      <w:r w:rsidRPr="00E30C3E">
        <w:rPr>
          <w:rFonts w:ascii="Arial" w:eastAsia="Arial" w:hAnsi="Arial"/>
          <w:b/>
          <w:color w:val="1F2954"/>
          <w:sz w:val="17"/>
        </w:rPr>
        <w:t>Три яруси мережі лабораторій з діагностики ТБ</w:t>
      </w:r>
      <w:r w:rsidR="00FB5D8D" w:rsidRPr="00E30C3E">
        <w:rPr>
          <w:rFonts w:ascii="Arial" w:eastAsia="Arial" w:hAnsi="Arial"/>
          <w:color w:val="1F2954"/>
          <w:sz w:val="17"/>
        </w:rPr>
        <w:t xml:space="preserve"> </w:t>
      </w:r>
      <w:r w:rsidR="00FB5D8D" w:rsidRPr="00E30C3E">
        <w:rPr>
          <w:rFonts w:ascii="Arial" w:eastAsia="Arial" w:hAnsi="Arial"/>
          <w:i/>
          <w:color w:val="1F2954"/>
          <w:sz w:val="17"/>
        </w:rPr>
        <w:t>(4)</w:t>
      </w:r>
    </w:p>
    <w:p w:rsidR="00FB5D8D" w:rsidRPr="00E30C3E" w:rsidRDefault="00FB5D8D">
      <w:pPr>
        <w:spacing w:line="2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Arial" w:eastAsia="Arial" w:hAnsi="Arial"/>
          <w:i/>
          <w:noProof/>
          <w:color w:val="1F2954"/>
          <w:sz w:val="17"/>
          <w:lang w:val="en-US" w:eastAsia="en-US"/>
        </w:rPr>
        <w:drawing>
          <wp:anchor distT="0" distB="0" distL="114300" distR="114300" simplePos="0" relativeHeight="251438592" behindDoc="1" locked="0" layoutInCell="1" allowOverlap="1">
            <wp:simplePos x="0" y="0"/>
            <wp:positionH relativeFrom="column">
              <wp:posOffset>946785</wp:posOffset>
            </wp:positionH>
            <wp:positionV relativeFrom="paragraph">
              <wp:posOffset>70485</wp:posOffset>
            </wp:positionV>
            <wp:extent cx="3625215" cy="2915920"/>
            <wp:effectExtent l="0" t="0" r="0" b="0"/>
            <wp:wrapNone/>
            <wp:docPr id="199"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5215" cy="291592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85" w:lineRule="exact"/>
        <w:rPr>
          <w:rFonts w:ascii="Times New Roman" w:eastAsia="Times New Roman" w:hAnsi="Times New Roman"/>
        </w:rPr>
      </w:pPr>
    </w:p>
    <w:p w:rsidR="00FB5D8D" w:rsidRPr="00E30C3E" w:rsidRDefault="00430CC6">
      <w:pPr>
        <w:spacing w:line="0" w:lineRule="atLeast"/>
        <w:ind w:left="1340"/>
        <w:rPr>
          <w:rFonts w:ascii="Arial" w:eastAsia="Arial" w:hAnsi="Arial"/>
          <w:b/>
          <w:sz w:val="16"/>
        </w:rPr>
      </w:pPr>
      <w:r w:rsidRPr="00E30C3E">
        <w:rPr>
          <w:rFonts w:ascii="Arial" w:eastAsia="Arial" w:hAnsi="Arial"/>
          <w:b/>
          <w:sz w:val="16"/>
        </w:rPr>
        <w:t>Спостереження</w:t>
      </w:r>
    </w:p>
    <w:p w:rsidR="00FB5D8D" w:rsidRPr="00E30C3E" w:rsidRDefault="00D12ECC">
      <w:pPr>
        <w:spacing w:line="196" w:lineRule="auto"/>
        <w:ind w:left="760"/>
        <w:rPr>
          <w:rFonts w:ascii="Arial" w:eastAsia="Arial" w:hAnsi="Arial"/>
          <w:b/>
          <w:sz w:val="16"/>
        </w:rPr>
      </w:pPr>
      <w:r>
        <w:rPr>
          <w:rFonts w:ascii="Arial" w:eastAsia="Arial" w:hAnsi="Arial"/>
          <w:b/>
          <w:sz w:val="16"/>
        </w:rPr>
        <w:t>Референс-</w:t>
      </w:r>
      <w:r w:rsidR="00430CC6" w:rsidRPr="00E30C3E">
        <w:rPr>
          <w:rFonts w:ascii="Arial" w:eastAsia="Arial" w:hAnsi="Arial"/>
          <w:b/>
          <w:sz w:val="16"/>
        </w:rPr>
        <w:t>методи</w:t>
      </w:r>
    </w:p>
    <w:p w:rsidR="00FB5D8D" w:rsidRPr="00E30C3E" w:rsidRDefault="00D12ECC" w:rsidP="00430CC6">
      <w:pPr>
        <w:tabs>
          <w:tab w:val="left" w:pos="3780"/>
        </w:tabs>
        <w:spacing w:line="0" w:lineRule="atLeast"/>
        <w:ind w:right="1829"/>
        <w:rPr>
          <w:rFonts w:ascii="Arial" w:eastAsia="Arial" w:hAnsi="Arial"/>
          <w:b/>
          <w:color w:val="FFFFFF"/>
          <w:sz w:val="18"/>
          <w:szCs w:val="18"/>
        </w:rPr>
      </w:pPr>
      <w:r>
        <w:rPr>
          <w:rFonts w:ascii="Arial" w:eastAsia="Arial" w:hAnsi="Arial"/>
          <w:b/>
          <w:sz w:val="16"/>
        </w:rPr>
        <w:t>М</w:t>
      </w:r>
      <w:r w:rsidR="00430CC6" w:rsidRPr="00E30C3E">
        <w:rPr>
          <w:rFonts w:ascii="Arial" w:eastAsia="Arial" w:hAnsi="Arial"/>
          <w:b/>
          <w:sz w:val="16"/>
        </w:rPr>
        <w:t>ереже</w:t>
      </w:r>
      <w:r>
        <w:rPr>
          <w:rFonts w:ascii="Arial" w:eastAsia="Arial" w:hAnsi="Arial"/>
          <w:b/>
          <w:sz w:val="16"/>
        </w:rPr>
        <w:t>вий нагляд</w:t>
      </w:r>
      <w:r w:rsidR="00FB5D8D" w:rsidRPr="00E30C3E">
        <w:rPr>
          <w:rFonts w:ascii="Times New Roman" w:eastAsia="Times New Roman" w:hAnsi="Times New Roman"/>
        </w:rPr>
        <w:tab/>
      </w:r>
      <w:r w:rsidR="00430CC6" w:rsidRPr="00E30C3E">
        <w:rPr>
          <w:rFonts w:ascii="Arial" w:eastAsia="Arial" w:hAnsi="Arial"/>
          <w:b/>
          <w:color w:val="FFFFFF"/>
          <w:sz w:val="18"/>
          <w:szCs w:val="18"/>
        </w:rPr>
        <w:t>Центральний</w:t>
      </w:r>
    </w:p>
    <w:p w:rsidR="00430CC6" w:rsidRPr="00E30C3E" w:rsidRDefault="00430CC6" w:rsidP="00430CC6">
      <w:pPr>
        <w:spacing w:line="200" w:lineRule="exact"/>
        <w:rPr>
          <w:rFonts w:ascii="Arial" w:eastAsia="Times New Roman" w:hAnsi="Arial"/>
          <w:b/>
          <w:bCs/>
          <w:color w:val="FFFFFF"/>
          <w:sz w:val="18"/>
          <w:szCs w:val="18"/>
        </w:rPr>
      </w:pPr>
      <w:r w:rsidRPr="00E30C3E">
        <w:rPr>
          <w:rFonts w:ascii="Arial" w:eastAsia="Times New Roman" w:hAnsi="Arial"/>
          <w:color w:val="FFFFFF"/>
          <w:sz w:val="18"/>
          <w:szCs w:val="18"/>
        </w:rPr>
        <w:tab/>
      </w:r>
      <w:r w:rsidRPr="00E30C3E">
        <w:rPr>
          <w:rFonts w:ascii="Arial" w:eastAsia="Times New Roman" w:hAnsi="Arial"/>
          <w:color w:val="FFFFFF"/>
          <w:sz w:val="18"/>
          <w:szCs w:val="18"/>
        </w:rPr>
        <w:tab/>
      </w:r>
      <w:r w:rsidRPr="00E30C3E">
        <w:rPr>
          <w:rFonts w:ascii="Arial" w:eastAsia="Times New Roman" w:hAnsi="Arial"/>
          <w:color w:val="FFFFFF"/>
          <w:sz w:val="18"/>
          <w:szCs w:val="18"/>
        </w:rPr>
        <w:tab/>
      </w:r>
      <w:r w:rsidRPr="00E30C3E">
        <w:rPr>
          <w:rFonts w:ascii="Arial" w:eastAsia="Times New Roman" w:hAnsi="Arial"/>
          <w:color w:val="FFFFFF"/>
          <w:sz w:val="18"/>
          <w:szCs w:val="18"/>
        </w:rPr>
        <w:tab/>
      </w:r>
      <w:r w:rsidRPr="00E30C3E">
        <w:rPr>
          <w:rFonts w:ascii="Arial" w:eastAsia="Times New Roman" w:hAnsi="Arial"/>
          <w:color w:val="FFFFFF"/>
          <w:sz w:val="18"/>
          <w:szCs w:val="18"/>
        </w:rPr>
        <w:tab/>
      </w:r>
      <w:r w:rsidRPr="00E30C3E">
        <w:rPr>
          <w:rFonts w:ascii="Arial" w:eastAsia="Times New Roman" w:hAnsi="Arial"/>
          <w:b/>
          <w:bCs/>
          <w:color w:val="FFFFFF"/>
          <w:sz w:val="18"/>
          <w:szCs w:val="18"/>
        </w:rPr>
        <w:t xml:space="preserve"> (референтний)</w:t>
      </w:r>
    </w:p>
    <w:p w:rsidR="00430CC6" w:rsidRPr="00E30C3E" w:rsidRDefault="00430CC6" w:rsidP="00430CC6">
      <w:pPr>
        <w:spacing w:line="200" w:lineRule="exact"/>
        <w:ind w:left="2880" w:firstLine="720"/>
        <w:rPr>
          <w:rFonts w:ascii="Arial" w:eastAsia="Times New Roman" w:hAnsi="Arial"/>
          <w:b/>
          <w:bCs/>
          <w:color w:val="FFFFFF"/>
          <w:sz w:val="18"/>
          <w:szCs w:val="18"/>
        </w:rPr>
      </w:pPr>
      <w:r w:rsidRPr="00E30C3E">
        <w:rPr>
          <w:rFonts w:ascii="Arial" w:eastAsia="Times New Roman" w:hAnsi="Arial"/>
          <w:b/>
          <w:bCs/>
          <w:color w:val="FFFFFF"/>
          <w:sz w:val="18"/>
          <w:szCs w:val="18"/>
        </w:rPr>
        <w:t xml:space="preserve">         рівень </w:t>
      </w:r>
      <w:r w:rsidRPr="00E30C3E">
        <w:rPr>
          <w:rFonts w:ascii="Arial" w:eastAsia="Times New Roman" w:hAnsi="Arial"/>
          <w:b/>
          <w:bCs/>
          <w:color w:val="FFFFFF"/>
          <w:sz w:val="18"/>
          <w:szCs w:val="18"/>
        </w:rPr>
        <w:tab/>
      </w:r>
      <w:r w:rsidRPr="00E30C3E">
        <w:rPr>
          <w:rFonts w:ascii="Arial" w:eastAsia="Times New Roman" w:hAnsi="Arial"/>
          <w:b/>
          <w:bCs/>
          <w:color w:val="FFFFFF"/>
          <w:sz w:val="18"/>
          <w:szCs w:val="18"/>
        </w:rPr>
        <w:tab/>
      </w:r>
      <w:r w:rsidRPr="00E30C3E">
        <w:rPr>
          <w:rFonts w:ascii="Arial" w:eastAsia="Times New Roman" w:hAnsi="Arial"/>
          <w:b/>
          <w:bCs/>
          <w:color w:val="FFFFFF"/>
          <w:sz w:val="18"/>
          <w:szCs w:val="18"/>
        </w:rPr>
        <w:tab/>
        <w:t>ь</w:t>
      </w:r>
    </w:p>
    <w:p w:rsidR="00430CC6" w:rsidRPr="00E30C3E" w:rsidRDefault="00430CC6" w:rsidP="00430CC6">
      <w:pPr>
        <w:spacing w:line="200" w:lineRule="exact"/>
        <w:rPr>
          <w:rFonts w:ascii="Arial" w:eastAsia="Times New Roman" w:hAnsi="Arial"/>
          <w:b/>
          <w:bCs/>
          <w:color w:val="FFFFFF"/>
          <w:sz w:val="18"/>
          <w:szCs w:val="18"/>
        </w:rPr>
      </w:pPr>
    </w:p>
    <w:p w:rsidR="00FB5D8D" w:rsidRPr="00E30C3E" w:rsidRDefault="00FB5D8D">
      <w:pPr>
        <w:spacing w:line="316" w:lineRule="exact"/>
        <w:rPr>
          <w:rFonts w:ascii="Arial" w:eastAsia="Times New Roman" w:hAnsi="Arial"/>
          <w:sz w:val="18"/>
          <w:szCs w:val="18"/>
        </w:rPr>
      </w:pPr>
    </w:p>
    <w:tbl>
      <w:tblPr>
        <w:tblW w:w="0" w:type="auto"/>
        <w:tblLayout w:type="fixed"/>
        <w:tblCellMar>
          <w:left w:w="0" w:type="dxa"/>
          <w:right w:w="0" w:type="dxa"/>
        </w:tblCellMar>
        <w:tblLook w:val="0000" w:firstRow="0" w:lastRow="0" w:firstColumn="0" w:lastColumn="0" w:noHBand="0" w:noVBand="0"/>
      </w:tblPr>
      <w:tblGrid>
        <w:gridCol w:w="1260"/>
        <w:gridCol w:w="320"/>
        <w:gridCol w:w="300"/>
        <w:gridCol w:w="540"/>
        <w:gridCol w:w="3180"/>
      </w:tblGrid>
      <w:tr w:rsidR="00FB5D8D" w:rsidRPr="00E30C3E" w:rsidTr="00BE10F1">
        <w:trPr>
          <w:trHeight w:val="184"/>
        </w:trPr>
        <w:tc>
          <w:tcPr>
            <w:tcW w:w="1880" w:type="dxa"/>
            <w:gridSpan w:val="3"/>
            <w:shd w:val="clear" w:color="auto" w:fill="auto"/>
            <w:vAlign w:val="bottom"/>
          </w:tcPr>
          <w:p w:rsidR="00FB5D8D" w:rsidRPr="00E30C3E" w:rsidRDefault="00430CC6">
            <w:pPr>
              <w:spacing w:line="0" w:lineRule="atLeast"/>
              <w:ind w:right="160"/>
              <w:jc w:val="right"/>
              <w:rPr>
                <w:rFonts w:ascii="Arial" w:eastAsia="Arial" w:hAnsi="Arial"/>
                <w:b/>
                <w:sz w:val="16"/>
              </w:rPr>
            </w:pPr>
            <w:r w:rsidRPr="00E30C3E">
              <w:rPr>
                <w:rFonts w:ascii="Arial" w:eastAsia="Arial" w:hAnsi="Arial"/>
                <w:b/>
                <w:sz w:val="16"/>
              </w:rPr>
              <w:t>Пошук випадків</w:t>
            </w: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3180" w:type="dxa"/>
            <w:shd w:val="clear" w:color="auto" w:fill="auto"/>
            <w:vAlign w:val="bottom"/>
          </w:tcPr>
          <w:p w:rsidR="00FB5D8D" w:rsidRPr="00E30C3E" w:rsidRDefault="00FB5D8D">
            <w:pPr>
              <w:spacing w:line="0" w:lineRule="atLeast"/>
              <w:rPr>
                <w:rFonts w:ascii="Times New Roman" w:eastAsia="Times New Roman" w:hAnsi="Times New Roman"/>
                <w:sz w:val="16"/>
              </w:rPr>
            </w:pPr>
          </w:p>
        </w:tc>
      </w:tr>
      <w:tr w:rsidR="00FB5D8D" w:rsidRPr="00E30C3E" w:rsidTr="00BE10F1">
        <w:trPr>
          <w:trHeight w:val="151"/>
        </w:trPr>
        <w:tc>
          <w:tcPr>
            <w:tcW w:w="1880" w:type="dxa"/>
            <w:gridSpan w:val="3"/>
            <w:shd w:val="clear" w:color="auto" w:fill="auto"/>
            <w:vAlign w:val="bottom"/>
          </w:tcPr>
          <w:p w:rsidR="00FB5D8D" w:rsidRPr="00E30C3E" w:rsidRDefault="00430CC6">
            <w:pPr>
              <w:spacing w:line="152" w:lineRule="exact"/>
              <w:ind w:right="180"/>
              <w:jc w:val="right"/>
              <w:rPr>
                <w:rFonts w:ascii="Arial" w:eastAsia="Arial" w:hAnsi="Arial"/>
                <w:b/>
                <w:sz w:val="16"/>
              </w:rPr>
            </w:pPr>
            <w:r w:rsidRPr="00E30C3E">
              <w:rPr>
                <w:rFonts w:ascii="Arial" w:eastAsia="Arial" w:hAnsi="Arial"/>
                <w:b/>
                <w:sz w:val="16"/>
              </w:rPr>
              <w:t>Лікування</w:t>
            </w:r>
          </w:p>
        </w:tc>
        <w:tc>
          <w:tcPr>
            <w:tcW w:w="540" w:type="dxa"/>
            <w:shd w:val="clear" w:color="auto" w:fill="95C11F"/>
            <w:vAlign w:val="bottom"/>
          </w:tcPr>
          <w:p w:rsidR="00FB5D8D" w:rsidRPr="00E30C3E" w:rsidRDefault="00FB5D8D">
            <w:pPr>
              <w:spacing w:line="0" w:lineRule="atLeast"/>
              <w:rPr>
                <w:rFonts w:ascii="Times New Roman" w:eastAsia="Times New Roman" w:hAnsi="Times New Roman"/>
                <w:sz w:val="13"/>
              </w:rPr>
            </w:pPr>
          </w:p>
        </w:tc>
        <w:tc>
          <w:tcPr>
            <w:tcW w:w="3180" w:type="dxa"/>
            <w:vMerge w:val="restart"/>
            <w:shd w:val="clear" w:color="auto" w:fill="auto"/>
            <w:vAlign w:val="bottom"/>
          </w:tcPr>
          <w:p w:rsidR="00FB5D8D" w:rsidRPr="00E30C3E" w:rsidRDefault="00430CC6">
            <w:pPr>
              <w:spacing w:line="0" w:lineRule="atLeast"/>
              <w:ind w:left="770"/>
              <w:jc w:val="center"/>
              <w:rPr>
                <w:rFonts w:ascii="Arial" w:eastAsia="Arial" w:hAnsi="Arial"/>
                <w:b/>
                <w:color w:val="FFFFFF"/>
                <w:sz w:val="18"/>
              </w:rPr>
            </w:pPr>
            <w:r w:rsidRPr="00E30C3E">
              <w:rPr>
                <w:rFonts w:ascii="Arial" w:eastAsia="Arial" w:hAnsi="Arial"/>
                <w:b/>
                <w:color w:val="FFFFFF"/>
                <w:sz w:val="18"/>
              </w:rPr>
              <w:t>Проміжний</w:t>
            </w:r>
            <w:r w:rsidR="00572913">
              <w:rPr>
                <w:rFonts w:ascii="Arial" w:eastAsia="Arial" w:hAnsi="Arial"/>
                <w:b/>
                <w:color w:val="FFFFFF"/>
                <w:sz w:val="18"/>
              </w:rPr>
              <w:t xml:space="preserve"> рівень</w:t>
            </w:r>
            <w:r w:rsidRPr="00E30C3E">
              <w:rPr>
                <w:rFonts w:ascii="Arial" w:eastAsia="Arial" w:hAnsi="Arial"/>
                <w:b/>
                <w:color w:val="FFFFFF"/>
                <w:sz w:val="18"/>
              </w:rPr>
              <w:t xml:space="preserve"> (регіональний та районний)</w:t>
            </w:r>
          </w:p>
        </w:tc>
      </w:tr>
      <w:tr w:rsidR="00FB5D8D" w:rsidRPr="00E30C3E" w:rsidTr="00BE10F1">
        <w:trPr>
          <w:trHeight w:val="148"/>
        </w:trPr>
        <w:tc>
          <w:tcPr>
            <w:tcW w:w="1260" w:type="dxa"/>
            <w:shd w:val="clear" w:color="auto" w:fill="auto"/>
            <w:vAlign w:val="bottom"/>
          </w:tcPr>
          <w:p w:rsidR="00FB5D8D" w:rsidRPr="00E30C3E" w:rsidRDefault="00FB5D8D">
            <w:pPr>
              <w:spacing w:line="0" w:lineRule="atLeast"/>
              <w:rPr>
                <w:rFonts w:ascii="Times New Roman" w:eastAsia="Times New Roman" w:hAnsi="Times New Roman"/>
                <w:sz w:val="12"/>
              </w:rPr>
            </w:pPr>
          </w:p>
        </w:tc>
        <w:tc>
          <w:tcPr>
            <w:tcW w:w="320" w:type="dxa"/>
            <w:shd w:val="clear" w:color="auto" w:fill="auto"/>
            <w:vAlign w:val="bottom"/>
          </w:tcPr>
          <w:p w:rsidR="00FB5D8D" w:rsidRPr="00E30C3E" w:rsidRDefault="00FB5D8D">
            <w:pPr>
              <w:spacing w:line="0" w:lineRule="atLeast"/>
              <w:rPr>
                <w:rFonts w:ascii="Times New Roman" w:eastAsia="Times New Roman" w:hAnsi="Times New Roman"/>
                <w:sz w:val="12"/>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12"/>
              </w:rPr>
            </w:pP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12"/>
              </w:rPr>
            </w:pPr>
          </w:p>
        </w:tc>
        <w:tc>
          <w:tcPr>
            <w:tcW w:w="3180" w:type="dxa"/>
            <w:vMerge/>
            <w:shd w:val="clear" w:color="auto" w:fill="auto"/>
            <w:vAlign w:val="bottom"/>
          </w:tcPr>
          <w:p w:rsidR="00FB5D8D" w:rsidRPr="00E30C3E" w:rsidRDefault="00FB5D8D">
            <w:pPr>
              <w:spacing w:line="0" w:lineRule="atLeast"/>
              <w:rPr>
                <w:rFonts w:ascii="Times New Roman" w:eastAsia="Times New Roman" w:hAnsi="Times New Roman"/>
                <w:sz w:val="12"/>
              </w:rPr>
            </w:pPr>
          </w:p>
        </w:tc>
      </w:tr>
      <w:tr w:rsidR="00FB5D8D" w:rsidRPr="00E30C3E" w:rsidTr="00BE10F1">
        <w:trPr>
          <w:trHeight w:val="209"/>
        </w:trPr>
        <w:tc>
          <w:tcPr>
            <w:tcW w:w="126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32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3180" w:type="dxa"/>
            <w:shd w:val="clear" w:color="auto" w:fill="auto"/>
            <w:vAlign w:val="bottom"/>
          </w:tcPr>
          <w:p w:rsidR="00FB5D8D" w:rsidRPr="00E30C3E" w:rsidRDefault="00FB5D8D" w:rsidP="00430CC6">
            <w:pPr>
              <w:spacing w:line="0" w:lineRule="atLeast"/>
              <w:rPr>
                <w:rFonts w:ascii="Arial" w:eastAsia="Arial" w:hAnsi="Arial"/>
                <w:b/>
                <w:color w:val="FFFFFF"/>
                <w:w w:val="99"/>
                <w:sz w:val="18"/>
              </w:rPr>
            </w:pPr>
          </w:p>
        </w:tc>
      </w:tr>
      <w:tr w:rsidR="00FB5D8D" w:rsidRPr="00E30C3E" w:rsidTr="00BE10F1">
        <w:trPr>
          <w:trHeight w:val="573"/>
        </w:trPr>
        <w:tc>
          <w:tcPr>
            <w:tcW w:w="1880" w:type="dxa"/>
            <w:gridSpan w:val="3"/>
            <w:shd w:val="clear" w:color="auto" w:fill="auto"/>
            <w:vAlign w:val="bottom"/>
          </w:tcPr>
          <w:p w:rsidR="00FB5D8D" w:rsidRPr="00E30C3E" w:rsidRDefault="00430CC6">
            <w:pPr>
              <w:spacing w:line="0" w:lineRule="atLeast"/>
              <w:ind w:right="660"/>
              <w:jc w:val="right"/>
              <w:rPr>
                <w:rFonts w:ascii="Arial" w:eastAsia="Arial" w:hAnsi="Arial"/>
                <w:b/>
                <w:sz w:val="16"/>
              </w:rPr>
            </w:pPr>
            <w:r w:rsidRPr="00E30C3E">
              <w:rPr>
                <w:rFonts w:ascii="Arial" w:eastAsia="Arial" w:hAnsi="Arial"/>
                <w:b/>
                <w:sz w:val="16"/>
              </w:rPr>
              <w:t>Скринінг</w:t>
            </w: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3180" w:type="dxa"/>
            <w:shd w:val="clear" w:color="auto" w:fill="auto"/>
            <w:vAlign w:val="bottom"/>
          </w:tcPr>
          <w:p w:rsidR="00FB5D8D" w:rsidRPr="00E30C3E" w:rsidRDefault="00FB5D8D">
            <w:pPr>
              <w:spacing w:line="0" w:lineRule="atLeast"/>
              <w:rPr>
                <w:rFonts w:ascii="Times New Roman" w:eastAsia="Times New Roman" w:hAnsi="Times New Roman"/>
                <w:sz w:val="24"/>
              </w:rPr>
            </w:pPr>
          </w:p>
        </w:tc>
      </w:tr>
      <w:tr w:rsidR="00FB5D8D" w:rsidRPr="00E30C3E" w:rsidTr="00BE10F1">
        <w:trPr>
          <w:trHeight w:val="180"/>
        </w:trPr>
        <w:tc>
          <w:tcPr>
            <w:tcW w:w="1880" w:type="dxa"/>
            <w:gridSpan w:val="3"/>
            <w:shd w:val="clear" w:color="auto" w:fill="auto"/>
            <w:vAlign w:val="bottom"/>
          </w:tcPr>
          <w:p w:rsidR="00FB5D8D" w:rsidRPr="00E30C3E" w:rsidRDefault="00430CC6" w:rsidP="00430CC6">
            <w:pPr>
              <w:spacing w:line="180" w:lineRule="exact"/>
              <w:ind w:left="-240" w:right="80"/>
              <w:jc w:val="center"/>
              <w:rPr>
                <w:rFonts w:ascii="Arial" w:eastAsia="Arial" w:hAnsi="Arial"/>
                <w:b/>
                <w:w w:val="99"/>
                <w:sz w:val="16"/>
              </w:rPr>
            </w:pPr>
            <w:r w:rsidRPr="00E30C3E">
              <w:rPr>
                <w:rFonts w:ascii="Arial" w:eastAsia="Arial" w:hAnsi="Arial"/>
                <w:b/>
                <w:w w:val="99"/>
                <w:sz w:val="16"/>
              </w:rPr>
              <w:t>Пошук випадків</w:t>
            </w: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3180" w:type="dxa"/>
            <w:shd w:val="clear" w:color="auto" w:fill="auto"/>
            <w:vAlign w:val="bottom"/>
          </w:tcPr>
          <w:p w:rsidR="00FB5D8D" w:rsidRPr="00E30C3E" w:rsidRDefault="00FB5D8D">
            <w:pPr>
              <w:spacing w:line="0" w:lineRule="atLeast"/>
              <w:rPr>
                <w:rFonts w:ascii="Times New Roman" w:eastAsia="Times New Roman" w:hAnsi="Times New Roman"/>
                <w:sz w:val="15"/>
              </w:rPr>
            </w:pPr>
          </w:p>
        </w:tc>
      </w:tr>
      <w:tr w:rsidR="00FB5D8D" w:rsidRPr="00E30C3E" w:rsidTr="00BE10F1">
        <w:trPr>
          <w:trHeight w:val="154"/>
        </w:trPr>
        <w:tc>
          <w:tcPr>
            <w:tcW w:w="1260" w:type="dxa"/>
            <w:shd w:val="clear" w:color="auto" w:fill="auto"/>
            <w:vAlign w:val="bottom"/>
          </w:tcPr>
          <w:p w:rsidR="00FB5D8D" w:rsidRPr="00E30C3E" w:rsidRDefault="00BE10F1">
            <w:pPr>
              <w:spacing w:line="154" w:lineRule="exact"/>
              <w:ind w:right="120"/>
              <w:jc w:val="right"/>
              <w:rPr>
                <w:rFonts w:ascii="Arial" w:eastAsia="Arial" w:hAnsi="Arial"/>
                <w:b/>
                <w:sz w:val="16"/>
              </w:rPr>
            </w:pPr>
            <w:r w:rsidRPr="00E30C3E">
              <w:rPr>
                <w:rFonts w:ascii="Arial" w:eastAsia="Arial" w:hAnsi="Arial"/>
                <w:b/>
                <w:sz w:val="16"/>
              </w:rPr>
              <w:t>Направлення</w:t>
            </w:r>
          </w:p>
        </w:tc>
        <w:tc>
          <w:tcPr>
            <w:tcW w:w="320" w:type="dxa"/>
            <w:shd w:val="clear" w:color="auto" w:fill="009770"/>
            <w:vAlign w:val="bottom"/>
          </w:tcPr>
          <w:p w:rsidR="00FB5D8D" w:rsidRPr="00E30C3E" w:rsidRDefault="00FB5D8D">
            <w:pPr>
              <w:spacing w:line="0" w:lineRule="atLeast"/>
              <w:rPr>
                <w:rFonts w:ascii="Times New Roman" w:eastAsia="Times New Roman" w:hAnsi="Times New Roman"/>
                <w:sz w:val="13"/>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3180" w:type="dxa"/>
            <w:vMerge w:val="restart"/>
            <w:shd w:val="clear" w:color="auto" w:fill="auto"/>
            <w:vAlign w:val="bottom"/>
          </w:tcPr>
          <w:p w:rsidR="00FB5D8D" w:rsidRPr="00E30C3E" w:rsidRDefault="00BE10F1" w:rsidP="00BE10F1">
            <w:pPr>
              <w:spacing w:line="0" w:lineRule="atLeast"/>
              <w:ind w:left="460"/>
              <w:jc w:val="center"/>
              <w:rPr>
                <w:rFonts w:ascii="Arial" w:eastAsia="Arial" w:hAnsi="Arial"/>
                <w:b/>
                <w:color w:val="FFFFFF"/>
                <w:sz w:val="18"/>
              </w:rPr>
            </w:pPr>
            <w:r w:rsidRPr="00E30C3E">
              <w:rPr>
                <w:rFonts w:ascii="Arial" w:eastAsia="Arial" w:hAnsi="Arial"/>
                <w:b/>
                <w:color w:val="FFFFFF"/>
                <w:sz w:val="18"/>
              </w:rPr>
              <w:t xml:space="preserve">Периферійні рівні </w:t>
            </w:r>
            <w:r w:rsidR="00FB5D8D" w:rsidRPr="00E30C3E">
              <w:rPr>
                <w:rFonts w:ascii="Arial" w:eastAsia="Arial" w:hAnsi="Arial"/>
                <w:b/>
                <w:color w:val="FFFFFF"/>
                <w:sz w:val="18"/>
              </w:rPr>
              <w:t>(</w:t>
            </w:r>
            <w:r w:rsidRPr="00E30C3E">
              <w:rPr>
                <w:rFonts w:ascii="Arial" w:eastAsia="Arial" w:hAnsi="Arial"/>
                <w:b/>
                <w:color w:val="FFFFFF"/>
                <w:sz w:val="18"/>
              </w:rPr>
              <w:t>на рівні підрайону та громади)</w:t>
            </w:r>
          </w:p>
        </w:tc>
      </w:tr>
      <w:tr w:rsidR="00FB5D8D" w:rsidRPr="00E30C3E" w:rsidTr="00BE10F1">
        <w:trPr>
          <w:trHeight w:val="131"/>
        </w:trPr>
        <w:tc>
          <w:tcPr>
            <w:tcW w:w="1880" w:type="dxa"/>
            <w:gridSpan w:val="3"/>
            <w:vMerge w:val="restart"/>
            <w:shd w:val="clear" w:color="auto" w:fill="auto"/>
            <w:vAlign w:val="bottom"/>
          </w:tcPr>
          <w:p w:rsidR="00FB5D8D" w:rsidRPr="00E30C3E" w:rsidRDefault="00BE10F1">
            <w:pPr>
              <w:spacing w:line="0" w:lineRule="atLeast"/>
              <w:ind w:right="660"/>
              <w:jc w:val="right"/>
              <w:rPr>
                <w:rFonts w:ascii="Arial" w:eastAsia="Arial" w:hAnsi="Arial"/>
                <w:b/>
                <w:sz w:val="16"/>
              </w:rPr>
            </w:pPr>
            <w:r w:rsidRPr="00E30C3E">
              <w:rPr>
                <w:rFonts w:ascii="Arial" w:eastAsia="Arial" w:hAnsi="Arial"/>
                <w:b/>
                <w:sz w:val="16"/>
              </w:rPr>
              <w:t>Лікування</w:t>
            </w: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3180" w:type="dxa"/>
            <w:vMerge/>
            <w:shd w:val="clear" w:color="auto" w:fill="auto"/>
            <w:vAlign w:val="bottom"/>
          </w:tcPr>
          <w:p w:rsidR="00FB5D8D" w:rsidRPr="00E30C3E" w:rsidRDefault="00FB5D8D">
            <w:pPr>
              <w:spacing w:line="0" w:lineRule="atLeast"/>
              <w:rPr>
                <w:rFonts w:ascii="Times New Roman" w:eastAsia="Times New Roman" w:hAnsi="Times New Roman"/>
                <w:sz w:val="11"/>
              </w:rPr>
            </w:pPr>
          </w:p>
        </w:tc>
      </w:tr>
      <w:tr w:rsidR="00FB5D8D" w:rsidRPr="00E30C3E" w:rsidTr="00BE10F1">
        <w:trPr>
          <w:trHeight w:val="82"/>
        </w:trPr>
        <w:tc>
          <w:tcPr>
            <w:tcW w:w="1880" w:type="dxa"/>
            <w:gridSpan w:val="3"/>
            <w:vMerge/>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3180" w:type="dxa"/>
            <w:vMerge w:val="restart"/>
            <w:shd w:val="clear" w:color="auto" w:fill="auto"/>
            <w:vAlign w:val="bottom"/>
          </w:tcPr>
          <w:p w:rsidR="00FB5D8D" w:rsidRPr="00E30C3E" w:rsidRDefault="00FB5D8D" w:rsidP="00BE10F1">
            <w:pPr>
              <w:spacing w:line="0" w:lineRule="atLeast"/>
              <w:rPr>
                <w:rFonts w:ascii="Arial" w:eastAsia="Arial" w:hAnsi="Arial"/>
                <w:b/>
                <w:color w:val="FFFFFF"/>
                <w:sz w:val="18"/>
              </w:rPr>
            </w:pPr>
          </w:p>
        </w:tc>
      </w:tr>
      <w:tr w:rsidR="00FB5D8D" w:rsidRPr="00E30C3E" w:rsidTr="00BE10F1">
        <w:trPr>
          <w:trHeight w:val="127"/>
        </w:trPr>
        <w:tc>
          <w:tcPr>
            <w:tcW w:w="126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32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3180" w:type="dxa"/>
            <w:vMerge/>
            <w:shd w:val="clear" w:color="auto" w:fill="auto"/>
            <w:vAlign w:val="bottom"/>
          </w:tcPr>
          <w:p w:rsidR="00FB5D8D" w:rsidRPr="00E30C3E" w:rsidRDefault="00FB5D8D">
            <w:pPr>
              <w:spacing w:line="0" w:lineRule="atLeast"/>
              <w:rPr>
                <w:rFonts w:ascii="Times New Roman" w:eastAsia="Times New Roman" w:hAnsi="Times New Roman"/>
                <w:sz w:val="11"/>
              </w:rPr>
            </w:pPr>
          </w:p>
        </w:tc>
      </w:tr>
    </w:tbl>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31" w:lineRule="exact"/>
        <w:rPr>
          <w:rFonts w:ascii="Times New Roman" w:eastAsia="Times New Roman" w:hAnsi="Times New Roman"/>
        </w:rPr>
      </w:pPr>
    </w:p>
    <w:p w:rsidR="00FB5D8D" w:rsidRPr="00E30C3E" w:rsidRDefault="00BE10F1" w:rsidP="0078537A">
      <w:pPr>
        <w:numPr>
          <w:ilvl w:val="0"/>
          <w:numId w:val="15"/>
        </w:numPr>
        <w:tabs>
          <w:tab w:val="left" w:pos="280"/>
        </w:tabs>
        <w:spacing w:line="269" w:lineRule="auto"/>
        <w:ind w:left="280" w:right="20" w:hanging="280"/>
        <w:rPr>
          <w:rFonts w:ascii="Wingdings 2" w:eastAsia="Wingdings 2" w:hAnsi="Wingdings 2"/>
          <w:color w:val="006998"/>
          <w:sz w:val="16"/>
        </w:rPr>
      </w:pPr>
      <w:r w:rsidRPr="00E30C3E">
        <w:rPr>
          <w:rFonts w:ascii="Arial" w:eastAsia="Arial" w:hAnsi="Arial"/>
          <w:sz w:val="16"/>
        </w:rPr>
        <w:t xml:space="preserve">Усі тести виконано на нижчих рівнях; здійснюють культивування з використанням рідких середовищ, </w:t>
      </w:r>
      <w:r w:rsidR="00F95861">
        <w:rPr>
          <w:rFonts w:ascii="Arial" w:eastAsia="Arial" w:hAnsi="Arial"/>
          <w:sz w:val="16"/>
        </w:rPr>
        <w:t>культуро-</w:t>
      </w:r>
      <w:r w:rsidRPr="00E30C3E">
        <w:rPr>
          <w:rFonts w:ascii="Arial" w:eastAsia="Arial" w:hAnsi="Arial"/>
          <w:sz w:val="16"/>
        </w:rPr>
        <w:t>фенотип</w:t>
      </w:r>
      <w:r w:rsidR="00F95861">
        <w:rPr>
          <w:rFonts w:ascii="Arial" w:eastAsia="Arial" w:hAnsi="Arial"/>
          <w:sz w:val="16"/>
        </w:rPr>
        <w:t>ічний</w:t>
      </w:r>
      <w:r w:rsidRPr="00E30C3E">
        <w:rPr>
          <w:rFonts w:ascii="Arial" w:eastAsia="Arial" w:hAnsi="Arial"/>
          <w:sz w:val="16"/>
        </w:rPr>
        <w:t xml:space="preserve"> ТМЧ</w:t>
      </w:r>
      <w:r w:rsidRPr="0078537A">
        <w:rPr>
          <w:rFonts w:ascii="Arial" w:eastAsia="Arial" w:hAnsi="Arial"/>
          <w:sz w:val="16"/>
        </w:rPr>
        <w:t xml:space="preserve">, </w:t>
      </w:r>
      <w:r w:rsidR="0078537A" w:rsidRPr="0078537A">
        <w:rPr>
          <w:rFonts w:ascii="Arial" w:eastAsia="Arial" w:hAnsi="Arial"/>
          <w:sz w:val="16"/>
        </w:rPr>
        <w:t xml:space="preserve">аТАНК-ПС, </w:t>
      </w:r>
      <w:r w:rsidR="0078537A">
        <w:rPr>
          <w:rFonts w:ascii="Arial" w:eastAsia="Arial" w:hAnsi="Arial"/>
          <w:sz w:val="16"/>
        </w:rPr>
        <w:t>зТАНК-ВС, ЛЗА</w:t>
      </w:r>
      <w:r w:rsidR="0078537A" w:rsidRPr="0078537A">
        <w:rPr>
          <w:rFonts w:ascii="Arial" w:eastAsia="Arial" w:hAnsi="Arial"/>
          <w:sz w:val="16"/>
        </w:rPr>
        <w:t>-ПР, ЛЗА-ДР</w:t>
      </w:r>
      <w:r w:rsidRPr="00E30C3E">
        <w:rPr>
          <w:rFonts w:ascii="Arial" w:eastAsia="Arial" w:hAnsi="Arial"/>
          <w:sz w:val="16"/>
        </w:rPr>
        <w:t xml:space="preserve"> та секвенування</w:t>
      </w:r>
    </w:p>
    <w:p w:rsidR="00FB5D8D" w:rsidRPr="00E30C3E" w:rsidRDefault="00FB5D8D">
      <w:pPr>
        <w:spacing w:line="15" w:lineRule="exact"/>
        <w:rPr>
          <w:rFonts w:ascii="Wingdings 2" w:eastAsia="Wingdings 2" w:hAnsi="Wingdings 2"/>
          <w:color w:val="006998"/>
          <w:sz w:val="16"/>
        </w:rPr>
      </w:pPr>
    </w:p>
    <w:p w:rsidR="00FB5D8D" w:rsidRPr="00E30C3E" w:rsidRDefault="00BE10F1" w:rsidP="0078537A">
      <w:pPr>
        <w:numPr>
          <w:ilvl w:val="0"/>
          <w:numId w:val="15"/>
        </w:numPr>
        <w:tabs>
          <w:tab w:val="left" w:pos="280"/>
        </w:tabs>
        <w:spacing w:line="269" w:lineRule="auto"/>
        <w:ind w:left="280" w:right="160" w:hanging="280"/>
        <w:rPr>
          <w:rFonts w:ascii="Wingdings 2" w:eastAsia="Wingdings 2" w:hAnsi="Wingdings 2"/>
          <w:color w:val="95C11F"/>
          <w:sz w:val="16"/>
        </w:rPr>
      </w:pPr>
      <w:r w:rsidRPr="00E30C3E">
        <w:rPr>
          <w:rFonts w:ascii="Arial" w:eastAsia="Arial" w:hAnsi="Arial"/>
          <w:sz w:val="16"/>
        </w:rPr>
        <w:t xml:space="preserve">Усі тести, виконано на більш низькому рівні та, можливо, посів </w:t>
      </w:r>
      <w:r w:rsidR="0078537A">
        <w:rPr>
          <w:rFonts w:ascii="Arial" w:eastAsia="Arial" w:hAnsi="Arial"/>
          <w:sz w:val="16"/>
        </w:rPr>
        <w:t xml:space="preserve">культур на </w:t>
      </w:r>
      <w:r w:rsidRPr="00E30C3E">
        <w:rPr>
          <w:rFonts w:ascii="Arial" w:eastAsia="Arial" w:hAnsi="Arial"/>
          <w:sz w:val="16"/>
        </w:rPr>
        <w:t>твердих середовищ</w:t>
      </w:r>
      <w:r w:rsidR="0078537A">
        <w:rPr>
          <w:rFonts w:ascii="Arial" w:eastAsia="Arial" w:hAnsi="Arial"/>
          <w:sz w:val="16"/>
        </w:rPr>
        <w:t>ах</w:t>
      </w:r>
      <w:r w:rsidR="0078537A" w:rsidRPr="0078537A">
        <w:rPr>
          <w:rFonts w:ascii="Arial" w:eastAsia="Arial" w:hAnsi="Arial"/>
          <w:sz w:val="16"/>
        </w:rPr>
        <w:t xml:space="preserve"> ЛЗП-ПР, ЛЗА-ДР</w:t>
      </w:r>
      <w:r w:rsidRPr="00E30C3E">
        <w:rPr>
          <w:rFonts w:ascii="Arial" w:eastAsia="Arial" w:hAnsi="Arial"/>
          <w:sz w:val="16"/>
        </w:rPr>
        <w:t xml:space="preserve">, </w:t>
      </w:r>
      <w:r w:rsidR="0078537A" w:rsidRPr="0078537A">
        <w:rPr>
          <w:rFonts w:ascii="Arial" w:eastAsia="Arial" w:hAnsi="Arial"/>
          <w:sz w:val="16"/>
        </w:rPr>
        <w:t>аТАНК-ПС, зТАНК-ВС</w:t>
      </w:r>
      <w:r w:rsidR="0078537A" w:rsidRPr="00E30C3E">
        <w:rPr>
          <w:rFonts w:ascii="Arial" w:eastAsia="Arial" w:hAnsi="Arial"/>
          <w:sz w:val="16"/>
        </w:rPr>
        <w:t xml:space="preserve"> </w:t>
      </w:r>
      <w:r w:rsidRPr="00E30C3E">
        <w:rPr>
          <w:rFonts w:ascii="Arial" w:eastAsia="Arial" w:hAnsi="Arial"/>
          <w:sz w:val="16"/>
        </w:rPr>
        <w:t>та направлення зразків</w:t>
      </w:r>
    </w:p>
    <w:p w:rsidR="00FB5D8D" w:rsidRPr="00E30C3E" w:rsidRDefault="00FB5D8D">
      <w:pPr>
        <w:spacing w:line="15" w:lineRule="exact"/>
        <w:rPr>
          <w:rFonts w:ascii="Wingdings 2" w:eastAsia="Wingdings 2" w:hAnsi="Wingdings 2"/>
          <w:color w:val="95C11F"/>
          <w:sz w:val="16"/>
        </w:rPr>
      </w:pPr>
    </w:p>
    <w:p w:rsidR="00FB5D8D" w:rsidRPr="00E30C3E" w:rsidRDefault="00BE10F1" w:rsidP="0078537A">
      <w:pPr>
        <w:numPr>
          <w:ilvl w:val="0"/>
          <w:numId w:val="15"/>
        </w:numPr>
        <w:tabs>
          <w:tab w:val="left" w:pos="280"/>
        </w:tabs>
        <w:spacing w:line="269" w:lineRule="auto"/>
        <w:ind w:left="280" w:right="40" w:hanging="280"/>
        <w:rPr>
          <w:rFonts w:ascii="Wingdings 2" w:eastAsia="Wingdings 2" w:hAnsi="Wingdings 2"/>
          <w:color w:val="009770"/>
          <w:sz w:val="16"/>
        </w:rPr>
      </w:pPr>
      <w:r w:rsidRPr="00E30C3E">
        <w:rPr>
          <w:rFonts w:ascii="Arial" w:eastAsia="Arial" w:hAnsi="Arial"/>
          <w:sz w:val="16"/>
        </w:rPr>
        <w:t xml:space="preserve">Проводять тести Xpert MTB/RIF або Ultra, Truenat MTB, </w:t>
      </w:r>
      <w:r w:rsidR="0078537A">
        <w:rPr>
          <w:rFonts w:ascii="Arial" w:eastAsia="Arial" w:hAnsi="Arial"/>
          <w:sz w:val="16"/>
        </w:rPr>
        <w:t>ПІА-ТБ</w:t>
      </w:r>
      <w:r w:rsidRPr="00E30C3E">
        <w:rPr>
          <w:rFonts w:ascii="Arial" w:eastAsia="Arial" w:hAnsi="Arial"/>
          <w:sz w:val="16"/>
        </w:rPr>
        <w:t xml:space="preserve">, мікроскопію мазків на КСБ, </w:t>
      </w:r>
      <w:r w:rsidR="0078537A">
        <w:rPr>
          <w:rFonts w:ascii="Arial" w:eastAsia="Arial" w:hAnsi="Arial"/>
          <w:sz w:val="16"/>
        </w:rPr>
        <w:t xml:space="preserve">ЛАТ-БЗ, аТАНК-НС </w:t>
      </w:r>
      <w:r w:rsidRPr="00E30C3E">
        <w:rPr>
          <w:rFonts w:ascii="Arial" w:eastAsia="Arial" w:hAnsi="Arial"/>
          <w:sz w:val="16"/>
        </w:rPr>
        <w:t xml:space="preserve"> і направлення зразків.</w:t>
      </w:r>
    </w:p>
    <w:p w:rsidR="00FB5D8D" w:rsidRPr="00E30C3E" w:rsidRDefault="00FB5D8D">
      <w:pPr>
        <w:spacing w:line="136" w:lineRule="exact"/>
        <w:rPr>
          <w:rFonts w:ascii="Times New Roman" w:eastAsia="Times New Roman" w:hAnsi="Times New Roman"/>
        </w:rPr>
      </w:pPr>
    </w:p>
    <w:p w:rsidR="00FB5D8D" w:rsidRPr="00E30C3E" w:rsidRDefault="0078537A" w:rsidP="00E02ADD">
      <w:pPr>
        <w:spacing w:line="0" w:lineRule="atLeast"/>
        <w:rPr>
          <w:rFonts w:ascii="Arial" w:eastAsia="Arial" w:hAnsi="Arial"/>
          <w:sz w:val="14"/>
        </w:rPr>
      </w:pPr>
      <w:r>
        <w:rPr>
          <w:rFonts w:ascii="Arial" w:eastAsia="Arial" w:hAnsi="Arial"/>
          <w:sz w:val="14"/>
        </w:rPr>
        <w:t>КСБ: кислотостійкі бактерії; aТАНК: автоматизований тест</w:t>
      </w:r>
      <w:r w:rsidR="00CD04E0" w:rsidRPr="00E30C3E">
        <w:rPr>
          <w:rFonts w:ascii="Arial" w:eastAsia="Arial" w:hAnsi="Arial"/>
          <w:sz w:val="14"/>
        </w:rPr>
        <w:t xml:space="preserve"> </w:t>
      </w:r>
      <w:r w:rsidR="00E02ADD">
        <w:rPr>
          <w:rFonts w:ascii="Arial" w:eastAsia="Arial" w:hAnsi="Arial"/>
          <w:sz w:val="14"/>
        </w:rPr>
        <w:t xml:space="preserve">методом </w:t>
      </w:r>
      <w:r w:rsidR="00CD04E0" w:rsidRPr="00E30C3E">
        <w:rPr>
          <w:rFonts w:ascii="Arial" w:eastAsia="Arial" w:hAnsi="Arial"/>
          <w:sz w:val="14"/>
        </w:rPr>
        <w:t xml:space="preserve">ампліфікації </w:t>
      </w:r>
      <w:r w:rsidR="004456F5">
        <w:rPr>
          <w:rFonts w:ascii="Arial" w:eastAsia="Arial" w:hAnsi="Arial"/>
          <w:sz w:val="14"/>
        </w:rPr>
        <w:t>нуклеїнових кислот; ТМЧ: тест  медикаментозної</w:t>
      </w:r>
      <w:r w:rsidR="00CD04E0" w:rsidRPr="00E30C3E">
        <w:rPr>
          <w:rFonts w:ascii="Arial" w:eastAsia="Arial" w:hAnsi="Arial"/>
          <w:sz w:val="14"/>
        </w:rPr>
        <w:t xml:space="preserve"> чутлив</w:t>
      </w:r>
      <w:r w:rsidR="004456F5">
        <w:rPr>
          <w:rFonts w:ascii="Arial" w:eastAsia="Arial" w:hAnsi="Arial"/>
          <w:sz w:val="14"/>
        </w:rPr>
        <w:t>ості</w:t>
      </w:r>
      <w:r w:rsidR="00CD04E0" w:rsidRPr="00E30C3E">
        <w:rPr>
          <w:rFonts w:ascii="Arial" w:eastAsia="Arial" w:hAnsi="Arial"/>
          <w:sz w:val="14"/>
        </w:rPr>
        <w:t xml:space="preserve">; </w:t>
      </w:r>
      <w:r>
        <w:rPr>
          <w:rFonts w:ascii="Arial" w:eastAsia="Arial" w:hAnsi="Arial"/>
          <w:sz w:val="14"/>
        </w:rPr>
        <w:t>ЛЗА-ПР</w:t>
      </w:r>
      <w:r w:rsidR="00CD04E0" w:rsidRPr="00E30C3E">
        <w:rPr>
          <w:rFonts w:ascii="Arial" w:eastAsia="Arial" w:hAnsi="Arial"/>
          <w:sz w:val="14"/>
        </w:rPr>
        <w:t xml:space="preserve">: </w:t>
      </w:r>
      <w:r>
        <w:rPr>
          <w:rFonts w:ascii="Arial" w:eastAsia="Arial" w:hAnsi="Arial"/>
          <w:sz w:val="14"/>
        </w:rPr>
        <w:t>лінійний зонд-</w:t>
      </w:r>
      <w:r w:rsidR="00CD04E0" w:rsidRPr="00E30C3E">
        <w:rPr>
          <w:rFonts w:ascii="Arial" w:eastAsia="Arial" w:hAnsi="Arial"/>
          <w:sz w:val="14"/>
        </w:rPr>
        <w:t xml:space="preserve">аналіз </w:t>
      </w:r>
      <w:r w:rsidR="00E02ADD">
        <w:rPr>
          <w:rFonts w:ascii="Arial" w:eastAsia="Arial" w:hAnsi="Arial"/>
          <w:sz w:val="14"/>
        </w:rPr>
        <w:t>до препаратів</w:t>
      </w:r>
      <w:r>
        <w:rPr>
          <w:rFonts w:ascii="Arial" w:eastAsia="Arial" w:hAnsi="Arial"/>
          <w:sz w:val="14"/>
        </w:rPr>
        <w:t xml:space="preserve"> першого ряду</w:t>
      </w:r>
      <w:r w:rsidR="00CD04E0" w:rsidRPr="00E30C3E">
        <w:rPr>
          <w:rFonts w:ascii="Arial" w:eastAsia="Arial" w:hAnsi="Arial"/>
          <w:sz w:val="14"/>
        </w:rPr>
        <w:t xml:space="preserve">; </w:t>
      </w:r>
      <w:r>
        <w:rPr>
          <w:rFonts w:ascii="Arial" w:eastAsia="Arial" w:hAnsi="Arial"/>
          <w:sz w:val="14"/>
        </w:rPr>
        <w:t>зТАНК-ВС</w:t>
      </w:r>
      <w:r w:rsidR="00CD04E0" w:rsidRPr="00E30C3E">
        <w:rPr>
          <w:rFonts w:ascii="Arial" w:eastAsia="Arial" w:hAnsi="Arial"/>
          <w:sz w:val="14"/>
        </w:rPr>
        <w:t xml:space="preserve">: </w:t>
      </w:r>
      <w:r>
        <w:rPr>
          <w:rFonts w:ascii="Arial" w:eastAsia="Arial" w:hAnsi="Arial"/>
          <w:sz w:val="14"/>
        </w:rPr>
        <w:t>тест</w:t>
      </w:r>
      <w:r w:rsidR="00CD04E0" w:rsidRPr="00E30C3E">
        <w:rPr>
          <w:rFonts w:ascii="Arial" w:eastAsia="Arial" w:hAnsi="Arial"/>
          <w:sz w:val="14"/>
        </w:rPr>
        <w:t xml:space="preserve"> </w:t>
      </w:r>
      <w:r w:rsidR="00E02ADD">
        <w:rPr>
          <w:rFonts w:ascii="Arial" w:eastAsia="Arial" w:hAnsi="Arial"/>
          <w:sz w:val="14"/>
        </w:rPr>
        <w:t xml:space="preserve">методом </w:t>
      </w:r>
      <w:r w:rsidR="00CD04E0" w:rsidRPr="00E30C3E">
        <w:rPr>
          <w:rFonts w:ascii="Arial" w:eastAsia="Arial" w:hAnsi="Arial"/>
          <w:sz w:val="14"/>
        </w:rPr>
        <w:t>ампліфікації нуклеїнових кислот зі зворотною гібридиз</w:t>
      </w:r>
      <w:r>
        <w:rPr>
          <w:rFonts w:ascii="Arial" w:eastAsia="Arial" w:hAnsi="Arial"/>
          <w:sz w:val="14"/>
        </w:rPr>
        <w:t xml:space="preserve">ацією високої складності; ПІА: </w:t>
      </w:r>
      <w:r w:rsidR="00CD04E0" w:rsidRPr="00E30C3E">
        <w:rPr>
          <w:rFonts w:ascii="Arial" w:eastAsia="Arial" w:hAnsi="Arial"/>
          <w:sz w:val="14"/>
        </w:rPr>
        <w:t>петль</w:t>
      </w:r>
      <w:r>
        <w:rPr>
          <w:rFonts w:ascii="Arial" w:eastAsia="Arial" w:hAnsi="Arial"/>
          <w:sz w:val="14"/>
        </w:rPr>
        <w:t>ова ізотермічна ампліфікація; аТ</w:t>
      </w:r>
      <w:r w:rsidR="00CD04E0" w:rsidRPr="00E30C3E">
        <w:rPr>
          <w:rFonts w:ascii="Arial" w:eastAsia="Arial" w:hAnsi="Arial"/>
          <w:sz w:val="14"/>
        </w:rPr>
        <w:t>АНК-НС: автомат</w:t>
      </w:r>
      <w:r w:rsidR="008322CA">
        <w:rPr>
          <w:rFonts w:ascii="Arial" w:eastAsia="Arial" w:hAnsi="Arial"/>
          <w:sz w:val="14"/>
        </w:rPr>
        <w:t xml:space="preserve">изований </w:t>
      </w:r>
      <w:r w:rsidR="00E02ADD">
        <w:rPr>
          <w:rFonts w:ascii="Arial" w:eastAsia="Arial" w:hAnsi="Arial"/>
          <w:sz w:val="14"/>
        </w:rPr>
        <w:t>тест</w:t>
      </w:r>
      <w:r w:rsidR="00E02ADD" w:rsidRPr="00E30C3E">
        <w:rPr>
          <w:rFonts w:ascii="Arial" w:eastAsia="Arial" w:hAnsi="Arial"/>
          <w:sz w:val="14"/>
        </w:rPr>
        <w:t xml:space="preserve"> </w:t>
      </w:r>
      <w:r w:rsidR="00E02ADD">
        <w:rPr>
          <w:rFonts w:ascii="Arial" w:eastAsia="Arial" w:hAnsi="Arial"/>
          <w:sz w:val="14"/>
        </w:rPr>
        <w:t xml:space="preserve">методом </w:t>
      </w:r>
      <w:r w:rsidR="00E02ADD" w:rsidRPr="00E30C3E">
        <w:rPr>
          <w:rFonts w:ascii="Arial" w:eastAsia="Arial" w:hAnsi="Arial"/>
          <w:sz w:val="14"/>
        </w:rPr>
        <w:t xml:space="preserve">ампліфікації </w:t>
      </w:r>
      <w:r w:rsidR="00E02ADD">
        <w:rPr>
          <w:rFonts w:ascii="Arial" w:eastAsia="Arial" w:hAnsi="Arial"/>
          <w:sz w:val="14"/>
        </w:rPr>
        <w:t xml:space="preserve">нуклеїнових кислот </w:t>
      </w:r>
      <w:r w:rsidR="008322CA">
        <w:rPr>
          <w:rFonts w:ascii="Arial" w:eastAsia="Arial" w:hAnsi="Arial"/>
          <w:sz w:val="14"/>
        </w:rPr>
        <w:t xml:space="preserve">низької складності; аТАНК-ПС: автоматизований </w:t>
      </w:r>
      <w:r w:rsidR="00E02ADD">
        <w:rPr>
          <w:rFonts w:ascii="Arial" w:eastAsia="Arial" w:hAnsi="Arial"/>
          <w:sz w:val="14"/>
        </w:rPr>
        <w:t>тест</w:t>
      </w:r>
      <w:r w:rsidR="00E02ADD" w:rsidRPr="00E30C3E">
        <w:rPr>
          <w:rFonts w:ascii="Arial" w:eastAsia="Arial" w:hAnsi="Arial"/>
          <w:sz w:val="14"/>
        </w:rPr>
        <w:t xml:space="preserve"> </w:t>
      </w:r>
      <w:r w:rsidR="00E02ADD">
        <w:rPr>
          <w:rFonts w:ascii="Arial" w:eastAsia="Arial" w:hAnsi="Arial"/>
          <w:sz w:val="14"/>
        </w:rPr>
        <w:t xml:space="preserve">методом </w:t>
      </w:r>
      <w:r w:rsidR="00E02ADD" w:rsidRPr="00E30C3E">
        <w:rPr>
          <w:rFonts w:ascii="Arial" w:eastAsia="Arial" w:hAnsi="Arial"/>
          <w:sz w:val="14"/>
        </w:rPr>
        <w:t xml:space="preserve">ампліфікації </w:t>
      </w:r>
      <w:r w:rsidR="00E02ADD">
        <w:rPr>
          <w:rFonts w:ascii="Arial" w:eastAsia="Arial" w:hAnsi="Arial"/>
          <w:sz w:val="14"/>
        </w:rPr>
        <w:t>нуклеїнових кислот</w:t>
      </w:r>
      <w:r w:rsidR="00CD04E0" w:rsidRPr="00E30C3E">
        <w:rPr>
          <w:rFonts w:ascii="Arial" w:eastAsia="Arial" w:hAnsi="Arial"/>
          <w:sz w:val="14"/>
        </w:rPr>
        <w:t xml:space="preserve"> </w:t>
      </w:r>
      <w:r w:rsidR="008322CA">
        <w:rPr>
          <w:rFonts w:ascii="Arial" w:eastAsia="Arial" w:hAnsi="Arial"/>
          <w:sz w:val="14"/>
        </w:rPr>
        <w:t>помірно</w:t>
      </w:r>
      <w:r w:rsidR="00CD04E0" w:rsidRPr="00E30C3E">
        <w:rPr>
          <w:rFonts w:ascii="Arial" w:eastAsia="Arial" w:hAnsi="Arial"/>
          <w:sz w:val="14"/>
        </w:rPr>
        <w:t>ї складності</w:t>
      </w:r>
      <w:r w:rsidR="008322CA">
        <w:rPr>
          <w:rFonts w:ascii="Arial" w:eastAsia="Arial" w:hAnsi="Arial"/>
          <w:sz w:val="14"/>
        </w:rPr>
        <w:t>; Т</w:t>
      </w:r>
      <w:r w:rsidR="00CD04E0" w:rsidRPr="00E30C3E">
        <w:rPr>
          <w:rFonts w:ascii="Arial" w:eastAsia="Arial" w:hAnsi="Arial"/>
          <w:sz w:val="14"/>
        </w:rPr>
        <w:t xml:space="preserve">АНК: </w:t>
      </w:r>
      <w:r w:rsidR="008322CA">
        <w:rPr>
          <w:rFonts w:ascii="Arial" w:eastAsia="Arial" w:hAnsi="Arial"/>
          <w:sz w:val="14"/>
        </w:rPr>
        <w:t>тест</w:t>
      </w:r>
      <w:r w:rsidR="00CD04E0" w:rsidRPr="00E30C3E">
        <w:rPr>
          <w:rFonts w:ascii="Arial" w:eastAsia="Arial" w:hAnsi="Arial"/>
          <w:sz w:val="14"/>
        </w:rPr>
        <w:t xml:space="preserve"> </w:t>
      </w:r>
      <w:r w:rsidR="00E02ADD">
        <w:rPr>
          <w:rFonts w:ascii="Arial" w:eastAsia="Arial" w:hAnsi="Arial"/>
          <w:sz w:val="14"/>
        </w:rPr>
        <w:t xml:space="preserve">методом </w:t>
      </w:r>
      <w:r w:rsidR="00CD04E0" w:rsidRPr="00E30C3E">
        <w:rPr>
          <w:rFonts w:ascii="Arial" w:eastAsia="Arial" w:hAnsi="Arial"/>
          <w:sz w:val="14"/>
        </w:rPr>
        <w:t xml:space="preserve">ампліфікації нуклеїнової кислоти; </w:t>
      </w:r>
      <w:r w:rsidR="008322CA">
        <w:rPr>
          <w:rFonts w:ascii="Arial" w:eastAsia="Arial" w:hAnsi="Arial"/>
          <w:sz w:val="14"/>
        </w:rPr>
        <w:t>ЛЗА-ДР</w:t>
      </w:r>
      <w:r w:rsidR="00CD04E0" w:rsidRPr="00E30C3E">
        <w:rPr>
          <w:rFonts w:ascii="Arial" w:eastAsia="Arial" w:hAnsi="Arial"/>
          <w:sz w:val="14"/>
        </w:rPr>
        <w:t xml:space="preserve">: </w:t>
      </w:r>
      <w:r w:rsidR="008322CA">
        <w:rPr>
          <w:rFonts w:ascii="Arial" w:eastAsia="Arial" w:hAnsi="Arial"/>
          <w:sz w:val="14"/>
        </w:rPr>
        <w:t>лінійний зонд-</w:t>
      </w:r>
      <w:r w:rsidR="00CD04E0" w:rsidRPr="00E30C3E">
        <w:rPr>
          <w:rFonts w:ascii="Arial" w:eastAsia="Arial" w:hAnsi="Arial"/>
          <w:sz w:val="14"/>
        </w:rPr>
        <w:t xml:space="preserve">аналіз </w:t>
      </w:r>
      <w:r w:rsidR="008322CA">
        <w:rPr>
          <w:rFonts w:ascii="Arial" w:eastAsia="Arial" w:hAnsi="Arial"/>
          <w:sz w:val="14"/>
        </w:rPr>
        <w:t>до препаратів другого ряду</w:t>
      </w:r>
      <w:r w:rsidR="00CD04E0" w:rsidRPr="00E30C3E">
        <w:rPr>
          <w:rFonts w:ascii="Arial" w:eastAsia="Arial" w:hAnsi="Arial"/>
          <w:sz w:val="14"/>
        </w:rPr>
        <w:t>; ТБ: туберкульоз</w:t>
      </w:r>
      <w:r w:rsidR="00FB5D8D" w:rsidRPr="00E30C3E">
        <w:rPr>
          <w:rFonts w:ascii="Arial" w:eastAsia="Arial" w:hAnsi="Arial"/>
          <w:sz w:val="14"/>
        </w:rPr>
        <w:t>.</w:t>
      </w:r>
    </w:p>
    <w:p w:rsidR="00FB5D8D" w:rsidRPr="00E30C3E" w:rsidRDefault="00FB5D8D">
      <w:pPr>
        <w:spacing w:line="200" w:lineRule="exact"/>
        <w:rPr>
          <w:rFonts w:ascii="Times New Roman" w:eastAsia="Times New Roman" w:hAnsi="Times New Roman"/>
        </w:rPr>
      </w:pPr>
    </w:p>
    <w:p w:rsidR="00FB5D8D" w:rsidRPr="00E30C3E" w:rsidRDefault="00FB5D8D">
      <w:pPr>
        <w:spacing w:line="262" w:lineRule="exact"/>
        <w:rPr>
          <w:rFonts w:ascii="Times New Roman" w:eastAsia="Times New Roman" w:hAnsi="Times New Roman"/>
        </w:rPr>
      </w:pPr>
    </w:p>
    <w:p w:rsidR="008322CA" w:rsidRDefault="008322CA" w:rsidP="00CD2FAD">
      <w:pPr>
        <w:spacing w:line="279" w:lineRule="auto"/>
        <w:jc w:val="both"/>
        <w:rPr>
          <w:rFonts w:ascii="Arial" w:eastAsia="Arial" w:hAnsi="Arial"/>
          <w:sz w:val="18"/>
        </w:rPr>
      </w:pPr>
    </w:p>
    <w:p w:rsidR="008322CA" w:rsidRDefault="008322CA" w:rsidP="00CD2FAD">
      <w:pPr>
        <w:spacing w:line="279" w:lineRule="auto"/>
        <w:jc w:val="both"/>
        <w:rPr>
          <w:rFonts w:ascii="Arial" w:eastAsia="Arial" w:hAnsi="Arial"/>
          <w:sz w:val="18"/>
        </w:rPr>
      </w:pPr>
    </w:p>
    <w:p w:rsidR="008322CA" w:rsidRDefault="008322CA" w:rsidP="00CD2FAD">
      <w:pPr>
        <w:spacing w:line="279" w:lineRule="auto"/>
        <w:jc w:val="both"/>
        <w:rPr>
          <w:rFonts w:ascii="Arial" w:eastAsia="Arial" w:hAnsi="Arial"/>
          <w:sz w:val="18"/>
        </w:rPr>
      </w:pPr>
    </w:p>
    <w:p w:rsidR="00CD2FAD" w:rsidRPr="00E30C3E" w:rsidRDefault="00CD2FAD" w:rsidP="00CD2FAD">
      <w:pPr>
        <w:spacing w:line="0" w:lineRule="atLeast"/>
        <w:ind w:right="20"/>
        <w:jc w:val="center"/>
        <w:rPr>
          <w:rFonts w:ascii="Arial" w:eastAsia="Arial" w:hAnsi="Arial"/>
          <w:sz w:val="16"/>
        </w:rPr>
      </w:pPr>
      <w:r w:rsidRPr="00E30C3E">
        <w:rPr>
          <w:rFonts w:ascii="Arial" w:eastAsia="Arial" w:hAnsi="Arial"/>
          <w:sz w:val="16"/>
        </w:rPr>
        <w:lastRenderedPageBreak/>
        <w:t>14</w:t>
      </w:r>
    </w:p>
    <w:p w:rsidR="00FB5D8D" w:rsidRPr="00E30C3E" w:rsidRDefault="00FB5D8D" w:rsidP="008239DD">
      <w:pPr>
        <w:spacing w:line="0" w:lineRule="atLeast"/>
        <w:jc w:val="center"/>
        <w:rPr>
          <w:rFonts w:ascii="Arial" w:eastAsia="Arial" w:hAnsi="Arial"/>
          <w:b/>
          <w:color w:val="1F2954"/>
          <w:sz w:val="14"/>
        </w:rPr>
      </w:pPr>
      <w:bookmarkStart w:id="26" w:name="page27"/>
      <w:bookmarkEnd w:id="26"/>
      <w:r w:rsidRPr="00E30C3E">
        <w:rPr>
          <w:rFonts w:ascii="Arial" w:eastAsia="Arial" w:hAnsi="Arial"/>
          <w:b/>
          <w:color w:val="1F2954"/>
          <w:sz w:val="14"/>
        </w:rPr>
        <w:t xml:space="preserve">1. </w:t>
      </w:r>
      <w:r w:rsidR="008239DD"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3961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98"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78EA89" id=" 37"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8322CA" w:rsidRDefault="008322CA" w:rsidP="008322CA">
      <w:pPr>
        <w:spacing w:line="225" w:lineRule="auto"/>
        <w:ind w:left="560" w:right="840" w:hanging="566"/>
        <w:rPr>
          <w:rFonts w:ascii="Arial" w:eastAsia="Arial" w:hAnsi="Arial"/>
          <w:color w:val="1F2954"/>
          <w:sz w:val="24"/>
        </w:rPr>
      </w:pPr>
    </w:p>
    <w:p w:rsidR="008322CA" w:rsidRDefault="008322CA" w:rsidP="008322CA">
      <w:pPr>
        <w:spacing w:line="225" w:lineRule="auto"/>
        <w:ind w:left="560" w:right="840" w:hanging="566"/>
        <w:rPr>
          <w:rFonts w:ascii="Arial" w:eastAsia="Arial" w:hAnsi="Arial"/>
          <w:color w:val="1F2954"/>
          <w:sz w:val="24"/>
        </w:rPr>
      </w:pPr>
      <w:r w:rsidRPr="00E30C3E">
        <w:rPr>
          <w:rFonts w:ascii="Arial" w:eastAsia="Arial" w:hAnsi="Arial"/>
          <w:color w:val="1F2954"/>
          <w:sz w:val="24"/>
        </w:rPr>
        <w:t>1.2.3 Діагностичні послуги в рамках баг</w:t>
      </w:r>
      <w:r>
        <w:rPr>
          <w:rFonts w:ascii="Arial" w:eastAsia="Arial" w:hAnsi="Arial"/>
          <w:color w:val="1F2954"/>
          <w:sz w:val="24"/>
        </w:rPr>
        <w:t xml:space="preserve">аторівневої структури мережі </w:t>
      </w:r>
      <w:r w:rsidRPr="00E30C3E">
        <w:rPr>
          <w:rFonts w:ascii="Arial" w:eastAsia="Arial" w:hAnsi="Arial"/>
          <w:color w:val="1F2954"/>
          <w:sz w:val="24"/>
        </w:rPr>
        <w:t>лабораторій</w:t>
      </w:r>
      <w:r>
        <w:rPr>
          <w:rFonts w:ascii="Arial" w:eastAsia="Arial" w:hAnsi="Arial"/>
          <w:color w:val="1F2954"/>
          <w:sz w:val="24"/>
        </w:rPr>
        <w:t xml:space="preserve"> з діагностики ТБ</w:t>
      </w:r>
    </w:p>
    <w:p w:rsidR="008322CA" w:rsidRPr="008322CA" w:rsidRDefault="008322CA" w:rsidP="008322CA">
      <w:pPr>
        <w:spacing w:line="225" w:lineRule="auto"/>
        <w:ind w:left="560" w:right="840" w:hanging="566"/>
        <w:rPr>
          <w:rFonts w:ascii="Arial" w:eastAsia="Arial" w:hAnsi="Arial"/>
          <w:color w:val="1F2954"/>
          <w:sz w:val="18"/>
          <w:szCs w:val="18"/>
        </w:rPr>
      </w:pPr>
    </w:p>
    <w:p w:rsidR="008322CA" w:rsidRPr="00E30C3E" w:rsidRDefault="008322CA" w:rsidP="008322CA">
      <w:pPr>
        <w:spacing w:line="129" w:lineRule="exact"/>
        <w:rPr>
          <w:rFonts w:ascii="Times New Roman" w:eastAsia="Times New Roman" w:hAnsi="Times New Roman"/>
        </w:rPr>
      </w:pPr>
    </w:p>
    <w:p w:rsidR="00917CCF" w:rsidRDefault="008322CA" w:rsidP="00917CCF">
      <w:pPr>
        <w:spacing w:line="279" w:lineRule="auto"/>
        <w:jc w:val="both"/>
        <w:rPr>
          <w:rFonts w:ascii="Arial" w:eastAsia="Arial" w:hAnsi="Arial"/>
          <w:sz w:val="18"/>
        </w:rPr>
      </w:pPr>
      <w:r w:rsidRPr="00E30C3E">
        <w:rPr>
          <w:rFonts w:ascii="Arial" w:eastAsia="Arial" w:hAnsi="Arial"/>
          <w:sz w:val="18"/>
        </w:rPr>
        <w:t>У таблиці 1.4 узагальнено функції та обов’язки, які зазвичай відносять</w:t>
      </w:r>
      <w:r>
        <w:rPr>
          <w:rFonts w:ascii="Arial" w:eastAsia="Arial" w:hAnsi="Arial"/>
          <w:sz w:val="18"/>
        </w:rPr>
        <w:t>ся</w:t>
      </w:r>
      <w:r w:rsidRPr="00E30C3E">
        <w:rPr>
          <w:rFonts w:ascii="Arial" w:eastAsia="Arial" w:hAnsi="Arial"/>
          <w:sz w:val="18"/>
        </w:rPr>
        <w:t xml:space="preserve"> до кожного рівня. На нижчих рівнях лабораторних мереж послуги, як правило, інтегровані, а специфічні лабораторії з </w:t>
      </w:r>
      <w:r w:rsidR="00F95861" w:rsidRPr="00E30C3E">
        <w:rPr>
          <w:rFonts w:ascii="Arial" w:eastAsia="Arial" w:hAnsi="Arial"/>
          <w:sz w:val="18"/>
        </w:rPr>
        <w:t>діагностики</w:t>
      </w:r>
      <w:r w:rsidRPr="00E30C3E">
        <w:rPr>
          <w:rFonts w:ascii="Arial" w:eastAsia="Arial" w:hAnsi="Arial"/>
          <w:sz w:val="18"/>
        </w:rPr>
        <w:t xml:space="preserve"> ТБ. як правило, не існують. Зазвичай,</w:t>
      </w:r>
      <w:r>
        <w:rPr>
          <w:rFonts w:ascii="Arial" w:eastAsia="Arial" w:hAnsi="Arial"/>
          <w:sz w:val="18"/>
        </w:rPr>
        <w:t xml:space="preserve"> </w:t>
      </w:r>
      <w:r w:rsidRPr="00E30C3E">
        <w:rPr>
          <w:rFonts w:ascii="Arial" w:eastAsia="Arial" w:hAnsi="Arial"/>
          <w:sz w:val="18"/>
        </w:rPr>
        <w:t>районні лабораторії пропонують низку базових діагностичних тестів, включаючи один або декілька з наст</w:t>
      </w:r>
      <w:r>
        <w:rPr>
          <w:rFonts w:ascii="Arial" w:eastAsia="Arial" w:hAnsi="Arial"/>
          <w:sz w:val="18"/>
        </w:rPr>
        <w:t>упних: мікроскопія мазка на КСБ</w:t>
      </w:r>
      <w:r w:rsidRPr="00E30C3E">
        <w:rPr>
          <w:rFonts w:ascii="Arial" w:eastAsia="Arial" w:hAnsi="Arial"/>
          <w:sz w:val="18"/>
        </w:rPr>
        <w:t xml:space="preserve">; Xpert MTB/RIF і Ultra; ТБ-ПІА; Truenat® MTB, MTB Plus і MTB-RIF Dx; автоматизовані тести ампліфікації нуклеїнових кислот низької складності; і ліпоарабіноманнановий тест бокового </w:t>
      </w:r>
      <w:r w:rsidR="00CD2FAD" w:rsidRPr="00E30C3E">
        <w:rPr>
          <w:rFonts w:ascii="Arial" w:eastAsia="Arial" w:hAnsi="Arial"/>
          <w:sz w:val="18"/>
        </w:rPr>
        <w:t xml:space="preserve">зсуву (ЛАТ-БЗ). Пацієнти можуть самостійно звернутися до цих установ або можуть отримати </w:t>
      </w:r>
      <w:r w:rsidR="00F95861" w:rsidRPr="00E30C3E">
        <w:rPr>
          <w:rFonts w:ascii="Arial" w:eastAsia="Arial" w:hAnsi="Arial"/>
          <w:sz w:val="18"/>
        </w:rPr>
        <w:t>направлення</w:t>
      </w:r>
      <w:r w:rsidR="00CD2FAD" w:rsidRPr="00E30C3E">
        <w:rPr>
          <w:rFonts w:ascii="Arial" w:eastAsia="Arial" w:hAnsi="Arial"/>
          <w:sz w:val="18"/>
        </w:rPr>
        <w:t xml:space="preserve"> сільських медичних пунктів для проходження первинного тестування. Подальше тестування можна здійснити шляхом </w:t>
      </w:r>
      <w:r>
        <w:rPr>
          <w:rFonts w:ascii="Arial" w:eastAsia="Arial" w:hAnsi="Arial"/>
          <w:sz w:val="18"/>
        </w:rPr>
        <w:t xml:space="preserve">направлення зразків до закладу </w:t>
      </w:r>
      <w:r w:rsidR="00CD2FAD" w:rsidRPr="00E30C3E">
        <w:rPr>
          <w:rFonts w:ascii="Arial" w:eastAsia="Arial" w:hAnsi="Arial"/>
          <w:sz w:val="18"/>
        </w:rPr>
        <w:t xml:space="preserve"> тестування вищого рівня.</w:t>
      </w:r>
    </w:p>
    <w:p w:rsidR="00917CCF" w:rsidRPr="00917CCF" w:rsidRDefault="00917CCF" w:rsidP="00917CCF">
      <w:pPr>
        <w:spacing w:line="279" w:lineRule="auto"/>
        <w:jc w:val="both"/>
        <w:rPr>
          <w:rFonts w:ascii="Arial" w:eastAsia="Arial" w:hAnsi="Arial"/>
          <w:sz w:val="10"/>
          <w:szCs w:val="10"/>
        </w:rPr>
      </w:pPr>
    </w:p>
    <w:p w:rsidR="00FB5D8D" w:rsidRPr="00E30C3E" w:rsidRDefault="00CE6A85" w:rsidP="00BD6E46">
      <w:pPr>
        <w:spacing w:line="279" w:lineRule="auto"/>
        <w:jc w:val="both"/>
        <w:rPr>
          <w:rFonts w:ascii="Arial" w:eastAsia="Arial" w:hAnsi="Arial"/>
          <w:sz w:val="18"/>
        </w:rPr>
      </w:pPr>
      <w:r w:rsidRPr="00E30C3E">
        <w:rPr>
          <w:rFonts w:ascii="Arial" w:eastAsia="Arial" w:hAnsi="Arial"/>
          <w:sz w:val="18"/>
        </w:rPr>
        <w:t xml:space="preserve">На середньому рівні пропонується тестування, яке потребує більшої інфраструктури, технічних навичок або заходів біологічної безпеки; таке тестування включає </w:t>
      </w:r>
      <w:r w:rsidR="00917CCF">
        <w:rPr>
          <w:rFonts w:ascii="Arial" w:eastAsia="Arial" w:hAnsi="Arial"/>
          <w:sz w:val="18"/>
        </w:rPr>
        <w:t>по</w:t>
      </w:r>
      <w:r w:rsidRPr="00E30C3E">
        <w:rPr>
          <w:rFonts w:ascii="Arial" w:eastAsia="Arial" w:hAnsi="Arial"/>
          <w:sz w:val="18"/>
        </w:rPr>
        <w:t xml:space="preserve">сів </w:t>
      </w:r>
      <w:r w:rsidR="00917CCF">
        <w:rPr>
          <w:rFonts w:ascii="Arial" w:eastAsia="Arial" w:hAnsi="Arial"/>
          <w:sz w:val="18"/>
        </w:rPr>
        <w:t>культур в рідкому</w:t>
      </w:r>
      <w:r w:rsidRPr="00E30C3E">
        <w:rPr>
          <w:rFonts w:ascii="Arial" w:eastAsia="Arial" w:hAnsi="Arial"/>
          <w:sz w:val="18"/>
        </w:rPr>
        <w:t xml:space="preserve"> або </w:t>
      </w:r>
      <w:r w:rsidR="00917CCF">
        <w:rPr>
          <w:rFonts w:ascii="Arial" w:eastAsia="Arial" w:hAnsi="Arial"/>
          <w:sz w:val="18"/>
        </w:rPr>
        <w:t>на твердому середовищі</w:t>
      </w:r>
      <w:r w:rsidRPr="00E30C3E">
        <w:rPr>
          <w:rFonts w:ascii="Arial" w:eastAsia="Arial" w:hAnsi="Arial"/>
          <w:sz w:val="18"/>
        </w:rPr>
        <w:t>,</w:t>
      </w:r>
      <w:r w:rsidR="008322CA">
        <w:rPr>
          <w:rFonts w:ascii="Arial" w:eastAsia="Arial" w:hAnsi="Arial"/>
          <w:sz w:val="18"/>
        </w:rPr>
        <w:t xml:space="preserve"> </w:t>
      </w:r>
      <w:r w:rsidR="00BD6E46">
        <w:rPr>
          <w:rFonts w:ascii="Arial" w:eastAsia="Arial" w:hAnsi="Arial"/>
          <w:sz w:val="18"/>
        </w:rPr>
        <w:t>лінійний зонд-аналіз</w:t>
      </w:r>
      <w:r w:rsidRPr="00E30C3E">
        <w:rPr>
          <w:rFonts w:ascii="Arial" w:eastAsia="Arial" w:hAnsi="Arial"/>
          <w:sz w:val="18"/>
        </w:rPr>
        <w:t xml:space="preserve"> (</w:t>
      </w:r>
      <w:r w:rsidR="00BD6E46">
        <w:rPr>
          <w:rFonts w:ascii="Arial" w:eastAsia="Arial" w:hAnsi="Arial"/>
          <w:sz w:val="18"/>
        </w:rPr>
        <w:t>ЛЗА</w:t>
      </w:r>
      <w:r w:rsidRPr="00E30C3E">
        <w:rPr>
          <w:rFonts w:ascii="Arial" w:eastAsia="Arial" w:hAnsi="Arial"/>
          <w:sz w:val="18"/>
        </w:rPr>
        <w:t xml:space="preserve">) </w:t>
      </w:r>
      <w:r w:rsidR="00BD6E46">
        <w:rPr>
          <w:rFonts w:ascii="Arial" w:eastAsia="Arial" w:hAnsi="Arial"/>
          <w:sz w:val="18"/>
        </w:rPr>
        <w:t>до препаратів першого ряду</w:t>
      </w:r>
      <w:r w:rsidRPr="00E30C3E">
        <w:rPr>
          <w:rFonts w:ascii="Arial" w:eastAsia="Arial" w:hAnsi="Arial"/>
          <w:sz w:val="18"/>
        </w:rPr>
        <w:t xml:space="preserve"> або </w:t>
      </w:r>
      <w:r w:rsidR="00BD6E46">
        <w:rPr>
          <w:rFonts w:ascii="Arial" w:eastAsia="Arial" w:hAnsi="Arial"/>
          <w:sz w:val="18"/>
        </w:rPr>
        <w:t>препаратів другого ряду</w:t>
      </w:r>
      <w:r w:rsidRPr="00E30C3E">
        <w:rPr>
          <w:rFonts w:ascii="Arial" w:eastAsia="Arial" w:hAnsi="Arial"/>
          <w:sz w:val="18"/>
        </w:rPr>
        <w:t xml:space="preserve"> з використанням зразків мокротиння або автоматизованого тесту ампліфікації нуклеїнових кислот середньої складності</w:t>
      </w:r>
      <w:r w:rsidR="00BD6E46">
        <w:rPr>
          <w:rFonts w:ascii="Arial" w:eastAsia="Arial" w:hAnsi="Arial"/>
          <w:sz w:val="18"/>
        </w:rPr>
        <w:t xml:space="preserve">. </w:t>
      </w:r>
      <w:r w:rsidRPr="00E30C3E">
        <w:rPr>
          <w:rFonts w:ascii="Arial" w:eastAsia="Arial" w:hAnsi="Arial"/>
          <w:sz w:val="18"/>
        </w:rPr>
        <w:t>Тести, які пропонуються на периферійному рівні, також часто доступні в лабораторіях середнього рівня. Зразки, які потребують додаткового дослідження, можуть бути направлені до лабораторії вищого рівня.</w:t>
      </w:r>
    </w:p>
    <w:p w:rsidR="00FB5D8D" w:rsidRPr="00E30C3E" w:rsidRDefault="00FB5D8D">
      <w:pPr>
        <w:spacing w:line="107" w:lineRule="exact"/>
        <w:rPr>
          <w:rFonts w:ascii="Times New Roman" w:eastAsia="Times New Roman" w:hAnsi="Times New Roman"/>
        </w:rPr>
      </w:pPr>
    </w:p>
    <w:p w:rsidR="00FB5D8D" w:rsidRPr="00E30C3E" w:rsidRDefault="00247DBF">
      <w:pPr>
        <w:spacing w:line="279" w:lineRule="auto"/>
        <w:jc w:val="both"/>
        <w:rPr>
          <w:rFonts w:ascii="Arial" w:eastAsia="Arial" w:hAnsi="Arial"/>
          <w:sz w:val="18"/>
        </w:rPr>
      </w:pPr>
      <w:r w:rsidRPr="00E30C3E">
        <w:rPr>
          <w:rFonts w:ascii="Arial" w:eastAsia="Arial" w:hAnsi="Arial"/>
          <w:sz w:val="18"/>
        </w:rPr>
        <w:t xml:space="preserve">На центральному рівні пропонується дослідження, яке потребує передових навичок, інфраструктури та запобіжних заходів щодо </w:t>
      </w:r>
      <w:r w:rsidR="00F95861" w:rsidRPr="00E30C3E">
        <w:rPr>
          <w:rFonts w:ascii="Arial" w:eastAsia="Arial" w:hAnsi="Arial"/>
          <w:sz w:val="18"/>
        </w:rPr>
        <w:t>біобезпеки</w:t>
      </w:r>
      <w:r w:rsidR="00F95861">
        <w:rPr>
          <w:rFonts w:ascii="Arial" w:eastAsia="Arial" w:hAnsi="Arial"/>
          <w:sz w:val="18"/>
        </w:rPr>
        <w:t>.</w:t>
      </w:r>
      <w:r w:rsidRPr="00E30C3E">
        <w:rPr>
          <w:rFonts w:ascii="Arial" w:eastAsia="Arial" w:hAnsi="Arial"/>
          <w:sz w:val="18"/>
        </w:rPr>
        <w:t xml:space="preserve"> Так, зокрема, лабораторії на центральному рівні пр</w:t>
      </w:r>
      <w:r w:rsidR="00BD6E46">
        <w:rPr>
          <w:rFonts w:ascii="Arial" w:eastAsia="Arial" w:hAnsi="Arial"/>
          <w:sz w:val="18"/>
        </w:rPr>
        <w:t>опонують такі види тестування: по</w:t>
      </w:r>
      <w:r w:rsidRPr="00E30C3E">
        <w:rPr>
          <w:rFonts w:ascii="Arial" w:eastAsia="Arial" w:hAnsi="Arial"/>
          <w:sz w:val="18"/>
        </w:rPr>
        <w:t>сів культур з використанням твердих і рідких середовищ, фенотипічний ТМЧ з використанням твер</w:t>
      </w:r>
      <w:r w:rsidR="00BD6E46">
        <w:rPr>
          <w:rFonts w:ascii="Arial" w:eastAsia="Arial" w:hAnsi="Arial"/>
          <w:sz w:val="18"/>
        </w:rPr>
        <w:t>дих або рідких середовищ, ЛЗА-ПР або ЛЗА-ДР</w:t>
      </w:r>
      <w:r w:rsidRPr="00E30C3E">
        <w:rPr>
          <w:rFonts w:ascii="Arial" w:eastAsia="Arial" w:hAnsi="Arial"/>
          <w:sz w:val="18"/>
        </w:rPr>
        <w:t>, автоматизовані тести ампліфікації нуклеїнових кислот середньої складності з використанням зраз</w:t>
      </w:r>
      <w:r w:rsidR="00BD6E46">
        <w:rPr>
          <w:rFonts w:ascii="Arial" w:eastAsia="Arial" w:hAnsi="Arial"/>
          <w:sz w:val="18"/>
        </w:rPr>
        <w:t>ків з респіраторних органів і Т</w:t>
      </w:r>
      <w:r w:rsidRPr="00E30C3E">
        <w:rPr>
          <w:rFonts w:ascii="Arial" w:eastAsia="Arial" w:hAnsi="Arial"/>
          <w:sz w:val="18"/>
        </w:rPr>
        <w:t>АНК із зворотною гібридизацією високої складності з використанням ізолятів і СНП. Тести, які пропонуються в лабораторіях нижчого рівня, також часто доступні</w:t>
      </w:r>
      <w:r w:rsidR="00BD6E46">
        <w:rPr>
          <w:rFonts w:ascii="Arial" w:eastAsia="Arial" w:hAnsi="Arial"/>
          <w:sz w:val="18"/>
        </w:rPr>
        <w:t>.</w:t>
      </w:r>
    </w:p>
    <w:p w:rsidR="00FB5D8D" w:rsidRPr="00E30C3E" w:rsidRDefault="00FB5D8D">
      <w:pPr>
        <w:spacing w:line="243" w:lineRule="exact"/>
        <w:rPr>
          <w:rFonts w:ascii="Times New Roman" w:eastAsia="Times New Roman" w:hAnsi="Times New Roman"/>
        </w:rPr>
      </w:pPr>
    </w:p>
    <w:p w:rsidR="00FB5D8D" w:rsidRPr="00E30C3E" w:rsidRDefault="00CE6A85" w:rsidP="00247DBF">
      <w:pPr>
        <w:tabs>
          <w:tab w:val="left" w:pos="840"/>
        </w:tabs>
        <w:spacing w:line="0" w:lineRule="atLeast"/>
        <w:rPr>
          <w:rFonts w:ascii="Arial" w:eastAsia="Arial" w:hAnsi="Arial"/>
          <w:b/>
          <w:color w:val="1F2954"/>
          <w:sz w:val="15"/>
        </w:rPr>
      </w:pPr>
      <w:r w:rsidRPr="00E30C3E">
        <w:rPr>
          <w:rFonts w:ascii="Arial" w:eastAsia="Arial" w:hAnsi="Arial"/>
          <w:b/>
          <w:color w:val="1F2954"/>
          <w:sz w:val="18"/>
        </w:rPr>
        <w:t>Таблиця</w:t>
      </w:r>
      <w:r w:rsidR="00FB5D8D" w:rsidRPr="00E30C3E">
        <w:rPr>
          <w:rFonts w:ascii="Arial" w:eastAsia="Arial" w:hAnsi="Arial"/>
          <w:b/>
          <w:color w:val="1F2954"/>
          <w:sz w:val="18"/>
        </w:rPr>
        <w:t xml:space="preserve"> 1.4</w:t>
      </w:r>
      <w:r w:rsidR="00FB5D8D" w:rsidRPr="00E30C3E">
        <w:rPr>
          <w:rFonts w:ascii="Times New Roman" w:eastAsia="Times New Roman" w:hAnsi="Times New Roman"/>
        </w:rPr>
        <w:tab/>
      </w:r>
      <w:r w:rsidR="00247DBF" w:rsidRPr="00870631">
        <w:rPr>
          <w:rFonts w:ascii="Arial" w:eastAsia="Arial" w:hAnsi="Arial"/>
          <w:b/>
          <w:color w:val="1F2954"/>
          <w:sz w:val="18"/>
          <w:szCs w:val="18"/>
        </w:rPr>
        <w:t>Функції та обов'язки</w:t>
      </w:r>
    </w:p>
    <w:p w:rsidR="00D121F3" w:rsidRPr="00E30C3E" w:rsidRDefault="00D121F3" w:rsidP="00247DBF">
      <w:pPr>
        <w:tabs>
          <w:tab w:val="left" w:pos="840"/>
        </w:tabs>
        <w:spacing w:line="0" w:lineRule="atLeast"/>
        <w:rPr>
          <w:rFonts w:ascii="Arial" w:eastAsia="Arial" w:hAnsi="Arial"/>
          <w:b/>
          <w:color w:val="1F2954"/>
          <w:sz w:val="15"/>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53"/>
      </w:tblGrid>
      <w:tr w:rsidR="00D121F3" w:rsidRPr="00E30C3E" w:rsidTr="000916A0">
        <w:tc>
          <w:tcPr>
            <w:tcW w:w="7153" w:type="dxa"/>
            <w:tcBorders>
              <w:top w:val="nil"/>
              <w:left w:val="nil"/>
              <w:bottom w:val="nil"/>
              <w:right w:val="nil"/>
            </w:tcBorders>
            <w:shd w:val="clear" w:color="auto" w:fill="000080"/>
          </w:tcPr>
          <w:p w:rsidR="00D121F3" w:rsidRPr="00E30C3E" w:rsidRDefault="00870631" w:rsidP="000916A0">
            <w:pPr>
              <w:tabs>
                <w:tab w:val="left" w:pos="840"/>
              </w:tabs>
              <w:spacing w:line="0" w:lineRule="atLeast"/>
              <w:rPr>
                <w:rFonts w:ascii="Arial" w:eastAsia="Arial" w:hAnsi="Arial"/>
                <w:b/>
                <w:color w:val="FFFFFF"/>
                <w:sz w:val="16"/>
                <w:szCs w:val="16"/>
              </w:rPr>
            </w:pPr>
            <w:r>
              <w:rPr>
                <w:rFonts w:ascii="Arial" w:eastAsia="Arial" w:hAnsi="Arial"/>
                <w:b/>
                <w:color w:val="FFFFFF"/>
                <w:sz w:val="16"/>
                <w:szCs w:val="16"/>
              </w:rPr>
              <w:t>Рівень 1.  Лабораторія  периферійного рівня</w:t>
            </w:r>
            <w:r w:rsidR="00D121F3" w:rsidRPr="00E30C3E">
              <w:rPr>
                <w:rFonts w:ascii="Arial" w:eastAsia="Arial" w:hAnsi="Arial"/>
                <w:b/>
                <w:color w:val="FFFFFF"/>
                <w:sz w:val="16"/>
                <w:szCs w:val="16"/>
              </w:rPr>
              <w:t xml:space="preserve"> (або на рівні громади)</w:t>
            </w:r>
          </w:p>
        </w:tc>
      </w:tr>
      <w:tr w:rsidR="00D121F3" w:rsidRPr="00E30C3E" w:rsidTr="000916A0">
        <w:tc>
          <w:tcPr>
            <w:tcW w:w="7153" w:type="dxa"/>
            <w:tcBorders>
              <w:top w:val="nil"/>
              <w:left w:val="nil"/>
              <w:bottom w:val="single" w:sz="4" w:space="0" w:color="0000FF"/>
              <w:right w:val="nil"/>
            </w:tcBorders>
            <w:shd w:val="clear" w:color="auto" w:fill="auto"/>
          </w:tcPr>
          <w:p w:rsidR="00D121F3" w:rsidRPr="00E30C3E" w:rsidRDefault="00D92E3D" w:rsidP="008C140A">
            <w:pPr>
              <w:spacing w:line="0" w:lineRule="atLeast"/>
              <w:ind w:left="283" w:hanging="180"/>
              <w:rPr>
                <w:rFonts w:ascii="Arial" w:eastAsia="Arial" w:hAnsi="Arial"/>
                <w:color w:val="000000"/>
                <w:sz w:val="15"/>
              </w:rPr>
            </w:pPr>
            <w:r w:rsidRPr="00E30C3E">
              <w:rPr>
                <w:rFonts w:ascii="Arial" w:eastAsia="Arial" w:hAnsi="Arial"/>
                <w:color w:val="AA157F"/>
                <w:sz w:val="15"/>
              </w:rPr>
              <w:t>•</w:t>
            </w:r>
            <w:r w:rsidRPr="00E30C3E">
              <w:rPr>
                <w:rFonts w:ascii="Arial" w:eastAsia="Arial" w:hAnsi="Arial"/>
                <w:color w:val="000000"/>
                <w:sz w:val="15"/>
              </w:rPr>
              <w:t xml:space="preserve"> </w:t>
            </w:r>
            <w:r w:rsidR="00870631">
              <w:rPr>
                <w:rFonts w:ascii="Arial" w:eastAsia="Arial" w:hAnsi="Arial"/>
                <w:color w:val="000000"/>
                <w:sz w:val="15"/>
              </w:rPr>
              <w:t xml:space="preserve">  </w:t>
            </w:r>
            <w:r w:rsidRPr="00E30C3E">
              <w:rPr>
                <w:rFonts w:ascii="Arial" w:eastAsia="Arial" w:hAnsi="Arial"/>
                <w:color w:val="000000"/>
                <w:sz w:val="15"/>
              </w:rPr>
              <w:t>Отримує зразки</w:t>
            </w:r>
          </w:p>
        </w:tc>
      </w:tr>
      <w:tr w:rsidR="00D121F3" w:rsidRPr="00E30C3E" w:rsidTr="000916A0">
        <w:tc>
          <w:tcPr>
            <w:tcW w:w="7153" w:type="dxa"/>
            <w:tcBorders>
              <w:top w:val="single" w:sz="4" w:space="0" w:color="0000FF"/>
              <w:left w:val="nil"/>
              <w:bottom w:val="single" w:sz="4" w:space="0" w:color="0000FF"/>
              <w:right w:val="nil"/>
            </w:tcBorders>
            <w:shd w:val="clear" w:color="auto" w:fill="auto"/>
          </w:tcPr>
          <w:p w:rsidR="00D121F3" w:rsidRPr="00870631" w:rsidRDefault="00D92E3D" w:rsidP="008C140A">
            <w:pPr>
              <w:tabs>
                <w:tab w:val="left" w:pos="840"/>
              </w:tabs>
              <w:spacing w:line="0" w:lineRule="atLeast"/>
              <w:ind w:left="283" w:hanging="180"/>
              <w:rPr>
                <w:rFonts w:ascii="Arial" w:eastAsia="Arial" w:hAnsi="Arial"/>
                <w:color w:val="000000"/>
                <w:sz w:val="15"/>
              </w:rPr>
            </w:pPr>
            <w:r w:rsidRPr="00E30C3E">
              <w:rPr>
                <w:rFonts w:ascii="Arial" w:eastAsia="Arial" w:hAnsi="Arial"/>
                <w:color w:val="AA157F"/>
                <w:sz w:val="15"/>
              </w:rPr>
              <w:t>•</w:t>
            </w:r>
            <w:r w:rsidRPr="00E30C3E">
              <w:rPr>
                <w:rFonts w:ascii="Arial" w:eastAsia="Arial" w:hAnsi="Arial"/>
                <w:color w:val="000000"/>
                <w:sz w:val="15"/>
              </w:rPr>
              <w:t xml:space="preserve"> </w:t>
            </w:r>
            <w:r w:rsidR="00870631">
              <w:rPr>
                <w:rFonts w:ascii="Arial" w:eastAsia="Arial" w:hAnsi="Arial"/>
                <w:color w:val="000000"/>
                <w:sz w:val="15"/>
              </w:rPr>
              <w:t xml:space="preserve">  </w:t>
            </w:r>
            <w:r w:rsidRPr="00E30C3E">
              <w:rPr>
                <w:rFonts w:ascii="Arial" w:eastAsia="Arial" w:hAnsi="Arial"/>
                <w:color w:val="000000"/>
                <w:sz w:val="15"/>
              </w:rPr>
              <w:t>Готує, фарбує та досліджує мазки за до</w:t>
            </w:r>
            <w:r w:rsidR="00F95861">
              <w:rPr>
                <w:rFonts w:ascii="Arial" w:eastAsia="Arial" w:hAnsi="Arial"/>
                <w:color w:val="000000"/>
                <w:sz w:val="15"/>
              </w:rPr>
              <w:t>по</w:t>
            </w:r>
            <w:r w:rsidRPr="00E30C3E">
              <w:rPr>
                <w:rFonts w:ascii="Arial" w:eastAsia="Arial" w:hAnsi="Arial"/>
                <w:color w:val="000000"/>
                <w:sz w:val="15"/>
              </w:rPr>
              <w:t>могою флуоресцентної мікроскопі</w:t>
            </w:r>
            <w:r w:rsidR="008C140A">
              <w:rPr>
                <w:rFonts w:ascii="Arial" w:eastAsia="Arial" w:hAnsi="Arial"/>
                <w:color w:val="000000"/>
                <w:sz w:val="15"/>
              </w:rPr>
              <w:t xml:space="preserve">ї Циля-Нільсена (ЦН) </w:t>
            </w:r>
            <w:r w:rsidR="00870631">
              <w:rPr>
                <w:rFonts w:ascii="Arial" w:eastAsia="Arial" w:hAnsi="Arial"/>
                <w:color w:val="000000"/>
                <w:sz w:val="15"/>
              </w:rPr>
              <w:t xml:space="preserve">або </w:t>
            </w:r>
            <w:r w:rsidRPr="00E30C3E">
              <w:rPr>
                <w:rFonts w:ascii="Arial" w:eastAsia="Arial" w:hAnsi="Arial"/>
                <w:color w:val="000000"/>
                <w:sz w:val="15"/>
              </w:rPr>
              <w:t>світлодіодної (СД) флуоресцентної мікроскопії (ФМ</w:t>
            </w:r>
          </w:p>
        </w:tc>
      </w:tr>
      <w:tr w:rsidR="00D121F3" w:rsidRPr="00E30C3E" w:rsidTr="000916A0">
        <w:tc>
          <w:tcPr>
            <w:tcW w:w="7153" w:type="dxa"/>
            <w:tcBorders>
              <w:top w:val="single" w:sz="4" w:space="0" w:color="0000FF"/>
              <w:left w:val="nil"/>
              <w:bottom w:val="single" w:sz="4" w:space="0" w:color="0000FF"/>
              <w:right w:val="nil"/>
            </w:tcBorders>
            <w:shd w:val="clear" w:color="auto" w:fill="auto"/>
          </w:tcPr>
          <w:p w:rsidR="00870631" w:rsidRDefault="00D92E3D" w:rsidP="008C140A">
            <w:pPr>
              <w:tabs>
                <w:tab w:val="left" w:pos="-977"/>
              </w:tabs>
              <w:spacing w:line="0" w:lineRule="atLeast"/>
              <w:ind w:left="283" w:hanging="180"/>
              <w:rPr>
                <w:rFonts w:ascii="Arial" w:eastAsia="Arial" w:hAnsi="Arial"/>
                <w:bCs/>
                <w:sz w:val="15"/>
              </w:rPr>
            </w:pPr>
            <w:r w:rsidRPr="00E30C3E">
              <w:rPr>
                <w:rFonts w:ascii="Arial" w:eastAsia="Arial" w:hAnsi="Arial"/>
                <w:color w:val="AA157F"/>
                <w:sz w:val="15"/>
              </w:rPr>
              <w:t>•</w:t>
            </w:r>
            <w:r w:rsidRPr="00E30C3E">
              <w:rPr>
                <w:rFonts w:ascii="Arial" w:eastAsia="Arial" w:hAnsi="Arial"/>
                <w:b/>
                <w:color w:val="1F2954"/>
                <w:sz w:val="15"/>
              </w:rPr>
              <w:t xml:space="preserve"> </w:t>
            </w:r>
            <w:r w:rsidR="00870631">
              <w:rPr>
                <w:rFonts w:ascii="Arial" w:eastAsia="Arial" w:hAnsi="Arial"/>
                <w:b/>
                <w:color w:val="1F2954"/>
                <w:sz w:val="15"/>
              </w:rPr>
              <w:t xml:space="preserve"> </w:t>
            </w:r>
            <w:r w:rsidR="008C140A">
              <w:rPr>
                <w:rFonts w:ascii="Arial" w:eastAsia="Arial" w:hAnsi="Arial"/>
                <w:b/>
                <w:color w:val="1F2954"/>
                <w:sz w:val="15"/>
              </w:rPr>
              <w:t xml:space="preserve"> </w:t>
            </w:r>
            <w:r w:rsidRPr="00E30C3E">
              <w:rPr>
                <w:rFonts w:ascii="Arial" w:eastAsia="Arial" w:hAnsi="Arial"/>
                <w:bCs/>
                <w:sz w:val="15"/>
              </w:rPr>
              <w:t>Може використовувати тест Xpert MTB/RIF або Ultra або аналізи</w:t>
            </w:r>
            <w:r w:rsidR="00870631">
              <w:rPr>
                <w:rFonts w:ascii="Arial" w:eastAsia="Arial" w:hAnsi="Arial"/>
                <w:bCs/>
                <w:sz w:val="15"/>
              </w:rPr>
              <w:t xml:space="preserve"> Truenat MTB/Truenat MTB-RIF Dx  </w:t>
            </w:r>
          </w:p>
          <w:p w:rsidR="00D121F3" w:rsidRPr="00E30C3E" w:rsidRDefault="00870631" w:rsidP="008C140A">
            <w:pPr>
              <w:tabs>
                <w:tab w:val="left" w:pos="-977"/>
              </w:tabs>
              <w:spacing w:line="0" w:lineRule="atLeast"/>
              <w:ind w:left="283" w:hanging="180"/>
              <w:rPr>
                <w:rFonts w:ascii="Arial" w:eastAsia="Arial" w:hAnsi="Arial"/>
                <w:b/>
                <w:color w:val="1F2954"/>
                <w:sz w:val="15"/>
              </w:rPr>
            </w:pPr>
            <w:r>
              <w:rPr>
                <w:rFonts w:ascii="Arial" w:eastAsia="Arial" w:hAnsi="Arial"/>
                <w:color w:val="AA157F"/>
                <w:sz w:val="15"/>
              </w:rPr>
              <w:t xml:space="preserve">    </w:t>
            </w:r>
            <w:r w:rsidR="008C140A">
              <w:rPr>
                <w:rFonts w:ascii="Arial" w:eastAsia="Arial" w:hAnsi="Arial"/>
                <w:color w:val="AA157F"/>
                <w:sz w:val="15"/>
              </w:rPr>
              <w:t xml:space="preserve"> </w:t>
            </w:r>
            <w:r w:rsidR="00D92E3D" w:rsidRPr="00E30C3E">
              <w:rPr>
                <w:rFonts w:ascii="Arial" w:eastAsia="Arial" w:hAnsi="Arial"/>
                <w:bCs/>
                <w:sz w:val="15"/>
              </w:rPr>
              <w:t>як початковий діагностичний тест для виявлення ТБ та резистентності до рифампіцину</w:t>
            </w:r>
          </w:p>
        </w:tc>
      </w:tr>
      <w:tr w:rsidR="00D121F3" w:rsidRPr="00E30C3E" w:rsidTr="000916A0">
        <w:tc>
          <w:tcPr>
            <w:tcW w:w="7153" w:type="dxa"/>
            <w:tcBorders>
              <w:top w:val="single" w:sz="4" w:space="0" w:color="0000FF"/>
              <w:left w:val="nil"/>
              <w:bottom w:val="single" w:sz="4" w:space="0" w:color="0000FF"/>
              <w:right w:val="nil"/>
            </w:tcBorders>
            <w:shd w:val="clear" w:color="auto" w:fill="auto"/>
          </w:tcPr>
          <w:p w:rsidR="008C140A" w:rsidRDefault="008C140A" w:rsidP="008C140A">
            <w:pPr>
              <w:spacing w:line="0" w:lineRule="atLeast"/>
              <w:ind w:left="283" w:hanging="180"/>
              <w:rPr>
                <w:rFonts w:ascii="Arial" w:eastAsia="Arial" w:hAnsi="Arial"/>
                <w:sz w:val="15"/>
              </w:rPr>
            </w:pPr>
            <w:r>
              <w:rPr>
                <w:rFonts w:ascii="Arial" w:eastAsia="Arial" w:hAnsi="Arial"/>
                <w:color w:val="AA157F"/>
                <w:sz w:val="15"/>
              </w:rPr>
              <w:t>•</w:t>
            </w:r>
            <w:r w:rsidR="00D92E3D" w:rsidRPr="00E30C3E">
              <w:rPr>
                <w:rFonts w:ascii="Arial" w:eastAsia="Arial" w:hAnsi="Arial"/>
                <w:color w:val="AA157F"/>
                <w:sz w:val="15"/>
              </w:rPr>
              <w:t xml:space="preserve"> </w:t>
            </w:r>
            <w:r w:rsidR="00870631">
              <w:rPr>
                <w:rFonts w:ascii="Arial" w:eastAsia="Arial" w:hAnsi="Arial"/>
                <w:color w:val="AA157F"/>
                <w:sz w:val="15"/>
              </w:rPr>
              <w:t xml:space="preserve"> </w:t>
            </w:r>
            <w:r>
              <w:rPr>
                <w:rFonts w:ascii="Arial" w:eastAsia="Arial" w:hAnsi="Arial"/>
                <w:color w:val="AA157F"/>
                <w:sz w:val="15"/>
              </w:rPr>
              <w:t xml:space="preserve"> </w:t>
            </w:r>
            <w:r w:rsidR="00D92E3D" w:rsidRPr="00E30C3E">
              <w:rPr>
                <w:rFonts w:ascii="Arial" w:eastAsia="Arial" w:hAnsi="Arial"/>
                <w:sz w:val="15"/>
              </w:rPr>
              <w:t>Може використовувати тест ТБ-ПІА як заміну мікроскопі</w:t>
            </w:r>
            <w:r w:rsidR="00870631">
              <w:rPr>
                <w:rFonts w:ascii="Arial" w:eastAsia="Arial" w:hAnsi="Arial"/>
                <w:sz w:val="15"/>
              </w:rPr>
              <w:t xml:space="preserve">ї мазка для діагностики легеневої форми </w:t>
            </w:r>
            <w:r>
              <w:rPr>
                <w:rFonts w:ascii="Arial" w:eastAsia="Arial" w:hAnsi="Arial"/>
                <w:sz w:val="15"/>
              </w:rPr>
              <w:t xml:space="preserve">   </w:t>
            </w:r>
          </w:p>
          <w:p w:rsidR="00D121F3" w:rsidRPr="00E30C3E" w:rsidRDefault="008C140A" w:rsidP="008C140A">
            <w:pPr>
              <w:spacing w:line="0" w:lineRule="atLeast"/>
              <w:ind w:left="283" w:hanging="180"/>
              <w:rPr>
                <w:rFonts w:ascii="Arial" w:eastAsia="Arial" w:hAnsi="Arial"/>
                <w:color w:val="AA157F"/>
                <w:sz w:val="15"/>
              </w:rPr>
            </w:pPr>
            <w:r>
              <w:rPr>
                <w:rFonts w:ascii="Arial" w:eastAsia="Arial" w:hAnsi="Arial"/>
                <w:sz w:val="15"/>
              </w:rPr>
              <w:t xml:space="preserve">    </w:t>
            </w:r>
            <w:r w:rsidR="00870631">
              <w:rPr>
                <w:rFonts w:ascii="Arial" w:eastAsia="Arial" w:hAnsi="Arial"/>
                <w:sz w:val="15"/>
              </w:rPr>
              <w:t>ТБ</w:t>
            </w:r>
            <w:r w:rsidR="00D92E3D" w:rsidRPr="00E30C3E">
              <w:rPr>
                <w:rFonts w:ascii="Arial" w:eastAsia="Arial" w:hAnsi="Arial"/>
                <w:sz w:val="15"/>
              </w:rPr>
              <w:t xml:space="preserve"> у дорослих і дітей з ознаками та симптомами ТБ відповідно до національних рекомендацій</w:t>
            </w:r>
          </w:p>
        </w:tc>
      </w:tr>
      <w:tr w:rsidR="00D121F3" w:rsidRPr="00E30C3E" w:rsidTr="000916A0">
        <w:tc>
          <w:tcPr>
            <w:tcW w:w="7153" w:type="dxa"/>
            <w:tcBorders>
              <w:top w:val="single" w:sz="4" w:space="0" w:color="0000FF"/>
              <w:left w:val="nil"/>
              <w:bottom w:val="single" w:sz="4" w:space="0" w:color="0000FF"/>
              <w:right w:val="nil"/>
            </w:tcBorders>
            <w:shd w:val="clear" w:color="auto" w:fill="auto"/>
          </w:tcPr>
          <w:p w:rsidR="00D121F3" w:rsidRPr="00E30C3E" w:rsidRDefault="008C140A" w:rsidP="008C140A">
            <w:pPr>
              <w:tabs>
                <w:tab w:val="left" w:pos="840"/>
              </w:tabs>
              <w:spacing w:line="0" w:lineRule="atLeast"/>
              <w:ind w:left="283" w:hanging="180"/>
              <w:rPr>
                <w:rFonts w:ascii="Arial" w:eastAsia="Arial" w:hAnsi="Arial"/>
                <w:color w:val="AA157F"/>
                <w:sz w:val="15"/>
              </w:rPr>
            </w:pPr>
            <w:r>
              <w:rPr>
                <w:rFonts w:ascii="Arial" w:eastAsia="Arial" w:hAnsi="Arial"/>
                <w:color w:val="AA157F"/>
                <w:sz w:val="15"/>
              </w:rPr>
              <w:t xml:space="preserve">• </w:t>
            </w:r>
            <w:r w:rsidR="00D92E3D" w:rsidRPr="00E30C3E">
              <w:rPr>
                <w:rFonts w:ascii="Arial" w:eastAsia="Arial" w:hAnsi="Arial"/>
                <w:color w:val="AA157F"/>
                <w:sz w:val="15"/>
              </w:rPr>
              <w:t xml:space="preserve"> </w:t>
            </w:r>
            <w:r>
              <w:rPr>
                <w:rFonts w:ascii="Arial" w:eastAsia="Arial" w:hAnsi="Arial"/>
                <w:color w:val="AA157F"/>
                <w:sz w:val="15"/>
              </w:rPr>
              <w:t xml:space="preserve"> </w:t>
            </w:r>
            <w:r>
              <w:rPr>
                <w:rFonts w:ascii="Arial" w:eastAsia="Arial" w:hAnsi="Arial"/>
                <w:sz w:val="15"/>
              </w:rPr>
              <w:t xml:space="preserve">Може використовувати </w:t>
            </w:r>
            <w:r w:rsidR="00D92E3D" w:rsidRPr="00E30C3E">
              <w:rPr>
                <w:rFonts w:ascii="Arial" w:eastAsia="Arial" w:hAnsi="Arial"/>
                <w:sz w:val="15"/>
              </w:rPr>
              <w:t>ЛАТ-БЗ (тест сечі) для діагностики ТБ у ВІЛ-позитивних пацієнтів</w:t>
            </w:r>
          </w:p>
        </w:tc>
      </w:tr>
      <w:tr w:rsidR="00D121F3" w:rsidRPr="00E30C3E" w:rsidTr="000916A0">
        <w:tc>
          <w:tcPr>
            <w:tcW w:w="7153" w:type="dxa"/>
            <w:tcBorders>
              <w:top w:val="single" w:sz="4" w:space="0" w:color="0000FF"/>
              <w:left w:val="nil"/>
              <w:bottom w:val="single" w:sz="4" w:space="0" w:color="0000FF"/>
              <w:right w:val="nil"/>
            </w:tcBorders>
            <w:shd w:val="clear" w:color="auto" w:fill="auto"/>
          </w:tcPr>
          <w:p w:rsidR="00D121F3" w:rsidRPr="00E30C3E" w:rsidRDefault="008C140A" w:rsidP="008C140A">
            <w:pPr>
              <w:tabs>
                <w:tab w:val="left" w:pos="840"/>
              </w:tabs>
              <w:spacing w:line="0" w:lineRule="atLeast"/>
              <w:ind w:left="283" w:hanging="180"/>
              <w:rPr>
                <w:rFonts w:ascii="Arial" w:eastAsia="Arial" w:hAnsi="Arial"/>
                <w:color w:val="AA157F"/>
                <w:sz w:val="15"/>
              </w:rPr>
            </w:pPr>
            <w:r>
              <w:rPr>
                <w:rFonts w:ascii="Arial" w:eastAsia="Arial" w:hAnsi="Arial"/>
                <w:color w:val="AA157F"/>
                <w:sz w:val="15"/>
              </w:rPr>
              <w:t xml:space="preserve">• </w:t>
            </w:r>
            <w:r w:rsidR="00D92E3D" w:rsidRPr="00E30C3E">
              <w:rPr>
                <w:rFonts w:ascii="Arial" w:eastAsia="Arial" w:hAnsi="Arial"/>
                <w:color w:val="AA157F"/>
                <w:sz w:val="15"/>
              </w:rPr>
              <w:t xml:space="preserve"> </w:t>
            </w:r>
            <w:r>
              <w:rPr>
                <w:rFonts w:ascii="Arial" w:eastAsia="Arial" w:hAnsi="Arial"/>
                <w:color w:val="AA157F"/>
                <w:sz w:val="15"/>
              </w:rPr>
              <w:t xml:space="preserve"> </w:t>
            </w:r>
            <w:r>
              <w:rPr>
                <w:rFonts w:ascii="Arial" w:eastAsia="Arial" w:hAnsi="Arial"/>
                <w:sz w:val="15"/>
              </w:rPr>
              <w:t>Може використовувати аТ</w:t>
            </w:r>
            <w:r w:rsidR="00D92E3D" w:rsidRPr="00E30C3E">
              <w:rPr>
                <w:rFonts w:ascii="Arial" w:eastAsia="Arial" w:hAnsi="Arial"/>
                <w:sz w:val="15"/>
              </w:rPr>
              <w:t xml:space="preserve">АНК низької складності  </w:t>
            </w:r>
            <w:r>
              <w:rPr>
                <w:rFonts w:ascii="Arial" w:eastAsia="Arial" w:hAnsi="Arial"/>
                <w:sz w:val="15"/>
              </w:rPr>
              <w:t xml:space="preserve">в </w:t>
            </w:r>
            <w:r w:rsidR="00D92E3D" w:rsidRPr="00E30C3E">
              <w:rPr>
                <w:rFonts w:ascii="Arial" w:eastAsia="Arial" w:hAnsi="Arial"/>
                <w:sz w:val="15"/>
              </w:rPr>
              <w:t>як</w:t>
            </w:r>
            <w:r>
              <w:rPr>
                <w:rFonts w:ascii="Arial" w:eastAsia="Arial" w:hAnsi="Arial"/>
                <w:sz w:val="15"/>
              </w:rPr>
              <w:t>ості подальшого</w:t>
            </w:r>
            <w:r w:rsidR="00D92E3D" w:rsidRPr="00E30C3E">
              <w:rPr>
                <w:rFonts w:ascii="Arial" w:eastAsia="Arial" w:hAnsi="Arial"/>
                <w:sz w:val="15"/>
              </w:rPr>
              <w:t xml:space="preserve"> тест</w:t>
            </w:r>
            <w:r>
              <w:rPr>
                <w:rFonts w:ascii="Arial" w:eastAsia="Arial" w:hAnsi="Arial"/>
                <w:sz w:val="15"/>
              </w:rPr>
              <w:t>у на</w:t>
            </w:r>
            <w:r w:rsidR="00D92E3D" w:rsidRPr="00E30C3E">
              <w:rPr>
                <w:rFonts w:ascii="Arial" w:eastAsia="Arial" w:hAnsi="Arial"/>
                <w:sz w:val="15"/>
              </w:rPr>
              <w:t xml:space="preserve"> виявлення стійкості до фторхінолонів, ізоніазиду, етіонаміду та амікацину</w:t>
            </w:r>
          </w:p>
        </w:tc>
      </w:tr>
      <w:tr w:rsidR="00D121F3" w:rsidRPr="00E30C3E" w:rsidTr="000916A0">
        <w:tc>
          <w:tcPr>
            <w:tcW w:w="7153" w:type="dxa"/>
            <w:tcBorders>
              <w:top w:val="single" w:sz="4" w:space="0" w:color="0000FF"/>
              <w:left w:val="nil"/>
              <w:bottom w:val="single" w:sz="4" w:space="0" w:color="0000FF"/>
              <w:right w:val="nil"/>
            </w:tcBorders>
            <w:shd w:val="clear" w:color="auto" w:fill="auto"/>
          </w:tcPr>
          <w:p w:rsidR="00D121F3" w:rsidRPr="00E30C3E" w:rsidRDefault="008C140A" w:rsidP="008C140A">
            <w:pPr>
              <w:tabs>
                <w:tab w:val="left" w:pos="840"/>
              </w:tabs>
              <w:spacing w:line="0" w:lineRule="atLeast"/>
              <w:ind w:left="283" w:hanging="180"/>
              <w:rPr>
                <w:rFonts w:ascii="Arial" w:eastAsia="Arial" w:hAnsi="Arial"/>
                <w:bCs/>
                <w:color w:val="1F2954"/>
                <w:sz w:val="15"/>
              </w:rPr>
            </w:pPr>
            <w:r>
              <w:rPr>
                <w:rFonts w:ascii="Arial" w:eastAsia="Arial" w:hAnsi="Arial"/>
                <w:color w:val="AA157F"/>
                <w:sz w:val="15"/>
              </w:rPr>
              <w:t xml:space="preserve">• </w:t>
            </w:r>
            <w:r w:rsidR="009367CD" w:rsidRPr="00E30C3E">
              <w:rPr>
                <w:rFonts w:ascii="Arial" w:eastAsia="Arial" w:hAnsi="Arial"/>
                <w:color w:val="AA157F"/>
                <w:sz w:val="15"/>
              </w:rPr>
              <w:t xml:space="preserve"> </w:t>
            </w:r>
            <w:r>
              <w:rPr>
                <w:rFonts w:ascii="Arial" w:eastAsia="Arial" w:hAnsi="Arial"/>
                <w:color w:val="AA157F"/>
                <w:sz w:val="15"/>
              </w:rPr>
              <w:t xml:space="preserve"> </w:t>
            </w:r>
            <w:r w:rsidR="009367CD" w:rsidRPr="00E30C3E">
              <w:rPr>
                <w:rFonts w:ascii="Arial" w:eastAsia="Arial" w:hAnsi="Arial"/>
                <w:bCs/>
                <w:color w:val="1F2954"/>
                <w:sz w:val="15"/>
              </w:rPr>
              <w:t xml:space="preserve">Реєструє </w:t>
            </w:r>
            <w:r w:rsidR="00572913">
              <w:rPr>
                <w:rFonts w:ascii="Arial" w:eastAsia="Arial" w:hAnsi="Arial"/>
                <w:bCs/>
                <w:color w:val="1F2954"/>
                <w:sz w:val="15"/>
              </w:rPr>
              <w:t xml:space="preserve">результати </w:t>
            </w:r>
            <w:r w:rsidR="009367CD" w:rsidRPr="00E30C3E">
              <w:rPr>
                <w:rFonts w:ascii="Arial" w:eastAsia="Arial" w:hAnsi="Arial"/>
                <w:bCs/>
                <w:color w:val="1F2954"/>
                <w:sz w:val="15"/>
              </w:rPr>
              <w:t xml:space="preserve">та звітує про </w:t>
            </w:r>
            <w:r w:rsidR="00572913">
              <w:rPr>
                <w:rFonts w:ascii="Arial" w:eastAsia="Arial" w:hAnsi="Arial"/>
                <w:bCs/>
                <w:color w:val="1F2954"/>
                <w:sz w:val="15"/>
              </w:rPr>
              <w:t>них</w:t>
            </w:r>
            <w:r w:rsidR="009367CD" w:rsidRPr="00E30C3E">
              <w:rPr>
                <w:rFonts w:ascii="Arial" w:eastAsia="Arial" w:hAnsi="Arial"/>
                <w:bCs/>
                <w:color w:val="1F2954"/>
                <w:sz w:val="15"/>
              </w:rPr>
              <w:t xml:space="preserve"> відповідно до національних керівних принципів</w:t>
            </w:r>
          </w:p>
        </w:tc>
      </w:tr>
      <w:tr w:rsidR="009367CD" w:rsidRPr="00E30C3E" w:rsidTr="000916A0">
        <w:tc>
          <w:tcPr>
            <w:tcW w:w="7153" w:type="dxa"/>
            <w:tcBorders>
              <w:top w:val="single" w:sz="4" w:space="0" w:color="0000FF"/>
              <w:left w:val="nil"/>
              <w:bottom w:val="single" w:sz="4" w:space="0" w:color="0000FF"/>
              <w:right w:val="nil"/>
            </w:tcBorders>
            <w:shd w:val="clear" w:color="auto" w:fill="auto"/>
          </w:tcPr>
          <w:p w:rsidR="009367CD" w:rsidRPr="00E30C3E" w:rsidRDefault="008C140A" w:rsidP="008C140A">
            <w:pPr>
              <w:tabs>
                <w:tab w:val="left" w:pos="840"/>
              </w:tabs>
              <w:spacing w:line="0" w:lineRule="atLeast"/>
              <w:ind w:left="283" w:hanging="180"/>
              <w:rPr>
                <w:rFonts w:ascii="Arial" w:eastAsia="Arial" w:hAnsi="Arial"/>
                <w:color w:val="AA157F"/>
                <w:sz w:val="15"/>
              </w:rPr>
            </w:pPr>
            <w:r>
              <w:rPr>
                <w:rFonts w:ascii="Arial" w:eastAsia="Arial" w:hAnsi="Arial"/>
                <w:color w:val="AA157F"/>
                <w:sz w:val="15"/>
              </w:rPr>
              <w:t xml:space="preserve">• </w:t>
            </w:r>
            <w:r w:rsidR="009367CD" w:rsidRPr="00E30C3E">
              <w:rPr>
                <w:rFonts w:ascii="Arial" w:eastAsia="Arial" w:hAnsi="Arial"/>
                <w:color w:val="AA157F"/>
                <w:sz w:val="15"/>
              </w:rPr>
              <w:t xml:space="preserve"> </w:t>
            </w:r>
            <w:r>
              <w:rPr>
                <w:rFonts w:ascii="Arial" w:eastAsia="Arial" w:hAnsi="Arial"/>
                <w:color w:val="AA157F"/>
                <w:sz w:val="15"/>
              </w:rPr>
              <w:t xml:space="preserve"> </w:t>
            </w:r>
            <w:r w:rsidR="009367CD" w:rsidRPr="00E30C3E">
              <w:rPr>
                <w:rFonts w:ascii="Arial" w:eastAsia="Arial" w:hAnsi="Arial"/>
                <w:sz w:val="15"/>
              </w:rPr>
              <w:t>Веде лабораторні реєстри</w:t>
            </w:r>
          </w:p>
        </w:tc>
      </w:tr>
      <w:tr w:rsidR="009367CD" w:rsidRPr="00E30C3E" w:rsidTr="000916A0">
        <w:tc>
          <w:tcPr>
            <w:tcW w:w="7153" w:type="dxa"/>
            <w:tcBorders>
              <w:top w:val="single" w:sz="4" w:space="0" w:color="0000FF"/>
              <w:left w:val="nil"/>
              <w:bottom w:val="single" w:sz="4" w:space="0" w:color="0000FF"/>
              <w:right w:val="nil"/>
            </w:tcBorders>
            <w:shd w:val="clear" w:color="auto" w:fill="auto"/>
          </w:tcPr>
          <w:p w:rsidR="009367CD" w:rsidRPr="00E30C3E" w:rsidRDefault="008C140A" w:rsidP="008C140A">
            <w:pPr>
              <w:ind w:left="283" w:hanging="180"/>
              <w:rPr>
                <w:rFonts w:ascii="Arial" w:eastAsia="Arial" w:hAnsi="Arial"/>
                <w:color w:val="AA157F"/>
                <w:sz w:val="15"/>
              </w:rPr>
            </w:pPr>
            <w:r>
              <w:rPr>
                <w:rFonts w:ascii="Arial" w:eastAsia="Arial" w:hAnsi="Arial"/>
                <w:color w:val="AA157F"/>
                <w:sz w:val="15"/>
              </w:rPr>
              <w:t xml:space="preserve">• </w:t>
            </w:r>
            <w:r w:rsidR="009367CD" w:rsidRPr="00E30C3E">
              <w:rPr>
                <w:rFonts w:ascii="Arial" w:eastAsia="Arial" w:hAnsi="Arial"/>
                <w:color w:val="AA157F"/>
                <w:sz w:val="15"/>
              </w:rPr>
              <w:t xml:space="preserve"> </w:t>
            </w:r>
            <w:r w:rsidR="009367CD" w:rsidRPr="00E30C3E">
              <w:rPr>
                <w:rFonts w:ascii="Arial" w:eastAsia="Arial" w:hAnsi="Arial"/>
                <w:sz w:val="15"/>
              </w:rPr>
              <w:t>Здійснює очистку та  обслуговування обладнання</w:t>
            </w:r>
          </w:p>
        </w:tc>
      </w:tr>
    </w:tbl>
    <w:p w:rsidR="00F95861" w:rsidRDefault="00F95861">
      <w:pPr>
        <w:spacing w:line="0" w:lineRule="atLeast"/>
        <w:ind w:right="20"/>
        <w:jc w:val="center"/>
        <w:rPr>
          <w:rFonts w:ascii="Arial" w:eastAsia="Arial" w:hAnsi="Arial"/>
          <w:sz w:val="16"/>
        </w:rPr>
      </w:pPr>
    </w:p>
    <w:p w:rsidR="00FB5D8D" w:rsidRDefault="00414E1A">
      <w:pPr>
        <w:spacing w:line="0" w:lineRule="atLeast"/>
        <w:ind w:right="20"/>
        <w:jc w:val="center"/>
        <w:rPr>
          <w:rFonts w:ascii="Arial" w:eastAsia="Arial" w:hAnsi="Arial"/>
          <w:sz w:val="16"/>
        </w:rPr>
      </w:pPr>
      <w:r w:rsidRPr="00E30C3E">
        <w:rPr>
          <w:rFonts w:ascii="Arial" w:eastAsia="Arial" w:hAnsi="Arial"/>
          <w:sz w:val="16"/>
        </w:rPr>
        <w:t>15</w:t>
      </w:r>
    </w:p>
    <w:p w:rsidR="008C140A" w:rsidRPr="00E30C3E" w:rsidRDefault="008C140A">
      <w:pPr>
        <w:spacing w:line="0" w:lineRule="atLeast"/>
        <w:ind w:right="20"/>
        <w:jc w:val="center"/>
        <w:rPr>
          <w:rFonts w:ascii="Arial" w:eastAsia="Arial" w:hAnsi="Arial"/>
          <w:sz w:val="16"/>
        </w:rPr>
      </w:pPr>
    </w:p>
    <w:p w:rsidR="00042105" w:rsidRPr="00E30C3E" w:rsidRDefault="00042105" w:rsidP="00042105">
      <w:pPr>
        <w:spacing w:line="0" w:lineRule="atLeast"/>
        <w:jc w:val="center"/>
        <w:rPr>
          <w:rFonts w:ascii="Arial" w:eastAsia="Arial" w:hAnsi="Arial"/>
          <w:b/>
          <w:color w:val="1F2954"/>
          <w:sz w:val="14"/>
        </w:rPr>
      </w:pPr>
      <w:bookmarkStart w:id="27" w:name="page28"/>
      <w:bookmarkEnd w:id="27"/>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042105" w:rsidRPr="00E30C3E" w:rsidRDefault="00042105" w:rsidP="00042105">
      <w:pPr>
        <w:spacing w:line="20" w:lineRule="exact"/>
        <w:rPr>
          <w:rFonts w:ascii="Times New Roman" w:eastAsia="Times New Roman" w:hAnsi="Times New Roman"/>
        </w:rPr>
      </w:pPr>
    </w:p>
    <w:p w:rsidR="00042105" w:rsidRPr="00E30C3E" w:rsidRDefault="003767CD" w:rsidP="00042105">
      <w:pPr>
        <w:spacing w:line="20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85728" behindDoc="1" locked="0" layoutInCell="1" allowOverlap="1">
                <wp:simplePos x="0" y="0"/>
                <wp:positionH relativeFrom="column">
                  <wp:posOffset>1943100</wp:posOffset>
                </wp:positionH>
                <wp:positionV relativeFrom="paragraph">
                  <wp:posOffset>113665</wp:posOffset>
                </wp:positionV>
                <wp:extent cx="575945" cy="0"/>
                <wp:effectExtent l="0" t="0" r="0" b="0"/>
                <wp:wrapNone/>
                <wp:docPr id="197" nam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13055F" id=" 861"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5pt" to="198.35pt,8.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" strokecolor="#1f2954" strokeweight="1pt">
                <o:lock v:ext="edit" shapetype="f"/>
              </v:line>
            </w:pict>
          </mc:Fallback>
        </mc:AlternateContent>
      </w:r>
    </w:p>
    <w:p w:rsidR="00FB5D8D" w:rsidRPr="00E30C3E" w:rsidRDefault="00FB5D8D">
      <w:pPr>
        <w:spacing w:line="20" w:lineRule="exact"/>
        <w:rPr>
          <w:rFonts w:ascii="Times New Roman" w:eastAsia="Times New Roman" w:hAnsi="Times New Roman"/>
        </w:rPr>
      </w:pPr>
    </w:p>
    <w:p w:rsidR="00F92BAD" w:rsidRDefault="00572913" w:rsidP="00572913">
      <w:pPr>
        <w:spacing w:line="0" w:lineRule="atLeast"/>
        <w:ind w:right="20"/>
        <w:rPr>
          <w:rFonts w:ascii="Arial" w:eastAsia="Arial" w:hAnsi="Arial"/>
          <w:bCs/>
          <w:i/>
          <w:iCs/>
          <w:color w:val="1F2954"/>
          <w:sz w:val="18"/>
        </w:rPr>
      </w:pPr>
      <w:r w:rsidRPr="00572913">
        <w:rPr>
          <w:rFonts w:ascii="Arial" w:eastAsia="Arial" w:hAnsi="Arial"/>
          <w:i/>
          <w:iCs/>
          <w:sz w:val="16"/>
        </w:rPr>
        <w:t>П</w:t>
      </w:r>
      <w:r w:rsidRPr="00572913">
        <w:rPr>
          <w:rFonts w:ascii="Arial" w:eastAsia="Arial" w:hAnsi="Arial"/>
          <w:bCs/>
          <w:i/>
          <w:iCs/>
          <w:color w:val="1F2954"/>
          <w:sz w:val="18"/>
        </w:rPr>
        <w:t>родовження таблиці 1.4</w:t>
      </w:r>
    </w:p>
    <w:p w:rsidR="00572913" w:rsidRPr="00572913" w:rsidRDefault="00572913" w:rsidP="00572913">
      <w:pPr>
        <w:spacing w:line="0" w:lineRule="atLeast"/>
        <w:ind w:right="20"/>
        <w:rPr>
          <w:rFonts w:ascii="Arial" w:eastAsia="Arial" w:hAnsi="Arial"/>
          <w:i/>
          <w:iCs/>
          <w:sz w:val="10"/>
          <w:szCs w:val="10"/>
        </w:rPr>
      </w:pPr>
    </w:p>
    <w:tbl>
      <w:tblPr>
        <w:tblW w:w="748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483"/>
      </w:tblGrid>
      <w:tr w:rsidR="00F92BAD" w:rsidRPr="00E30C3E" w:rsidTr="00CC0877">
        <w:tc>
          <w:tcPr>
            <w:tcW w:w="7483" w:type="dxa"/>
            <w:tcBorders>
              <w:top w:val="single" w:sz="4" w:space="0" w:color="0000FF"/>
              <w:left w:val="nil"/>
              <w:bottom w:val="single" w:sz="4" w:space="0" w:color="0000FF"/>
              <w:right w:val="nil"/>
            </w:tcBorders>
            <w:shd w:val="clear" w:color="auto" w:fill="000080"/>
          </w:tcPr>
          <w:p w:rsidR="00F92BAD" w:rsidRPr="00E30C3E" w:rsidRDefault="00F92BAD" w:rsidP="000916A0">
            <w:pPr>
              <w:tabs>
                <w:tab w:val="left" w:pos="840"/>
              </w:tabs>
              <w:spacing w:line="0" w:lineRule="atLeast"/>
              <w:rPr>
                <w:rFonts w:ascii="Arial" w:eastAsia="Times New Roman" w:hAnsi="Arial"/>
                <w:b/>
                <w:bCs/>
                <w:color w:val="FFFFFF"/>
                <w:sz w:val="16"/>
                <w:szCs w:val="16"/>
                <w:lang w:eastAsia="ru-RU"/>
              </w:rPr>
            </w:pPr>
            <w:r w:rsidRPr="00E30C3E">
              <w:rPr>
                <w:rFonts w:ascii="Arial" w:eastAsia="Times New Roman" w:hAnsi="Arial"/>
                <w:b/>
                <w:bCs/>
                <w:color w:val="FFFFFF"/>
                <w:sz w:val="16"/>
                <w:szCs w:val="16"/>
                <w:lang w:eastAsia="ru-RU"/>
              </w:rPr>
              <w:t>Рівень 2. Проміжна (або регіональна) лабораторія</w:t>
            </w:r>
          </w:p>
        </w:tc>
      </w:tr>
      <w:tr w:rsidR="00BD6E46" w:rsidRPr="00E30C3E" w:rsidTr="00CC0877">
        <w:tc>
          <w:tcPr>
            <w:tcW w:w="7483" w:type="dxa"/>
            <w:tcBorders>
              <w:top w:val="single" w:sz="4" w:space="0" w:color="0000FF"/>
              <w:left w:val="nil"/>
              <w:bottom w:val="single" w:sz="4" w:space="0" w:color="0000FF"/>
              <w:right w:val="nil"/>
            </w:tcBorders>
            <w:shd w:val="clear" w:color="auto" w:fill="auto"/>
          </w:tcPr>
          <w:p w:rsidR="00BD6E46" w:rsidRPr="00E30C3E" w:rsidRDefault="008C140A" w:rsidP="00BD6E46">
            <w:pPr>
              <w:rPr>
                <w:rFonts w:ascii="Arial" w:eastAsia="Arial" w:hAnsi="Arial"/>
                <w:color w:val="AA157F"/>
                <w:sz w:val="15"/>
              </w:rPr>
            </w:pPr>
            <w:r>
              <w:rPr>
                <w:rFonts w:ascii="Arial" w:eastAsia="Arial" w:hAnsi="Arial"/>
                <w:color w:val="AA157F"/>
                <w:sz w:val="15"/>
              </w:rPr>
              <w:t xml:space="preserve">• </w:t>
            </w:r>
            <w:r w:rsidR="00BD6E46" w:rsidRPr="00E30C3E">
              <w:rPr>
                <w:rFonts w:ascii="Arial" w:eastAsia="Arial" w:hAnsi="Arial"/>
                <w:color w:val="AA157F"/>
                <w:sz w:val="15"/>
              </w:rPr>
              <w:t xml:space="preserve"> </w:t>
            </w:r>
            <w:r w:rsidR="00BD6E46" w:rsidRPr="00E30C3E">
              <w:rPr>
                <w:rFonts w:ascii="Arial" w:eastAsia="Arial" w:hAnsi="Arial"/>
                <w:sz w:val="15"/>
              </w:rPr>
              <w:t>Керує реактивами та лабораторними витратами</w:t>
            </w:r>
          </w:p>
        </w:tc>
      </w:tr>
      <w:tr w:rsidR="00BD6E46" w:rsidRPr="00E30C3E" w:rsidTr="00CC0877">
        <w:tc>
          <w:tcPr>
            <w:tcW w:w="7483" w:type="dxa"/>
            <w:tcBorders>
              <w:top w:val="single" w:sz="4" w:space="0" w:color="0000FF"/>
              <w:left w:val="nil"/>
              <w:bottom w:val="single" w:sz="4" w:space="0" w:color="0000FF"/>
              <w:right w:val="nil"/>
            </w:tcBorders>
            <w:shd w:val="clear" w:color="auto" w:fill="auto"/>
          </w:tcPr>
          <w:p w:rsidR="00BD6E46" w:rsidRPr="00E30C3E" w:rsidRDefault="008C140A" w:rsidP="00BD6E46">
            <w:pPr>
              <w:rPr>
                <w:rFonts w:ascii="Arial" w:eastAsia="Arial" w:hAnsi="Arial"/>
                <w:color w:val="AA157F"/>
                <w:sz w:val="15"/>
              </w:rPr>
            </w:pPr>
            <w:r>
              <w:rPr>
                <w:rFonts w:ascii="Arial" w:eastAsia="Arial" w:hAnsi="Arial"/>
                <w:color w:val="AA157F"/>
                <w:sz w:val="15"/>
              </w:rPr>
              <w:t xml:space="preserve">• </w:t>
            </w:r>
            <w:r w:rsidR="00BD6E46" w:rsidRPr="00E30C3E">
              <w:rPr>
                <w:rFonts w:ascii="Arial" w:eastAsia="Arial" w:hAnsi="Arial"/>
                <w:color w:val="AA157F"/>
                <w:sz w:val="15"/>
              </w:rPr>
              <w:t xml:space="preserve"> </w:t>
            </w:r>
            <w:r w:rsidR="00BD6E46" w:rsidRPr="00E30C3E">
              <w:rPr>
                <w:rFonts w:ascii="Arial" w:eastAsia="Arial" w:hAnsi="Arial"/>
                <w:sz w:val="15"/>
              </w:rPr>
              <w:t>Використовує відповідні процедури контролю якості (КЯ) та забезпечення якості (ЗЯ)</w:t>
            </w:r>
          </w:p>
        </w:tc>
      </w:tr>
      <w:tr w:rsidR="00BD6E46" w:rsidRPr="00E30C3E" w:rsidTr="00CC0877">
        <w:tc>
          <w:tcPr>
            <w:tcW w:w="7483" w:type="dxa"/>
            <w:tcBorders>
              <w:top w:val="single" w:sz="4" w:space="0" w:color="0000FF"/>
              <w:left w:val="nil"/>
              <w:bottom w:val="single" w:sz="4" w:space="0" w:color="0000FF"/>
              <w:right w:val="nil"/>
            </w:tcBorders>
            <w:shd w:val="clear" w:color="auto" w:fill="auto"/>
          </w:tcPr>
          <w:p w:rsidR="008C140A" w:rsidRDefault="008C140A" w:rsidP="00BD6E46">
            <w:pPr>
              <w:rPr>
                <w:rFonts w:ascii="Arial" w:eastAsia="Arial" w:hAnsi="Arial"/>
                <w:sz w:val="15"/>
              </w:rPr>
            </w:pPr>
            <w:r>
              <w:rPr>
                <w:rFonts w:ascii="Arial" w:eastAsia="Arial" w:hAnsi="Arial"/>
                <w:color w:val="AA157F"/>
                <w:sz w:val="15"/>
              </w:rPr>
              <w:t xml:space="preserve">• </w:t>
            </w:r>
            <w:r w:rsidR="00BD6E46" w:rsidRPr="00E30C3E">
              <w:rPr>
                <w:rFonts w:ascii="Arial" w:eastAsia="Arial" w:hAnsi="Arial"/>
                <w:color w:val="AA157F"/>
                <w:sz w:val="15"/>
              </w:rPr>
              <w:t xml:space="preserve"> </w:t>
            </w:r>
            <w:r w:rsidR="00BD6E46" w:rsidRPr="00E30C3E">
              <w:rPr>
                <w:rFonts w:ascii="Arial" w:eastAsia="Arial" w:hAnsi="Arial"/>
                <w:sz w:val="15"/>
              </w:rPr>
              <w:t xml:space="preserve">Бере участь у програмах зовнішньої оцінки якості (ЗОЯ) (наприклад, сліпа повторна перевірка, </w:t>
            </w:r>
            <w:r>
              <w:rPr>
                <w:rFonts w:ascii="Arial" w:eastAsia="Arial" w:hAnsi="Arial"/>
                <w:sz w:val="15"/>
              </w:rPr>
              <w:t xml:space="preserve"> </w:t>
            </w:r>
          </w:p>
          <w:p w:rsidR="00BD6E46" w:rsidRPr="00E30C3E" w:rsidRDefault="008C140A" w:rsidP="00BD6E46">
            <w:pPr>
              <w:rPr>
                <w:rFonts w:ascii="Arial" w:eastAsia="Arial" w:hAnsi="Arial"/>
                <w:color w:val="AA157F"/>
                <w:sz w:val="15"/>
              </w:rPr>
            </w:pPr>
            <w:r>
              <w:rPr>
                <w:rFonts w:ascii="Arial" w:eastAsia="Arial" w:hAnsi="Arial"/>
                <w:sz w:val="15"/>
              </w:rPr>
              <w:t xml:space="preserve">   </w:t>
            </w:r>
            <w:r w:rsidR="00BD6E46" w:rsidRPr="00E30C3E">
              <w:rPr>
                <w:rFonts w:ascii="Arial" w:eastAsia="Arial" w:hAnsi="Arial"/>
                <w:sz w:val="15"/>
              </w:rPr>
              <w:t>панельне тестування, наглядові візити)</w:t>
            </w:r>
          </w:p>
        </w:tc>
      </w:tr>
      <w:tr w:rsidR="00BD6E46" w:rsidRPr="00E30C3E" w:rsidTr="00CC0877">
        <w:tc>
          <w:tcPr>
            <w:tcW w:w="7483" w:type="dxa"/>
            <w:tcBorders>
              <w:top w:val="single" w:sz="4" w:space="0" w:color="0000FF"/>
              <w:left w:val="nil"/>
              <w:bottom w:val="single" w:sz="4" w:space="0" w:color="0000FF"/>
              <w:right w:val="nil"/>
            </w:tcBorders>
            <w:shd w:val="clear" w:color="auto" w:fill="auto"/>
          </w:tcPr>
          <w:p w:rsidR="00BD6E46" w:rsidRPr="00E30C3E" w:rsidRDefault="008C140A" w:rsidP="00BD6E46">
            <w:pPr>
              <w:rPr>
                <w:rFonts w:ascii="Arial" w:eastAsia="Arial" w:hAnsi="Arial"/>
                <w:color w:val="AA157F"/>
                <w:sz w:val="15"/>
              </w:rPr>
            </w:pPr>
            <w:r>
              <w:rPr>
                <w:rFonts w:ascii="Arial" w:eastAsia="Arial" w:hAnsi="Arial"/>
                <w:color w:val="AA157F"/>
                <w:sz w:val="15"/>
              </w:rPr>
              <w:t xml:space="preserve">• </w:t>
            </w:r>
            <w:r w:rsidR="00BD6E46" w:rsidRPr="00E30C3E">
              <w:rPr>
                <w:rFonts w:ascii="Arial" w:eastAsia="Arial" w:hAnsi="Arial"/>
                <w:color w:val="AA157F"/>
                <w:sz w:val="15"/>
              </w:rPr>
              <w:t xml:space="preserve"> </w:t>
            </w:r>
            <w:r w:rsidR="00BD6E46" w:rsidRPr="00E30C3E">
              <w:rPr>
                <w:rFonts w:ascii="Arial" w:eastAsia="Arial" w:hAnsi="Arial"/>
                <w:sz w:val="15"/>
              </w:rPr>
              <w:t>Реалізує відповідні заходи біологічної безпеки</w:t>
            </w:r>
          </w:p>
        </w:tc>
      </w:tr>
      <w:tr w:rsidR="00BD6E46" w:rsidRPr="00E30C3E" w:rsidTr="00CC0877">
        <w:tc>
          <w:tcPr>
            <w:tcW w:w="7483" w:type="dxa"/>
            <w:tcBorders>
              <w:top w:val="single" w:sz="4" w:space="0" w:color="0000FF"/>
              <w:left w:val="nil"/>
              <w:bottom w:val="single" w:sz="4" w:space="0" w:color="0000FF"/>
              <w:right w:val="nil"/>
            </w:tcBorders>
            <w:shd w:val="clear" w:color="auto" w:fill="auto"/>
          </w:tcPr>
          <w:p w:rsidR="00BD6E46" w:rsidRPr="00E30C3E" w:rsidRDefault="008C140A" w:rsidP="00BD6E46">
            <w:pPr>
              <w:rPr>
                <w:rFonts w:ascii="Arial" w:eastAsia="Arial" w:hAnsi="Arial"/>
                <w:color w:val="AA157F"/>
                <w:sz w:val="15"/>
              </w:rPr>
            </w:pPr>
            <w:r>
              <w:rPr>
                <w:rFonts w:ascii="Arial" w:eastAsia="Arial" w:hAnsi="Arial"/>
                <w:color w:val="AA157F"/>
                <w:sz w:val="15"/>
              </w:rPr>
              <w:t xml:space="preserve">• </w:t>
            </w:r>
            <w:r w:rsidR="00BD6E46" w:rsidRPr="00E30C3E">
              <w:rPr>
                <w:rFonts w:ascii="Arial" w:eastAsia="Arial" w:hAnsi="Arial"/>
                <w:color w:val="AA157F"/>
                <w:sz w:val="15"/>
              </w:rPr>
              <w:t xml:space="preserve"> </w:t>
            </w:r>
            <w:r w:rsidR="00BD6E46" w:rsidRPr="00E30C3E">
              <w:rPr>
                <w:rFonts w:ascii="Arial" w:eastAsia="Arial" w:hAnsi="Arial"/>
                <w:sz w:val="15"/>
              </w:rPr>
              <w:t>Здійснює пакування зразків належним чином для направлення в інші лабораторії для тестування</w:t>
            </w:r>
          </w:p>
        </w:tc>
      </w:tr>
      <w:tr w:rsidR="00F92BAD" w:rsidRPr="00E30C3E" w:rsidTr="00CC0877">
        <w:tc>
          <w:tcPr>
            <w:tcW w:w="7483" w:type="dxa"/>
            <w:tcBorders>
              <w:top w:val="single" w:sz="4" w:space="0" w:color="0000FF"/>
              <w:left w:val="nil"/>
              <w:bottom w:val="single" w:sz="4" w:space="0" w:color="0000FF"/>
              <w:right w:val="nil"/>
            </w:tcBorders>
            <w:shd w:val="clear" w:color="auto" w:fill="auto"/>
          </w:tcPr>
          <w:p w:rsidR="00F92BAD" w:rsidRPr="00E30C3E" w:rsidRDefault="008C140A" w:rsidP="000916A0">
            <w:pPr>
              <w:tabs>
                <w:tab w:val="left" w:pos="840"/>
              </w:tabs>
              <w:spacing w:line="0" w:lineRule="atLeast"/>
              <w:rPr>
                <w:rFonts w:ascii="Arial" w:eastAsia="Arial" w:hAnsi="Arial"/>
                <w:bCs/>
                <w:sz w:val="15"/>
              </w:rPr>
            </w:pPr>
            <w:r>
              <w:rPr>
                <w:rFonts w:ascii="Arial" w:eastAsia="Arial" w:hAnsi="Arial"/>
                <w:color w:val="AA157F"/>
                <w:sz w:val="15"/>
              </w:rPr>
              <w:t xml:space="preserve">• </w:t>
            </w:r>
            <w:r w:rsidR="00F92BAD" w:rsidRPr="00E30C3E">
              <w:rPr>
                <w:rFonts w:ascii="Arial" w:eastAsia="Arial" w:hAnsi="Arial"/>
                <w:color w:val="AA157F"/>
                <w:sz w:val="15"/>
              </w:rPr>
              <w:t xml:space="preserve"> </w:t>
            </w:r>
            <w:r w:rsidR="00F92BAD" w:rsidRPr="00E30C3E">
              <w:rPr>
                <w:rFonts w:ascii="Arial" w:eastAsia="Arial" w:hAnsi="Arial"/>
                <w:bCs/>
                <w:sz w:val="15"/>
              </w:rPr>
              <w:t>Виконує всі функції лабораторії 1-го рівня</w:t>
            </w:r>
            <w:r w:rsidR="00F92BAD" w:rsidRPr="00E30C3E">
              <w:rPr>
                <w:rFonts w:ascii="Arial" w:eastAsia="Arial" w:hAnsi="Arial"/>
                <w:bCs/>
                <w:sz w:val="15"/>
                <w:vertAlign w:val="superscript"/>
              </w:rPr>
              <w:t>а</w:t>
            </w:r>
          </w:p>
        </w:tc>
      </w:tr>
      <w:tr w:rsidR="00F92BAD" w:rsidRPr="00E30C3E" w:rsidTr="00CC0877">
        <w:tc>
          <w:tcPr>
            <w:tcW w:w="7483" w:type="dxa"/>
            <w:tcBorders>
              <w:top w:val="single" w:sz="4" w:space="0" w:color="0000FF"/>
              <w:left w:val="nil"/>
              <w:bottom w:val="single" w:sz="4" w:space="0" w:color="0000FF"/>
              <w:right w:val="nil"/>
            </w:tcBorders>
            <w:shd w:val="clear" w:color="auto" w:fill="auto"/>
          </w:tcPr>
          <w:p w:rsidR="008C140A" w:rsidRDefault="008C140A" w:rsidP="000916A0">
            <w:pPr>
              <w:tabs>
                <w:tab w:val="left" w:pos="840"/>
              </w:tabs>
              <w:spacing w:line="0" w:lineRule="atLeast"/>
              <w:rPr>
                <w:rFonts w:ascii="Arial" w:eastAsia="Arial" w:hAnsi="Arial"/>
                <w:sz w:val="15"/>
              </w:rPr>
            </w:pPr>
            <w:r>
              <w:rPr>
                <w:rFonts w:ascii="Arial" w:eastAsia="Arial" w:hAnsi="Arial"/>
                <w:color w:val="AA157F"/>
                <w:sz w:val="15"/>
              </w:rPr>
              <w:t xml:space="preserve">• </w:t>
            </w:r>
            <w:r w:rsidR="00ED0096" w:rsidRPr="00E30C3E">
              <w:rPr>
                <w:rFonts w:ascii="Arial" w:eastAsia="Arial" w:hAnsi="Arial"/>
                <w:color w:val="AA157F"/>
                <w:sz w:val="15"/>
              </w:rPr>
              <w:t xml:space="preserve"> </w:t>
            </w:r>
            <w:r>
              <w:rPr>
                <w:rFonts w:ascii="Arial" w:eastAsia="Arial" w:hAnsi="Arial"/>
                <w:sz w:val="15"/>
              </w:rPr>
              <w:t>Може використовувати aТ</w:t>
            </w:r>
            <w:r w:rsidR="00F92BAD" w:rsidRPr="00E30C3E">
              <w:rPr>
                <w:rFonts w:ascii="Arial" w:eastAsia="Arial" w:hAnsi="Arial"/>
                <w:sz w:val="15"/>
              </w:rPr>
              <w:t xml:space="preserve">АНК помірної складності як початковий діагностичний тест для виявлення </w:t>
            </w:r>
          </w:p>
          <w:p w:rsidR="00F92BAD" w:rsidRPr="00E30C3E" w:rsidRDefault="008C140A" w:rsidP="000916A0">
            <w:pPr>
              <w:tabs>
                <w:tab w:val="left" w:pos="840"/>
              </w:tabs>
              <w:spacing w:line="0" w:lineRule="atLeast"/>
              <w:rPr>
                <w:rFonts w:ascii="Arial" w:eastAsia="Arial" w:hAnsi="Arial"/>
                <w:sz w:val="15"/>
              </w:rPr>
            </w:pPr>
            <w:r>
              <w:rPr>
                <w:rFonts w:ascii="Arial" w:eastAsia="Arial" w:hAnsi="Arial"/>
                <w:sz w:val="15"/>
              </w:rPr>
              <w:t xml:space="preserve">   бактерій </w:t>
            </w:r>
            <w:r w:rsidR="00F92BAD" w:rsidRPr="00E30C3E">
              <w:rPr>
                <w:rFonts w:ascii="Arial" w:eastAsia="Arial" w:hAnsi="Arial"/>
                <w:sz w:val="15"/>
              </w:rPr>
              <w:t>КMTБ та стійкості до рифампіцину та ізоніазиду</w:t>
            </w:r>
          </w:p>
        </w:tc>
      </w:tr>
      <w:tr w:rsidR="00ED0096" w:rsidRPr="00E30C3E" w:rsidTr="00CC0877">
        <w:tc>
          <w:tcPr>
            <w:tcW w:w="7483" w:type="dxa"/>
            <w:tcBorders>
              <w:top w:val="single" w:sz="4" w:space="0" w:color="0000FF"/>
              <w:left w:val="nil"/>
              <w:bottom w:val="single" w:sz="4" w:space="0" w:color="0000FF"/>
              <w:right w:val="nil"/>
            </w:tcBorders>
            <w:shd w:val="clear" w:color="auto" w:fill="auto"/>
          </w:tcPr>
          <w:p w:rsidR="008C140A" w:rsidRDefault="008C140A">
            <w:pPr>
              <w:rPr>
                <w:rFonts w:ascii="Arial" w:eastAsia="Arial" w:hAnsi="Arial"/>
                <w:sz w:val="15"/>
              </w:rPr>
            </w:pPr>
            <w:r>
              <w:rPr>
                <w:rFonts w:ascii="Arial" w:eastAsia="Arial" w:hAnsi="Arial"/>
                <w:color w:val="AA157F"/>
                <w:sz w:val="15"/>
              </w:rPr>
              <w:t xml:space="preserve">• </w:t>
            </w:r>
            <w:r w:rsidR="00ED0096" w:rsidRPr="00E30C3E">
              <w:rPr>
                <w:rFonts w:ascii="Arial" w:eastAsia="Arial" w:hAnsi="Arial"/>
                <w:color w:val="AA157F"/>
                <w:sz w:val="15"/>
              </w:rPr>
              <w:t xml:space="preserve"> </w:t>
            </w:r>
            <w:r w:rsidR="00ED0096" w:rsidRPr="00E30C3E">
              <w:rPr>
                <w:rFonts w:ascii="Arial" w:eastAsia="Arial" w:hAnsi="Arial"/>
                <w:sz w:val="15"/>
              </w:rPr>
              <w:t xml:space="preserve">Може використовувати </w:t>
            </w:r>
            <w:r>
              <w:rPr>
                <w:rFonts w:ascii="Arial" w:eastAsia="Arial" w:hAnsi="Arial"/>
                <w:sz w:val="15"/>
              </w:rPr>
              <w:t>ЛЗА-ПР</w:t>
            </w:r>
            <w:r w:rsidR="00ED0096" w:rsidRPr="00E30C3E">
              <w:rPr>
                <w:rFonts w:ascii="Arial" w:eastAsia="Arial" w:hAnsi="Arial"/>
                <w:sz w:val="15"/>
              </w:rPr>
              <w:t xml:space="preserve"> для прямого виявлення КMTБ і мутацій стійкості до ізоніазиду та </w:t>
            </w:r>
            <w:r>
              <w:rPr>
                <w:rFonts w:ascii="Arial" w:eastAsia="Arial" w:hAnsi="Arial"/>
                <w:sz w:val="15"/>
              </w:rPr>
              <w:t xml:space="preserve"> </w:t>
            </w:r>
          </w:p>
          <w:p w:rsidR="00ED0096" w:rsidRPr="00E30C3E" w:rsidRDefault="008C140A">
            <w:pPr>
              <w:rPr>
                <w:rFonts w:ascii="Arial" w:eastAsia="Arial" w:hAnsi="Arial"/>
                <w:color w:val="AA157F"/>
                <w:sz w:val="15"/>
              </w:rPr>
            </w:pPr>
            <w:r>
              <w:rPr>
                <w:rFonts w:ascii="Arial" w:eastAsia="Arial" w:hAnsi="Arial"/>
                <w:sz w:val="15"/>
              </w:rPr>
              <w:t xml:space="preserve">   </w:t>
            </w:r>
            <w:r w:rsidR="00ED0096" w:rsidRPr="00E30C3E">
              <w:rPr>
                <w:rFonts w:ascii="Arial" w:eastAsia="Arial" w:hAnsi="Arial"/>
                <w:sz w:val="15"/>
              </w:rPr>
              <w:t>рифампіцину в оброблених зразках мокротиння, які дають КСБ-позитивні мазки</w:t>
            </w:r>
          </w:p>
        </w:tc>
      </w:tr>
      <w:tr w:rsidR="00ED0096" w:rsidRPr="00E30C3E" w:rsidTr="00CC0877">
        <w:tc>
          <w:tcPr>
            <w:tcW w:w="7483" w:type="dxa"/>
            <w:tcBorders>
              <w:top w:val="single" w:sz="4" w:space="0" w:color="0000FF"/>
              <w:left w:val="nil"/>
              <w:bottom w:val="single" w:sz="4" w:space="0" w:color="0000FF"/>
              <w:right w:val="nil"/>
            </w:tcBorders>
            <w:shd w:val="clear" w:color="auto" w:fill="auto"/>
          </w:tcPr>
          <w:p w:rsidR="008C140A" w:rsidRDefault="008C140A">
            <w:pPr>
              <w:rPr>
                <w:rFonts w:ascii="Arial" w:eastAsia="Arial" w:hAnsi="Arial"/>
                <w:sz w:val="15"/>
              </w:rPr>
            </w:pPr>
            <w:r>
              <w:rPr>
                <w:rFonts w:ascii="Arial" w:eastAsia="Arial" w:hAnsi="Arial"/>
                <w:color w:val="AA157F"/>
                <w:sz w:val="15"/>
              </w:rPr>
              <w:t xml:space="preserve">• </w:t>
            </w:r>
            <w:r w:rsidR="008825C8" w:rsidRPr="00E30C3E">
              <w:rPr>
                <w:rFonts w:ascii="Arial" w:eastAsia="Arial" w:hAnsi="Arial"/>
                <w:color w:val="AA157F"/>
                <w:sz w:val="15"/>
              </w:rPr>
              <w:t xml:space="preserve"> </w:t>
            </w:r>
            <w:r>
              <w:rPr>
                <w:rFonts w:ascii="Arial" w:eastAsia="Arial" w:hAnsi="Arial"/>
                <w:sz w:val="15"/>
              </w:rPr>
              <w:t>Може використовувати ЛЗА-ДР</w:t>
            </w:r>
            <w:r w:rsidR="008825C8" w:rsidRPr="00E30C3E">
              <w:rPr>
                <w:rFonts w:ascii="Arial" w:eastAsia="Arial" w:hAnsi="Arial"/>
                <w:sz w:val="15"/>
              </w:rPr>
              <w:t xml:space="preserve"> як початковий тест для виявлення резистентності до фторхінолонів </w:t>
            </w:r>
          </w:p>
          <w:p w:rsidR="00ED0096" w:rsidRPr="00E30C3E" w:rsidRDefault="008C140A">
            <w:pPr>
              <w:rPr>
                <w:rFonts w:ascii="Arial" w:eastAsia="Arial" w:hAnsi="Arial"/>
                <w:color w:val="AA157F"/>
                <w:sz w:val="15"/>
              </w:rPr>
            </w:pPr>
            <w:r>
              <w:rPr>
                <w:rFonts w:ascii="Arial" w:eastAsia="Arial" w:hAnsi="Arial"/>
                <w:sz w:val="15"/>
              </w:rPr>
              <w:t xml:space="preserve">   </w:t>
            </w:r>
            <w:r w:rsidR="008825C8" w:rsidRPr="00E30C3E">
              <w:rPr>
                <w:rFonts w:ascii="Arial" w:eastAsia="Arial" w:hAnsi="Arial"/>
                <w:sz w:val="15"/>
              </w:rPr>
              <w:t xml:space="preserve">та амікацину в зразках мокротиння людей з </w:t>
            </w:r>
            <w:r>
              <w:rPr>
                <w:rFonts w:ascii="Arial" w:eastAsia="Arial" w:hAnsi="Arial"/>
                <w:sz w:val="15"/>
              </w:rPr>
              <w:t>ТБ-МЛС/РифР</w:t>
            </w:r>
            <w:r w:rsidR="008825C8" w:rsidRPr="00E30C3E">
              <w:rPr>
                <w:rFonts w:ascii="Arial" w:eastAsia="Arial" w:hAnsi="Arial"/>
                <w:sz w:val="15"/>
              </w:rPr>
              <w:t xml:space="preserve"> ТБ</w:t>
            </w:r>
          </w:p>
        </w:tc>
      </w:tr>
      <w:tr w:rsidR="00ED0096" w:rsidRPr="00E30C3E" w:rsidTr="00CC0877">
        <w:tc>
          <w:tcPr>
            <w:tcW w:w="7483" w:type="dxa"/>
            <w:tcBorders>
              <w:top w:val="single" w:sz="4" w:space="0" w:color="0000FF"/>
              <w:left w:val="nil"/>
              <w:bottom w:val="single" w:sz="4" w:space="0" w:color="0000FF"/>
              <w:right w:val="nil"/>
            </w:tcBorders>
            <w:shd w:val="clear" w:color="auto" w:fill="auto"/>
          </w:tcPr>
          <w:p w:rsidR="00ED0096" w:rsidRPr="00E30C3E" w:rsidRDefault="008C140A">
            <w:pPr>
              <w:rPr>
                <w:rFonts w:ascii="Arial" w:eastAsia="Arial" w:hAnsi="Arial"/>
                <w:color w:val="AA157F"/>
                <w:sz w:val="15"/>
              </w:rPr>
            </w:pPr>
            <w:r>
              <w:rPr>
                <w:rFonts w:ascii="Arial" w:eastAsia="Arial" w:hAnsi="Arial"/>
                <w:color w:val="AA157F"/>
                <w:sz w:val="15"/>
              </w:rPr>
              <w:t xml:space="preserve">• </w:t>
            </w:r>
            <w:r w:rsidR="008825C8" w:rsidRPr="00E30C3E">
              <w:rPr>
                <w:rFonts w:ascii="Arial" w:eastAsia="Arial" w:hAnsi="Arial"/>
                <w:color w:val="AA157F"/>
                <w:sz w:val="15"/>
              </w:rPr>
              <w:t xml:space="preserve"> </w:t>
            </w:r>
            <w:r w:rsidR="008825C8" w:rsidRPr="00E30C3E">
              <w:rPr>
                <w:rFonts w:ascii="Arial" w:eastAsia="Arial" w:hAnsi="Arial"/>
                <w:sz w:val="15"/>
              </w:rPr>
              <w:t>Здійснює розщеплення та знезараження зразків, а також інокуляцію культур</w:t>
            </w:r>
          </w:p>
        </w:tc>
      </w:tr>
      <w:tr w:rsidR="00ED0096" w:rsidRPr="00E30C3E" w:rsidTr="00CC0877">
        <w:tc>
          <w:tcPr>
            <w:tcW w:w="7483" w:type="dxa"/>
            <w:tcBorders>
              <w:top w:val="single" w:sz="4" w:space="0" w:color="0000FF"/>
              <w:left w:val="nil"/>
              <w:bottom w:val="single" w:sz="4" w:space="0" w:color="0000FF"/>
              <w:right w:val="nil"/>
            </w:tcBorders>
            <w:shd w:val="clear" w:color="auto" w:fill="auto"/>
          </w:tcPr>
          <w:p w:rsidR="00ED0096" w:rsidRPr="00E30C3E" w:rsidRDefault="008C140A">
            <w:pPr>
              <w:rPr>
                <w:rFonts w:ascii="Arial" w:eastAsia="Arial" w:hAnsi="Arial"/>
                <w:color w:val="AA157F"/>
                <w:sz w:val="15"/>
              </w:rPr>
            </w:pPr>
            <w:r>
              <w:rPr>
                <w:rFonts w:ascii="Arial" w:eastAsia="Arial" w:hAnsi="Arial"/>
                <w:color w:val="AA157F"/>
                <w:sz w:val="15"/>
              </w:rPr>
              <w:t xml:space="preserve">• </w:t>
            </w:r>
            <w:r w:rsidR="008825C8" w:rsidRPr="00E30C3E">
              <w:rPr>
                <w:rFonts w:ascii="Arial" w:eastAsia="Arial" w:hAnsi="Arial"/>
                <w:color w:val="AA157F"/>
                <w:sz w:val="15"/>
              </w:rPr>
              <w:t xml:space="preserve"> </w:t>
            </w:r>
            <w:r w:rsidR="008825C8" w:rsidRPr="00E30C3E">
              <w:rPr>
                <w:rFonts w:ascii="Arial" w:eastAsia="Arial" w:hAnsi="Arial"/>
                <w:sz w:val="15"/>
              </w:rPr>
              <w:t xml:space="preserve">Використовує </w:t>
            </w:r>
            <w:r>
              <w:rPr>
                <w:rFonts w:ascii="Arial" w:eastAsia="Arial" w:hAnsi="Arial"/>
                <w:sz w:val="15"/>
              </w:rPr>
              <w:t>посів культури</w:t>
            </w:r>
            <w:r w:rsidR="008825C8" w:rsidRPr="00E30C3E">
              <w:rPr>
                <w:rFonts w:ascii="Arial" w:eastAsia="Arial" w:hAnsi="Arial"/>
                <w:sz w:val="15"/>
              </w:rPr>
              <w:t xml:space="preserve"> для виділення та ідентифікації КMTБ</w:t>
            </w:r>
          </w:p>
        </w:tc>
      </w:tr>
      <w:tr w:rsidR="00ED0096" w:rsidRPr="00E30C3E" w:rsidTr="00CC0877">
        <w:tc>
          <w:tcPr>
            <w:tcW w:w="7483" w:type="dxa"/>
            <w:tcBorders>
              <w:top w:val="single" w:sz="4" w:space="0" w:color="0000FF"/>
              <w:left w:val="nil"/>
              <w:bottom w:val="single" w:sz="4" w:space="0" w:color="0000FF"/>
              <w:right w:val="nil"/>
            </w:tcBorders>
            <w:shd w:val="clear" w:color="auto" w:fill="auto"/>
          </w:tcPr>
          <w:p w:rsidR="00ED0096" w:rsidRPr="00CC0877" w:rsidRDefault="008C140A" w:rsidP="00CC0877">
            <w:pPr>
              <w:rPr>
                <w:rFonts w:ascii="Arial" w:eastAsia="Arial" w:hAnsi="Arial"/>
                <w:sz w:val="15"/>
              </w:rPr>
            </w:pPr>
            <w:r>
              <w:rPr>
                <w:rFonts w:ascii="Arial" w:eastAsia="Arial" w:hAnsi="Arial"/>
                <w:color w:val="AA157F"/>
                <w:sz w:val="15"/>
              </w:rPr>
              <w:t xml:space="preserve">• </w:t>
            </w:r>
            <w:r w:rsidR="008825C8" w:rsidRPr="00E30C3E">
              <w:rPr>
                <w:rFonts w:ascii="Arial" w:eastAsia="Arial" w:hAnsi="Arial"/>
                <w:color w:val="AA157F"/>
                <w:sz w:val="15"/>
              </w:rPr>
              <w:t xml:space="preserve"> </w:t>
            </w:r>
            <w:r w:rsidR="008825C8" w:rsidRPr="00E30C3E">
              <w:rPr>
                <w:rFonts w:ascii="Arial" w:eastAsia="Arial" w:hAnsi="Arial"/>
                <w:sz w:val="15"/>
              </w:rPr>
              <w:t>Здійснює направлення позитивних</w:t>
            </w:r>
            <w:r>
              <w:rPr>
                <w:rFonts w:ascii="Arial" w:eastAsia="Arial" w:hAnsi="Arial"/>
                <w:sz w:val="15"/>
              </w:rPr>
              <w:t xml:space="preserve"> культур до відповідної референс</w:t>
            </w:r>
            <w:r w:rsidR="008825C8" w:rsidRPr="00E30C3E">
              <w:rPr>
                <w:rFonts w:ascii="Arial" w:eastAsia="Arial" w:hAnsi="Arial"/>
                <w:sz w:val="15"/>
              </w:rPr>
              <w:t xml:space="preserve">-лабораторії для </w:t>
            </w:r>
            <w:r>
              <w:rPr>
                <w:rFonts w:ascii="Arial" w:eastAsia="Arial" w:hAnsi="Arial"/>
                <w:sz w:val="15"/>
              </w:rPr>
              <w:t>проведення</w:t>
            </w:r>
            <w:r w:rsidR="00CC0877">
              <w:rPr>
                <w:rFonts w:ascii="Arial" w:eastAsia="Arial" w:hAnsi="Arial"/>
                <w:sz w:val="15"/>
              </w:rPr>
              <w:t xml:space="preserve"> </w:t>
            </w:r>
            <w:r w:rsidR="008825C8" w:rsidRPr="00E30C3E">
              <w:rPr>
                <w:rFonts w:ascii="Arial" w:eastAsia="Arial" w:hAnsi="Arial"/>
                <w:sz w:val="15"/>
              </w:rPr>
              <w:t>ТМЧ</w:t>
            </w:r>
          </w:p>
        </w:tc>
      </w:tr>
      <w:tr w:rsidR="00ED0096" w:rsidRPr="00E30C3E" w:rsidTr="00CC0877">
        <w:tc>
          <w:tcPr>
            <w:tcW w:w="7483" w:type="dxa"/>
            <w:tcBorders>
              <w:top w:val="single" w:sz="4" w:space="0" w:color="0000FF"/>
              <w:left w:val="nil"/>
              <w:bottom w:val="single" w:sz="4" w:space="0" w:color="0000FF"/>
              <w:right w:val="nil"/>
            </w:tcBorders>
            <w:shd w:val="clear" w:color="auto" w:fill="auto"/>
          </w:tcPr>
          <w:p w:rsidR="008C140A" w:rsidRDefault="008C140A">
            <w:pPr>
              <w:rPr>
                <w:rFonts w:ascii="Arial" w:eastAsia="Arial" w:hAnsi="Arial"/>
                <w:sz w:val="15"/>
              </w:rPr>
            </w:pPr>
            <w:r>
              <w:rPr>
                <w:rFonts w:ascii="Arial" w:eastAsia="Arial" w:hAnsi="Arial"/>
                <w:color w:val="AA157F"/>
                <w:sz w:val="15"/>
              </w:rPr>
              <w:t xml:space="preserve">• </w:t>
            </w:r>
            <w:r w:rsidR="00710A52" w:rsidRPr="00E30C3E">
              <w:rPr>
                <w:rFonts w:ascii="Arial" w:eastAsia="Arial" w:hAnsi="Arial"/>
                <w:color w:val="AA157F"/>
                <w:sz w:val="15"/>
              </w:rPr>
              <w:t xml:space="preserve"> </w:t>
            </w:r>
            <w:r w:rsidR="00710A52" w:rsidRPr="00E30C3E">
              <w:rPr>
                <w:rFonts w:ascii="Arial" w:eastAsia="Arial" w:hAnsi="Arial"/>
                <w:sz w:val="15"/>
              </w:rPr>
              <w:t xml:space="preserve">Навчає спеціалістів з мікроскопії та здійснює контроль за роботою персоналу периферійного рівня </w:t>
            </w:r>
            <w:r>
              <w:rPr>
                <w:rFonts w:ascii="Arial" w:eastAsia="Arial" w:hAnsi="Arial"/>
                <w:sz w:val="15"/>
              </w:rPr>
              <w:t xml:space="preserve"> </w:t>
            </w:r>
          </w:p>
          <w:p w:rsidR="00ED0096" w:rsidRPr="00E30C3E" w:rsidRDefault="008C140A">
            <w:pPr>
              <w:rPr>
                <w:rFonts w:ascii="Arial" w:eastAsia="Arial" w:hAnsi="Arial"/>
                <w:color w:val="AA157F"/>
                <w:sz w:val="15"/>
              </w:rPr>
            </w:pPr>
            <w:r>
              <w:rPr>
                <w:rFonts w:ascii="Arial" w:eastAsia="Arial" w:hAnsi="Arial"/>
                <w:sz w:val="15"/>
              </w:rPr>
              <w:t xml:space="preserve">    </w:t>
            </w:r>
            <w:r w:rsidR="00710A52" w:rsidRPr="00E30C3E">
              <w:rPr>
                <w:rFonts w:ascii="Arial" w:eastAsia="Arial" w:hAnsi="Arial"/>
                <w:sz w:val="15"/>
              </w:rPr>
              <w:t>в області мікроскопії та використання рекомендованих ВООЗ швидких діагностичних тестів</w:t>
            </w:r>
          </w:p>
        </w:tc>
      </w:tr>
      <w:tr w:rsidR="00ED0096" w:rsidRPr="00E30C3E" w:rsidTr="00CC0877">
        <w:tc>
          <w:tcPr>
            <w:tcW w:w="7483" w:type="dxa"/>
            <w:tcBorders>
              <w:top w:val="single" w:sz="4" w:space="0" w:color="0000FF"/>
              <w:left w:val="nil"/>
              <w:bottom w:val="single" w:sz="4" w:space="0" w:color="0000FF"/>
              <w:right w:val="nil"/>
            </w:tcBorders>
            <w:shd w:val="clear" w:color="auto" w:fill="auto"/>
          </w:tcPr>
          <w:p w:rsidR="00ED0096" w:rsidRPr="00E30C3E" w:rsidRDefault="008C140A">
            <w:pPr>
              <w:rPr>
                <w:rFonts w:ascii="Arial" w:eastAsia="Arial" w:hAnsi="Arial"/>
                <w:color w:val="AA157F"/>
                <w:sz w:val="15"/>
              </w:rPr>
            </w:pPr>
            <w:r>
              <w:rPr>
                <w:rFonts w:ascii="Arial" w:eastAsia="Arial" w:hAnsi="Arial"/>
                <w:color w:val="AA157F"/>
                <w:sz w:val="15"/>
              </w:rPr>
              <w:t xml:space="preserve">• </w:t>
            </w:r>
            <w:r w:rsidR="00710A52" w:rsidRPr="00E30C3E">
              <w:rPr>
                <w:rFonts w:ascii="Arial" w:eastAsia="Arial" w:hAnsi="Arial"/>
                <w:color w:val="AA157F"/>
                <w:sz w:val="15"/>
              </w:rPr>
              <w:t xml:space="preserve"> </w:t>
            </w:r>
            <w:r w:rsidR="00710A52" w:rsidRPr="00E30C3E">
              <w:rPr>
                <w:rFonts w:ascii="Arial" w:eastAsia="Arial" w:hAnsi="Arial"/>
                <w:sz w:val="15"/>
              </w:rPr>
              <w:t>Готує та розпо</w:t>
            </w:r>
            <w:r>
              <w:rPr>
                <w:rFonts w:ascii="Arial" w:eastAsia="Arial" w:hAnsi="Arial"/>
                <w:sz w:val="15"/>
              </w:rPr>
              <w:t>діляє реактиви для мікроскопії для периферійних</w:t>
            </w:r>
            <w:r w:rsidR="00710A52" w:rsidRPr="00E30C3E">
              <w:rPr>
                <w:rFonts w:ascii="Arial" w:eastAsia="Arial" w:hAnsi="Arial"/>
                <w:sz w:val="15"/>
              </w:rPr>
              <w:t xml:space="preserve"> лабораторі</w:t>
            </w:r>
            <w:r>
              <w:rPr>
                <w:rFonts w:ascii="Arial" w:eastAsia="Arial" w:hAnsi="Arial"/>
                <w:sz w:val="15"/>
              </w:rPr>
              <w:t>й</w:t>
            </w:r>
          </w:p>
        </w:tc>
      </w:tr>
      <w:tr w:rsidR="00ED0096" w:rsidRPr="00E30C3E" w:rsidTr="00CC0877">
        <w:tc>
          <w:tcPr>
            <w:tcW w:w="7483" w:type="dxa"/>
            <w:tcBorders>
              <w:top w:val="single" w:sz="4" w:space="0" w:color="0000FF"/>
              <w:left w:val="nil"/>
              <w:bottom w:val="single" w:sz="4" w:space="0" w:color="0000FF"/>
              <w:right w:val="nil"/>
            </w:tcBorders>
            <w:shd w:val="clear" w:color="auto" w:fill="auto"/>
          </w:tcPr>
          <w:p w:rsidR="00ED0096" w:rsidRPr="00CC0877" w:rsidRDefault="008C140A" w:rsidP="00CC0877">
            <w:pPr>
              <w:rPr>
                <w:rFonts w:ascii="Arial" w:eastAsia="Arial" w:hAnsi="Arial"/>
                <w:sz w:val="15"/>
              </w:rPr>
            </w:pPr>
            <w:r>
              <w:rPr>
                <w:rFonts w:ascii="Arial" w:eastAsia="Arial" w:hAnsi="Arial"/>
                <w:color w:val="AA157F"/>
                <w:sz w:val="15"/>
              </w:rPr>
              <w:t xml:space="preserve">• </w:t>
            </w:r>
            <w:r w:rsidR="00710A52" w:rsidRPr="00E30C3E">
              <w:rPr>
                <w:rFonts w:ascii="Arial" w:eastAsia="Arial" w:hAnsi="Arial"/>
                <w:color w:val="AA157F"/>
                <w:sz w:val="15"/>
              </w:rPr>
              <w:t xml:space="preserve"> </w:t>
            </w:r>
            <w:r w:rsidR="00710A52" w:rsidRPr="00E30C3E">
              <w:rPr>
                <w:rFonts w:ascii="Arial" w:eastAsia="Arial" w:hAnsi="Arial"/>
                <w:sz w:val="15"/>
              </w:rPr>
              <w:t>Займається перевіркою кваліфікації та діяльністю з підви</w:t>
            </w:r>
            <w:r>
              <w:rPr>
                <w:rFonts w:ascii="Arial" w:eastAsia="Arial" w:hAnsi="Arial"/>
                <w:sz w:val="15"/>
              </w:rPr>
              <w:t xml:space="preserve">щення якості (ПЯ)  периферійних </w:t>
            </w:r>
            <w:r w:rsidR="00CC0877">
              <w:rPr>
                <w:rFonts w:ascii="Arial" w:eastAsia="Arial" w:hAnsi="Arial"/>
                <w:sz w:val="15"/>
              </w:rPr>
              <w:t>лабораторій</w:t>
            </w:r>
          </w:p>
        </w:tc>
      </w:tr>
      <w:tr w:rsidR="00ED0096" w:rsidRPr="00E30C3E" w:rsidTr="00CC0877">
        <w:tc>
          <w:tcPr>
            <w:tcW w:w="7483" w:type="dxa"/>
            <w:tcBorders>
              <w:top w:val="single" w:sz="4" w:space="0" w:color="0000FF"/>
              <w:left w:val="nil"/>
              <w:bottom w:val="single" w:sz="4" w:space="0" w:color="0000FF"/>
              <w:right w:val="nil"/>
            </w:tcBorders>
            <w:shd w:val="clear" w:color="auto" w:fill="000080"/>
          </w:tcPr>
          <w:p w:rsidR="00ED0096" w:rsidRPr="00E30C3E" w:rsidRDefault="00710A52">
            <w:pPr>
              <w:rPr>
                <w:b/>
                <w:bCs/>
                <w:sz w:val="16"/>
                <w:szCs w:val="16"/>
              </w:rPr>
            </w:pPr>
            <w:r w:rsidRPr="00E30C3E">
              <w:rPr>
                <w:b/>
                <w:bCs/>
                <w:sz w:val="16"/>
                <w:szCs w:val="16"/>
              </w:rPr>
              <w:t>Рівень 3. Центральна (або національна) лабораторія</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710A52" w:rsidRPr="00E30C3E" w:rsidRDefault="008C140A">
            <w:pPr>
              <w:rPr>
                <w:rFonts w:ascii="Arial" w:eastAsia="Arial" w:hAnsi="Arial"/>
                <w:color w:val="AA157F"/>
                <w:sz w:val="15"/>
              </w:rPr>
            </w:pPr>
            <w:r>
              <w:rPr>
                <w:rFonts w:ascii="Arial" w:eastAsia="Arial" w:hAnsi="Arial"/>
                <w:color w:val="AA157F"/>
                <w:sz w:val="15"/>
              </w:rPr>
              <w:t xml:space="preserve">• </w:t>
            </w:r>
            <w:r w:rsidR="00E8231B" w:rsidRPr="00E30C3E">
              <w:rPr>
                <w:rFonts w:ascii="Arial" w:eastAsia="Arial" w:hAnsi="Arial"/>
                <w:color w:val="AA157F"/>
                <w:sz w:val="15"/>
              </w:rPr>
              <w:t xml:space="preserve"> </w:t>
            </w:r>
            <w:r w:rsidR="00E8231B" w:rsidRPr="00E30C3E">
              <w:rPr>
                <w:rFonts w:ascii="Arial" w:eastAsia="Arial" w:hAnsi="Arial"/>
                <w:sz w:val="15"/>
              </w:rPr>
              <w:t>Виконує всі функції лабораторій Рівня 1 та 2</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710A52" w:rsidRPr="00E30C3E" w:rsidRDefault="00710A52">
            <w:pPr>
              <w:rPr>
                <w:rFonts w:ascii="Arial" w:eastAsia="Arial" w:hAnsi="Arial"/>
                <w:sz w:val="15"/>
              </w:rPr>
            </w:pPr>
            <w:r w:rsidRPr="00E30C3E">
              <w:rPr>
                <w:rFonts w:ascii="Arial" w:eastAsia="Arial" w:hAnsi="Arial"/>
                <w:color w:val="AA157F"/>
                <w:sz w:val="15"/>
              </w:rPr>
              <w:t>•</w:t>
            </w:r>
            <w:r w:rsidR="008C140A">
              <w:rPr>
                <w:rFonts w:ascii="Arial" w:eastAsia="Arial" w:hAnsi="Arial"/>
                <w:color w:val="AA157F"/>
                <w:sz w:val="15"/>
              </w:rPr>
              <w:t xml:space="preserve"> </w:t>
            </w:r>
            <w:r w:rsidR="00E8231B" w:rsidRPr="00E30C3E">
              <w:rPr>
                <w:rFonts w:ascii="Arial" w:eastAsia="Arial" w:hAnsi="Arial"/>
                <w:sz w:val="15"/>
              </w:rPr>
              <w:t xml:space="preserve"> Тісно співпрацює з центральним рівнем національної програми по боротьбі з ТБ</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8C140A" w:rsidRDefault="008C140A">
            <w:pPr>
              <w:rPr>
                <w:rFonts w:ascii="Arial" w:eastAsia="Arial" w:hAnsi="Arial"/>
                <w:sz w:val="15"/>
              </w:rPr>
            </w:pPr>
            <w:r>
              <w:rPr>
                <w:rFonts w:ascii="Arial" w:eastAsia="Arial" w:hAnsi="Arial"/>
                <w:color w:val="AA157F"/>
                <w:sz w:val="15"/>
              </w:rPr>
              <w:t xml:space="preserve">• </w:t>
            </w:r>
            <w:r w:rsidR="00E8231B" w:rsidRPr="00E30C3E">
              <w:rPr>
                <w:rFonts w:ascii="Arial" w:eastAsia="Arial" w:hAnsi="Arial"/>
                <w:color w:val="AA157F"/>
                <w:sz w:val="15"/>
              </w:rPr>
              <w:t xml:space="preserve"> </w:t>
            </w:r>
            <w:r w:rsidR="00E8231B" w:rsidRPr="00E30C3E">
              <w:rPr>
                <w:rFonts w:ascii="Arial" w:eastAsia="Arial" w:hAnsi="Arial"/>
                <w:sz w:val="15"/>
              </w:rPr>
              <w:t xml:space="preserve">Забезпечує стратегічний нагляд для забезпечення ефективного управління лабораторіями в </w:t>
            </w:r>
            <w:r>
              <w:rPr>
                <w:rFonts w:ascii="Arial" w:eastAsia="Arial" w:hAnsi="Arial"/>
                <w:sz w:val="15"/>
              </w:rPr>
              <w:t xml:space="preserve"> </w:t>
            </w:r>
          </w:p>
          <w:p w:rsidR="00710A52" w:rsidRPr="00E30C3E" w:rsidRDefault="008C140A">
            <w:pPr>
              <w:rPr>
                <w:rFonts w:ascii="Arial" w:eastAsia="Arial" w:hAnsi="Arial"/>
                <w:color w:val="AA157F"/>
                <w:sz w:val="15"/>
              </w:rPr>
            </w:pPr>
            <w:r>
              <w:rPr>
                <w:rFonts w:ascii="Arial" w:eastAsia="Arial" w:hAnsi="Arial"/>
                <w:sz w:val="15"/>
              </w:rPr>
              <w:t xml:space="preserve">   </w:t>
            </w:r>
            <w:r w:rsidR="00E8231B" w:rsidRPr="00E30C3E">
              <w:rPr>
                <w:rFonts w:ascii="Arial" w:eastAsia="Arial" w:hAnsi="Arial"/>
                <w:sz w:val="15"/>
              </w:rPr>
              <w:t>мережі, якості тестування та ефективного використання послуг мережі та діагностики ТБ</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710A52" w:rsidRPr="00E30C3E" w:rsidRDefault="008C140A">
            <w:pPr>
              <w:rPr>
                <w:rFonts w:ascii="Arial" w:eastAsia="Arial" w:hAnsi="Arial"/>
                <w:color w:val="AA157F"/>
                <w:sz w:val="15"/>
              </w:rPr>
            </w:pPr>
            <w:r>
              <w:rPr>
                <w:rFonts w:ascii="Arial" w:eastAsia="Arial" w:hAnsi="Arial"/>
                <w:color w:val="AA157F"/>
                <w:sz w:val="15"/>
              </w:rPr>
              <w:t xml:space="preserve">• </w:t>
            </w:r>
            <w:r w:rsidR="00E8231B" w:rsidRPr="00E30C3E">
              <w:rPr>
                <w:rFonts w:ascii="Arial" w:eastAsia="Arial" w:hAnsi="Arial"/>
                <w:color w:val="AA157F"/>
                <w:sz w:val="15"/>
              </w:rPr>
              <w:t xml:space="preserve"> </w:t>
            </w:r>
            <w:r w:rsidR="00E8231B" w:rsidRPr="00E30C3E">
              <w:rPr>
                <w:rFonts w:ascii="Arial" w:eastAsia="Arial" w:hAnsi="Arial"/>
                <w:sz w:val="15"/>
              </w:rPr>
              <w:t xml:space="preserve">Виконує ТМЧ ізолятів </w:t>
            </w:r>
            <w:r w:rsidR="00E8231B" w:rsidRPr="008C140A">
              <w:rPr>
                <w:rFonts w:ascii="Arial" w:eastAsia="Arial" w:hAnsi="Arial"/>
                <w:i/>
                <w:iCs/>
                <w:sz w:val="15"/>
              </w:rPr>
              <w:t>M. tuberculosis</w:t>
            </w:r>
            <w:r w:rsidR="00E8231B" w:rsidRPr="00E30C3E">
              <w:rPr>
                <w:rFonts w:ascii="Arial" w:eastAsia="Arial" w:hAnsi="Arial"/>
                <w:sz w:val="15"/>
              </w:rPr>
              <w:t xml:space="preserve"> для визначення стійкості до </w:t>
            </w:r>
            <w:r>
              <w:rPr>
                <w:rFonts w:ascii="Arial" w:eastAsia="Arial" w:hAnsi="Arial"/>
                <w:sz w:val="15"/>
              </w:rPr>
              <w:t>ПТП першого</w:t>
            </w:r>
            <w:r w:rsidR="00E8231B" w:rsidRPr="00E30C3E">
              <w:rPr>
                <w:rFonts w:ascii="Arial" w:eastAsia="Arial" w:hAnsi="Arial"/>
                <w:sz w:val="15"/>
              </w:rPr>
              <w:t xml:space="preserve"> та друго</w:t>
            </w:r>
            <w:r>
              <w:rPr>
                <w:rFonts w:ascii="Arial" w:eastAsia="Arial" w:hAnsi="Arial"/>
                <w:sz w:val="15"/>
              </w:rPr>
              <w:t>го ряду</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A920C6" w:rsidRDefault="00710A52">
            <w:pPr>
              <w:rPr>
                <w:rFonts w:ascii="Arial" w:eastAsia="Arial" w:hAnsi="Arial"/>
                <w:sz w:val="15"/>
              </w:rPr>
            </w:pPr>
            <w:r w:rsidRPr="00E30C3E">
              <w:rPr>
                <w:rFonts w:ascii="Arial" w:eastAsia="Arial" w:hAnsi="Arial"/>
                <w:color w:val="AA157F"/>
                <w:sz w:val="15"/>
              </w:rPr>
              <w:t>•</w:t>
            </w:r>
            <w:r w:rsidR="00A920C6">
              <w:rPr>
                <w:rFonts w:ascii="Arial" w:eastAsia="Arial" w:hAnsi="Arial"/>
                <w:color w:val="AA157F"/>
                <w:sz w:val="15"/>
              </w:rPr>
              <w:t xml:space="preserve"> </w:t>
            </w:r>
            <w:r w:rsidR="00E8231B" w:rsidRPr="00E30C3E">
              <w:rPr>
                <w:rFonts w:ascii="Arial" w:eastAsia="Arial" w:hAnsi="Arial"/>
                <w:color w:val="AA157F"/>
                <w:sz w:val="15"/>
              </w:rPr>
              <w:t xml:space="preserve"> </w:t>
            </w:r>
            <w:r w:rsidR="00E8231B" w:rsidRPr="00E30C3E">
              <w:rPr>
                <w:rFonts w:ascii="Arial" w:eastAsia="Arial" w:hAnsi="Arial"/>
                <w:sz w:val="15"/>
              </w:rPr>
              <w:t xml:space="preserve">Проводить молекулярне тестування на стійкість до рифампіцину на позитивних культурах (окремо </w:t>
            </w:r>
            <w:r w:rsidR="00A920C6">
              <w:rPr>
                <w:rFonts w:ascii="Arial" w:eastAsia="Arial" w:hAnsi="Arial"/>
                <w:sz w:val="15"/>
              </w:rPr>
              <w:t xml:space="preserve"> </w:t>
            </w:r>
          </w:p>
          <w:p w:rsidR="00710A52" w:rsidRPr="00E30C3E" w:rsidRDefault="00A920C6">
            <w:pPr>
              <w:rPr>
                <w:rFonts w:ascii="Arial" w:eastAsia="Arial" w:hAnsi="Arial"/>
                <w:color w:val="AA157F"/>
                <w:sz w:val="15"/>
              </w:rPr>
            </w:pPr>
            <w:r>
              <w:rPr>
                <w:rFonts w:ascii="Arial" w:eastAsia="Arial" w:hAnsi="Arial"/>
                <w:sz w:val="15"/>
              </w:rPr>
              <w:t xml:space="preserve">   </w:t>
            </w:r>
            <w:r w:rsidR="00E8231B" w:rsidRPr="00E30C3E">
              <w:rPr>
                <w:rFonts w:ascii="Arial" w:eastAsia="Arial" w:hAnsi="Arial"/>
                <w:sz w:val="15"/>
              </w:rPr>
              <w:t>або в поєднанні з тестуванням на стійкість до ізоніазиду)</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A920C6" w:rsidRDefault="00A920C6">
            <w:pPr>
              <w:rPr>
                <w:rFonts w:ascii="Arial" w:eastAsia="Arial" w:hAnsi="Arial"/>
                <w:sz w:val="15"/>
              </w:rPr>
            </w:pPr>
            <w:r>
              <w:rPr>
                <w:rFonts w:ascii="Arial" w:eastAsia="Arial" w:hAnsi="Arial"/>
                <w:color w:val="AA157F"/>
                <w:sz w:val="15"/>
              </w:rPr>
              <w:t xml:space="preserve">• </w:t>
            </w:r>
            <w:r w:rsidR="00E8231B" w:rsidRPr="00E30C3E">
              <w:rPr>
                <w:rFonts w:ascii="Arial" w:eastAsia="Arial" w:hAnsi="Arial"/>
                <w:color w:val="AA157F"/>
                <w:sz w:val="15"/>
              </w:rPr>
              <w:t xml:space="preserve"> </w:t>
            </w:r>
            <w:r>
              <w:rPr>
                <w:rFonts w:ascii="Arial" w:eastAsia="Arial" w:hAnsi="Arial"/>
                <w:sz w:val="15"/>
              </w:rPr>
              <w:t>Може використовувати ЛЗА-ПР</w:t>
            </w:r>
            <w:r w:rsidR="00E8231B" w:rsidRPr="00E30C3E">
              <w:rPr>
                <w:rFonts w:ascii="Arial" w:eastAsia="Arial" w:hAnsi="Arial"/>
                <w:sz w:val="15"/>
              </w:rPr>
              <w:t xml:space="preserve"> для прямого виявлення у пацієнтів з позитивними культурами </w:t>
            </w:r>
            <w:r>
              <w:rPr>
                <w:rFonts w:ascii="Arial" w:eastAsia="Arial" w:hAnsi="Arial"/>
                <w:sz w:val="15"/>
              </w:rPr>
              <w:t xml:space="preserve"> </w:t>
            </w:r>
          </w:p>
          <w:p w:rsidR="00710A52" w:rsidRPr="00E30C3E" w:rsidRDefault="00A920C6">
            <w:pPr>
              <w:rPr>
                <w:rFonts w:ascii="Arial" w:eastAsia="Arial" w:hAnsi="Arial"/>
                <w:color w:val="AA157F"/>
                <w:sz w:val="15"/>
              </w:rPr>
            </w:pPr>
            <w:r>
              <w:rPr>
                <w:rFonts w:ascii="Arial" w:eastAsia="Arial" w:hAnsi="Arial"/>
                <w:sz w:val="15"/>
              </w:rPr>
              <w:t xml:space="preserve">   бактерії К</w:t>
            </w:r>
            <w:r w:rsidR="00E8231B" w:rsidRPr="00E30C3E">
              <w:rPr>
                <w:rFonts w:ascii="Arial" w:eastAsia="Arial" w:hAnsi="Arial"/>
                <w:sz w:val="15"/>
              </w:rPr>
              <w:t>MTB та мутацій резистентності до ізоніазиду та рифампіцину</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A920C6" w:rsidRDefault="00A920C6">
            <w:pPr>
              <w:rPr>
                <w:rFonts w:ascii="Arial" w:eastAsia="Arial" w:hAnsi="Arial"/>
                <w:sz w:val="15"/>
              </w:rPr>
            </w:pPr>
            <w:r>
              <w:rPr>
                <w:rFonts w:ascii="Arial" w:eastAsia="Arial" w:hAnsi="Arial"/>
                <w:color w:val="AA157F"/>
                <w:sz w:val="15"/>
              </w:rPr>
              <w:t xml:space="preserve">• </w:t>
            </w:r>
            <w:r w:rsidR="00E8231B" w:rsidRPr="00E30C3E">
              <w:rPr>
                <w:rFonts w:ascii="Arial" w:eastAsia="Arial" w:hAnsi="Arial"/>
                <w:color w:val="AA157F"/>
                <w:sz w:val="15"/>
              </w:rPr>
              <w:t xml:space="preserve"> </w:t>
            </w:r>
            <w:r w:rsidR="00E8231B" w:rsidRPr="00E30C3E">
              <w:rPr>
                <w:rFonts w:ascii="Arial" w:eastAsia="Arial" w:hAnsi="Arial"/>
                <w:sz w:val="15"/>
              </w:rPr>
              <w:t xml:space="preserve">Може використовувати </w:t>
            </w:r>
            <w:r>
              <w:rPr>
                <w:rFonts w:ascii="Arial" w:eastAsia="Arial" w:hAnsi="Arial"/>
                <w:sz w:val="15"/>
              </w:rPr>
              <w:t>ЛЗА-ДР</w:t>
            </w:r>
            <w:r w:rsidR="00E8231B" w:rsidRPr="00E30C3E">
              <w:rPr>
                <w:rFonts w:ascii="Arial" w:eastAsia="Arial" w:hAnsi="Arial"/>
                <w:sz w:val="15"/>
              </w:rPr>
              <w:t xml:space="preserve"> як початковий тест для виявлення стійкості ТБ до фторхінолонів та </w:t>
            </w:r>
            <w:r>
              <w:rPr>
                <w:rFonts w:ascii="Arial" w:eastAsia="Arial" w:hAnsi="Arial"/>
                <w:sz w:val="15"/>
              </w:rPr>
              <w:t xml:space="preserve"> </w:t>
            </w:r>
          </w:p>
          <w:p w:rsidR="00710A52" w:rsidRPr="00E30C3E" w:rsidRDefault="00A920C6">
            <w:pPr>
              <w:rPr>
                <w:rFonts w:ascii="Arial" w:eastAsia="Arial" w:hAnsi="Arial"/>
                <w:color w:val="AA157F"/>
                <w:sz w:val="15"/>
              </w:rPr>
            </w:pPr>
            <w:r>
              <w:rPr>
                <w:rFonts w:ascii="Arial" w:eastAsia="Arial" w:hAnsi="Arial"/>
                <w:sz w:val="15"/>
              </w:rPr>
              <w:t xml:space="preserve">   </w:t>
            </w:r>
            <w:r w:rsidR="00E8231B" w:rsidRPr="00E30C3E">
              <w:rPr>
                <w:rFonts w:ascii="Arial" w:eastAsia="Arial" w:hAnsi="Arial"/>
                <w:sz w:val="15"/>
              </w:rPr>
              <w:t xml:space="preserve">амікацину </w:t>
            </w:r>
            <w:r>
              <w:rPr>
                <w:rFonts w:ascii="Arial" w:eastAsia="Arial" w:hAnsi="Arial"/>
                <w:sz w:val="15"/>
              </w:rPr>
              <w:t>в позитивних культурах,</w:t>
            </w:r>
            <w:r w:rsidR="00E8231B" w:rsidRPr="00E30C3E">
              <w:rPr>
                <w:rFonts w:ascii="Arial" w:eastAsia="Arial" w:hAnsi="Arial"/>
                <w:sz w:val="15"/>
              </w:rPr>
              <w:t xml:space="preserve"> </w:t>
            </w:r>
            <w:r>
              <w:rPr>
                <w:rFonts w:ascii="Arial" w:eastAsia="Arial" w:hAnsi="Arial"/>
                <w:sz w:val="15"/>
              </w:rPr>
              <w:t xml:space="preserve">відібраних </w:t>
            </w:r>
            <w:r w:rsidR="00E8231B" w:rsidRPr="00E30C3E">
              <w:rPr>
                <w:rFonts w:ascii="Arial" w:eastAsia="Arial" w:hAnsi="Arial"/>
                <w:sz w:val="15"/>
              </w:rPr>
              <w:t xml:space="preserve">у людей з </w:t>
            </w:r>
            <w:r>
              <w:rPr>
                <w:rFonts w:ascii="Arial" w:eastAsia="Arial" w:hAnsi="Arial"/>
                <w:sz w:val="15"/>
              </w:rPr>
              <w:t>ТБ-ШЛС/РифР-</w:t>
            </w:r>
            <w:r w:rsidR="00E8231B" w:rsidRPr="00E30C3E">
              <w:rPr>
                <w:rFonts w:ascii="Arial" w:eastAsia="Arial" w:hAnsi="Arial"/>
                <w:sz w:val="15"/>
              </w:rPr>
              <w:t>ТБ</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A920C6" w:rsidRDefault="00A920C6">
            <w:pPr>
              <w:rPr>
                <w:rFonts w:ascii="Arial" w:eastAsia="Arial" w:hAnsi="Arial"/>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Pr>
                <w:rFonts w:ascii="Arial" w:eastAsia="Arial" w:hAnsi="Arial"/>
                <w:sz w:val="15"/>
              </w:rPr>
              <w:t>Може використовувати зТ</w:t>
            </w:r>
            <w:r w:rsidR="006C2797" w:rsidRPr="00E30C3E">
              <w:rPr>
                <w:rFonts w:ascii="Arial" w:eastAsia="Arial" w:hAnsi="Arial"/>
                <w:sz w:val="15"/>
              </w:rPr>
              <w:t>АНК високо</w:t>
            </w:r>
            <w:r>
              <w:rPr>
                <w:rFonts w:ascii="Arial" w:eastAsia="Arial" w:hAnsi="Arial"/>
                <w:sz w:val="15"/>
              </w:rPr>
              <w:t>ї складності в якості подальшого</w:t>
            </w:r>
            <w:r w:rsidR="006C2797" w:rsidRPr="00E30C3E">
              <w:rPr>
                <w:rFonts w:ascii="Arial" w:eastAsia="Arial" w:hAnsi="Arial"/>
                <w:sz w:val="15"/>
              </w:rPr>
              <w:t xml:space="preserve"> тесту для виявлення </w:t>
            </w:r>
            <w:r>
              <w:rPr>
                <w:rFonts w:ascii="Arial" w:eastAsia="Arial" w:hAnsi="Arial"/>
                <w:sz w:val="15"/>
              </w:rPr>
              <w:t xml:space="preserve"> </w:t>
            </w:r>
          </w:p>
          <w:p w:rsidR="00710A52" w:rsidRPr="00E30C3E" w:rsidRDefault="00A920C6">
            <w:pPr>
              <w:rPr>
                <w:rFonts w:ascii="Arial" w:eastAsia="Arial" w:hAnsi="Arial"/>
                <w:color w:val="AA157F"/>
                <w:sz w:val="15"/>
              </w:rPr>
            </w:pPr>
            <w:r>
              <w:rPr>
                <w:rFonts w:ascii="Arial" w:eastAsia="Arial" w:hAnsi="Arial"/>
                <w:sz w:val="15"/>
              </w:rPr>
              <w:t xml:space="preserve">    </w:t>
            </w:r>
            <w:r w:rsidR="006C2797" w:rsidRPr="00E30C3E">
              <w:rPr>
                <w:rFonts w:ascii="Arial" w:eastAsia="Arial" w:hAnsi="Arial"/>
                <w:sz w:val="15"/>
              </w:rPr>
              <w:t>стійкості до піразинаміду на позитивних культурах</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A920C6" w:rsidRDefault="00A920C6">
            <w:pPr>
              <w:rPr>
                <w:rFonts w:ascii="Arial" w:eastAsia="Arial" w:hAnsi="Arial"/>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sidR="006C2797" w:rsidRPr="00E30C3E">
              <w:rPr>
                <w:rFonts w:ascii="Arial" w:eastAsia="Arial" w:hAnsi="Arial"/>
                <w:sz w:val="15"/>
              </w:rPr>
              <w:t xml:space="preserve">Може проводити СНП для виявлення мутацій, пов’язаних із стійкістю до лікарських засобів, для </w:t>
            </w:r>
          </w:p>
          <w:p w:rsidR="00710A52" w:rsidRPr="00E30C3E" w:rsidRDefault="00A920C6">
            <w:pPr>
              <w:rPr>
                <w:rFonts w:ascii="Arial" w:eastAsia="Arial" w:hAnsi="Arial"/>
                <w:color w:val="AA157F"/>
                <w:sz w:val="15"/>
              </w:rPr>
            </w:pPr>
            <w:r>
              <w:rPr>
                <w:rFonts w:ascii="Arial" w:eastAsia="Arial" w:hAnsi="Arial"/>
                <w:sz w:val="15"/>
              </w:rPr>
              <w:t xml:space="preserve">   </w:t>
            </w:r>
            <w:r w:rsidR="006C2797" w:rsidRPr="00E30C3E">
              <w:rPr>
                <w:rFonts w:ascii="Arial" w:eastAsia="Arial" w:hAnsi="Arial"/>
                <w:sz w:val="15"/>
              </w:rPr>
              <w:t>підтримки епіднагляду за лікарсько стійким ТБ відповідно до політики та рекомендацій ВООЗ</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710A52" w:rsidRPr="00E30C3E" w:rsidRDefault="00A920C6">
            <w:pPr>
              <w:rPr>
                <w:rFonts w:ascii="Arial" w:eastAsia="Arial" w:hAnsi="Arial"/>
                <w:color w:val="AA157F"/>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sidR="006C2797" w:rsidRPr="00E30C3E">
              <w:rPr>
                <w:rFonts w:ascii="Arial" w:eastAsia="Arial" w:hAnsi="Arial"/>
                <w:sz w:val="15"/>
              </w:rPr>
              <w:t>Виявляє нетуберкульозні мікобактерії (НТМ)</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710A52" w:rsidRPr="00A920C6" w:rsidRDefault="00A920C6" w:rsidP="00CC0877">
            <w:pPr>
              <w:rPr>
                <w:rFonts w:ascii="Arial" w:eastAsia="Arial" w:hAnsi="Arial"/>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sidR="006C2797" w:rsidRPr="00E30C3E">
              <w:rPr>
                <w:rFonts w:ascii="Arial" w:eastAsia="Arial" w:hAnsi="Arial"/>
                <w:sz w:val="15"/>
              </w:rPr>
              <w:t xml:space="preserve">Організовує періодичну перевірку, калібрування та ремонт лабораторного </w:t>
            </w:r>
            <w:r>
              <w:rPr>
                <w:rFonts w:ascii="Arial" w:eastAsia="Arial" w:hAnsi="Arial"/>
                <w:sz w:val="15"/>
              </w:rPr>
              <w:t>о</w:t>
            </w:r>
            <w:r w:rsidR="006C2797" w:rsidRPr="00E30C3E">
              <w:rPr>
                <w:rFonts w:ascii="Arial" w:eastAsia="Arial" w:hAnsi="Arial"/>
                <w:sz w:val="15"/>
              </w:rPr>
              <w:t>бладнання</w:t>
            </w:r>
            <w:r>
              <w:rPr>
                <w:rFonts w:ascii="Arial" w:eastAsia="Arial" w:hAnsi="Arial"/>
                <w:sz w:val="15"/>
              </w:rPr>
              <w:t xml:space="preserve"> спеціалістом </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A920C6" w:rsidRDefault="00A920C6">
            <w:pPr>
              <w:rPr>
                <w:rFonts w:ascii="Arial" w:eastAsia="Arial" w:hAnsi="Arial"/>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Pr>
                <w:rFonts w:ascii="Arial" w:eastAsia="Arial" w:hAnsi="Arial"/>
                <w:sz w:val="15"/>
              </w:rPr>
              <w:t>Оновлю</w:t>
            </w:r>
            <w:r w:rsidR="006C2797" w:rsidRPr="00E30C3E">
              <w:rPr>
                <w:rFonts w:ascii="Arial" w:eastAsia="Arial" w:hAnsi="Arial"/>
                <w:sz w:val="15"/>
              </w:rPr>
              <w:t xml:space="preserve">є та поширює лабораторні посібники, в тому числі настанови щодо методів діагностики, </w:t>
            </w:r>
            <w:r>
              <w:rPr>
                <w:rFonts w:ascii="Arial" w:eastAsia="Arial" w:hAnsi="Arial"/>
                <w:sz w:val="15"/>
              </w:rPr>
              <w:t xml:space="preserve"> </w:t>
            </w:r>
          </w:p>
          <w:p w:rsidR="00710A52" w:rsidRPr="00E30C3E" w:rsidRDefault="00A920C6">
            <w:pPr>
              <w:rPr>
                <w:rFonts w:ascii="Arial" w:eastAsia="Arial" w:hAnsi="Arial"/>
                <w:color w:val="AA157F"/>
                <w:sz w:val="15"/>
              </w:rPr>
            </w:pPr>
            <w:r>
              <w:rPr>
                <w:rFonts w:ascii="Arial" w:eastAsia="Arial" w:hAnsi="Arial"/>
                <w:sz w:val="15"/>
              </w:rPr>
              <w:t xml:space="preserve">   </w:t>
            </w:r>
            <w:r w:rsidR="006C2797" w:rsidRPr="00E30C3E">
              <w:rPr>
                <w:rFonts w:ascii="Arial" w:eastAsia="Arial" w:hAnsi="Arial"/>
                <w:sz w:val="15"/>
              </w:rPr>
              <w:t>технічного обслуговування обладнання, навчання та нагляду, а також забезпечення якості</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A920C6" w:rsidRDefault="00A920C6">
            <w:pPr>
              <w:rPr>
                <w:rFonts w:ascii="Arial" w:eastAsia="Arial" w:hAnsi="Arial"/>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sidR="006C2797" w:rsidRPr="00E30C3E">
              <w:rPr>
                <w:rFonts w:ascii="Arial" w:eastAsia="Arial" w:hAnsi="Arial"/>
                <w:sz w:val="15"/>
              </w:rPr>
              <w:t xml:space="preserve">Може розповсюджувати реагенти та витратні матеріали на прохання лабораторії з діагностики ТБ </w:t>
            </w:r>
          </w:p>
          <w:p w:rsidR="00710A52" w:rsidRPr="00E30C3E" w:rsidRDefault="00A920C6">
            <w:pPr>
              <w:rPr>
                <w:rFonts w:ascii="Arial" w:eastAsia="Arial" w:hAnsi="Arial"/>
                <w:color w:val="AA157F"/>
                <w:sz w:val="15"/>
              </w:rPr>
            </w:pPr>
            <w:r>
              <w:rPr>
                <w:rFonts w:ascii="Arial" w:eastAsia="Arial" w:hAnsi="Arial"/>
                <w:sz w:val="15"/>
              </w:rPr>
              <w:t xml:space="preserve">   </w:t>
            </w:r>
            <w:r w:rsidR="006C2797" w:rsidRPr="00E30C3E">
              <w:rPr>
                <w:rFonts w:ascii="Arial" w:eastAsia="Arial" w:hAnsi="Arial"/>
                <w:sz w:val="15"/>
              </w:rPr>
              <w:t>середнього чи периферійного рівня</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A920C6" w:rsidRDefault="00A920C6">
            <w:pPr>
              <w:rPr>
                <w:rFonts w:ascii="Arial" w:eastAsia="Arial" w:hAnsi="Arial"/>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sidR="006C2797" w:rsidRPr="00E30C3E">
              <w:rPr>
                <w:rFonts w:ascii="Arial" w:eastAsia="Arial" w:hAnsi="Arial"/>
                <w:sz w:val="15"/>
              </w:rPr>
              <w:t xml:space="preserve">Контролює впровадження та використання бактеріологічних методів у лабораторіях середнього </w:t>
            </w:r>
          </w:p>
          <w:p w:rsidR="00710A52" w:rsidRPr="00E30C3E" w:rsidRDefault="00A920C6">
            <w:pPr>
              <w:rPr>
                <w:rFonts w:ascii="Arial" w:eastAsia="Arial" w:hAnsi="Arial"/>
                <w:color w:val="AA157F"/>
                <w:sz w:val="15"/>
              </w:rPr>
            </w:pPr>
            <w:r>
              <w:rPr>
                <w:rFonts w:ascii="Arial" w:eastAsia="Arial" w:hAnsi="Arial"/>
                <w:sz w:val="15"/>
              </w:rPr>
              <w:t xml:space="preserve">   </w:t>
            </w:r>
            <w:r w:rsidR="006C2797" w:rsidRPr="00E30C3E">
              <w:rPr>
                <w:rFonts w:ascii="Arial" w:eastAsia="Arial" w:hAnsi="Arial"/>
                <w:sz w:val="15"/>
              </w:rPr>
              <w:t>рівня, а також здійснює моніторинг ефективності роботи периферійних лабораторій</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A920C6" w:rsidRDefault="00A920C6">
            <w:pPr>
              <w:rPr>
                <w:rFonts w:ascii="Arial" w:eastAsia="Arial" w:hAnsi="Arial"/>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sidR="006C2797" w:rsidRPr="00E30C3E">
              <w:rPr>
                <w:rFonts w:ascii="Arial" w:eastAsia="Arial" w:hAnsi="Arial"/>
                <w:sz w:val="15"/>
              </w:rPr>
              <w:t xml:space="preserve">Здійснює контроль якості всіх процедур, які проводять в лабораторіях середнього рівня, включаючи </w:t>
            </w:r>
            <w:r>
              <w:rPr>
                <w:rFonts w:ascii="Arial" w:eastAsia="Arial" w:hAnsi="Arial"/>
                <w:sz w:val="15"/>
              </w:rPr>
              <w:t xml:space="preserve"> </w:t>
            </w:r>
          </w:p>
          <w:p w:rsidR="00710A52" w:rsidRPr="00E30C3E" w:rsidRDefault="00A920C6">
            <w:pPr>
              <w:rPr>
                <w:rFonts w:ascii="Arial" w:eastAsia="Arial" w:hAnsi="Arial"/>
                <w:color w:val="AA157F"/>
                <w:sz w:val="15"/>
              </w:rPr>
            </w:pPr>
            <w:r>
              <w:rPr>
                <w:rFonts w:ascii="Arial" w:eastAsia="Arial" w:hAnsi="Arial"/>
                <w:sz w:val="15"/>
              </w:rPr>
              <w:t xml:space="preserve">   </w:t>
            </w:r>
            <w:r w:rsidR="006C2797" w:rsidRPr="00E30C3E">
              <w:rPr>
                <w:rFonts w:ascii="Arial" w:eastAsia="Arial" w:hAnsi="Arial"/>
                <w:sz w:val="15"/>
              </w:rPr>
              <w:t>мікроскопію, рекомендовані ВООЗ швидкі</w:t>
            </w:r>
            <w:r>
              <w:rPr>
                <w:rFonts w:ascii="Arial" w:eastAsia="Arial" w:hAnsi="Arial"/>
                <w:sz w:val="15"/>
              </w:rPr>
              <w:t xml:space="preserve"> діагностичні тести, посів</w:t>
            </w:r>
            <w:r w:rsidR="006C2797" w:rsidRPr="00E30C3E">
              <w:rPr>
                <w:rFonts w:ascii="Arial" w:eastAsia="Arial" w:hAnsi="Arial"/>
                <w:sz w:val="15"/>
              </w:rPr>
              <w:t xml:space="preserve"> культури та ТМЧ</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CC0877" w:rsidRDefault="00A920C6">
            <w:pPr>
              <w:rPr>
                <w:rFonts w:ascii="Arial" w:eastAsia="Arial" w:hAnsi="Arial"/>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sidR="006C2797" w:rsidRPr="00E30C3E">
              <w:rPr>
                <w:rFonts w:ascii="Arial" w:eastAsia="Arial" w:hAnsi="Arial"/>
                <w:sz w:val="15"/>
              </w:rPr>
              <w:t xml:space="preserve">Забезпечує впровадження відповідної програми розвитку людських ресурсів, в т.ч. навчання, </w:t>
            </w:r>
          </w:p>
          <w:p w:rsidR="00710A52" w:rsidRPr="00E30C3E" w:rsidRDefault="00CC0877">
            <w:pPr>
              <w:rPr>
                <w:rFonts w:ascii="Arial" w:eastAsia="Arial" w:hAnsi="Arial"/>
                <w:color w:val="AA157F"/>
                <w:sz w:val="15"/>
              </w:rPr>
            </w:pPr>
            <w:r>
              <w:rPr>
                <w:rFonts w:ascii="Arial" w:eastAsia="Arial" w:hAnsi="Arial"/>
                <w:sz w:val="15"/>
              </w:rPr>
              <w:t xml:space="preserve">    </w:t>
            </w:r>
            <w:r w:rsidR="006C2797" w:rsidRPr="00E30C3E">
              <w:rPr>
                <w:rFonts w:ascii="Arial" w:eastAsia="Arial" w:hAnsi="Arial"/>
                <w:sz w:val="15"/>
              </w:rPr>
              <w:t>перепідготовку та оцінку компетентності</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710A52" w:rsidRPr="00E30C3E" w:rsidRDefault="00CC0877">
            <w:pPr>
              <w:rPr>
                <w:rFonts w:ascii="Arial" w:eastAsia="Arial" w:hAnsi="Arial"/>
                <w:color w:val="AA157F"/>
                <w:sz w:val="15"/>
              </w:rPr>
            </w:pPr>
            <w:r>
              <w:rPr>
                <w:rFonts w:ascii="Arial" w:eastAsia="Arial" w:hAnsi="Arial"/>
                <w:color w:val="AA157F"/>
                <w:sz w:val="15"/>
              </w:rPr>
              <w:t>•</w:t>
            </w:r>
            <w:r w:rsidR="006C2797" w:rsidRPr="00E30C3E">
              <w:rPr>
                <w:rFonts w:ascii="Arial" w:eastAsia="Arial" w:hAnsi="Arial"/>
                <w:color w:val="AA157F"/>
                <w:sz w:val="15"/>
              </w:rPr>
              <w:t xml:space="preserve"> </w:t>
            </w:r>
            <w:r>
              <w:rPr>
                <w:rFonts w:ascii="Arial" w:eastAsia="Arial" w:hAnsi="Arial"/>
                <w:color w:val="AA157F"/>
                <w:sz w:val="15"/>
              </w:rPr>
              <w:t xml:space="preserve"> </w:t>
            </w:r>
            <w:r w:rsidR="006C2797" w:rsidRPr="00E30C3E">
              <w:rPr>
                <w:rFonts w:ascii="Arial" w:eastAsia="Arial" w:hAnsi="Arial"/>
                <w:sz w:val="15"/>
              </w:rPr>
              <w:t>Проводить нагляд за стійкістю до лікарських засобів</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CC0877" w:rsidRDefault="00CC0877" w:rsidP="00CC0877">
            <w:pPr>
              <w:rPr>
                <w:rFonts w:ascii="Arial" w:eastAsia="Arial" w:hAnsi="Arial"/>
                <w:sz w:val="15"/>
              </w:rPr>
            </w:pPr>
            <w:r>
              <w:rPr>
                <w:rFonts w:ascii="Arial" w:eastAsia="Arial" w:hAnsi="Arial"/>
                <w:color w:val="AA157F"/>
                <w:sz w:val="15"/>
              </w:rPr>
              <w:t xml:space="preserve">• </w:t>
            </w:r>
            <w:r w:rsidR="006C2797" w:rsidRPr="00E30C3E">
              <w:rPr>
                <w:rFonts w:ascii="Arial" w:eastAsia="Arial" w:hAnsi="Arial"/>
                <w:color w:val="AA157F"/>
                <w:sz w:val="15"/>
              </w:rPr>
              <w:t xml:space="preserve"> </w:t>
            </w:r>
            <w:r w:rsidR="006C2797" w:rsidRPr="00E30C3E">
              <w:rPr>
                <w:rFonts w:ascii="Arial" w:eastAsia="Arial" w:hAnsi="Arial"/>
                <w:sz w:val="15"/>
              </w:rPr>
              <w:t xml:space="preserve">Проводить оперативні та прикладні дослідження, пов'язані з мережею лабораторій, та </w:t>
            </w:r>
            <w:r>
              <w:rPr>
                <w:rFonts w:ascii="Arial" w:eastAsia="Arial" w:hAnsi="Arial"/>
                <w:sz w:val="15"/>
              </w:rPr>
              <w:t>уз</w:t>
            </w:r>
            <w:r w:rsidR="006C2797" w:rsidRPr="00E30C3E">
              <w:rPr>
                <w:rFonts w:ascii="Arial" w:eastAsia="Arial" w:hAnsi="Arial"/>
                <w:sz w:val="15"/>
              </w:rPr>
              <w:t xml:space="preserve">годжує це </w:t>
            </w:r>
          </w:p>
          <w:p w:rsidR="00710A52" w:rsidRPr="00E30C3E" w:rsidRDefault="00CC0877">
            <w:pPr>
              <w:rPr>
                <w:rFonts w:ascii="Arial" w:eastAsia="Arial" w:hAnsi="Arial"/>
                <w:color w:val="AA157F"/>
                <w:sz w:val="15"/>
              </w:rPr>
            </w:pPr>
            <w:r>
              <w:rPr>
                <w:rFonts w:ascii="Arial" w:eastAsia="Arial" w:hAnsi="Arial"/>
                <w:sz w:val="15"/>
              </w:rPr>
              <w:t xml:space="preserve">   </w:t>
            </w:r>
            <w:r w:rsidR="006C2797" w:rsidRPr="00E30C3E">
              <w:rPr>
                <w:rFonts w:ascii="Arial" w:eastAsia="Arial" w:hAnsi="Arial"/>
                <w:sz w:val="15"/>
              </w:rPr>
              <w:t>з вимогами та потребами НПБТ</w:t>
            </w:r>
          </w:p>
        </w:tc>
      </w:tr>
      <w:tr w:rsidR="00710A52" w:rsidRPr="00E30C3E" w:rsidTr="00CC0877">
        <w:tc>
          <w:tcPr>
            <w:tcW w:w="7483" w:type="dxa"/>
            <w:tcBorders>
              <w:top w:val="single" w:sz="4" w:space="0" w:color="0000FF"/>
              <w:left w:val="nil"/>
              <w:bottom w:val="single" w:sz="4" w:space="0" w:color="0000FF"/>
              <w:right w:val="nil"/>
            </w:tcBorders>
            <w:shd w:val="clear" w:color="auto" w:fill="auto"/>
          </w:tcPr>
          <w:p w:rsidR="00CC0877" w:rsidRDefault="00CC0877" w:rsidP="00CC0877">
            <w:pPr>
              <w:rPr>
                <w:rFonts w:ascii="Arial" w:eastAsia="Arial" w:hAnsi="Arial"/>
                <w:sz w:val="15"/>
              </w:rPr>
            </w:pPr>
            <w:r>
              <w:rPr>
                <w:rFonts w:ascii="Arial" w:eastAsia="Arial" w:hAnsi="Arial"/>
                <w:color w:val="AA157F"/>
                <w:sz w:val="15"/>
              </w:rPr>
              <w:t xml:space="preserve">• </w:t>
            </w:r>
            <w:r w:rsidR="00117D4B" w:rsidRPr="00E30C3E">
              <w:rPr>
                <w:rFonts w:ascii="Arial" w:eastAsia="Arial" w:hAnsi="Arial"/>
                <w:color w:val="AA157F"/>
                <w:sz w:val="15"/>
              </w:rPr>
              <w:t xml:space="preserve"> </w:t>
            </w:r>
            <w:r w:rsidR="00117D4B" w:rsidRPr="00E30C3E">
              <w:rPr>
                <w:rFonts w:ascii="Arial" w:eastAsia="Arial" w:hAnsi="Arial"/>
                <w:sz w:val="15"/>
              </w:rPr>
              <w:t xml:space="preserve">Укладає офіційну угоду про співпрацю </w:t>
            </w:r>
            <w:r>
              <w:rPr>
                <w:rFonts w:ascii="Arial" w:eastAsia="Arial" w:hAnsi="Arial"/>
                <w:sz w:val="15"/>
              </w:rPr>
              <w:t>і</w:t>
            </w:r>
            <w:r w:rsidR="00117D4B" w:rsidRPr="00E30C3E">
              <w:rPr>
                <w:rFonts w:ascii="Arial" w:eastAsia="Arial" w:hAnsi="Arial"/>
                <w:sz w:val="15"/>
              </w:rPr>
              <w:t xml:space="preserve">з </w:t>
            </w:r>
            <w:r>
              <w:rPr>
                <w:rFonts w:ascii="Arial" w:eastAsia="Arial" w:hAnsi="Arial"/>
                <w:sz w:val="15"/>
              </w:rPr>
              <w:t>супранаціональною референс-</w:t>
            </w:r>
            <w:r w:rsidR="00117D4B" w:rsidRPr="00E30C3E">
              <w:rPr>
                <w:rFonts w:ascii="Arial" w:eastAsia="Arial" w:hAnsi="Arial"/>
                <w:sz w:val="15"/>
              </w:rPr>
              <w:t xml:space="preserve">лабораторією з </w:t>
            </w:r>
          </w:p>
          <w:p w:rsidR="00CC0877" w:rsidRDefault="00CC0877" w:rsidP="00CC0877">
            <w:pPr>
              <w:rPr>
                <w:rFonts w:ascii="Arial" w:eastAsia="Arial" w:hAnsi="Arial"/>
                <w:sz w:val="15"/>
              </w:rPr>
            </w:pPr>
            <w:r>
              <w:rPr>
                <w:rFonts w:ascii="Arial" w:eastAsia="Arial" w:hAnsi="Arial"/>
                <w:sz w:val="15"/>
              </w:rPr>
              <w:t xml:space="preserve">   </w:t>
            </w:r>
            <w:r w:rsidR="00117D4B" w:rsidRPr="00E30C3E">
              <w:rPr>
                <w:rFonts w:ascii="Arial" w:eastAsia="Arial" w:hAnsi="Arial"/>
                <w:sz w:val="15"/>
              </w:rPr>
              <w:t>діагностики ТБ (</w:t>
            </w:r>
            <w:r>
              <w:rPr>
                <w:rFonts w:ascii="Arial" w:eastAsia="Arial" w:hAnsi="Arial"/>
                <w:sz w:val="15"/>
              </w:rPr>
              <w:t>С</w:t>
            </w:r>
            <w:r w:rsidR="00117D4B" w:rsidRPr="00E30C3E">
              <w:rPr>
                <w:rFonts w:ascii="Arial" w:eastAsia="Arial" w:hAnsi="Arial"/>
                <w:sz w:val="15"/>
              </w:rPr>
              <w:t>НРЛ) для панельного тестування</w:t>
            </w:r>
            <w:r>
              <w:rPr>
                <w:rFonts w:ascii="Arial" w:eastAsia="Arial" w:hAnsi="Arial"/>
                <w:sz w:val="15"/>
              </w:rPr>
              <w:t>,</w:t>
            </w:r>
            <w:r w:rsidR="00117D4B" w:rsidRPr="00E30C3E">
              <w:rPr>
                <w:rFonts w:ascii="Arial" w:eastAsia="Arial" w:hAnsi="Arial"/>
                <w:sz w:val="15"/>
              </w:rPr>
              <w:t xml:space="preserve"> підтримки впровадження та затвердження </w:t>
            </w:r>
          </w:p>
          <w:p w:rsidR="00CC0877" w:rsidRDefault="00CC0877" w:rsidP="00CC0877">
            <w:pPr>
              <w:rPr>
                <w:rFonts w:ascii="Arial" w:eastAsia="Arial" w:hAnsi="Arial"/>
                <w:sz w:val="15"/>
              </w:rPr>
            </w:pPr>
            <w:r>
              <w:rPr>
                <w:rFonts w:ascii="Arial" w:eastAsia="Arial" w:hAnsi="Arial"/>
                <w:sz w:val="15"/>
              </w:rPr>
              <w:t xml:space="preserve">   </w:t>
            </w:r>
            <w:r w:rsidR="00117D4B" w:rsidRPr="00E30C3E">
              <w:rPr>
                <w:rFonts w:ascii="Arial" w:eastAsia="Arial" w:hAnsi="Arial"/>
                <w:sz w:val="15"/>
              </w:rPr>
              <w:t xml:space="preserve">нових діагностичних засобів, допомоги в розвитку лабораторій та стратегій розширення, а також </w:t>
            </w:r>
          </w:p>
          <w:p w:rsidR="00710A52" w:rsidRPr="00E30C3E" w:rsidRDefault="00CC0877">
            <w:pPr>
              <w:rPr>
                <w:rFonts w:ascii="Arial" w:eastAsia="Arial" w:hAnsi="Arial"/>
                <w:color w:val="AA157F"/>
                <w:sz w:val="15"/>
              </w:rPr>
            </w:pPr>
            <w:r>
              <w:rPr>
                <w:rFonts w:ascii="Arial" w:eastAsia="Arial" w:hAnsi="Arial"/>
                <w:sz w:val="15"/>
              </w:rPr>
              <w:t xml:space="preserve">   </w:t>
            </w:r>
            <w:r w:rsidR="00117D4B" w:rsidRPr="00E30C3E">
              <w:rPr>
                <w:rFonts w:ascii="Arial" w:eastAsia="Arial" w:hAnsi="Arial"/>
                <w:sz w:val="15"/>
              </w:rPr>
              <w:t>направлення складних випадків, які потребують спеціалізованого тестування</w:t>
            </w:r>
          </w:p>
        </w:tc>
      </w:tr>
    </w:tbl>
    <w:p w:rsidR="00117D4B" w:rsidRPr="00E30C3E" w:rsidRDefault="00117D4B">
      <w:pPr>
        <w:spacing w:line="20" w:lineRule="exact"/>
        <w:rPr>
          <w:rFonts w:ascii="Times New Roman" w:eastAsia="Times New Roman" w:hAnsi="Times New Roman"/>
        </w:rPr>
      </w:pPr>
    </w:p>
    <w:p w:rsidR="00117D4B" w:rsidRPr="00E30C3E" w:rsidRDefault="00117D4B">
      <w:pPr>
        <w:spacing w:line="20" w:lineRule="exact"/>
        <w:rPr>
          <w:rFonts w:ascii="Times New Roman" w:eastAsia="Times New Roman" w:hAnsi="Times New Roman"/>
        </w:rPr>
      </w:pPr>
    </w:p>
    <w:p w:rsidR="00117D4B" w:rsidRPr="00E30C3E" w:rsidRDefault="00117D4B">
      <w:pPr>
        <w:spacing w:line="20" w:lineRule="exact"/>
        <w:rPr>
          <w:rFonts w:ascii="Times New Roman" w:eastAsia="Times New Roman" w:hAnsi="Times New Roman"/>
        </w:rPr>
      </w:pPr>
    </w:p>
    <w:p w:rsidR="00117D4B" w:rsidRPr="00E30C3E" w:rsidRDefault="00117D4B">
      <w:pPr>
        <w:spacing w:line="20" w:lineRule="exact"/>
        <w:rPr>
          <w:rFonts w:ascii="Times New Roman" w:eastAsia="Times New Roman" w:hAnsi="Times New Roman"/>
        </w:rPr>
      </w:pPr>
    </w:p>
    <w:p w:rsidR="00FB5D8D" w:rsidRPr="00E30C3E" w:rsidRDefault="00132A23" w:rsidP="00132A23">
      <w:pPr>
        <w:tabs>
          <w:tab w:val="left" w:pos="0"/>
        </w:tabs>
        <w:rPr>
          <w:rFonts w:ascii="Arial" w:eastAsia="Arial" w:hAnsi="Arial"/>
          <w:sz w:val="16"/>
          <w:szCs w:val="16"/>
        </w:rPr>
        <w:sectPr w:rsidR="00FB5D8D" w:rsidRPr="00E30C3E" w:rsidSect="008322CA">
          <w:pgSz w:w="9080" w:h="13606"/>
          <w:pgMar w:top="543" w:right="800" w:bottom="1078" w:left="1020" w:header="0" w:footer="0" w:gutter="0"/>
          <w:cols w:space="0" w:equalWidth="0">
            <w:col w:w="7260"/>
          </w:cols>
          <w:docGrid w:linePitch="360"/>
        </w:sectPr>
      </w:pPr>
      <w:r w:rsidRPr="00E30C3E">
        <w:rPr>
          <w:rFonts w:ascii="Arial" w:eastAsia="Arial" w:hAnsi="Arial"/>
          <w:sz w:val="16"/>
          <w:szCs w:val="16"/>
        </w:rPr>
        <w:t>__________________________________________________</w:t>
      </w:r>
    </w:p>
    <w:p w:rsidR="00CC0877" w:rsidRDefault="00132A23" w:rsidP="00132A23">
      <w:pPr>
        <w:rPr>
          <w:rFonts w:ascii="Arial" w:eastAsia="Times New Roman" w:hAnsi="Arial"/>
          <w:sz w:val="15"/>
          <w:szCs w:val="15"/>
        </w:rPr>
      </w:pPr>
      <w:r w:rsidRPr="00E30C3E">
        <w:rPr>
          <w:rFonts w:ascii="Arial" w:eastAsia="Times New Roman" w:hAnsi="Arial"/>
          <w:sz w:val="16"/>
          <w:szCs w:val="16"/>
          <w:vertAlign w:val="superscript"/>
        </w:rPr>
        <w:lastRenderedPageBreak/>
        <w:t>a</w:t>
      </w:r>
      <w:r w:rsidRPr="00E30C3E">
        <w:rPr>
          <w:rFonts w:ascii="Arial" w:eastAsia="Times New Roman" w:hAnsi="Arial"/>
          <w:sz w:val="16"/>
          <w:szCs w:val="16"/>
        </w:rPr>
        <w:t xml:space="preserve"> </w:t>
      </w:r>
      <w:r w:rsidRPr="00E30C3E">
        <w:rPr>
          <w:rFonts w:ascii="Arial" w:eastAsia="Times New Roman" w:hAnsi="Arial"/>
          <w:sz w:val="15"/>
          <w:szCs w:val="15"/>
        </w:rPr>
        <w:t xml:space="preserve">Тести, що використовуються в лабораторіях нижчого рівня, можуть здійснювати в лабораторіях </w:t>
      </w:r>
      <w:r w:rsidR="00CC0877">
        <w:rPr>
          <w:rFonts w:ascii="Arial" w:eastAsia="Times New Roman" w:hAnsi="Arial"/>
          <w:sz w:val="15"/>
          <w:szCs w:val="15"/>
        </w:rPr>
        <w:t xml:space="preserve">  </w:t>
      </w:r>
    </w:p>
    <w:p w:rsidR="00CC0877" w:rsidRDefault="00CC0877" w:rsidP="00CC0877">
      <w:pPr>
        <w:rPr>
          <w:rFonts w:ascii="Arial" w:eastAsia="Times New Roman" w:hAnsi="Arial"/>
          <w:sz w:val="15"/>
          <w:szCs w:val="15"/>
        </w:rPr>
      </w:pPr>
      <w:r>
        <w:rPr>
          <w:rFonts w:ascii="Arial" w:eastAsia="Times New Roman" w:hAnsi="Arial"/>
          <w:sz w:val="15"/>
          <w:szCs w:val="15"/>
        </w:rPr>
        <w:t xml:space="preserve">   </w:t>
      </w:r>
      <w:r w:rsidR="00132A23" w:rsidRPr="00E30C3E">
        <w:rPr>
          <w:rFonts w:ascii="Arial" w:eastAsia="Times New Roman" w:hAnsi="Arial"/>
          <w:sz w:val="15"/>
          <w:szCs w:val="15"/>
        </w:rPr>
        <w:t xml:space="preserve">вищого рівня з метою діагностики та для перевірки кваліфікації персоналу </w:t>
      </w:r>
      <w:r>
        <w:rPr>
          <w:rFonts w:ascii="Arial" w:eastAsia="Times New Roman" w:hAnsi="Arial"/>
          <w:sz w:val="15"/>
          <w:szCs w:val="15"/>
        </w:rPr>
        <w:t>референс-лабораторій</w:t>
      </w:r>
      <w:r w:rsidR="00132A23" w:rsidRPr="00E30C3E">
        <w:rPr>
          <w:rFonts w:ascii="Arial" w:eastAsia="Times New Roman" w:hAnsi="Arial"/>
          <w:sz w:val="15"/>
          <w:szCs w:val="15"/>
        </w:rPr>
        <w:t xml:space="preserve">, </w:t>
      </w:r>
    </w:p>
    <w:p w:rsidR="00FB5D8D" w:rsidRPr="00E30C3E" w:rsidRDefault="00CC0877" w:rsidP="00132A23">
      <w:pPr>
        <w:rPr>
          <w:rFonts w:ascii="Arial" w:eastAsia="Times New Roman" w:hAnsi="Arial"/>
          <w:sz w:val="16"/>
          <w:szCs w:val="16"/>
        </w:rPr>
      </w:pPr>
      <w:r>
        <w:rPr>
          <w:rFonts w:ascii="Arial" w:eastAsia="Times New Roman" w:hAnsi="Arial"/>
          <w:sz w:val="15"/>
          <w:szCs w:val="15"/>
        </w:rPr>
        <w:t xml:space="preserve">   </w:t>
      </w:r>
      <w:r w:rsidR="00132A23" w:rsidRPr="00E30C3E">
        <w:rPr>
          <w:rFonts w:ascii="Arial" w:eastAsia="Times New Roman" w:hAnsi="Arial"/>
          <w:sz w:val="15"/>
          <w:szCs w:val="15"/>
        </w:rPr>
        <w:t>відповідального за нагляд.</w:t>
      </w:r>
    </w:p>
    <w:p w:rsidR="00FB5D8D" w:rsidRPr="00E30C3E" w:rsidRDefault="00FB5D8D">
      <w:pPr>
        <w:spacing w:line="200" w:lineRule="exact"/>
        <w:rPr>
          <w:rFonts w:ascii="Times New Roman" w:eastAsia="Times New Roman" w:hAnsi="Times New Roman"/>
        </w:rPr>
      </w:pPr>
    </w:p>
    <w:p w:rsidR="00FB5D8D" w:rsidRPr="00E30C3E" w:rsidRDefault="003A6AE2">
      <w:pPr>
        <w:spacing w:line="0" w:lineRule="atLeast"/>
        <w:ind w:right="20"/>
        <w:jc w:val="center"/>
        <w:rPr>
          <w:rFonts w:ascii="Arial" w:eastAsia="Arial" w:hAnsi="Arial"/>
          <w:sz w:val="16"/>
        </w:rPr>
      </w:pPr>
      <w:r w:rsidRPr="00E30C3E">
        <w:rPr>
          <w:rFonts w:ascii="Arial" w:eastAsia="Arial" w:hAnsi="Arial"/>
          <w:sz w:val="16"/>
        </w:rPr>
        <w:lastRenderedPageBreak/>
        <w:t>1</w:t>
      </w:r>
      <w:r w:rsidR="00414E1A" w:rsidRPr="00E30C3E">
        <w:rPr>
          <w:rFonts w:ascii="Arial" w:eastAsia="Arial" w:hAnsi="Arial"/>
          <w:sz w:val="16"/>
        </w:rPr>
        <w:t>6</w:t>
      </w:r>
    </w:p>
    <w:p w:rsidR="00832C3C" w:rsidRPr="00E30C3E" w:rsidRDefault="00832C3C">
      <w:pPr>
        <w:spacing w:line="0" w:lineRule="atLeast"/>
        <w:ind w:right="20"/>
        <w:jc w:val="center"/>
        <w:rPr>
          <w:rFonts w:ascii="Arial" w:eastAsia="Arial" w:hAnsi="Arial"/>
          <w:sz w:val="16"/>
        </w:rPr>
        <w:sectPr w:rsidR="00832C3C" w:rsidRPr="00E30C3E" w:rsidSect="00132A23">
          <w:type w:val="continuous"/>
          <w:pgSz w:w="9080" w:h="13606"/>
          <w:pgMar w:top="543" w:right="1011" w:bottom="899" w:left="1020" w:header="0" w:footer="0" w:gutter="0"/>
          <w:cols w:space="0" w:equalWidth="0">
            <w:col w:w="7040"/>
          </w:cols>
          <w:docGrid w:linePitch="360"/>
        </w:sectPr>
      </w:pPr>
    </w:p>
    <w:p w:rsidR="00FB5D8D" w:rsidRPr="00E30C3E" w:rsidRDefault="00FB5D8D" w:rsidP="008239DD">
      <w:pPr>
        <w:spacing w:line="0" w:lineRule="atLeast"/>
        <w:ind w:right="40"/>
        <w:jc w:val="center"/>
        <w:rPr>
          <w:rFonts w:ascii="Arial" w:eastAsia="Arial" w:hAnsi="Arial"/>
          <w:b/>
          <w:color w:val="1F2954"/>
          <w:sz w:val="14"/>
        </w:rPr>
      </w:pPr>
      <w:bookmarkStart w:id="28" w:name="page29"/>
      <w:bookmarkEnd w:id="28"/>
      <w:r w:rsidRPr="00E30C3E">
        <w:rPr>
          <w:rFonts w:ascii="Arial" w:eastAsia="Arial" w:hAnsi="Arial"/>
          <w:b/>
          <w:color w:val="1F2954"/>
          <w:sz w:val="14"/>
        </w:rPr>
        <w:lastRenderedPageBreak/>
        <w:t xml:space="preserve">1. </w:t>
      </w:r>
      <w:r w:rsidR="008239DD"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4064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96" nam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CD996A" id=" 72"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3A6AE2" w:rsidRPr="00E30C3E" w:rsidRDefault="003A6AE2" w:rsidP="003A6AE2">
      <w:pPr>
        <w:spacing w:line="123" w:lineRule="exact"/>
        <w:rPr>
          <w:rFonts w:ascii="Times New Roman" w:eastAsia="Times New Roman" w:hAnsi="Times New Roman"/>
        </w:rPr>
      </w:pPr>
    </w:p>
    <w:p w:rsidR="003A6AE2" w:rsidRPr="00E30C3E" w:rsidRDefault="00E06CEE" w:rsidP="00572913">
      <w:pPr>
        <w:jc w:val="both"/>
        <w:rPr>
          <w:rFonts w:ascii="Arial" w:eastAsia="Arial" w:hAnsi="Arial"/>
          <w:sz w:val="15"/>
          <w:szCs w:val="15"/>
        </w:rPr>
      </w:pPr>
      <w:r>
        <w:rPr>
          <w:rFonts w:ascii="Arial" w:eastAsia="Arial" w:hAnsi="Arial"/>
          <w:sz w:val="15"/>
          <w:szCs w:val="15"/>
        </w:rPr>
        <w:t>КСБ: кислотостійкі бактерії; aТ</w:t>
      </w:r>
      <w:r w:rsidR="00132A23" w:rsidRPr="00E30C3E">
        <w:rPr>
          <w:rFonts w:ascii="Arial" w:eastAsia="Arial" w:hAnsi="Arial"/>
          <w:sz w:val="15"/>
          <w:szCs w:val="15"/>
        </w:rPr>
        <w:t xml:space="preserve">АНК: автоматизований </w:t>
      </w:r>
      <w:r>
        <w:rPr>
          <w:rFonts w:ascii="Arial" w:eastAsia="Arial" w:hAnsi="Arial"/>
          <w:sz w:val="15"/>
          <w:szCs w:val="15"/>
        </w:rPr>
        <w:t xml:space="preserve">тест </w:t>
      </w:r>
      <w:r w:rsidR="00572913">
        <w:rPr>
          <w:rFonts w:ascii="Arial" w:eastAsia="Arial" w:hAnsi="Arial"/>
          <w:sz w:val="15"/>
          <w:szCs w:val="15"/>
        </w:rPr>
        <w:t xml:space="preserve">методом </w:t>
      </w:r>
      <w:r>
        <w:rPr>
          <w:rFonts w:ascii="Arial" w:eastAsia="Arial" w:hAnsi="Arial"/>
          <w:sz w:val="15"/>
          <w:szCs w:val="15"/>
        </w:rPr>
        <w:t xml:space="preserve">ампліфікації </w:t>
      </w:r>
      <w:r w:rsidR="00F95861">
        <w:rPr>
          <w:rFonts w:ascii="Arial" w:eastAsia="Arial" w:hAnsi="Arial"/>
          <w:sz w:val="15"/>
          <w:szCs w:val="15"/>
        </w:rPr>
        <w:t>нуклеїнових</w:t>
      </w:r>
      <w:r>
        <w:rPr>
          <w:rFonts w:ascii="Arial" w:eastAsia="Arial" w:hAnsi="Arial"/>
          <w:sz w:val="15"/>
          <w:szCs w:val="15"/>
        </w:rPr>
        <w:t xml:space="preserve"> кислот; ЛС-ТБ: лікарсько </w:t>
      </w:r>
      <w:r w:rsidR="00132A23" w:rsidRPr="00E30C3E">
        <w:rPr>
          <w:rFonts w:ascii="Arial" w:eastAsia="Arial" w:hAnsi="Arial"/>
          <w:sz w:val="15"/>
          <w:szCs w:val="15"/>
        </w:rPr>
        <w:t>ст</w:t>
      </w:r>
      <w:r w:rsidR="004456F5">
        <w:rPr>
          <w:rFonts w:ascii="Arial" w:eastAsia="Arial" w:hAnsi="Arial"/>
          <w:sz w:val="15"/>
          <w:szCs w:val="15"/>
        </w:rPr>
        <w:t>ійкий туберкульоз; ТМЧ: тест медикаментозної</w:t>
      </w:r>
      <w:r w:rsidR="00132A23" w:rsidRPr="00E30C3E">
        <w:rPr>
          <w:rFonts w:ascii="Arial" w:eastAsia="Arial" w:hAnsi="Arial"/>
          <w:sz w:val="15"/>
          <w:szCs w:val="15"/>
        </w:rPr>
        <w:t xml:space="preserve"> чутлив</w:t>
      </w:r>
      <w:r w:rsidR="004456F5">
        <w:rPr>
          <w:rFonts w:ascii="Arial" w:eastAsia="Arial" w:hAnsi="Arial"/>
          <w:sz w:val="15"/>
          <w:szCs w:val="15"/>
        </w:rPr>
        <w:t>ості</w:t>
      </w:r>
      <w:r w:rsidR="00132A23" w:rsidRPr="00E30C3E">
        <w:rPr>
          <w:rFonts w:ascii="Arial" w:eastAsia="Arial" w:hAnsi="Arial"/>
          <w:sz w:val="15"/>
          <w:szCs w:val="15"/>
        </w:rPr>
        <w:t xml:space="preserve">; ЗОЯ: зовнішня оцінка якості; </w:t>
      </w:r>
      <w:r>
        <w:rPr>
          <w:rFonts w:ascii="Arial" w:eastAsia="Arial" w:hAnsi="Arial"/>
          <w:sz w:val="15"/>
          <w:szCs w:val="15"/>
        </w:rPr>
        <w:t>ЛЗ</w:t>
      </w:r>
      <w:r w:rsidR="00132A23" w:rsidRPr="00E30C3E">
        <w:rPr>
          <w:rFonts w:ascii="Arial" w:eastAsia="Arial" w:hAnsi="Arial"/>
          <w:sz w:val="15"/>
          <w:szCs w:val="15"/>
        </w:rPr>
        <w:t>А</w:t>
      </w:r>
      <w:r>
        <w:rPr>
          <w:rFonts w:ascii="Arial" w:eastAsia="Arial" w:hAnsi="Arial"/>
          <w:sz w:val="15"/>
          <w:szCs w:val="15"/>
        </w:rPr>
        <w:t>-ПР</w:t>
      </w:r>
      <w:r w:rsidR="00132A23" w:rsidRPr="00E30C3E">
        <w:rPr>
          <w:rFonts w:ascii="Arial" w:eastAsia="Arial" w:hAnsi="Arial"/>
          <w:sz w:val="15"/>
          <w:szCs w:val="15"/>
        </w:rPr>
        <w:t xml:space="preserve">: </w:t>
      </w:r>
      <w:r>
        <w:rPr>
          <w:rFonts w:ascii="Arial" w:eastAsia="Arial" w:hAnsi="Arial"/>
          <w:sz w:val="15"/>
          <w:szCs w:val="15"/>
        </w:rPr>
        <w:t>лінійний зонд-аналіз до</w:t>
      </w:r>
      <w:r w:rsidR="00132A23" w:rsidRPr="00E30C3E">
        <w:rPr>
          <w:rFonts w:ascii="Arial" w:eastAsia="Arial" w:hAnsi="Arial"/>
          <w:sz w:val="15"/>
          <w:szCs w:val="15"/>
        </w:rPr>
        <w:t xml:space="preserve"> препаратів першо</w:t>
      </w:r>
      <w:r>
        <w:rPr>
          <w:rFonts w:ascii="Arial" w:eastAsia="Arial" w:hAnsi="Arial"/>
          <w:sz w:val="15"/>
          <w:szCs w:val="15"/>
        </w:rPr>
        <w:t>го ряду; зТ</w:t>
      </w:r>
      <w:r w:rsidR="00132A23" w:rsidRPr="00E30C3E">
        <w:rPr>
          <w:rFonts w:ascii="Arial" w:eastAsia="Arial" w:hAnsi="Arial"/>
          <w:sz w:val="15"/>
          <w:szCs w:val="15"/>
        </w:rPr>
        <w:t xml:space="preserve">АНК-ВС: </w:t>
      </w:r>
      <w:r w:rsidR="00572913">
        <w:rPr>
          <w:rFonts w:ascii="Arial" w:eastAsia="Arial" w:hAnsi="Arial"/>
          <w:sz w:val="15"/>
          <w:szCs w:val="15"/>
        </w:rPr>
        <w:t>тест методом</w:t>
      </w:r>
      <w:r w:rsidR="00D423B4">
        <w:rPr>
          <w:rFonts w:ascii="Arial" w:eastAsia="Arial" w:hAnsi="Arial"/>
          <w:sz w:val="15"/>
          <w:szCs w:val="15"/>
        </w:rPr>
        <w:t xml:space="preserve"> </w:t>
      </w:r>
      <w:r w:rsidR="00F95861">
        <w:rPr>
          <w:rFonts w:ascii="Arial" w:eastAsia="Arial" w:hAnsi="Arial"/>
          <w:sz w:val="15"/>
          <w:szCs w:val="15"/>
        </w:rPr>
        <w:t>ампліфікації</w:t>
      </w:r>
      <w:r w:rsidR="00D423B4">
        <w:rPr>
          <w:rFonts w:ascii="Arial" w:eastAsia="Arial" w:hAnsi="Arial"/>
          <w:sz w:val="15"/>
          <w:szCs w:val="15"/>
        </w:rPr>
        <w:t xml:space="preserve"> </w:t>
      </w:r>
      <w:r w:rsidR="00F95861">
        <w:rPr>
          <w:rFonts w:ascii="Arial" w:eastAsia="Arial" w:hAnsi="Arial"/>
          <w:sz w:val="15"/>
          <w:szCs w:val="15"/>
        </w:rPr>
        <w:t>нуклеїнових</w:t>
      </w:r>
      <w:r w:rsidR="00D423B4">
        <w:rPr>
          <w:rFonts w:ascii="Arial" w:eastAsia="Arial" w:hAnsi="Arial"/>
          <w:sz w:val="15"/>
          <w:szCs w:val="15"/>
        </w:rPr>
        <w:t xml:space="preserve"> кислот</w:t>
      </w:r>
      <w:r w:rsidR="00132A23" w:rsidRPr="00E30C3E">
        <w:rPr>
          <w:rFonts w:ascii="Arial" w:eastAsia="Arial" w:hAnsi="Arial"/>
          <w:sz w:val="15"/>
          <w:szCs w:val="15"/>
        </w:rPr>
        <w:t xml:space="preserve"> високої складності </w:t>
      </w:r>
      <w:r w:rsidR="00D423B4">
        <w:rPr>
          <w:rFonts w:ascii="Arial" w:eastAsia="Arial" w:hAnsi="Arial"/>
          <w:sz w:val="15"/>
          <w:szCs w:val="15"/>
        </w:rPr>
        <w:t>зі зворотною гібридизацією</w:t>
      </w:r>
      <w:r w:rsidR="00132A23" w:rsidRPr="00E30C3E">
        <w:rPr>
          <w:rFonts w:ascii="Arial" w:eastAsia="Arial" w:hAnsi="Arial"/>
          <w:sz w:val="15"/>
          <w:szCs w:val="15"/>
        </w:rPr>
        <w:t>; ВІЛ: вірус імунодефіциту людини; ПІА: петльова ізоте</w:t>
      </w:r>
      <w:r w:rsidR="00D423B4">
        <w:rPr>
          <w:rFonts w:ascii="Arial" w:eastAsia="Arial" w:hAnsi="Arial"/>
          <w:sz w:val="15"/>
          <w:szCs w:val="15"/>
        </w:rPr>
        <w:t>рмічна ампліфікація; аТ</w:t>
      </w:r>
      <w:r w:rsidR="00132A23" w:rsidRPr="00E30C3E">
        <w:rPr>
          <w:rFonts w:ascii="Arial" w:eastAsia="Arial" w:hAnsi="Arial"/>
          <w:sz w:val="15"/>
          <w:szCs w:val="15"/>
        </w:rPr>
        <w:t xml:space="preserve">АНК-НС: автоматизований </w:t>
      </w:r>
      <w:r w:rsidR="00572913">
        <w:rPr>
          <w:rFonts w:ascii="Arial" w:eastAsia="Arial" w:hAnsi="Arial"/>
          <w:sz w:val="15"/>
          <w:szCs w:val="15"/>
        </w:rPr>
        <w:t xml:space="preserve">тест методом </w:t>
      </w:r>
      <w:r w:rsidR="00D423B4">
        <w:rPr>
          <w:rFonts w:ascii="Arial" w:eastAsia="Arial" w:hAnsi="Arial"/>
          <w:sz w:val="15"/>
          <w:szCs w:val="15"/>
        </w:rPr>
        <w:t xml:space="preserve">ампліфікації </w:t>
      </w:r>
      <w:r w:rsidR="00F95861">
        <w:rPr>
          <w:rFonts w:ascii="Arial" w:eastAsia="Arial" w:hAnsi="Arial"/>
          <w:sz w:val="15"/>
          <w:szCs w:val="15"/>
        </w:rPr>
        <w:t>нуклеїнових</w:t>
      </w:r>
      <w:r w:rsidR="00D423B4">
        <w:rPr>
          <w:rFonts w:ascii="Arial" w:eastAsia="Arial" w:hAnsi="Arial"/>
          <w:sz w:val="15"/>
          <w:szCs w:val="15"/>
        </w:rPr>
        <w:t xml:space="preserve"> кислот низької складності</w:t>
      </w:r>
      <w:r w:rsidR="00132A23" w:rsidRPr="00E30C3E">
        <w:rPr>
          <w:rFonts w:ascii="Arial" w:eastAsia="Arial" w:hAnsi="Arial"/>
          <w:sz w:val="15"/>
          <w:szCs w:val="15"/>
        </w:rPr>
        <w:t>; СД: світлодіод; ЛАТ-БЗ: ліпоарабіноманнановий тест б</w:t>
      </w:r>
      <w:r w:rsidR="00D423B4">
        <w:rPr>
          <w:rFonts w:ascii="Arial" w:eastAsia="Arial" w:hAnsi="Arial"/>
          <w:sz w:val="15"/>
          <w:szCs w:val="15"/>
        </w:rPr>
        <w:t>окового зсуву (аналіз сечі); ЛЗА</w:t>
      </w:r>
      <w:r w:rsidR="00132A23" w:rsidRPr="00E30C3E">
        <w:rPr>
          <w:rFonts w:ascii="Arial" w:eastAsia="Arial" w:hAnsi="Arial"/>
          <w:sz w:val="15"/>
          <w:szCs w:val="15"/>
        </w:rPr>
        <w:t xml:space="preserve">: </w:t>
      </w:r>
      <w:r w:rsidR="00D423B4">
        <w:rPr>
          <w:rFonts w:ascii="Arial" w:eastAsia="Arial" w:hAnsi="Arial"/>
          <w:sz w:val="15"/>
          <w:szCs w:val="15"/>
        </w:rPr>
        <w:t>лінійний зонд-</w:t>
      </w:r>
      <w:r w:rsidR="00132A23" w:rsidRPr="00E30C3E">
        <w:rPr>
          <w:rFonts w:ascii="Arial" w:eastAsia="Arial" w:hAnsi="Arial"/>
          <w:sz w:val="15"/>
          <w:szCs w:val="15"/>
        </w:rPr>
        <w:t>аналіз</w:t>
      </w:r>
      <w:r w:rsidR="00D423B4">
        <w:rPr>
          <w:rFonts w:ascii="Arial" w:eastAsia="Arial" w:hAnsi="Arial"/>
          <w:sz w:val="15"/>
          <w:szCs w:val="15"/>
        </w:rPr>
        <w:t xml:space="preserve">; M. Mycobacterium; aТАНК-ПС: автоматизований </w:t>
      </w:r>
      <w:r w:rsidR="00572913">
        <w:rPr>
          <w:rFonts w:ascii="Arial" w:eastAsia="Arial" w:hAnsi="Arial"/>
          <w:sz w:val="15"/>
          <w:szCs w:val="15"/>
        </w:rPr>
        <w:t xml:space="preserve">тест методом ампліфікації </w:t>
      </w:r>
      <w:r w:rsidR="00F95861">
        <w:rPr>
          <w:rFonts w:ascii="Arial" w:eastAsia="Arial" w:hAnsi="Arial"/>
          <w:sz w:val="15"/>
          <w:szCs w:val="15"/>
        </w:rPr>
        <w:t>нуклеїнових</w:t>
      </w:r>
      <w:r w:rsidR="00572913">
        <w:rPr>
          <w:rFonts w:ascii="Arial" w:eastAsia="Arial" w:hAnsi="Arial"/>
          <w:sz w:val="15"/>
          <w:szCs w:val="15"/>
        </w:rPr>
        <w:t xml:space="preserve"> кислот</w:t>
      </w:r>
      <w:r w:rsidR="00132A23" w:rsidRPr="00E30C3E">
        <w:rPr>
          <w:rFonts w:ascii="Arial" w:eastAsia="Arial" w:hAnsi="Arial"/>
          <w:sz w:val="15"/>
          <w:szCs w:val="15"/>
        </w:rPr>
        <w:t xml:space="preserve"> </w:t>
      </w:r>
      <w:r w:rsidR="00F95861">
        <w:rPr>
          <w:rFonts w:ascii="Arial" w:eastAsia="Arial" w:hAnsi="Arial"/>
          <w:sz w:val="15"/>
          <w:szCs w:val="15"/>
        </w:rPr>
        <w:t>помір</w:t>
      </w:r>
      <w:r w:rsidR="00F95861" w:rsidRPr="00E30C3E">
        <w:rPr>
          <w:rFonts w:ascii="Arial" w:eastAsia="Arial" w:hAnsi="Arial"/>
          <w:sz w:val="15"/>
          <w:szCs w:val="15"/>
        </w:rPr>
        <w:t>ної</w:t>
      </w:r>
      <w:r w:rsidR="00132A23" w:rsidRPr="00E30C3E">
        <w:rPr>
          <w:rFonts w:ascii="Arial" w:eastAsia="Arial" w:hAnsi="Arial"/>
          <w:sz w:val="15"/>
          <w:szCs w:val="15"/>
        </w:rPr>
        <w:t xml:space="preserve"> складності; </w:t>
      </w:r>
      <w:r w:rsidR="00D423B4">
        <w:rPr>
          <w:rFonts w:ascii="Arial" w:eastAsia="Arial" w:hAnsi="Arial"/>
          <w:sz w:val="15"/>
          <w:szCs w:val="15"/>
        </w:rPr>
        <w:t xml:space="preserve">ТБ-МЛС/РифР-ТБ: </w:t>
      </w:r>
      <w:r w:rsidR="00132A23" w:rsidRPr="00E30C3E">
        <w:rPr>
          <w:rFonts w:ascii="Arial" w:eastAsia="Arial" w:hAnsi="Arial"/>
          <w:sz w:val="15"/>
          <w:szCs w:val="15"/>
        </w:rPr>
        <w:t>ТБ з множинною лікарською стійкістю/</w:t>
      </w:r>
      <w:r w:rsidR="00D423B4">
        <w:rPr>
          <w:rFonts w:ascii="Arial" w:eastAsia="Arial" w:hAnsi="Arial"/>
          <w:sz w:val="15"/>
          <w:szCs w:val="15"/>
        </w:rPr>
        <w:t>резистентний</w:t>
      </w:r>
      <w:r w:rsidR="00132A23" w:rsidRPr="00E30C3E">
        <w:rPr>
          <w:rFonts w:ascii="Arial" w:eastAsia="Arial" w:hAnsi="Arial"/>
          <w:sz w:val="15"/>
          <w:szCs w:val="15"/>
        </w:rPr>
        <w:t xml:space="preserve"> до рифампіцину ТБ; КMTБ: </w:t>
      </w:r>
      <w:r w:rsidR="00D423B4">
        <w:rPr>
          <w:rFonts w:ascii="Arial" w:eastAsia="Arial" w:hAnsi="Arial"/>
          <w:sz w:val="15"/>
          <w:szCs w:val="15"/>
        </w:rPr>
        <w:t xml:space="preserve">бактерії </w:t>
      </w:r>
      <w:r w:rsidR="00132A23" w:rsidRPr="00E30C3E">
        <w:rPr>
          <w:rFonts w:ascii="Arial" w:eastAsia="Arial" w:hAnsi="Arial"/>
          <w:sz w:val="15"/>
          <w:szCs w:val="15"/>
        </w:rPr>
        <w:t>комплекс</w:t>
      </w:r>
      <w:r w:rsidR="00D423B4">
        <w:rPr>
          <w:rFonts w:ascii="Arial" w:eastAsia="Arial" w:hAnsi="Arial"/>
          <w:sz w:val="15"/>
          <w:szCs w:val="15"/>
        </w:rPr>
        <w:t>у</w:t>
      </w:r>
      <w:r w:rsidR="00132A23" w:rsidRPr="00E30C3E">
        <w:rPr>
          <w:rFonts w:ascii="Arial" w:eastAsia="Arial" w:hAnsi="Arial"/>
          <w:sz w:val="15"/>
          <w:szCs w:val="15"/>
        </w:rPr>
        <w:t xml:space="preserve"> мікобактерій ТБ</w:t>
      </w:r>
      <w:r w:rsidR="00D423B4">
        <w:rPr>
          <w:rFonts w:ascii="Arial" w:eastAsia="Arial" w:hAnsi="Arial"/>
          <w:sz w:val="15"/>
          <w:szCs w:val="15"/>
        </w:rPr>
        <w:t xml:space="preserve"> (Mycobacterium tuberculosis); Т</w:t>
      </w:r>
      <w:r w:rsidR="00132A23" w:rsidRPr="00E30C3E">
        <w:rPr>
          <w:rFonts w:ascii="Arial" w:eastAsia="Arial" w:hAnsi="Arial"/>
          <w:sz w:val="15"/>
          <w:szCs w:val="15"/>
        </w:rPr>
        <w:t xml:space="preserve">АНК: тест </w:t>
      </w:r>
      <w:r w:rsidR="00572913">
        <w:rPr>
          <w:rFonts w:ascii="Arial" w:eastAsia="Arial" w:hAnsi="Arial"/>
          <w:sz w:val="15"/>
          <w:szCs w:val="15"/>
        </w:rPr>
        <w:t xml:space="preserve">методом </w:t>
      </w:r>
      <w:r w:rsidR="00D423B4">
        <w:rPr>
          <w:rFonts w:ascii="Arial" w:eastAsia="Arial" w:hAnsi="Arial"/>
          <w:sz w:val="15"/>
          <w:szCs w:val="15"/>
        </w:rPr>
        <w:t>ампліфікації нуклеїнових кислот; СНП: секвенування наступного</w:t>
      </w:r>
      <w:r w:rsidR="00132A23" w:rsidRPr="00E30C3E">
        <w:rPr>
          <w:rFonts w:ascii="Arial" w:eastAsia="Arial" w:hAnsi="Arial"/>
          <w:sz w:val="15"/>
          <w:szCs w:val="15"/>
        </w:rPr>
        <w:t xml:space="preserve"> покоління; НТМБ: нетуберкульозні мікобактерії; НПБТ: національна програма проти з ТБ; ЗЯ: забезпечення як</w:t>
      </w:r>
      <w:r w:rsidR="00572913">
        <w:rPr>
          <w:rFonts w:ascii="Arial" w:eastAsia="Arial" w:hAnsi="Arial"/>
          <w:sz w:val="15"/>
          <w:szCs w:val="15"/>
        </w:rPr>
        <w:t>ості; КЯ: контроль якості; ЛЗА-Д</w:t>
      </w:r>
      <w:r w:rsidR="00D423B4">
        <w:rPr>
          <w:rFonts w:ascii="Arial" w:eastAsia="Arial" w:hAnsi="Arial"/>
          <w:sz w:val="15"/>
          <w:szCs w:val="15"/>
        </w:rPr>
        <w:t>Р</w:t>
      </w:r>
      <w:r w:rsidR="00132A23" w:rsidRPr="00E30C3E">
        <w:rPr>
          <w:rFonts w:ascii="Arial" w:eastAsia="Arial" w:hAnsi="Arial"/>
          <w:sz w:val="15"/>
          <w:szCs w:val="15"/>
        </w:rPr>
        <w:t xml:space="preserve">: </w:t>
      </w:r>
      <w:r w:rsidR="00D423B4">
        <w:rPr>
          <w:rFonts w:ascii="Arial" w:eastAsia="Arial" w:hAnsi="Arial"/>
          <w:sz w:val="15"/>
          <w:szCs w:val="15"/>
        </w:rPr>
        <w:t>лінійний зонд-аналіз до препаратів другого ряду</w:t>
      </w:r>
      <w:r w:rsidR="00132A23" w:rsidRPr="00E30C3E">
        <w:rPr>
          <w:rFonts w:ascii="Arial" w:eastAsia="Arial" w:hAnsi="Arial"/>
          <w:sz w:val="15"/>
          <w:szCs w:val="15"/>
        </w:rPr>
        <w:t xml:space="preserve">; </w:t>
      </w:r>
      <w:r w:rsidR="00D423B4">
        <w:rPr>
          <w:rFonts w:ascii="Arial" w:eastAsia="Arial" w:hAnsi="Arial"/>
          <w:sz w:val="15"/>
          <w:szCs w:val="15"/>
        </w:rPr>
        <w:t>С</w:t>
      </w:r>
      <w:r w:rsidR="00132A23" w:rsidRPr="00E30C3E">
        <w:rPr>
          <w:rFonts w:ascii="Arial" w:eastAsia="Arial" w:hAnsi="Arial"/>
          <w:sz w:val="15"/>
          <w:szCs w:val="15"/>
        </w:rPr>
        <w:t xml:space="preserve">НРЛ: </w:t>
      </w:r>
      <w:r w:rsidR="00D423B4">
        <w:rPr>
          <w:rFonts w:ascii="Arial" w:eastAsia="Arial" w:hAnsi="Arial"/>
          <w:sz w:val="15"/>
          <w:szCs w:val="15"/>
        </w:rPr>
        <w:t>супранаціональна референс-</w:t>
      </w:r>
      <w:r w:rsidR="00132A23" w:rsidRPr="00E30C3E">
        <w:rPr>
          <w:rFonts w:ascii="Arial" w:eastAsia="Arial" w:hAnsi="Arial"/>
          <w:sz w:val="15"/>
          <w:szCs w:val="15"/>
        </w:rPr>
        <w:t xml:space="preserve">лабораторія; ТБ: туберкульоз; ВООЗ: Всесвітня організація охорони здоров'я; </w:t>
      </w:r>
      <w:r w:rsidR="00572913">
        <w:rPr>
          <w:rFonts w:ascii="Arial" w:eastAsia="Arial" w:hAnsi="Arial"/>
          <w:sz w:val="15"/>
          <w:szCs w:val="15"/>
        </w:rPr>
        <w:t>ДЕВ</w:t>
      </w:r>
      <w:r w:rsidR="00132A23" w:rsidRPr="00E30C3E">
        <w:rPr>
          <w:rFonts w:ascii="Arial" w:eastAsia="Arial" w:hAnsi="Arial"/>
          <w:sz w:val="15"/>
          <w:szCs w:val="15"/>
        </w:rPr>
        <w:t xml:space="preserve">: діагностичний </w:t>
      </w:r>
      <w:r w:rsidR="00572913">
        <w:rPr>
          <w:rFonts w:ascii="Arial" w:eastAsia="Arial" w:hAnsi="Arial"/>
          <w:sz w:val="15"/>
          <w:szCs w:val="15"/>
        </w:rPr>
        <w:t>експрес-</w:t>
      </w:r>
      <w:r w:rsidR="00132A23" w:rsidRPr="00E30C3E">
        <w:rPr>
          <w:rFonts w:ascii="Arial" w:eastAsia="Arial" w:hAnsi="Arial"/>
          <w:sz w:val="15"/>
          <w:szCs w:val="15"/>
        </w:rPr>
        <w:t>тест, рекомендований ВООЗ.</w:t>
      </w:r>
    </w:p>
    <w:p w:rsidR="00FB5D8D" w:rsidRPr="00E30C3E" w:rsidRDefault="00FB5D8D">
      <w:pPr>
        <w:spacing w:line="288" w:lineRule="exact"/>
        <w:rPr>
          <w:rFonts w:ascii="Times New Roman" w:eastAsia="Times New Roman" w:hAnsi="Times New Roman"/>
        </w:rPr>
      </w:pPr>
    </w:p>
    <w:p w:rsidR="00FB5D8D" w:rsidRPr="00E30C3E" w:rsidRDefault="00CF5069" w:rsidP="00CF5069">
      <w:pPr>
        <w:spacing w:line="279" w:lineRule="auto"/>
        <w:ind w:right="40"/>
        <w:jc w:val="both"/>
        <w:rPr>
          <w:rFonts w:ascii="Arial" w:eastAsia="Arial" w:hAnsi="Arial"/>
          <w:sz w:val="18"/>
        </w:rPr>
      </w:pPr>
      <w:r w:rsidRPr="00E30C3E">
        <w:rPr>
          <w:rFonts w:ascii="Arial" w:eastAsia="Arial" w:hAnsi="Arial"/>
          <w:sz w:val="18"/>
        </w:rPr>
        <w:t>Рівні та функції, описані вище, є концептуально корисними, але можуть існувати значні структурні та функціональні відмінності на різних рівнях як між країнами, так і всередині них. Загалом, структура лабораторної мережі та пакети тестів, доступні на кожному рівні, мають бути пристосовані до потреб громади та місцевої сфери епідеміології ТБ.</w:t>
      </w:r>
      <w:r w:rsidR="00FB5D8D" w:rsidRPr="00E30C3E">
        <w:rPr>
          <w:rFonts w:ascii="Arial" w:eastAsia="Arial" w:hAnsi="Arial"/>
          <w:sz w:val="18"/>
        </w:rPr>
        <w:t xml:space="preserve"> </w:t>
      </w:r>
      <w:r w:rsidRPr="00E30C3E">
        <w:rPr>
          <w:rFonts w:ascii="Arial" w:eastAsia="Arial" w:hAnsi="Arial"/>
          <w:sz w:val="18"/>
        </w:rPr>
        <w:t>Послуги та цілі тестування мають ґрунтуватися на попиті, а не на чисельності населення, а структура лабораторної мережі має наголошувати на доступності якісної медичної допомоги. Такий доступ можливо досягнути шляхом розміщення пунктів тестування поблизу мешкання людей, які потребують тестування (наприклад, у лабораторіях рівня 1), або шляхом впровадження ефективної системи направлення зразків для подальшого їхнього транспортування із місць збору до централізованих центрів тестування (наприклад, лабораторії рівня 2).</w:t>
      </w:r>
    </w:p>
    <w:p w:rsidR="00FB5D8D" w:rsidRPr="00E30C3E" w:rsidRDefault="00FB5D8D">
      <w:pPr>
        <w:spacing w:line="107" w:lineRule="exact"/>
        <w:rPr>
          <w:rFonts w:ascii="Times New Roman" w:eastAsia="Times New Roman" w:hAnsi="Times New Roman"/>
        </w:rPr>
      </w:pPr>
    </w:p>
    <w:p w:rsidR="00FB5D8D" w:rsidRPr="00E30C3E" w:rsidRDefault="00CF5069" w:rsidP="003630E9">
      <w:pPr>
        <w:spacing w:line="279" w:lineRule="auto"/>
        <w:jc w:val="both"/>
        <w:rPr>
          <w:rFonts w:ascii="Arial" w:eastAsia="Arial" w:hAnsi="Arial"/>
          <w:sz w:val="18"/>
        </w:rPr>
      </w:pPr>
      <w:r w:rsidRPr="00E30C3E">
        <w:rPr>
          <w:rFonts w:ascii="Arial" w:eastAsia="Arial" w:hAnsi="Arial"/>
          <w:sz w:val="18"/>
        </w:rPr>
        <w:t>Системи направлення зразків відіграють вирішальну роль у забезпеченні доступу до лабораторних послуг, дозволяючи пацієнтам отримувати догляд і лікування в одному місці, тоді як їхні зразки передаються на різні рівні багаторівневої лабораторної системи для тестування. Системи направлення можуть спростити доступ до діагностичних тестів у регіонах, де тестування є недоступним, запобігти необхідності для пацієнтів у поїздка</w:t>
      </w:r>
      <w:r w:rsidR="00D423B4">
        <w:rPr>
          <w:rFonts w:ascii="Arial" w:eastAsia="Arial" w:hAnsi="Arial"/>
          <w:sz w:val="18"/>
        </w:rPr>
        <w:t>х (і пов’язаних з цим витратах),</w:t>
      </w:r>
      <w:r w:rsidRPr="00E30C3E">
        <w:rPr>
          <w:rFonts w:ascii="Arial" w:eastAsia="Arial" w:hAnsi="Arial"/>
          <w:sz w:val="18"/>
        </w:rPr>
        <w:t xml:space="preserve"> а також забезпечити справедливий доступ до медичної допомоги.</w:t>
      </w:r>
      <w:r w:rsidR="00FB5D8D" w:rsidRPr="00E30C3E">
        <w:rPr>
          <w:rFonts w:ascii="Arial" w:eastAsia="Arial" w:hAnsi="Arial"/>
          <w:sz w:val="18"/>
        </w:rPr>
        <w:t xml:space="preserve"> </w:t>
      </w:r>
      <w:r w:rsidR="003630E9" w:rsidRPr="00E30C3E">
        <w:rPr>
          <w:rFonts w:ascii="Arial" w:eastAsia="Arial" w:hAnsi="Arial"/>
          <w:sz w:val="18"/>
        </w:rPr>
        <w:t xml:space="preserve">Крім того, для певних тестів їхнє дослідження на центральному або регіональному рівні та надійна система направлення зразків можуть бути економічно ефективнішими, ніж розміщення персоналу, закупівля та технічне обслуговування обладнання для проведення тестування на нижчих рівнях. </w:t>
      </w:r>
      <w:r w:rsidR="003630E9" w:rsidRPr="00E30C3E">
        <w:rPr>
          <w:rFonts w:ascii="Arial" w:eastAsia="Arial" w:hAnsi="Arial"/>
          <w:i/>
          <w:iCs/>
          <w:sz w:val="18"/>
        </w:rPr>
        <w:t>Посібник ГЛІ щодо систем направлення зразків ТБ</w:t>
      </w:r>
      <w:r w:rsidR="00FB5D8D" w:rsidRPr="00E30C3E">
        <w:rPr>
          <w:rFonts w:ascii="Arial" w:eastAsia="Arial" w:hAnsi="Arial"/>
          <w:sz w:val="18"/>
          <w:szCs w:val="18"/>
          <w:vertAlign w:val="superscript"/>
        </w:rPr>
        <w:t>1</w:t>
      </w:r>
      <w:r w:rsidR="00FB5D8D" w:rsidRPr="00E30C3E">
        <w:rPr>
          <w:rFonts w:ascii="Arial" w:eastAsia="Arial" w:hAnsi="Arial"/>
          <w:sz w:val="18"/>
        </w:rPr>
        <w:t xml:space="preserve"> </w:t>
      </w:r>
      <w:r w:rsidR="00FB5D8D" w:rsidRPr="00E30C3E">
        <w:rPr>
          <w:rFonts w:ascii="Arial" w:eastAsia="Arial" w:hAnsi="Arial"/>
          <w:i/>
          <w:sz w:val="18"/>
        </w:rPr>
        <w:t>(5)</w:t>
      </w:r>
      <w:r w:rsidR="00FB5D8D" w:rsidRPr="00E30C3E">
        <w:rPr>
          <w:rFonts w:ascii="Arial" w:eastAsia="Arial" w:hAnsi="Arial"/>
          <w:sz w:val="18"/>
        </w:rPr>
        <w:t xml:space="preserve"> </w:t>
      </w:r>
      <w:r w:rsidR="003630E9" w:rsidRPr="00E30C3E">
        <w:rPr>
          <w:rFonts w:ascii="Arial" w:eastAsia="Arial" w:hAnsi="Arial"/>
          <w:sz w:val="18"/>
        </w:rPr>
        <w:t xml:space="preserve">та </w:t>
      </w:r>
      <w:r w:rsidR="003630E9" w:rsidRPr="00E30C3E">
        <w:rPr>
          <w:rFonts w:ascii="Arial" w:eastAsia="Arial" w:hAnsi="Arial"/>
          <w:i/>
          <w:iCs/>
          <w:sz w:val="18"/>
        </w:rPr>
        <w:t>Інструментарій ГЛІ щодо направлення зразків</w:t>
      </w:r>
      <w:r w:rsidR="00FB5D8D" w:rsidRPr="00E30C3E">
        <w:rPr>
          <w:rFonts w:ascii="Arial" w:eastAsia="Arial" w:hAnsi="Arial"/>
          <w:sz w:val="18"/>
          <w:szCs w:val="18"/>
          <w:vertAlign w:val="superscript"/>
        </w:rPr>
        <w:t>2</w:t>
      </w:r>
      <w:r w:rsidR="00FB5D8D" w:rsidRPr="00E30C3E">
        <w:rPr>
          <w:rFonts w:ascii="Arial" w:eastAsia="Arial" w:hAnsi="Arial"/>
          <w:sz w:val="18"/>
        </w:rPr>
        <w:t xml:space="preserve"> </w:t>
      </w:r>
      <w:r w:rsidR="00FB5D8D" w:rsidRPr="00E30C3E">
        <w:rPr>
          <w:rFonts w:ascii="Arial" w:eastAsia="Arial" w:hAnsi="Arial"/>
          <w:i/>
          <w:sz w:val="18"/>
        </w:rPr>
        <w:t>(6)</w:t>
      </w:r>
      <w:r w:rsidR="00FB5D8D" w:rsidRPr="00E30C3E">
        <w:rPr>
          <w:rFonts w:ascii="Arial" w:eastAsia="Arial" w:hAnsi="Arial"/>
          <w:sz w:val="18"/>
        </w:rPr>
        <w:t xml:space="preserve"> </w:t>
      </w:r>
      <w:r w:rsidR="003630E9" w:rsidRPr="00E30C3E">
        <w:rPr>
          <w:rFonts w:ascii="Arial" w:eastAsia="Arial" w:hAnsi="Arial"/>
          <w:sz w:val="18"/>
        </w:rPr>
        <w:t>є гарними джерелами інформації для розробки, впровадження та моніторингу систем направлення зразків і звітування про результати</w:t>
      </w:r>
      <w:r w:rsidR="00FB5D8D" w:rsidRPr="00E30C3E">
        <w:rPr>
          <w:rFonts w:ascii="Arial" w:eastAsia="Arial" w:hAnsi="Arial"/>
          <w:sz w:val="18"/>
        </w:rPr>
        <w:t>.</w:t>
      </w:r>
    </w:p>
    <w:p w:rsidR="00FB5D8D" w:rsidRPr="00E30C3E" w:rsidRDefault="00FB5D8D">
      <w:pPr>
        <w:spacing w:line="224" w:lineRule="exact"/>
        <w:rPr>
          <w:rFonts w:ascii="Times New Roman" w:eastAsia="Times New Roman" w:hAnsi="Times New Roman"/>
        </w:rPr>
      </w:pPr>
    </w:p>
    <w:p w:rsidR="003630E9" w:rsidRPr="00E30C3E" w:rsidRDefault="003630E9">
      <w:pPr>
        <w:spacing w:line="224" w:lineRule="exact"/>
        <w:rPr>
          <w:rFonts w:ascii="Times New Roman" w:eastAsia="Times New Roman" w:hAnsi="Times New Roman"/>
        </w:rPr>
      </w:pPr>
    </w:p>
    <w:p w:rsidR="003630E9" w:rsidRPr="00E30C3E" w:rsidRDefault="003630E9">
      <w:pPr>
        <w:spacing w:line="224" w:lineRule="exact"/>
        <w:rPr>
          <w:rFonts w:ascii="Times New Roman" w:eastAsia="Times New Roman" w:hAnsi="Times New Roman"/>
        </w:rPr>
      </w:pPr>
    </w:p>
    <w:p w:rsidR="003630E9" w:rsidRPr="00E30C3E" w:rsidRDefault="003630E9">
      <w:pPr>
        <w:spacing w:line="224" w:lineRule="exact"/>
        <w:rPr>
          <w:rFonts w:ascii="Times New Roman" w:eastAsia="Times New Roman" w:hAnsi="Times New Roman"/>
        </w:rPr>
      </w:pPr>
      <w:r w:rsidRPr="00E30C3E">
        <w:rPr>
          <w:rFonts w:ascii="Times New Roman" w:eastAsia="Times New Roman" w:hAnsi="Times New Roman"/>
        </w:rPr>
        <w:t>_____________________________</w:t>
      </w:r>
    </w:p>
    <w:p w:rsidR="003630E9" w:rsidRPr="00E30C3E" w:rsidRDefault="003630E9">
      <w:pPr>
        <w:spacing w:line="224" w:lineRule="exact"/>
        <w:rPr>
          <w:rFonts w:ascii="Times New Roman" w:eastAsia="Times New Roman" w:hAnsi="Times New Roman"/>
        </w:rPr>
      </w:pPr>
    </w:p>
    <w:p w:rsidR="003630E9" w:rsidRPr="00E30C3E" w:rsidRDefault="003630E9" w:rsidP="003630E9">
      <w:pPr>
        <w:numPr>
          <w:ilvl w:val="0"/>
          <w:numId w:val="16"/>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Див.  https://www.stoptb.org/file/9737/download.</w:t>
      </w:r>
    </w:p>
    <w:p w:rsidR="003630E9" w:rsidRPr="00E30C3E" w:rsidRDefault="003630E9" w:rsidP="003630E9">
      <w:pPr>
        <w:spacing w:line="34" w:lineRule="exact"/>
        <w:rPr>
          <w:rFonts w:ascii="Arial" w:eastAsia="Arial" w:hAnsi="Arial"/>
          <w:sz w:val="19"/>
          <w:vertAlign w:val="superscript"/>
        </w:rPr>
      </w:pPr>
    </w:p>
    <w:p w:rsidR="003630E9" w:rsidRPr="00E30C3E" w:rsidRDefault="003630E9" w:rsidP="003630E9">
      <w:pPr>
        <w:numPr>
          <w:ilvl w:val="0"/>
          <w:numId w:val="16"/>
        </w:numPr>
        <w:tabs>
          <w:tab w:val="left" w:pos="140"/>
        </w:tabs>
        <w:spacing w:line="182" w:lineRule="auto"/>
        <w:ind w:left="140" w:hanging="140"/>
        <w:rPr>
          <w:rFonts w:ascii="Arial" w:eastAsia="Arial" w:hAnsi="Arial"/>
          <w:sz w:val="19"/>
          <w:vertAlign w:val="superscript"/>
        </w:rPr>
      </w:pPr>
      <w:r w:rsidRPr="00E30C3E">
        <w:rPr>
          <w:rFonts w:ascii="Arial" w:eastAsia="Arial" w:hAnsi="Arial"/>
          <w:sz w:val="14"/>
        </w:rPr>
        <w:t>Див.  https://www.stoptb.org/gli-guidance-and-tools/gli-specimen-referral-toolkit.</w:t>
      </w:r>
    </w:p>
    <w:p w:rsidR="003630E9" w:rsidRPr="00E30C3E" w:rsidRDefault="003630E9">
      <w:pPr>
        <w:spacing w:line="224" w:lineRule="exact"/>
        <w:rPr>
          <w:rFonts w:ascii="Times New Roman" w:eastAsia="Times New Roman" w:hAnsi="Times New Roman"/>
        </w:rPr>
      </w:pPr>
    </w:p>
    <w:p w:rsidR="003630E9" w:rsidRPr="00E30C3E" w:rsidRDefault="003630E9">
      <w:pPr>
        <w:spacing w:line="224" w:lineRule="exact"/>
        <w:rPr>
          <w:rFonts w:ascii="Times New Roman" w:eastAsia="Times New Roman" w:hAnsi="Times New Roman"/>
        </w:rPr>
      </w:pPr>
    </w:p>
    <w:p w:rsidR="00B33C22" w:rsidRPr="00E30C3E" w:rsidRDefault="00B33C22">
      <w:pPr>
        <w:spacing w:line="224" w:lineRule="exact"/>
        <w:rPr>
          <w:rFonts w:ascii="Times New Roman" w:eastAsia="Times New Roman" w:hAnsi="Times New Roman"/>
        </w:rPr>
      </w:pPr>
    </w:p>
    <w:p w:rsidR="003630E9" w:rsidRPr="00E30C3E" w:rsidRDefault="003630E9" w:rsidP="003630E9">
      <w:pPr>
        <w:spacing w:line="224" w:lineRule="exact"/>
        <w:jc w:val="center"/>
        <w:rPr>
          <w:rFonts w:ascii="Arial" w:eastAsia="Times New Roman" w:hAnsi="Arial"/>
          <w:sz w:val="16"/>
          <w:szCs w:val="16"/>
        </w:rPr>
      </w:pPr>
      <w:r w:rsidRPr="00E30C3E">
        <w:rPr>
          <w:rFonts w:ascii="Arial" w:eastAsia="Times New Roman" w:hAnsi="Arial"/>
          <w:sz w:val="16"/>
          <w:szCs w:val="16"/>
        </w:rPr>
        <w:t>17</w:t>
      </w:r>
    </w:p>
    <w:p w:rsidR="003630E9" w:rsidRPr="00E30C3E" w:rsidRDefault="003630E9">
      <w:pPr>
        <w:spacing w:line="224" w:lineRule="exact"/>
        <w:rPr>
          <w:rFonts w:ascii="Times New Roman" w:eastAsia="Times New Roman" w:hAnsi="Times New Roman"/>
        </w:rPr>
      </w:pPr>
    </w:p>
    <w:p w:rsidR="00FB5D8D" w:rsidRPr="00E30C3E" w:rsidRDefault="00FB5D8D">
      <w:pPr>
        <w:spacing w:line="0" w:lineRule="atLeast"/>
        <w:ind w:right="60"/>
        <w:jc w:val="center"/>
        <w:rPr>
          <w:rFonts w:ascii="Arial" w:eastAsia="Arial" w:hAnsi="Arial"/>
          <w:sz w:val="16"/>
        </w:rPr>
        <w:sectPr w:rsidR="00FB5D8D" w:rsidRPr="00E30C3E" w:rsidSect="00C07F09">
          <w:type w:val="continuous"/>
          <w:pgSz w:w="9080" w:h="13606"/>
          <w:pgMar w:top="543" w:right="800" w:bottom="0" w:left="1020" w:header="0" w:footer="0" w:gutter="0"/>
          <w:cols w:space="0" w:equalWidth="0">
            <w:col w:w="7260"/>
          </w:cols>
          <w:docGrid w:linePitch="360"/>
        </w:sectPr>
      </w:pPr>
    </w:p>
    <w:p w:rsidR="00FB5D8D" w:rsidRPr="00E30C3E" w:rsidRDefault="00832C3C">
      <w:pPr>
        <w:spacing w:line="0" w:lineRule="atLeast"/>
        <w:jc w:val="center"/>
        <w:rPr>
          <w:rFonts w:ascii="Arial" w:eastAsia="Arial" w:hAnsi="Arial"/>
          <w:b/>
          <w:color w:val="1F2954"/>
          <w:sz w:val="14"/>
        </w:rPr>
      </w:pPr>
      <w:bookmarkStart w:id="29" w:name="page30"/>
      <w:bookmarkEnd w:id="29"/>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4166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95" nam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3591B9" id=" 74"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6" w:lineRule="exact"/>
        <w:rPr>
          <w:rFonts w:ascii="Times New Roman" w:eastAsia="Times New Roman" w:hAnsi="Times New Roman"/>
        </w:rPr>
      </w:pPr>
    </w:p>
    <w:p w:rsidR="003630E9" w:rsidRPr="00E30C3E" w:rsidRDefault="003630E9" w:rsidP="003630E9">
      <w:pPr>
        <w:spacing w:line="0" w:lineRule="atLeast"/>
        <w:rPr>
          <w:rFonts w:ascii="Arial" w:eastAsia="Arial" w:hAnsi="Arial"/>
          <w:color w:val="1F2954"/>
          <w:sz w:val="24"/>
        </w:rPr>
      </w:pPr>
      <w:r w:rsidRPr="00E30C3E">
        <w:rPr>
          <w:rFonts w:ascii="Arial" w:eastAsia="Arial" w:hAnsi="Arial"/>
          <w:color w:val="1F2954"/>
          <w:sz w:val="24"/>
        </w:rPr>
        <w:t xml:space="preserve">1.2.4 </w:t>
      </w:r>
      <w:r w:rsidR="00E77903">
        <w:rPr>
          <w:rFonts w:ascii="Arial" w:eastAsia="Arial" w:hAnsi="Arial"/>
          <w:color w:val="1F2954"/>
          <w:sz w:val="24"/>
        </w:rPr>
        <w:t xml:space="preserve"> </w:t>
      </w:r>
      <w:r w:rsidRPr="00E30C3E">
        <w:rPr>
          <w:rFonts w:ascii="Arial" w:eastAsia="Arial" w:hAnsi="Arial"/>
          <w:color w:val="1F2954"/>
          <w:sz w:val="24"/>
        </w:rPr>
        <w:t>Мережа лабораторій з діагностики ТБ</w:t>
      </w:r>
    </w:p>
    <w:p w:rsidR="003630E9" w:rsidRPr="00E30C3E" w:rsidRDefault="003630E9" w:rsidP="003630E9">
      <w:pPr>
        <w:spacing w:line="130" w:lineRule="exact"/>
        <w:rPr>
          <w:rFonts w:ascii="Times New Roman" w:eastAsia="Times New Roman" w:hAnsi="Times New Roman"/>
        </w:rPr>
      </w:pPr>
    </w:p>
    <w:p w:rsidR="003630E9" w:rsidRPr="00E30C3E" w:rsidRDefault="003630E9" w:rsidP="007638BC">
      <w:pPr>
        <w:spacing w:line="279" w:lineRule="auto"/>
        <w:ind w:right="40"/>
        <w:jc w:val="both"/>
        <w:rPr>
          <w:rFonts w:ascii="Arial" w:eastAsia="Arial" w:hAnsi="Arial"/>
          <w:sz w:val="18"/>
        </w:rPr>
      </w:pPr>
      <w:r w:rsidRPr="00E30C3E">
        <w:rPr>
          <w:rFonts w:ascii="Arial" w:eastAsia="Arial" w:hAnsi="Arial"/>
          <w:sz w:val="18"/>
        </w:rPr>
        <w:t xml:space="preserve">Описані вище лабораторні служби </w:t>
      </w:r>
      <w:r w:rsidR="00203E75">
        <w:rPr>
          <w:rFonts w:ascii="Arial" w:eastAsia="Arial" w:hAnsi="Arial"/>
          <w:sz w:val="18"/>
        </w:rPr>
        <w:t xml:space="preserve">з діагностики </w:t>
      </w:r>
      <w:r w:rsidRPr="00E30C3E">
        <w:rPr>
          <w:rFonts w:ascii="Arial" w:eastAsia="Arial" w:hAnsi="Arial"/>
          <w:sz w:val="18"/>
        </w:rPr>
        <w:t xml:space="preserve">ТБ є ключовим компонентом добре функціонуючої діагностичної мережі. Проте лабораторне дослідження – це лише частина діагностичного процесу. </w:t>
      </w:r>
      <w:r w:rsidR="007638BC" w:rsidRPr="00E30C3E">
        <w:rPr>
          <w:rFonts w:ascii="Arial" w:eastAsia="Arial" w:hAnsi="Arial"/>
          <w:sz w:val="18"/>
        </w:rPr>
        <w:t>Діагностична мережа охоплює всі точки, куди члени громади звертаються за допомогою (як у державному, так і в приватному секторах, а також серед офіційних і неофіційних провайдерів послуг), залучає всі заклади охорони здоров’я та працівників до процесу діагностики та має ефективні зв’язки між етапами діагностичного процесу</w:t>
      </w:r>
      <w:r w:rsidRPr="00E30C3E">
        <w:rPr>
          <w:rFonts w:ascii="Arial" w:eastAsia="Arial" w:hAnsi="Arial"/>
          <w:sz w:val="18"/>
        </w:rPr>
        <w:t xml:space="preserve">. </w:t>
      </w:r>
      <w:r w:rsidR="007638BC" w:rsidRPr="00E30C3E">
        <w:rPr>
          <w:rFonts w:ascii="Arial" w:eastAsia="Arial" w:hAnsi="Arial"/>
          <w:sz w:val="18"/>
        </w:rPr>
        <w:t>Посилення всієї діагностичної мережі та маршруту пацієнта може скоротити час між зве</w:t>
      </w:r>
      <w:r w:rsidR="00203E75">
        <w:rPr>
          <w:rFonts w:ascii="Arial" w:eastAsia="Arial" w:hAnsi="Arial"/>
          <w:sz w:val="18"/>
        </w:rPr>
        <w:t>рненням пацієнта за допомогою та</w:t>
      </w:r>
      <w:r w:rsidR="007638BC" w:rsidRPr="00E30C3E">
        <w:rPr>
          <w:rFonts w:ascii="Arial" w:eastAsia="Arial" w:hAnsi="Arial"/>
          <w:sz w:val="18"/>
        </w:rPr>
        <w:t xml:space="preserve"> прийняттям лікарем рішення щодо лі</w:t>
      </w:r>
      <w:r w:rsidR="00203E75">
        <w:rPr>
          <w:rFonts w:ascii="Arial" w:eastAsia="Arial" w:hAnsi="Arial"/>
          <w:sz w:val="18"/>
        </w:rPr>
        <w:t>кування пацієнта, зменшити рівень</w:t>
      </w:r>
      <w:r w:rsidR="007638BC" w:rsidRPr="00E30C3E">
        <w:rPr>
          <w:rFonts w:ascii="Arial" w:eastAsia="Arial" w:hAnsi="Arial"/>
          <w:sz w:val="18"/>
        </w:rPr>
        <w:t xml:space="preserve"> втрати контакту з пацієнтами для подальшого спостереження та розширити доступ пацієнтів до лабораторних послуг гарантованої якості</w:t>
      </w:r>
      <w:r w:rsidRPr="00E30C3E">
        <w:rPr>
          <w:rFonts w:ascii="Arial" w:eastAsia="Arial" w:hAnsi="Arial"/>
          <w:sz w:val="18"/>
        </w:rPr>
        <w:t>.</w:t>
      </w:r>
    </w:p>
    <w:p w:rsidR="003630E9" w:rsidRPr="00E30C3E" w:rsidRDefault="003630E9" w:rsidP="003630E9">
      <w:pPr>
        <w:spacing w:line="107" w:lineRule="exact"/>
        <w:rPr>
          <w:rFonts w:ascii="Times New Roman" w:eastAsia="Times New Roman" w:hAnsi="Times New Roman"/>
        </w:rPr>
      </w:pPr>
    </w:p>
    <w:p w:rsidR="003630E9" w:rsidRPr="00E30C3E" w:rsidRDefault="00C07F09" w:rsidP="00203E75">
      <w:pPr>
        <w:spacing w:line="279" w:lineRule="auto"/>
        <w:ind w:right="40"/>
        <w:jc w:val="both"/>
        <w:rPr>
          <w:rFonts w:ascii="Arial" w:eastAsia="Arial" w:hAnsi="Arial"/>
          <w:sz w:val="18"/>
        </w:rPr>
      </w:pPr>
      <w:r w:rsidRPr="00E30C3E">
        <w:rPr>
          <w:rFonts w:ascii="Arial" w:eastAsia="Arial" w:hAnsi="Arial"/>
          <w:sz w:val="18"/>
        </w:rPr>
        <w:t xml:space="preserve">Можна провести аналіз та оптимізацію діагностичної мережі, щоб зрозуміти, яким чином організовані послуги з діагностики в країні, виявити прогалини в доступі до діагностичного тестування та визначити можливості для оптимізації надання діагностичних послуг. </w:t>
      </w:r>
      <w:r w:rsidR="00203E75">
        <w:rPr>
          <w:rFonts w:ascii="Arial" w:eastAsia="Arial" w:hAnsi="Arial"/>
          <w:i/>
          <w:iCs/>
          <w:sz w:val="18"/>
        </w:rPr>
        <w:t>Система показників</w:t>
      </w:r>
      <w:r w:rsidRPr="00E30C3E">
        <w:rPr>
          <w:rFonts w:ascii="Arial" w:eastAsia="Arial" w:hAnsi="Arial"/>
          <w:i/>
          <w:iCs/>
          <w:sz w:val="18"/>
        </w:rPr>
        <w:t xml:space="preserve"> і цілей, спрямованих на зміцнення лабораторій в рамках Стратегії щодо ліквідації ТБ</w:t>
      </w:r>
      <w:r w:rsidRPr="00E30C3E">
        <w:rPr>
          <w:rFonts w:ascii="Arial" w:eastAsia="Arial" w:hAnsi="Arial"/>
          <w:sz w:val="18"/>
          <w:vertAlign w:val="superscript"/>
        </w:rPr>
        <w:t>1</w:t>
      </w:r>
      <w:r w:rsidRPr="00E30C3E">
        <w:rPr>
          <w:rFonts w:ascii="Arial" w:eastAsia="Arial" w:hAnsi="Arial"/>
          <w:sz w:val="18"/>
        </w:rPr>
        <w:t>, може слугувати керівництвом для впровадження та моніторингу вдосконалення процесу ТБ тестування та мереж лабораторій з діагностики ТБ(2).</w:t>
      </w:r>
    </w:p>
    <w:p w:rsidR="003630E9" w:rsidRPr="00E30C3E" w:rsidRDefault="003630E9">
      <w:pPr>
        <w:spacing w:line="286" w:lineRule="exact"/>
        <w:rPr>
          <w:rFonts w:ascii="Times New Roman" w:eastAsia="Times New Roman" w:hAnsi="Times New Roman"/>
        </w:rPr>
      </w:pPr>
    </w:p>
    <w:p w:rsidR="00FB5D8D" w:rsidRPr="00E30C3E" w:rsidRDefault="00C07F09" w:rsidP="00E77903">
      <w:pPr>
        <w:spacing w:line="0" w:lineRule="atLeast"/>
        <w:rPr>
          <w:rFonts w:ascii="Arial" w:eastAsia="Arial" w:hAnsi="Arial"/>
          <w:color w:val="1F2954"/>
          <w:sz w:val="22"/>
        </w:rPr>
      </w:pPr>
      <w:r w:rsidRPr="00E30C3E">
        <w:rPr>
          <w:rFonts w:ascii="Arial" w:eastAsia="Arial" w:hAnsi="Arial"/>
          <w:color w:val="1F2954"/>
          <w:sz w:val="22"/>
        </w:rPr>
        <w:t xml:space="preserve">Аналіз мережі з діагностики туберкульозу та </w:t>
      </w:r>
      <w:r w:rsidR="00E77903">
        <w:rPr>
          <w:rFonts w:ascii="Arial" w:eastAsia="Arial" w:hAnsi="Arial"/>
          <w:color w:val="1F2954"/>
          <w:sz w:val="22"/>
        </w:rPr>
        <w:t xml:space="preserve">її </w:t>
      </w:r>
      <w:r w:rsidRPr="00E30C3E">
        <w:rPr>
          <w:rFonts w:ascii="Arial" w:eastAsia="Arial" w:hAnsi="Arial"/>
          <w:color w:val="1F2954"/>
          <w:sz w:val="22"/>
        </w:rPr>
        <w:t xml:space="preserve">оптимізація </w:t>
      </w:r>
    </w:p>
    <w:p w:rsidR="00FB5D8D" w:rsidRPr="00E30C3E" w:rsidRDefault="00FB5D8D">
      <w:pPr>
        <w:spacing w:line="78" w:lineRule="exact"/>
        <w:rPr>
          <w:rFonts w:ascii="Times New Roman" w:eastAsia="Times New Roman" w:hAnsi="Times New Roman"/>
        </w:rPr>
      </w:pPr>
    </w:p>
    <w:p w:rsidR="00FB5D8D" w:rsidRPr="00E30C3E" w:rsidRDefault="00D86B9B" w:rsidP="00203E75">
      <w:pPr>
        <w:spacing w:line="280" w:lineRule="auto"/>
        <w:jc w:val="both"/>
        <w:rPr>
          <w:rFonts w:ascii="Arial" w:eastAsia="Arial" w:hAnsi="Arial"/>
          <w:sz w:val="18"/>
        </w:rPr>
      </w:pPr>
      <w:r w:rsidRPr="00E30C3E">
        <w:rPr>
          <w:rFonts w:ascii="Arial" w:eastAsia="Arial" w:hAnsi="Arial"/>
          <w:sz w:val="18"/>
        </w:rPr>
        <w:t>Аналіз та оптимізація мережі з діагностики  є тр</w:t>
      </w:r>
      <w:r w:rsidR="00203E75">
        <w:rPr>
          <w:rFonts w:ascii="Arial" w:eastAsia="Arial" w:hAnsi="Arial"/>
          <w:sz w:val="18"/>
        </w:rPr>
        <w:t>ьох</w:t>
      </w:r>
      <w:r w:rsidRPr="00E30C3E">
        <w:rPr>
          <w:rFonts w:ascii="Arial" w:eastAsia="Arial" w:hAnsi="Arial"/>
          <w:sz w:val="18"/>
        </w:rPr>
        <w:t>етапним процесом. Крок 1 (географічне картографування плюс створення базової моделі) та  Крок 2 -</w:t>
      </w:r>
      <w:r w:rsidR="00203E75">
        <w:rPr>
          <w:rFonts w:ascii="Arial" w:eastAsia="Arial" w:hAnsi="Arial"/>
          <w:sz w:val="18"/>
        </w:rPr>
        <w:t xml:space="preserve"> </w:t>
      </w:r>
      <w:r w:rsidRPr="00E30C3E">
        <w:rPr>
          <w:rFonts w:ascii="Arial" w:eastAsia="Arial" w:hAnsi="Arial"/>
          <w:sz w:val="18"/>
        </w:rPr>
        <w:t>(створення альтернативних сценаріїв) охоплюють аналіз, а Крок 3 (порівняння сценаріїв для визначення оптимального дизайну мережі) охоплює оптимізацію мережі (7, 8).</w:t>
      </w:r>
    </w:p>
    <w:p w:rsidR="00FB5D8D" w:rsidRPr="00E30C3E" w:rsidRDefault="00FB5D8D">
      <w:pPr>
        <w:spacing w:line="107" w:lineRule="exact"/>
        <w:rPr>
          <w:rFonts w:ascii="Times New Roman" w:eastAsia="Times New Roman" w:hAnsi="Times New Roman"/>
        </w:rPr>
      </w:pPr>
    </w:p>
    <w:p w:rsidR="00FB5D8D" w:rsidRPr="00E30C3E" w:rsidRDefault="00FB5D8D" w:rsidP="00CC351D">
      <w:pPr>
        <w:tabs>
          <w:tab w:val="left" w:pos="260"/>
        </w:tabs>
        <w:spacing w:line="279"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C351D" w:rsidRPr="00E30C3E">
        <w:rPr>
          <w:rFonts w:ascii="Arial" w:eastAsia="Arial" w:hAnsi="Arial"/>
          <w:sz w:val="18"/>
        </w:rPr>
        <w:t>Крок 1 має на меті зрозуміти, як організовані діагностичні послуги в країні, виявити прогалини в доступі до діагностичного тестування та визначити можливості для оптимізації надання діагностичних послуг. Цей крок включає картування (просторовий аналіз) населення, яке потребує тестування; кількість та розташування закладів охорони здоров'я, куди звертаються люди; кількість, розташування, можливості та місткість сайтів тестування; систему направлення та зв'язків</w:t>
      </w:r>
      <w:r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FB5D8D" w:rsidRPr="00E30C3E" w:rsidRDefault="00FB5D8D" w:rsidP="00203E75">
      <w:pPr>
        <w:tabs>
          <w:tab w:val="left" w:pos="260"/>
        </w:tabs>
        <w:spacing w:line="280"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C351D" w:rsidRPr="00E30C3E">
        <w:rPr>
          <w:rFonts w:ascii="Arial" w:eastAsia="Arial" w:hAnsi="Arial"/>
          <w:sz w:val="18"/>
        </w:rPr>
        <w:t xml:space="preserve">Крок 2 передбачає розробку сценаріїв, альтернативних базовій моделі, в процесі консультації з ключовими зацікавленими сторонами. Ці сценарії повинні відображати точки прийняття рішень; наприклад, питання про те, де слід розміщувати сайт тестування з метою максимізувати показники виявлення ТБ або ЛС-ТБ, або для досягнення цілей і пріоритетів Національного стратегічного плану боротьби з ТБ </w:t>
      </w:r>
      <w:r w:rsidR="00203E75">
        <w:rPr>
          <w:rFonts w:ascii="Arial" w:eastAsia="Arial" w:hAnsi="Arial"/>
          <w:sz w:val="18"/>
        </w:rPr>
        <w:t xml:space="preserve">в контексті </w:t>
      </w:r>
      <w:r w:rsidR="00CC351D" w:rsidRPr="00E30C3E">
        <w:rPr>
          <w:rFonts w:ascii="Arial" w:eastAsia="Arial" w:hAnsi="Arial"/>
          <w:sz w:val="18"/>
        </w:rPr>
        <w:t>покращення ТБ тестування осіб у недостатньо охоплених або пріоритетних групах населення</w:t>
      </w:r>
      <w:r w:rsidRPr="00E30C3E">
        <w:rPr>
          <w:rFonts w:ascii="Arial" w:eastAsia="Arial" w:hAnsi="Arial"/>
          <w:sz w:val="18"/>
        </w:rPr>
        <w:t>.</w:t>
      </w:r>
    </w:p>
    <w:p w:rsidR="00376A10" w:rsidRPr="00E30C3E" w:rsidRDefault="00376A10" w:rsidP="00CC351D">
      <w:pPr>
        <w:tabs>
          <w:tab w:val="left" w:pos="260"/>
        </w:tabs>
        <w:spacing w:line="280" w:lineRule="auto"/>
        <w:ind w:left="280" w:hanging="283"/>
        <w:jc w:val="both"/>
        <w:rPr>
          <w:rFonts w:ascii="Arial" w:eastAsia="Arial" w:hAnsi="Arial"/>
          <w:sz w:val="18"/>
        </w:rPr>
      </w:pPr>
      <w:r w:rsidRPr="00E30C3E">
        <w:rPr>
          <w:rFonts w:ascii="Arial" w:eastAsia="Arial" w:hAnsi="Arial"/>
          <w:sz w:val="18"/>
        </w:rPr>
        <w:t>____________________________</w:t>
      </w:r>
    </w:p>
    <w:p w:rsidR="00376A10" w:rsidRPr="00E30C3E" w:rsidRDefault="00376A10" w:rsidP="00CC351D">
      <w:pPr>
        <w:tabs>
          <w:tab w:val="left" w:pos="260"/>
        </w:tabs>
        <w:spacing w:line="280" w:lineRule="auto"/>
        <w:ind w:left="280" w:hanging="283"/>
        <w:jc w:val="both"/>
        <w:rPr>
          <w:rFonts w:ascii="Arial" w:eastAsia="Arial" w:hAnsi="Arial"/>
          <w:sz w:val="16"/>
          <w:szCs w:val="16"/>
        </w:rPr>
      </w:pPr>
      <w:r w:rsidRPr="00E30C3E">
        <w:rPr>
          <w:rFonts w:ascii="Arial" w:eastAsia="Arial" w:hAnsi="Arial"/>
          <w:sz w:val="16"/>
          <w:szCs w:val="16"/>
        </w:rPr>
        <w:t xml:space="preserve">1 Див. </w:t>
      </w:r>
      <w:hyperlink r:id="rId46" w:history="1">
        <w:r w:rsidRPr="00E30C3E">
          <w:rPr>
            <w:rStyle w:val="a7"/>
            <w:rFonts w:ascii="Arial" w:eastAsia="Arial" w:hAnsi="Arial"/>
            <w:color w:val="auto"/>
            <w:sz w:val="16"/>
            <w:szCs w:val="16"/>
            <w:u w:val="none"/>
          </w:rPr>
          <w:t>https://apps.who.int/iris/handle/10665/250307</w:t>
        </w:r>
      </w:hyperlink>
    </w:p>
    <w:p w:rsidR="00376A10" w:rsidRDefault="00376A10" w:rsidP="00CC351D">
      <w:pPr>
        <w:tabs>
          <w:tab w:val="left" w:pos="260"/>
        </w:tabs>
        <w:spacing w:line="280" w:lineRule="auto"/>
        <w:ind w:left="280" w:hanging="283"/>
        <w:jc w:val="both"/>
        <w:rPr>
          <w:rFonts w:ascii="Arial" w:eastAsia="Arial" w:hAnsi="Arial"/>
          <w:sz w:val="16"/>
          <w:szCs w:val="16"/>
        </w:rPr>
      </w:pPr>
    </w:p>
    <w:p w:rsidR="00E77903" w:rsidRDefault="00E77903" w:rsidP="00CC351D">
      <w:pPr>
        <w:tabs>
          <w:tab w:val="left" w:pos="260"/>
        </w:tabs>
        <w:spacing w:line="280" w:lineRule="auto"/>
        <w:ind w:left="280" w:hanging="283"/>
        <w:jc w:val="both"/>
        <w:rPr>
          <w:rFonts w:ascii="Arial" w:eastAsia="Arial" w:hAnsi="Arial"/>
          <w:sz w:val="16"/>
          <w:szCs w:val="16"/>
        </w:rPr>
      </w:pPr>
    </w:p>
    <w:p w:rsidR="00E77903" w:rsidRPr="00E30C3E" w:rsidRDefault="00E77903" w:rsidP="00CC351D">
      <w:pPr>
        <w:tabs>
          <w:tab w:val="left" w:pos="260"/>
        </w:tabs>
        <w:spacing w:line="280" w:lineRule="auto"/>
        <w:ind w:left="280" w:hanging="283"/>
        <w:jc w:val="both"/>
        <w:rPr>
          <w:rFonts w:ascii="Arial" w:eastAsia="Arial" w:hAnsi="Arial"/>
          <w:sz w:val="16"/>
          <w:szCs w:val="16"/>
        </w:rPr>
      </w:pPr>
    </w:p>
    <w:p w:rsidR="00376A10" w:rsidRPr="00E30C3E" w:rsidRDefault="00376A10" w:rsidP="00376A10">
      <w:pPr>
        <w:tabs>
          <w:tab w:val="left" w:pos="260"/>
        </w:tabs>
        <w:spacing w:line="280" w:lineRule="auto"/>
        <w:ind w:left="280" w:hanging="283"/>
        <w:jc w:val="center"/>
        <w:rPr>
          <w:rFonts w:ascii="Arial" w:eastAsia="Arial" w:hAnsi="Arial"/>
          <w:sz w:val="16"/>
          <w:szCs w:val="16"/>
        </w:rPr>
      </w:pPr>
      <w:r w:rsidRPr="00E30C3E">
        <w:rPr>
          <w:rFonts w:ascii="Arial" w:eastAsia="Arial" w:hAnsi="Arial"/>
          <w:sz w:val="16"/>
          <w:szCs w:val="16"/>
        </w:rPr>
        <w:t>18</w:t>
      </w:r>
    </w:p>
    <w:p w:rsidR="00FB5D8D" w:rsidRPr="00E30C3E" w:rsidRDefault="00FB5D8D">
      <w:pPr>
        <w:spacing w:line="106" w:lineRule="exact"/>
        <w:rPr>
          <w:rFonts w:ascii="Times New Roman" w:eastAsia="Times New Roman" w:hAnsi="Times New Roman"/>
        </w:rPr>
      </w:pPr>
    </w:p>
    <w:p w:rsidR="00832C3C" w:rsidRPr="00E30C3E" w:rsidRDefault="00832C3C">
      <w:pPr>
        <w:spacing w:line="106" w:lineRule="exact"/>
        <w:rPr>
          <w:rFonts w:ascii="Times New Roman" w:eastAsia="Times New Roman" w:hAnsi="Times New Roman"/>
        </w:rPr>
      </w:pPr>
    </w:p>
    <w:p w:rsidR="00B33C22" w:rsidRPr="00E30C3E" w:rsidRDefault="00B33C22" w:rsidP="008239DD">
      <w:pPr>
        <w:spacing w:line="0" w:lineRule="atLeast"/>
        <w:ind w:right="-119"/>
        <w:jc w:val="center"/>
        <w:rPr>
          <w:rFonts w:ascii="Arial" w:eastAsia="Arial" w:hAnsi="Arial"/>
          <w:b/>
          <w:color w:val="1F2954"/>
          <w:sz w:val="14"/>
        </w:rPr>
      </w:pPr>
      <w:bookmarkStart w:id="30" w:name="page31"/>
      <w:bookmarkEnd w:id="30"/>
    </w:p>
    <w:p w:rsidR="00FB5D8D" w:rsidRPr="00E30C3E" w:rsidRDefault="00FB5D8D" w:rsidP="008239DD">
      <w:pPr>
        <w:spacing w:line="0" w:lineRule="atLeast"/>
        <w:ind w:right="-119"/>
        <w:jc w:val="center"/>
        <w:rPr>
          <w:rFonts w:ascii="Arial" w:eastAsia="Arial" w:hAnsi="Arial"/>
          <w:b/>
          <w:color w:val="1F2954"/>
          <w:sz w:val="14"/>
        </w:rPr>
      </w:pPr>
      <w:r w:rsidRPr="00E30C3E">
        <w:rPr>
          <w:rFonts w:ascii="Arial" w:eastAsia="Arial" w:hAnsi="Arial"/>
          <w:b/>
          <w:color w:val="1F2954"/>
          <w:sz w:val="14"/>
        </w:rPr>
        <w:t xml:space="preserve">1. </w:t>
      </w:r>
      <w:r w:rsidR="008239DD" w:rsidRPr="00E30C3E">
        <w:rPr>
          <w:rFonts w:ascii="Arial" w:eastAsia="Arial" w:hAnsi="Arial"/>
          <w:b/>
          <w:color w:val="1F2954"/>
          <w:sz w:val="14"/>
        </w:rPr>
        <w:t>Довідкова інформація</w:t>
      </w:r>
    </w:p>
    <w:p w:rsidR="00FB5D8D" w:rsidRPr="00E30C3E" w:rsidRDefault="00FB5D8D">
      <w:pPr>
        <w:spacing w:line="2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Arial" w:eastAsia="Arial" w:hAnsi="Arial"/>
          <w:b/>
          <w:noProof/>
          <w:color w:val="1F2954"/>
          <w:sz w:val="14"/>
          <w:lang w:val="en-US" w:eastAsia="en-US"/>
        </w:rPr>
        <w:lastRenderedPageBreak/>
        <mc:AlternateContent>
          <mc:Choice Requires="wps">
            <w:drawing>
              <wp:anchor distT="0" distB="0" distL="114300" distR="114300" simplePos="0" relativeHeight="251442688" behindDoc="1" locked="0" layoutInCell="1" allowOverlap="1">
                <wp:simplePos x="0" y="0"/>
                <wp:positionH relativeFrom="column">
                  <wp:posOffset>2057400</wp:posOffset>
                </wp:positionH>
                <wp:positionV relativeFrom="paragraph">
                  <wp:posOffset>113665</wp:posOffset>
                </wp:positionV>
                <wp:extent cx="575945" cy="0"/>
                <wp:effectExtent l="0" t="0" r="0" b="0"/>
                <wp:wrapNone/>
                <wp:docPr id="194" nam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62BA1D" id=" 76"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95pt" to="207.35pt,8.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" strokecolor="#1f2954" strokeweight="1pt">
                <o:lock v:ext="edit" shapetype="f"/>
              </v:line>
            </w:pict>
          </mc:Fallback>
        </mc:AlternateContent>
      </w:r>
    </w:p>
    <w:p w:rsidR="003B6481" w:rsidRPr="00E30C3E" w:rsidRDefault="003B6481">
      <w:pPr>
        <w:spacing w:line="200" w:lineRule="exact"/>
        <w:rPr>
          <w:rFonts w:ascii="Times New Roman" w:eastAsia="Times New Roman" w:hAnsi="Times New Roman"/>
        </w:rPr>
      </w:pPr>
    </w:p>
    <w:p w:rsidR="00A92008" w:rsidRPr="00E30C3E" w:rsidRDefault="00A92008">
      <w:pPr>
        <w:spacing w:line="200" w:lineRule="exact"/>
        <w:rPr>
          <w:rFonts w:ascii="Times New Roman" w:eastAsia="Times New Roman" w:hAnsi="Times New Roman"/>
        </w:rPr>
      </w:pPr>
    </w:p>
    <w:p w:rsidR="00376A10" w:rsidRPr="00E30C3E" w:rsidRDefault="00203E75" w:rsidP="00203E75">
      <w:pPr>
        <w:tabs>
          <w:tab w:val="left" w:pos="260"/>
        </w:tabs>
        <w:spacing w:line="279" w:lineRule="auto"/>
        <w:ind w:left="280" w:hanging="283"/>
        <w:jc w:val="both"/>
        <w:rPr>
          <w:rFonts w:ascii="Arial" w:eastAsia="Arial" w:hAnsi="Arial"/>
          <w:sz w:val="18"/>
        </w:rPr>
      </w:pPr>
      <w:r>
        <w:rPr>
          <w:rFonts w:ascii="Arial" w:eastAsia="Arial" w:hAnsi="Arial"/>
          <w:color w:val="AA157F"/>
          <w:sz w:val="18"/>
        </w:rPr>
        <w:t>•</w:t>
      </w:r>
      <w:r w:rsidR="00376A10" w:rsidRPr="00E30C3E">
        <w:rPr>
          <w:rFonts w:ascii="Arial" w:eastAsia="Arial" w:hAnsi="Arial"/>
          <w:color w:val="AA157F"/>
          <w:sz w:val="18"/>
        </w:rPr>
        <w:tab/>
      </w:r>
      <w:r w:rsidR="00376A10" w:rsidRPr="00E30C3E">
        <w:rPr>
          <w:rFonts w:ascii="Arial" w:eastAsia="Arial" w:hAnsi="Arial"/>
          <w:sz w:val="18"/>
        </w:rPr>
        <w:t>Крок 3 покладається на спеціалізоване програмне забезпечення (наприклад, програмне забезпечення для керування ланцюгом поставок або інструмент OptiDx (веб-інструмент з відкритим доступом для оптимізації діагностичних мереж і аналізу оптимізації маршру</w:t>
      </w:r>
      <w:r w:rsidR="00E77903">
        <w:rPr>
          <w:rFonts w:ascii="Arial" w:eastAsia="Arial" w:hAnsi="Arial"/>
          <w:sz w:val="18"/>
        </w:rPr>
        <w:t>ту для будь-якого захворювання)</w:t>
      </w:r>
      <w:r w:rsidR="00376A10" w:rsidRPr="00E30C3E">
        <w:rPr>
          <w:rFonts w:ascii="Arial" w:eastAsia="Arial" w:hAnsi="Arial"/>
          <w:sz w:val="18"/>
        </w:rPr>
        <w:t xml:space="preserve"> і підходи до моделювання для оцінки альтернативних конфігурацій мережі з метою розширення доступу та оптимізації надання діагностичних послуг. Цей процес оптимізації може допомогти: визначити,  в якому закладі </w:t>
      </w:r>
      <w:r>
        <w:rPr>
          <w:rFonts w:ascii="Arial" w:eastAsia="Arial" w:hAnsi="Arial"/>
          <w:sz w:val="18"/>
        </w:rPr>
        <w:t xml:space="preserve">тестування </w:t>
      </w:r>
      <w:r w:rsidR="00376A10" w:rsidRPr="00E30C3E">
        <w:rPr>
          <w:rFonts w:ascii="Arial" w:eastAsia="Arial" w:hAnsi="Arial"/>
          <w:sz w:val="18"/>
        </w:rPr>
        <w:t>слід надавати послуги з діагностичних тестів та які саме; розробити ефективні системи транспортування зразків; розробити стратегії для розширення діагностичного тестування для вирішення пріоритетних завдань тестування та усунення прогалин в охопленні; а також визначити можливості для інтеграції діагностичного тес</w:t>
      </w:r>
      <w:r>
        <w:rPr>
          <w:rFonts w:ascii="Arial" w:eastAsia="Arial" w:hAnsi="Arial"/>
          <w:sz w:val="18"/>
        </w:rPr>
        <w:t>тування та направлення зразків до програм</w:t>
      </w:r>
      <w:r w:rsidR="00376A10" w:rsidRPr="00E30C3E">
        <w:rPr>
          <w:rFonts w:ascii="Arial" w:eastAsia="Arial" w:hAnsi="Arial"/>
          <w:sz w:val="18"/>
        </w:rPr>
        <w:t xml:space="preserve"> лікування захворювання.</w:t>
      </w:r>
    </w:p>
    <w:p w:rsidR="00376A10" w:rsidRPr="00E30C3E" w:rsidRDefault="00376A10" w:rsidP="00376A10">
      <w:pPr>
        <w:spacing w:line="108" w:lineRule="exact"/>
        <w:rPr>
          <w:rFonts w:ascii="Times New Roman" w:eastAsia="Times New Roman" w:hAnsi="Times New Roman"/>
        </w:rPr>
      </w:pPr>
    </w:p>
    <w:p w:rsidR="00376A10" w:rsidRPr="00E30C3E" w:rsidRDefault="00E77903" w:rsidP="00376A10">
      <w:pPr>
        <w:spacing w:line="286" w:lineRule="auto"/>
        <w:ind w:right="20"/>
        <w:jc w:val="both"/>
        <w:rPr>
          <w:rFonts w:ascii="Arial" w:eastAsia="Arial" w:hAnsi="Arial"/>
          <w:sz w:val="18"/>
        </w:rPr>
      </w:pPr>
      <w:r>
        <w:rPr>
          <w:rFonts w:ascii="Arial" w:eastAsia="Arial" w:hAnsi="Arial"/>
          <w:sz w:val="18"/>
        </w:rPr>
        <w:t>Всебічний</w:t>
      </w:r>
      <w:r w:rsidR="00F343D9" w:rsidRPr="00E30C3E">
        <w:rPr>
          <w:rFonts w:ascii="Arial" w:eastAsia="Arial" w:hAnsi="Arial"/>
          <w:sz w:val="18"/>
        </w:rPr>
        <w:t xml:space="preserve"> аналіз і оптимізація мережі часто потребують значних людських ресурсів і часу (3–6 місяців), а також технічної допомоги експертів</w:t>
      </w:r>
      <w:r w:rsidR="00376A10" w:rsidRPr="00E30C3E">
        <w:rPr>
          <w:rFonts w:ascii="Arial" w:eastAsia="Arial" w:hAnsi="Arial"/>
          <w:sz w:val="18"/>
        </w:rPr>
        <w:t>.</w:t>
      </w:r>
    </w:p>
    <w:p w:rsidR="00376A10" w:rsidRPr="00E30C3E" w:rsidRDefault="00376A10" w:rsidP="00376A10">
      <w:pPr>
        <w:spacing w:line="237" w:lineRule="exact"/>
        <w:rPr>
          <w:rFonts w:ascii="Times New Roman" w:eastAsia="Times New Roman" w:hAnsi="Times New Roman"/>
        </w:rPr>
      </w:pPr>
    </w:p>
    <w:p w:rsidR="003B6481" w:rsidRPr="00E30C3E" w:rsidRDefault="003B6481" w:rsidP="00376A10">
      <w:pPr>
        <w:spacing w:line="237" w:lineRule="exact"/>
        <w:rPr>
          <w:rFonts w:ascii="Times New Roman" w:eastAsia="Times New Roman" w:hAnsi="Times New Roman"/>
        </w:rPr>
      </w:pPr>
    </w:p>
    <w:p w:rsidR="00376A10" w:rsidRPr="00E30C3E" w:rsidRDefault="005D7340" w:rsidP="00376A10">
      <w:pPr>
        <w:spacing w:line="0" w:lineRule="atLeast"/>
        <w:rPr>
          <w:rFonts w:ascii="Arial" w:eastAsia="Arial" w:hAnsi="Arial"/>
          <w:color w:val="1F2954"/>
          <w:sz w:val="22"/>
        </w:rPr>
      </w:pPr>
      <w:r w:rsidRPr="00E30C3E">
        <w:rPr>
          <w:rFonts w:ascii="Arial" w:eastAsia="Arial" w:hAnsi="Arial"/>
          <w:color w:val="1F2954"/>
          <w:sz w:val="22"/>
        </w:rPr>
        <w:t>Оцінка функціонування мережі з діагностики туберкульозу</w:t>
      </w:r>
    </w:p>
    <w:p w:rsidR="00376A10" w:rsidRPr="00E30C3E" w:rsidRDefault="00376A10" w:rsidP="00376A10">
      <w:pPr>
        <w:spacing w:line="78" w:lineRule="exact"/>
        <w:rPr>
          <w:rFonts w:ascii="Times New Roman" w:eastAsia="Times New Roman" w:hAnsi="Times New Roman"/>
        </w:rPr>
      </w:pPr>
    </w:p>
    <w:p w:rsidR="00376A10" w:rsidRPr="00E30C3E" w:rsidRDefault="005D7340" w:rsidP="005D7340">
      <w:pPr>
        <w:spacing w:line="279" w:lineRule="auto"/>
        <w:jc w:val="both"/>
        <w:rPr>
          <w:rFonts w:ascii="Arial" w:eastAsia="Arial" w:hAnsi="Arial"/>
          <w:sz w:val="18"/>
        </w:rPr>
      </w:pPr>
      <w:r w:rsidRPr="00E30C3E">
        <w:rPr>
          <w:rFonts w:ascii="Arial" w:eastAsia="Arial" w:hAnsi="Arial"/>
          <w:sz w:val="18"/>
        </w:rPr>
        <w:t>Було розроблено набір стандартів, які визначають комплексну, добре функціонуючу діагностичну мережу. Стандарти базуються на стандартах національної мережі  діагностики ТБ, які були розроблені та впроваджені ГЛІ та партнерами (</w:t>
      </w:r>
      <w:r w:rsidR="006E011C">
        <w:rPr>
          <w:rFonts w:ascii="Arial" w:eastAsia="Arial" w:hAnsi="Arial"/>
          <w:sz w:val="18"/>
        </w:rPr>
        <w:t>9), та які ґ</w:t>
      </w:r>
      <w:r w:rsidRPr="00E30C3E">
        <w:rPr>
          <w:rFonts w:ascii="Arial" w:eastAsia="Arial" w:hAnsi="Arial"/>
          <w:sz w:val="18"/>
        </w:rPr>
        <w:t>рунтувалися на раніше розр</w:t>
      </w:r>
      <w:r w:rsidR="006E011C">
        <w:rPr>
          <w:rFonts w:ascii="Arial" w:eastAsia="Arial" w:hAnsi="Arial"/>
          <w:sz w:val="18"/>
        </w:rPr>
        <w:t>обленому ГЛІ інструменті оцінки, орієнтованому на мережі</w:t>
      </w:r>
      <w:r w:rsidRPr="00E30C3E">
        <w:rPr>
          <w:rFonts w:ascii="Arial" w:eastAsia="Arial" w:hAnsi="Arial"/>
          <w:sz w:val="18"/>
        </w:rPr>
        <w:t xml:space="preserve"> лабораторій мікроскопії ТБ (10)</w:t>
      </w:r>
      <w:r w:rsidR="00376A10" w:rsidRPr="00E30C3E">
        <w:rPr>
          <w:rFonts w:ascii="Arial" w:eastAsia="Arial" w:hAnsi="Arial"/>
          <w:sz w:val="18"/>
        </w:rPr>
        <w:t xml:space="preserve">. </w:t>
      </w:r>
      <w:r w:rsidRPr="00E30C3E">
        <w:rPr>
          <w:rFonts w:ascii="Arial" w:eastAsia="Arial" w:hAnsi="Arial"/>
          <w:sz w:val="18"/>
        </w:rPr>
        <w:t>Стосовно кожного стандарту використовують основні можливості та компоненти для визначення основних характеристик і функцій національної діагностичної мережі, призначеної для виявлення, оцінки, сповіщення та реагування на ТБ (табл. 1.5).</w:t>
      </w:r>
    </w:p>
    <w:p w:rsidR="00376A10" w:rsidRPr="00E30C3E" w:rsidRDefault="00376A10" w:rsidP="00376A10">
      <w:pPr>
        <w:spacing w:line="109" w:lineRule="exact"/>
        <w:rPr>
          <w:rFonts w:ascii="Times New Roman" w:eastAsia="Times New Roman" w:hAnsi="Times New Roman"/>
        </w:rPr>
      </w:pPr>
    </w:p>
    <w:p w:rsidR="00376A10" w:rsidRDefault="003B6481" w:rsidP="003B6481">
      <w:pPr>
        <w:spacing w:line="279" w:lineRule="auto"/>
        <w:jc w:val="both"/>
        <w:rPr>
          <w:rFonts w:ascii="Arial" w:eastAsia="Arial" w:hAnsi="Arial"/>
          <w:sz w:val="18"/>
        </w:rPr>
      </w:pPr>
      <w:r w:rsidRPr="00E30C3E">
        <w:rPr>
          <w:rFonts w:ascii="Arial" w:eastAsia="Arial" w:hAnsi="Arial"/>
          <w:sz w:val="18"/>
        </w:rPr>
        <w:t>Для комплексної оцінки діагностичної мережі необхідно використовувати інструмент оцін</w:t>
      </w:r>
      <w:r w:rsidR="006E011C">
        <w:rPr>
          <w:rFonts w:ascii="Arial" w:eastAsia="Arial" w:hAnsi="Arial"/>
          <w:sz w:val="18"/>
        </w:rPr>
        <w:t>ювання, який</w:t>
      </w:r>
      <w:r w:rsidRPr="00E30C3E">
        <w:rPr>
          <w:rFonts w:ascii="Arial" w:eastAsia="Arial" w:hAnsi="Arial"/>
          <w:sz w:val="18"/>
        </w:rPr>
        <w:t xml:space="preserve"> охоплює всю діагностичну мережу, а не лише один компонент (наприклад, лабораторне тестування). Інструмент оцінки мережі від</w:t>
      </w:r>
      <w:r w:rsidR="006E011C">
        <w:rPr>
          <w:rFonts w:ascii="Arial" w:eastAsia="Arial" w:hAnsi="Arial"/>
          <w:sz w:val="18"/>
        </w:rPr>
        <w:t>різняється від інструментів, що</w:t>
      </w:r>
      <w:r w:rsidRPr="00E30C3E">
        <w:rPr>
          <w:rFonts w:ascii="Arial" w:eastAsia="Arial" w:hAnsi="Arial"/>
          <w:sz w:val="18"/>
        </w:rPr>
        <w:t xml:space="preserve"> використовують</w:t>
      </w:r>
      <w:r w:rsidR="006E011C">
        <w:rPr>
          <w:rFonts w:ascii="Arial" w:eastAsia="Arial" w:hAnsi="Arial"/>
          <w:sz w:val="18"/>
        </w:rPr>
        <w:t>ся</w:t>
      </w:r>
      <w:r w:rsidRPr="00E30C3E">
        <w:rPr>
          <w:rFonts w:ascii="Arial" w:eastAsia="Arial" w:hAnsi="Arial"/>
          <w:sz w:val="18"/>
        </w:rPr>
        <w:t xml:space="preserve"> для оцінки якості окремих лабораторій, таких як Інструмент оцінки лабораторії, підготовлений ВООЗ</w:t>
      </w:r>
      <w:r w:rsidR="00376A10" w:rsidRPr="00E30C3E">
        <w:rPr>
          <w:rFonts w:ascii="Arial" w:eastAsia="Arial" w:hAnsi="Arial"/>
          <w:sz w:val="16"/>
          <w:szCs w:val="16"/>
          <w:vertAlign w:val="superscript"/>
        </w:rPr>
        <w:t>1</w:t>
      </w:r>
      <w:r w:rsidR="00376A10" w:rsidRPr="00E30C3E">
        <w:rPr>
          <w:rFonts w:ascii="Arial" w:eastAsia="Arial" w:hAnsi="Arial"/>
          <w:sz w:val="18"/>
        </w:rPr>
        <w:t xml:space="preserve"> </w:t>
      </w:r>
      <w:r w:rsidR="00376A10" w:rsidRPr="00E30C3E">
        <w:rPr>
          <w:rFonts w:ascii="Arial" w:eastAsia="Arial" w:hAnsi="Arial"/>
          <w:i/>
          <w:sz w:val="18"/>
        </w:rPr>
        <w:t>(11)</w:t>
      </w:r>
      <w:r w:rsidR="00376A10" w:rsidRPr="00E30C3E">
        <w:rPr>
          <w:rFonts w:ascii="Arial" w:eastAsia="Arial" w:hAnsi="Arial"/>
          <w:sz w:val="18"/>
        </w:rPr>
        <w:t xml:space="preserve">. </w:t>
      </w:r>
      <w:r w:rsidRPr="00E30C3E">
        <w:rPr>
          <w:rFonts w:ascii="Arial" w:eastAsia="Arial" w:hAnsi="Arial"/>
          <w:sz w:val="18"/>
        </w:rPr>
        <w:t>Один із таких інструментів оцінки мережі діагностики туберкульозу - Інструмент TB-Net Агенції США з міжнародного розвитку (ЮСЕЙД) (</w:t>
      </w:r>
      <w:r w:rsidR="006E011C">
        <w:rPr>
          <w:rFonts w:ascii="Arial" w:eastAsia="Arial" w:hAnsi="Arial"/>
          <w:sz w:val="18"/>
        </w:rPr>
        <w:t>12) - був розроблений для оцінювання</w:t>
      </w:r>
      <w:r w:rsidRPr="00E30C3E">
        <w:rPr>
          <w:rFonts w:ascii="Arial" w:eastAsia="Arial" w:hAnsi="Arial"/>
          <w:sz w:val="18"/>
        </w:rPr>
        <w:t xml:space="preserve"> функціональності національної мережі діагностики ТБ з точки зору її здатності задовольняти потреби НСП країни з туберкульозу</w:t>
      </w:r>
      <w:r w:rsidR="00E77903">
        <w:rPr>
          <w:rFonts w:ascii="Arial" w:eastAsia="Arial" w:hAnsi="Arial"/>
          <w:sz w:val="18"/>
        </w:rPr>
        <w:t>. Інструмент TB-Net базується</w:t>
      </w:r>
      <w:r w:rsidRPr="00E30C3E">
        <w:rPr>
          <w:rFonts w:ascii="Arial" w:eastAsia="Arial" w:hAnsi="Arial"/>
          <w:sz w:val="18"/>
        </w:rPr>
        <w:t>:</w:t>
      </w:r>
    </w:p>
    <w:p w:rsidR="006E011C" w:rsidRPr="006E011C" w:rsidRDefault="006E011C" w:rsidP="003B6481">
      <w:pPr>
        <w:spacing w:line="279" w:lineRule="auto"/>
        <w:jc w:val="both"/>
        <w:rPr>
          <w:rFonts w:ascii="Arial" w:eastAsia="Arial" w:hAnsi="Arial"/>
          <w:sz w:val="10"/>
          <w:szCs w:val="10"/>
        </w:rPr>
      </w:pPr>
    </w:p>
    <w:p w:rsidR="006E011C" w:rsidRPr="00E30C3E" w:rsidRDefault="006E011C" w:rsidP="006E011C">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Pr>
          <w:rFonts w:ascii="Arial" w:eastAsia="Arial" w:hAnsi="Arial"/>
          <w:color w:val="AA157F"/>
          <w:sz w:val="18"/>
        </w:rPr>
        <w:tab/>
      </w:r>
      <w:r w:rsidR="00E77903" w:rsidRPr="00E77903">
        <w:rPr>
          <w:rFonts w:ascii="Arial" w:eastAsia="Arial" w:hAnsi="Arial"/>
          <w:sz w:val="18"/>
        </w:rPr>
        <w:t>на</w:t>
      </w:r>
      <w:r w:rsidR="00E77903">
        <w:rPr>
          <w:rFonts w:ascii="Arial" w:eastAsia="Arial" w:hAnsi="Arial"/>
          <w:color w:val="AA157F"/>
          <w:sz w:val="18"/>
        </w:rPr>
        <w:t xml:space="preserve"> </w:t>
      </w:r>
      <w:r>
        <w:rPr>
          <w:rFonts w:ascii="Arial" w:eastAsia="Arial" w:hAnsi="Arial"/>
          <w:sz w:val="18"/>
        </w:rPr>
        <w:t>таблиці</w:t>
      </w:r>
      <w:r w:rsidRPr="00E30C3E">
        <w:rPr>
          <w:rFonts w:ascii="Arial" w:eastAsia="Arial" w:hAnsi="Arial"/>
          <w:sz w:val="18"/>
        </w:rPr>
        <w:t xml:space="preserve"> оцінки національної лабораторної мережі (LABNET) (13), яка була розроблена для широкого розгляду національних лабораторних мереж в Африці в контексті досягнення цілей глобальної безпеки в сфері охорони здоров’я; та</w:t>
      </w:r>
    </w:p>
    <w:p w:rsidR="006E011C" w:rsidRPr="00E30C3E" w:rsidRDefault="006E011C" w:rsidP="006E011C">
      <w:pPr>
        <w:spacing w:line="104" w:lineRule="exact"/>
        <w:rPr>
          <w:rFonts w:ascii="Times New Roman" w:eastAsia="Times New Roman" w:hAnsi="Times New Roman"/>
        </w:rPr>
      </w:pPr>
    </w:p>
    <w:p w:rsidR="006E011C" w:rsidRPr="00E30C3E" w:rsidRDefault="006E011C" w:rsidP="006E011C">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77903">
        <w:rPr>
          <w:rFonts w:ascii="Arial" w:eastAsia="Arial" w:hAnsi="Arial"/>
          <w:sz w:val="18"/>
        </w:rPr>
        <w:t>на с</w:t>
      </w:r>
      <w:r>
        <w:rPr>
          <w:rFonts w:ascii="Arial" w:eastAsia="Arial" w:hAnsi="Arial"/>
          <w:sz w:val="18"/>
        </w:rPr>
        <w:t>тандартах</w:t>
      </w:r>
      <w:r w:rsidRPr="00E30C3E">
        <w:rPr>
          <w:rFonts w:ascii="Arial" w:eastAsia="Arial" w:hAnsi="Arial"/>
          <w:sz w:val="18"/>
        </w:rPr>
        <w:t xml:space="preserve"> національної мережі діагностики Т</w:t>
      </w:r>
      <w:r>
        <w:rPr>
          <w:rFonts w:ascii="Arial" w:eastAsia="Arial" w:hAnsi="Arial"/>
          <w:sz w:val="18"/>
        </w:rPr>
        <w:t>Б та інструментах оцінки, розроблених і впроваджених</w:t>
      </w:r>
      <w:r w:rsidRPr="00E30C3E">
        <w:rPr>
          <w:rFonts w:ascii="Arial" w:eastAsia="Arial" w:hAnsi="Arial"/>
          <w:sz w:val="18"/>
        </w:rPr>
        <w:t xml:space="preserve"> ГЛІ та партнерами (9), а також інструмент</w:t>
      </w:r>
      <w:r>
        <w:rPr>
          <w:rFonts w:ascii="Arial" w:eastAsia="Arial" w:hAnsi="Arial"/>
          <w:sz w:val="18"/>
        </w:rPr>
        <w:t>і</w:t>
      </w:r>
      <w:r w:rsidRPr="00E30C3E">
        <w:rPr>
          <w:rFonts w:ascii="Arial" w:eastAsia="Arial" w:hAnsi="Arial"/>
          <w:sz w:val="18"/>
        </w:rPr>
        <w:t xml:space="preserve"> оцінки ГЛІ для мереж з мікроскопії ТБ  </w:t>
      </w:r>
      <w:r w:rsidRPr="00E30C3E">
        <w:rPr>
          <w:rFonts w:ascii="Arial" w:eastAsia="Arial" w:hAnsi="Arial"/>
          <w:i/>
          <w:sz w:val="18"/>
        </w:rPr>
        <w:t>(10)</w:t>
      </w:r>
      <w:r w:rsidRPr="00E30C3E">
        <w:rPr>
          <w:rFonts w:ascii="Arial" w:eastAsia="Arial" w:hAnsi="Arial"/>
          <w:sz w:val="18"/>
        </w:rPr>
        <w:t>.</w:t>
      </w:r>
    </w:p>
    <w:p w:rsidR="00376A10" w:rsidRPr="00E30C3E" w:rsidRDefault="003767CD" w:rsidP="00376A10">
      <w:pPr>
        <w:spacing w:line="20" w:lineRule="exact"/>
        <w:rPr>
          <w:rFonts w:ascii="Times New Roman" w:eastAsia="Times New Roman" w:hAnsi="Times New Roman"/>
        </w:rPr>
      </w:pPr>
      <w:r w:rsidRPr="00E30C3E">
        <w:rPr>
          <w:rFonts w:ascii="Arial" w:eastAsia="Arial" w:hAnsi="Arial"/>
          <w:noProof/>
          <w:sz w:val="18"/>
          <w:lang w:val="en-US" w:eastAsia="en-US"/>
        </w:rPr>
        <mc:AlternateContent>
          <mc:Choice Requires="wps">
            <w:drawing>
              <wp:anchor distT="0" distB="0" distL="114300" distR="114300" simplePos="0" relativeHeight="251565568" behindDoc="1" locked="0" layoutInCell="1" allowOverlap="1">
                <wp:simplePos x="0" y="0"/>
                <wp:positionH relativeFrom="column">
                  <wp:posOffset>0</wp:posOffset>
                </wp:positionH>
                <wp:positionV relativeFrom="paragraph">
                  <wp:posOffset>29845</wp:posOffset>
                </wp:positionV>
                <wp:extent cx="360045" cy="0"/>
                <wp:effectExtent l="0" t="0" r="0" b="0"/>
                <wp:wrapNone/>
                <wp:docPr id="193" nam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0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FFE08F" id=" 387"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28.35pt,2.3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" strokeweight=".25pt">
                <o:lock v:ext="edit" shapetype="f"/>
              </v:line>
            </w:pict>
          </mc:Fallback>
        </mc:AlternateContent>
      </w:r>
    </w:p>
    <w:p w:rsidR="00376A10" w:rsidRPr="00E30C3E" w:rsidRDefault="00376A10" w:rsidP="00376A10">
      <w:pPr>
        <w:spacing w:line="98" w:lineRule="exact"/>
        <w:rPr>
          <w:rFonts w:ascii="Times New Roman" w:eastAsia="Times New Roman" w:hAnsi="Times New Roman"/>
        </w:rPr>
      </w:pPr>
    </w:p>
    <w:p w:rsidR="00FB5D8D" w:rsidRPr="00E30C3E" w:rsidRDefault="00A92008" w:rsidP="00A92008">
      <w:pPr>
        <w:spacing w:line="293" w:lineRule="exact"/>
        <w:rPr>
          <w:rFonts w:ascii="Arial" w:eastAsia="Arial" w:hAnsi="Arial"/>
          <w:sz w:val="14"/>
        </w:rPr>
      </w:pPr>
      <w:r w:rsidRPr="00E30C3E">
        <w:rPr>
          <w:rFonts w:ascii="FrutigerNeueLTW1G-Book" w:eastAsia="Times New Roman" w:hAnsi="FrutigerNeueLTW1G-Book" w:cs="FrutigerNeueLTW1G-Book"/>
          <w:sz w:val="14"/>
          <w:szCs w:val="14"/>
          <w:lang w:eastAsia="ru-RU"/>
        </w:rPr>
        <w:t xml:space="preserve">1  Див. </w:t>
      </w:r>
      <w:r w:rsidR="003B6481" w:rsidRPr="00E30C3E">
        <w:rPr>
          <w:rFonts w:ascii="FrutigerNeueLTW1G-Book" w:eastAsia="Times New Roman" w:hAnsi="FrutigerNeueLTW1G-Book" w:cs="FrutigerNeueLTW1G-Book"/>
          <w:sz w:val="14"/>
          <w:szCs w:val="14"/>
          <w:lang w:eastAsia="ru-RU"/>
        </w:rPr>
        <w:t xml:space="preserve"> </w:t>
      </w:r>
      <w:hyperlink r:id="rId47" w:history="1">
        <w:r w:rsidRPr="00E30C3E">
          <w:rPr>
            <w:rStyle w:val="a7"/>
            <w:rFonts w:ascii="FrutigerNeueLTW1G-Book" w:eastAsia="Times New Roman" w:hAnsi="FrutigerNeueLTW1G-Book" w:cs="FrutigerNeueLTW1G-Book"/>
            <w:color w:val="auto"/>
            <w:sz w:val="14"/>
            <w:szCs w:val="14"/>
            <w:u w:val="none"/>
            <w:lang w:eastAsia="ru-RU"/>
          </w:rPr>
          <w:t>https://apps.who.int/iris/handle/10665/70874</w:t>
        </w:r>
      </w:hyperlink>
      <w:r w:rsidR="00376A10" w:rsidRPr="00E30C3E">
        <w:rPr>
          <w:rFonts w:ascii="Arial" w:eastAsia="Arial" w:hAnsi="Arial"/>
          <w:sz w:val="14"/>
        </w:rPr>
        <w:t>.</w:t>
      </w:r>
    </w:p>
    <w:p w:rsidR="00A92008" w:rsidRPr="00E30C3E" w:rsidRDefault="00A92008" w:rsidP="00376A10">
      <w:pPr>
        <w:spacing w:line="293" w:lineRule="exact"/>
        <w:rPr>
          <w:rFonts w:ascii="Arial" w:eastAsia="Arial" w:hAnsi="Arial"/>
          <w:sz w:val="14"/>
        </w:rPr>
      </w:pPr>
    </w:p>
    <w:p w:rsidR="00A92008" w:rsidRPr="00E30C3E" w:rsidRDefault="00A92008" w:rsidP="00A92008">
      <w:pPr>
        <w:spacing w:line="293" w:lineRule="exact"/>
        <w:jc w:val="center"/>
        <w:rPr>
          <w:rFonts w:ascii="Arial" w:eastAsia="Arial" w:hAnsi="Arial"/>
          <w:sz w:val="14"/>
        </w:rPr>
      </w:pPr>
      <w:r w:rsidRPr="00E30C3E">
        <w:rPr>
          <w:rFonts w:ascii="Arial" w:eastAsia="Arial" w:hAnsi="Arial"/>
          <w:sz w:val="14"/>
        </w:rPr>
        <w:t>19</w:t>
      </w:r>
    </w:p>
    <w:p w:rsidR="00B33C22" w:rsidRPr="00E30C3E" w:rsidRDefault="00B33C22" w:rsidP="00A92008">
      <w:pPr>
        <w:spacing w:line="0" w:lineRule="atLeast"/>
        <w:jc w:val="center"/>
        <w:rPr>
          <w:rFonts w:ascii="Arial" w:eastAsia="Arial" w:hAnsi="Arial"/>
          <w:b/>
          <w:color w:val="1F2954"/>
          <w:sz w:val="14"/>
        </w:rPr>
      </w:pPr>
    </w:p>
    <w:p w:rsidR="00B33C22" w:rsidRPr="00E30C3E" w:rsidRDefault="00B33C22" w:rsidP="00A92008">
      <w:pPr>
        <w:spacing w:line="0" w:lineRule="atLeast"/>
        <w:jc w:val="center"/>
        <w:rPr>
          <w:rFonts w:ascii="Arial" w:eastAsia="Arial" w:hAnsi="Arial"/>
          <w:b/>
          <w:color w:val="1F2954"/>
          <w:sz w:val="14"/>
        </w:rPr>
      </w:pPr>
    </w:p>
    <w:p w:rsidR="00B33C22" w:rsidRPr="00E30C3E" w:rsidRDefault="00B33C22" w:rsidP="00A92008">
      <w:pPr>
        <w:spacing w:line="0" w:lineRule="atLeast"/>
        <w:jc w:val="center"/>
        <w:rPr>
          <w:rFonts w:ascii="Arial" w:eastAsia="Arial" w:hAnsi="Arial"/>
          <w:b/>
          <w:color w:val="1F2954"/>
          <w:sz w:val="14"/>
        </w:rPr>
      </w:pPr>
    </w:p>
    <w:p w:rsidR="00A92008" w:rsidRPr="00E30C3E" w:rsidRDefault="00832C3C" w:rsidP="00A92008">
      <w:pPr>
        <w:spacing w:line="0" w:lineRule="atLeast"/>
        <w:jc w:val="center"/>
        <w:rPr>
          <w:rFonts w:ascii="Arial" w:eastAsia="Arial" w:hAnsi="Arial"/>
          <w:b/>
          <w:color w:val="1F2954"/>
          <w:sz w:val="14"/>
        </w:rPr>
      </w:pPr>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A92008" w:rsidRPr="00E30C3E" w:rsidRDefault="003767CD" w:rsidP="00A92008">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6659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92" nam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BCE804" id=" 388"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A92008" w:rsidRPr="00E30C3E" w:rsidRDefault="00A92008" w:rsidP="00376A10">
      <w:pPr>
        <w:spacing w:line="293" w:lineRule="exact"/>
        <w:rPr>
          <w:rFonts w:ascii="Times New Roman" w:eastAsia="Times New Roman" w:hAnsi="Times New Roman"/>
        </w:rPr>
      </w:pPr>
    </w:p>
    <w:p w:rsidR="004F40E1" w:rsidRPr="00E30C3E" w:rsidRDefault="004F40E1" w:rsidP="00376A10">
      <w:pPr>
        <w:spacing w:line="293" w:lineRule="exact"/>
        <w:rPr>
          <w:rFonts w:ascii="Times New Roman" w:eastAsia="Times New Roman" w:hAnsi="Times New Roman"/>
        </w:rPr>
      </w:pPr>
    </w:p>
    <w:p w:rsidR="00FB5D8D" w:rsidRPr="00E30C3E" w:rsidRDefault="002F620F" w:rsidP="002F620F">
      <w:pPr>
        <w:tabs>
          <w:tab w:val="left" w:pos="840"/>
        </w:tabs>
        <w:spacing w:line="0" w:lineRule="atLeast"/>
        <w:rPr>
          <w:rFonts w:ascii="Arial" w:eastAsia="Arial" w:hAnsi="Arial"/>
          <w:b/>
          <w:color w:val="1F2954"/>
          <w:sz w:val="15"/>
        </w:rPr>
      </w:pPr>
      <w:r w:rsidRPr="00E30C3E">
        <w:rPr>
          <w:rFonts w:ascii="Arial" w:eastAsia="Arial" w:hAnsi="Arial"/>
          <w:b/>
          <w:color w:val="1F2954"/>
          <w:sz w:val="18"/>
        </w:rPr>
        <w:t>Таблиця</w:t>
      </w:r>
      <w:r w:rsidR="00FB5D8D" w:rsidRPr="00E30C3E">
        <w:rPr>
          <w:rFonts w:ascii="Arial" w:eastAsia="Arial" w:hAnsi="Arial"/>
          <w:b/>
          <w:color w:val="1F2954"/>
          <w:sz w:val="18"/>
        </w:rPr>
        <w:t xml:space="preserve"> 1.5</w:t>
      </w:r>
      <w:r w:rsidR="00FB5D8D" w:rsidRPr="00E30C3E">
        <w:rPr>
          <w:rFonts w:ascii="Times New Roman" w:eastAsia="Times New Roman" w:hAnsi="Times New Roman"/>
        </w:rPr>
        <w:tab/>
      </w:r>
      <w:r w:rsidRPr="00E30C3E">
        <w:rPr>
          <w:rFonts w:ascii="Arial" w:eastAsia="Arial" w:hAnsi="Arial"/>
          <w:b/>
          <w:color w:val="1F2954"/>
          <w:sz w:val="15"/>
        </w:rPr>
        <w:t>Стандарти мережі діагностики ТБ, основні потужності та компоненти</w:t>
      </w:r>
    </w:p>
    <w:p w:rsidR="002F620F" w:rsidRPr="00E30C3E" w:rsidRDefault="002F620F" w:rsidP="002F620F">
      <w:pPr>
        <w:tabs>
          <w:tab w:val="left" w:pos="840"/>
        </w:tabs>
        <w:spacing w:line="0" w:lineRule="atLeast"/>
        <w:rPr>
          <w:rFonts w:ascii="Arial" w:eastAsia="Arial" w:hAnsi="Arial"/>
          <w:b/>
          <w:color w:val="1F2954"/>
          <w:sz w:val="10"/>
          <w:szCs w:val="10"/>
        </w:rPr>
      </w:pPr>
    </w:p>
    <w:tbl>
      <w:tblPr>
        <w:tblW w:w="74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488"/>
      </w:tblGrid>
      <w:tr w:rsidR="002F620F" w:rsidRPr="00E30C3E" w:rsidTr="000916A0">
        <w:tc>
          <w:tcPr>
            <w:tcW w:w="7488" w:type="dxa"/>
            <w:tcBorders>
              <w:bottom w:val="nil"/>
            </w:tcBorders>
            <w:shd w:val="clear" w:color="auto" w:fill="00006C"/>
          </w:tcPr>
          <w:p w:rsidR="002F620F" w:rsidRPr="00E30C3E" w:rsidRDefault="002F620F" w:rsidP="000916A0">
            <w:pPr>
              <w:tabs>
                <w:tab w:val="left" w:pos="840"/>
              </w:tabs>
              <w:spacing w:line="0" w:lineRule="atLeast"/>
              <w:rPr>
                <w:rFonts w:ascii="Arial" w:eastAsia="Arial" w:hAnsi="Arial"/>
                <w:b/>
                <w:color w:val="FFFFFF"/>
                <w:sz w:val="18"/>
                <w:szCs w:val="18"/>
              </w:rPr>
            </w:pPr>
            <w:r w:rsidRPr="00E30C3E">
              <w:rPr>
                <w:rFonts w:ascii="Arial" w:eastAsia="Arial" w:hAnsi="Arial"/>
                <w:b/>
                <w:color w:val="FFFFFF"/>
                <w:sz w:val="18"/>
                <w:szCs w:val="18"/>
              </w:rPr>
              <w:t>Основний потенціал 1: Політична, правова, нормативна та фінансова база</w:t>
            </w:r>
          </w:p>
        </w:tc>
      </w:tr>
      <w:tr w:rsidR="002F620F" w:rsidRPr="00E30C3E" w:rsidTr="000916A0">
        <w:tc>
          <w:tcPr>
            <w:tcW w:w="7488" w:type="dxa"/>
            <w:tcBorders>
              <w:top w:val="nil"/>
              <w:left w:val="nil"/>
              <w:bottom w:val="single" w:sz="4" w:space="0" w:color="auto"/>
              <w:right w:val="nil"/>
            </w:tcBorders>
            <w:shd w:val="clear" w:color="auto" w:fill="auto"/>
          </w:tcPr>
          <w:p w:rsidR="002F620F" w:rsidRPr="00E30C3E" w:rsidRDefault="003F3990" w:rsidP="000916A0">
            <w:pPr>
              <w:tabs>
                <w:tab w:val="left" w:pos="840"/>
              </w:tabs>
              <w:spacing w:line="0" w:lineRule="atLeast"/>
              <w:jc w:val="both"/>
              <w:rPr>
                <w:rFonts w:ascii="Arial" w:eastAsia="Arial" w:hAnsi="Arial"/>
                <w:bCs/>
                <w:sz w:val="16"/>
                <w:szCs w:val="16"/>
              </w:rPr>
            </w:pPr>
            <w:r w:rsidRPr="00E30C3E">
              <w:rPr>
                <w:rFonts w:ascii="Arial" w:eastAsia="Arial" w:hAnsi="Arial"/>
                <w:b/>
                <w:sz w:val="16"/>
                <w:szCs w:val="16"/>
              </w:rPr>
              <w:t>Стандарт 1.</w:t>
            </w:r>
            <w:r w:rsidRPr="00E30C3E">
              <w:rPr>
                <w:rFonts w:ascii="Arial" w:eastAsia="Arial" w:hAnsi="Arial"/>
                <w:bCs/>
                <w:sz w:val="16"/>
                <w:szCs w:val="16"/>
              </w:rPr>
              <w:t xml:space="preserve"> Країна має повністю схвалену політичну, правову та нормативну базу, яка підтримує досягнення НСП, а також яка організовує та контролює всі державні та приватні діагностичні служби для підтримки НСП, з достатнім цільовим фінансуванням. Діють стратегії, які забезпечують постійний доступ до безкоштовної діагностики гарантованої якості по всій країні відповідно до національних керівних принципів</w:t>
            </w:r>
          </w:p>
        </w:tc>
      </w:tr>
      <w:tr w:rsidR="002F620F" w:rsidRPr="00E30C3E" w:rsidTr="000916A0">
        <w:tc>
          <w:tcPr>
            <w:tcW w:w="7488" w:type="dxa"/>
            <w:tcBorders>
              <w:top w:val="single" w:sz="4" w:space="0" w:color="auto"/>
              <w:left w:val="nil"/>
              <w:bottom w:val="single" w:sz="4" w:space="0" w:color="auto"/>
              <w:right w:val="nil"/>
            </w:tcBorders>
            <w:shd w:val="clear" w:color="auto" w:fill="EAEAEA"/>
          </w:tcPr>
          <w:p w:rsidR="002F620F" w:rsidRPr="00E30C3E" w:rsidRDefault="003F3990" w:rsidP="000916A0">
            <w:pPr>
              <w:tabs>
                <w:tab w:val="left" w:pos="840"/>
              </w:tabs>
              <w:spacing w:line="0" w:lineRule="atLeast"/>
              <w:rPr>
                <w:rFonts w:ascii="Arial" w:eastAsia="Arial" w:hAnsi="Arial"/>
                <w:bCs/>
                <w:sz w:val="16"/>
                <w:szCs w:val="16"/>
              </w:rPr>
            </w:pPr>
            <w:r w:rsidRPr="00E30C3E">
              <w:rPr>
                <w:rFonts w:ascii="Arial" w:eastAsia="Arial" w:hAnsi="Arial"/>
                <w:b/>
                <w:sz w:val="16"/>
                <w:szCs w:val="16"/>
              </w:rPr>
              <w:t>Компоненти:</w:t>
            </w:r>
            <w:r w:rsidR="00750C1E">
              <w:rPr>
                <w:rFonts w:ascii="Arial" w:eastAsia="Arial" w:hAnsi="Arial"/>
                <w:bCs/>
                <w:sz w:val="16"/>
                <w:szCs w:val="16"/>
              </w:rPr>
              <w:t xml:space="preserve"> З</w:t>
            </w:r>
            <w:r w:rsidRPr="00E30C3E">
              <w:rPr>
                <w:rFonts w:ascii="Arial" w:eastAsia="Arial" w:hAnsi="Arial"/>
                <w:bCs/>
                <w:sz w:val="16"/>
                <w:szCs w:val="16"/>
              </w:rPr>
              <w:t>аконодавство та політика, національна політика та плани, управління, фінансування та бюджетування</w:t>
            </w:r>
          </w:p>
        </w:tc>
      </w:tr>
      <w:tr w:rsidR="003F3990" w:rsidRPr="00E30C3E" w:rsidTr="000916A0">
        <w:tc>
          <w:tcPr>
            <w:tcW w:w="7488" w:type="dxa"/>
            <w:tcBorders>
              <w:top w:val="single" w:sz="4" w:space="0" w:color="auto"/>
              <w:left w:val="nil"/>
              <w:bottom w:val="single" w:sz="4" w:space="0" w:color="auto"/>
              <w:right w:val="nil"/>
            </w:tcBorders>
            <w:shd w:val="clear" w:color="auto" w:fill="000080"/>
          </w:tcPr>
          <w:p w:rsidR="003F3990" w:rsidRPr="00E30C3E" w:rsidRDefault="006E011C" w:rsidP="000916A0">
            <w:pPr>
              <w:tabs>
                <w:tab w:val="left" w:pos="840"/>
              </w:tabs>
              <w:spacing w:line="0" w:lineRule="atLeast"/>
              <w:rPr>
                <w:rFonts w:ascii="Arial" w:eastAsia="Arial" w:hAnsi="Arial"/>
                <w:b/>
                <w:sz w:val="18"/>
                <w:szCs w:val="18"/>
              </w:rPr>
            </w:pPr>
            <w:r>
              <w:rPr>
                <w:rFonts w:ascii="Arial" w:eastAsia="Arial" w:hAnsi="Arial"/>
                <w:b/>
                <w:sz w:val="18"/>
                <w:szCs w:val="18"/>
              </w:rPr>
              <w:t>Основний потенціал</w:t>
            </w:r>
            <w:r w:rsidR="003F3990" w:rsidRPr="00E30C3E">
              <w:rPr>
                <w:rFonts w:ascii="Arial" w:eastAsia="Arial" w:hAnsi="Arial"/>
                <w:b/>
                <w:sz w:val="18"/>
                <w:szCs w:val="18"/>
              </w:rPr>
              <w:t xml:space="preserve"> 2: Структура та організація діагностичної мережі</w:t>
            </w:r>
          </w:p>
        </w:tc>
      </w:tr>
      <w:tr w:rsidR="003F3990" w:rsidRPr="00E30C3E" w:rsidTr="000916A0">
        <w:tc>
          <w:tcPr>
            <w:tcW w:w="7488" w:type="dxa"/>
            <w:tcBorders>
              <w:top w:val="single" w:sz="4" w:space="0" w:color="auto"/>
              <w:left w:val="nil"/>
              <w:bottom w:val="single" w:sz="4" w:space="0" w:color="auto"/>
              <w:right w:val="nil"/>
            </w:tcBorders>
            <w:shd w:val="clear" w:color="auto" w:fill="auto"/>
          </w:tcPr>
          <w:p w:rsidR="003F3990" w:rsidRPr="00E30C3E" w:rsidRDefault="003F3990" w:rsidP="000916A0">
            <w:pPr>
              <w:tabs>
                <w:tab w:val="left" w:pos="840"/>
              </w:tabs>
              <w:spacing w:line="0" w:lineRule="atLeast"/>
              <w:jc w:val="both"/>
              <w:rPr>
                <w:rFonts w:ascii="Arial" w:eastAsia="Arial" w:hAnsi="Arial"/>
                <w:bCs/>
                <w:sz w:val="16"/>
                <w:szCs w:val="16"/>
              </w:rPr>
            </w:pPr>
            <w:r w:rsidRPr="00E30C3E">
              <w:rPr>
                <w:rFonts w:ascii="Arial" w:eastAsia="Arial" w:hAnsi="Arial"/>
                <w:b/>
                <w:sz w:val="16"/>
                <w:szCs w:val="16"/>
              </w:rPr>
              <w:t>Стандарт 2</w:t>
            </w:r>
            <w:r w:rsidRPr="00E30C3E">
              <w:rPr>
                <w:rFonts w:ascii="Arial" w:eastAsia="Arial" w:hAnsi="Arial"/>
                <w:bCs/>
                <w:sz w:val="16"/>
                <w:szCs w:val="16"/>
              </w:rPr>
              <w:t xml:space="preserve">. </w:t>
            </w:r>
            <w:r w:rsidR="00750C1E" w:rsidRPr="00750C1E">
              <w:rPr>
                <w:rFonts w:ascii="Arial" w:eastAsia="Arial" w:hAnsi="Arial"/>
                <w:bCs/>
                <w:sz w:val="16"/>
                <w:szCs w:val="16"/>
              </w:rPr>
              <w:t>Стала, раціональна та ефективна мережа діагностики туберкульозу надає інтегровані, основні, якісні діагностичні послуги для догляду за пацієнтами та охорони здоров’я</w:t>
            </w:r>
            <w:r w:rsidRPr="00E30C3E">
              <w:rPr>
                <w:rFonts w:ascii="Arial" w:eastAsia="Arial" w:hAnsi="Arial"/>
                <w:bCs/>
                <w:sz w:val="16"/>
                <w:szCs w:val="16"/>
              </w:rPr>
              <w:t>. Мережа діагностики ТБ координуєт</w:t>
            </w:r>
            <w:r w:rsidR="00750C1E">
              <w:rPr>
                <w:rFonts w:ascii="Arial" w:eastAsia="Arial" w:hAnsi="Arial"/>
                <w:bCs/>
                <w:sz w:val="16"/>
                <w:szCs w:val="16"/>
              </w:rPr>
              <w:t>ься національною референс-</w:t>
            </w:r>
            <w:r w:rsidRPr="00E30C3E">
              <w:rPr>
                <w:rFonts w:ascii="Arial" w:eastAsia="Arial" w:hAnsi="Arial"/>
                <w:bCs/>
                <w:sz w:val="16"/>
                <w:szCs w:val="16"/>
              </w:rPr>
              <w:t>лабораторією або лабораторією громадського здоров'я та включає державний і приватний сектори, а також діагностичні служби на рівні громади. Усі заклади мають чітко визначені технічні завдання та перебувають під належним наглядом</w:t>
            </w:r>
          </w:p>
        </w:tc>
      </w:tr>
      <w:tr w:rsidR="003F3990" w:rsidRPr="00E30C3E" w:rsidTr="000916A0">
        <w:tc>
          <w:tcPr>
            <w:tcW w:w="7488" w:type="dxa"/>
            <w:tcBorders>
              <w:top w:val="single" w:sz="4" w:space="0" w:color="auto"/>
              <w:left w:val="nil"/>
              <w:bottom w:val="single" w:sz="4" w:space="0" w:color="auto"/>
              <w:right w:val="nil"/>
            </w:tcBorders>
            <w:shd w:val="clear" w:color="auto" w:fill="EAEAEA"/>
          </w:tcPr>
          <w:p w:rsidR="003F3990" w:rsidRPr="00E30C3E" w:rsidRDefault="0086114C" w:rsidP="000916A0">
            <w:pPr>
              <w:tabs>
                <w:tab w:val="left" w:pos="840"/>
              </w:tabs>
              <w:spacing w:line="0" w:lineRule="atLeast"/>
              <w:jc w:val="both"/>
              <w:rPr>
                <w:rFonts w:ascii="Arial" w:eastAsia="Times New Roman" w:hAnsi="Arial"/>
                <w:b/>
                <w:bCs/>
                <w:sz w:val="16"/>
                <w:szCs w:val="16"/>
                <w:lang w:eastAsia="ru-RU"/>
              </w:rPr>
            </w:pPr>
            <w:r w:rsidRPr="00E30C3E">
              <w:rPr>
                <w:rFonts w:ascii="Arial" w:eastAsia="Times New Roman" w:hAnsi="Arial"/>
                <w:b/>
                <w:bCs/>
                <w:sz w:val="16"/>
                <w:szCs w:val="16"/>
                <w:lang w:eastAsia="ru-RU"/>
              </w:rPr>
              <w:t>Компоненти:</w:t>
            </w:r>
            <w:r w:rsidRPr="00E30C3E">
              <w:rPr>
                <w:rFonts w:ascii="Arial" w:eastAsia="Times New Roman" w:hAnsi="Arial"/>
                <w:sz w:val="16"/>
                <w:szCs w:val="16"/>
                <w:lang w:eastAsia="ru-RU"/>
              </w:rPr>
              <w:t xml:space="preserve"> Діагностична мережа, координація та управління, програмні та оперативні дослідження</w:t>
            </w:r>
          </w:p>
        </w:tc>
      </w:tr>
      <w:tr w:rsidR="0086114C" w:rsidRPr="00E30C3E" w:rsidTr="000916A0">
        <w:tc>
          <w:tcPr>
            <w:tcW w:w="7488" w:type="dxa"/>
            <w:tcBorders>
              <w:top w:val="single" w:sz="4" w:space="0" w:color="auto"/>
              <w:left w:val="nil"/>
              <w:bottom w:val="single" w:sz="4" w:space="0" w:color="auto"/>
              <w:right w:val="nil"/>
            </w:tcBorders>
            <w:shd w:val="clear" w:color="auto" w:fill="000080"/>
          </w:tcPr>
          <w:p w:rsidR="0086114C" w:rsidRPr="00E30C3E" w:rsidRDefault="00750C1E" w:rsidP="000916A0">
            <w:pPr>
              <w:autoSpaceDE w:val="0"/>
              <w:autoSpaceDN w:val="0"/>
              <w:adjustRightInd w:val="0"/>
              <w:jc w:val="both"/>
              <w:rPr>
                <w:rFonts w:ascii="Arial" w:eastAsia="Times New Roman" w:hAnsi="Arial"/>
                <w:b/>
                <w:bCs/>
                <w:color w:val="FFFFFF"/>
                <w:sz w:val="18"/>
                <w:szCs w:val="18"/>
                <w:lang w:eastAsia="ru-RU"/>
              </w:rPr>
            </w:pPr>
            <w:r>
              <w:rPr>
                <w:rFonts w:ascii="Arial" w:eastAsia="Times New Roman" w:hAnsi="Arial"/>
                <w:b/>
                <w:bCs/>
                <w:color w:val="FFFFFF"/>
                <w:sz w:val="18"/>
                <w:szCs w:val="18"/>
                <w:lang w:eastAsia="ru-RU"/>
              </w:rPr>
              <w:t>Основний потенціал</w:t>
            </w:r>
            <w:r w:rsidR="0086114C" w:rsidRPr="00E30C3E">
              <w:rPr>
                <w:rFonts w:ascii="Arial" w:eastAsia="Times New Roman" w:hAnsi="Arial"/>
                <w:b/>
                <w:bCs/>
                <w:color w:val="FFFFFF"/>
                <w:sz w:val="18"/>
                <w:szCs w:val="18"/>
                <w:lang w:eastAsia="ru-RU"/>
              </w:rPr>
              <w:t xml:space="preserve"> 3: Охоплення</w:t>
            </w:r>
          </w:p>
        </w:tc>
      </w:tr>
      <w:tr w:rsidR="003F3990" w:rsidRPr="00E30C3E" w:rsidTr="000916A0">
        <w:tc>
          <w:tcPr>
            <w:tcW w:w="7488" w:type="dxa"/>
            <w:tcBorders>
              <w:top w:val="single" w:sz="4" w:space="0" w:color="auto"/>
              <w:left w:val="nil"/>
              <w:bottom w:val="single" w:sz="4" w:space="0" w:color="auto"/>
              <w:right w:val="nil"/>
            </w:tcBorders>
            <w:shd w:val="clear" w:color="auto" w:fill="auto"/>
          </w:tcPr>
          <w:p w:rsidR="003F3990" w:rsidRPr="00E30C3E" w:rsidRDefault="00585211" w:rsidP="000916A0">
            <w:pPr>
              <w:autoSpaceDE w:val="0"/>
              <w:autoSpaceDN w:val="0"/>
              <w:adjustRightInd w:val="0"/>
              <w:jc w:val="both"/>
              <w:rPr>
                <w:rFonts w:ascii="Arial" w:eastAsia="Times New Roman" w:hAnsi="Arial"/>
                <w:b/>
                <w:bCs/>
                <w:color w:val="000000"/>
                <w:sz w:val="16"/>
                <w:szCs w:val="16"/>
                <w:lang w:eastAsia="ru-RU"/>
              </w:rPr>
            </w:pPr>
            <w:r w:rsidRPr="00E30C3E">
              <w:rPr>
                <w:rFonts w:ascii="Arial" w:eastAsia="Times New Roman" w:hAnsi="Arial"/>
                <w:b/>
                <w:bCs/>
                <w:color w:val="000000"/>
                <w:sz w:val="16"/>
                <w:szCs w:val="16"/>
                <w:lang w:eastAsia="ru-RU"/>
              </w:rPr>
              <w:t>Стандарт 3.</w:t>
            </w:r>
            <w:r w:rsidRPr="00E30C3E">
              <w:rPr>
                <w:rFonts w:ascii="Arial" w:eastAsia="Times New Roman" w:hAnsi="Arial"/>
                <w:color w:val="000000"/>
                <w:sz w:val="16"/>
                <w:szCs w:val="16"/>
                <w:lang w:eastAsia="ru-RU"/>
              </w:rPr>
              <w:t xml:space="preserve"> Національна мережа діагностики ТБ забезпечує повне охоплення </w:t>
            </w:r>
            <w:r w:rsidR="00750C1E">
              <w:rPr>
                <w:rFonts w:ascii="Arial" w:eastAsia="Times New Roman" w:hAnsi="Arial"/>
                <w:color w:val="000000"/>
                <w:sz w:val="16"/>
                <w:szCs w:val="16"/>
                <w:lang w:eastAsia="ru-RU"/>
              </w:rPr>
              <w:t xml:space="preserve">всього населення країни </w:t>
            </w:r>
            <w:r w:rsidRPr="00E30C3E">
              <w:rPr>
                <w:rFonts w:ascii="Arial" w:eastAsia="Times New Roman" w:hAnsi="Arial"/>
                <w:color w:val="000000"/>
                <w:sz w:val="16"/>
                <w:szCs w:val="16"/>
                <w:lang w:eastAsia="ru-RU"/>
              </w:rPr>
              <w:t>та загальний доступ до послуг з діагностики ТБ. Існують механізми швидкого та безпечного направлення зразків на відповідний рівень для тестування та надання своєчасних результатів, що дозволяє розпочати відповідне лікування. Ефективний діагностично-клінічний інтерфейс дозволяє замовляти та проводити відповідні діагностичні тести, а також забезпечує своєчасне направлення діагностованих пацієнтів для надання відповідного догляду та лікування</w:t>
            </w:r>
          </w:p>
        </w:tc>
      </w:tr>
      <w:tr w:rsidR="003F3990" w:rsidRPr="00E30C3E" w:rsidTr="000916A0">
        <w:tc>
          <w:tcPr>
            <w:tcW w:w="7488" w:type="dxa"/>
            <w:tcBorders>
              <w:top w:val="single" w:sz="4" w:space="0" w:color="auto"/>
              <w:left w:val="nil"/>
              <w:bottom w:val="single" w:sz="4" w:space="0" w:color="auto"/>
              <w:right w:val="nil"/>
            </w:tcBorders>
            <w:shd w:val="clear" w:color="auto" w:fill="EAEAEA"/>
          </w:tcPr>
          <w:p w:rsidR="003F3990" w:rsidRPr="00E30C3E" w:rsidRDefault="00585211" w:rsidP="000916A0">
            <w:pPr>
              <w:autoSpaceDE w:val="0"/>
              <w:autoSpaceDN w:val="0"/>
              <w:adjustRightInd w:val="0"/>
              <w:jc w:val="both"/>
              <w:rPr>
                <w:rFonts w:ascii="Arial" w:eastAsia="Times New Roman" w:hAnsi="Arial"/>
                <w:b/>
                <w:bCs/>
                <w:sz w:val="16"/>
                <w:szCs w:val="16"/>
                <w:lang w:eastAsia="ru-RU"/>
              </w:rPr>
            </w:pPr>
            <w:r w:rsidRPr="00E30C3E">
              <w:rPr>
                <w:rFonts w:ascii="Arial" w:eastAsia="Times New Roman" w:hAnsi="Arial"/>
                <w:b/>
                <w:bCs/>
                <w:sz w:val="16"/>
                <w:szCs w:val="16"/>
                <w:lang w:eastAsia="ru-RU"/>
              </w:rPr>
              <w:t>Компоненти:</w:t>
            </w:r>
            <w:r w:rsidR="00750C1E">
              <w:rPr>
                <w:rFonts w:ascii="Arial" w:eastAsia="Times New Roman" w:hAnsi="Arial"/>
                <w:sz w:val="16"/>
                <w:szCs w:val="16"/>
                <w:lang w:eastAsia="ru-RU"/>
              </w:rPr>
              <w:t xml:space="preserve"> О</w:t>
            </w:r>
            <w:r w:rsidRPr="00E30C3E">
              <w:rPr>
                <w:rFonts w:ascii="Arial" w:eastAsia="Times New Roman" w:hAnsi="Arial"/>
                <w:sz w:val="16"/>
                <w:szCs w:val="16"/>
                <w:lang w:eastAsia="ru-RU"/>
              </w:rPr>
              <w:t xml:space="preserve">хоплення </w:t>
            </w:r>
            <w:r w:rsidR="00750C1E">
              <w:rPr>
                <w:rFonts w:ascii="Arial" w:eastAsia="Times New Roman" w:hAnsi="Arial"/>
                <w:sz w:val="16"/>
                <w:szCs w:val="16"/>
                <w:lang w:eastAsia="ru-RU"/>
              </w:rPr>
              <w:t>послугами діагностичної мережі</w:t>
            </w:r>
            <w:r w:rsidRPr="00E30C3E">
              <w:rPr>
                <w:rFonts w:ascii="Arial" w:eastAsia="Times New Roman" w:hAnsi="Arial"/>
                <w:sz w:val="16"/>
                <w:szCs w:val="16"/>
                <w:lang w:eastAsia="ru-RU"/>
              </w:rPr>
              <w:t>, система направлення зразків, зв’язки з провайдерами послуг з догляду та готовність до надзвичайних ситуацій</w:t>
            </w:r>
          </w:p>
        </w:tc>
      </w:tr>
      <w:tr w:rsidR="0086114C" w:rsidRPr="00E30C3E" w:rsidTr="000916A0">
        <w:tc>
          <w:tcPr>
            <w:tcW w:w="7488" w:type="dxa"/>
            <w:tcBorders>
              <w:top w:val="single" w:sz="4" w:space="0" w:color="auto"/>
              <w:left w:val="nil"/>
              <w:bottom w:val="single" w:sz="4" w:space="0" w:color="auto"/>
              <w:right w:val="nil"/>
            </w:tcBorders>
            <w:shd w:val="clear" w:color="auto" w:fill="000080"/>
          </w:tcPr>
          <w:p w:rsidR="0086114C" w:rsidRPr="00E30C3E" w:rsidRDefault="00750C1E" w:rsidP="000916A0">
            <w:pPr>
              <w:tabs>
                <w:tab w:val="left" w:pos="840"/>
              </w:tabs>
              <w:spacing w:line="0" w:lineRule="atLeast"/>
              <w:rPr>
                <w:rFonts w:ascii="Arial" w:eastAsia="Arial" w:hAnsi="Arial"/>
                <w:bCs/>
                <w:sz w:val="18"/>
                <w:szCs w:val="18"/>
              </w:rPr>
            </w:pPr>
            <w:r>
              <w:rPr>
                <w:rFonts w:ascii="Arial" w:eastAsia="Arial" w:hAnsi="Arial"/>
                <w:b/>
                <w:sz w:val="18"/>
                <w:szCs w:val="18"/>
              </w:rPr>
              <w:t>Основний потенціал</w:t>
            </w:r>
            <w:r w:rsidR="00585211" w:rsidRPr="00E30C3E">
              <w:rPr>
                <w:rFonts w:ascii="Arial" w:eastAsia="Arial" w:hAnsi="Arial"/>
                <w:b/>
                <w:sz w:val="18"/>
                <w:szCs w:val="18"/>
              </w:rPr>
              <w:t xml:space="preserve"> 4</w:t>
            </w:r>
            <w:r w:rsidR="00585211" w:rsidRPr="00E30C3E">
              <w:rPr>
                <w:rFonts w:ascii="Arial" w:eastAsia="Arial" w:hAnsi="Arial"/>
                <w:bCs/>
                <w:sz w:val="18"/>
                <w:szCs w:val="18"/>
              </w:rPr>
              <w:t>:</w:t>
            </w:r>
            <w:r w:rsidR="00585211" w:rsidRPr="00E30C3E">
              <w:rPr>
                <w:rFonts w:ascii="Arial" w:eastAsia="Arial" w:hAnsi="Arial"/>
                <w:b/>
                <w:sz w:val="18"/>
                <w:szCs w:val="18"/>
              </w:rPr>
              <w:t xml:space="preserve"> Алгоритм діагностики</w:t>
            </w:r>
          </w:p>
        </w:tc>
      </w:tr>
      <w:tr w:rsidR="0086114C" w:rsidRPr="00E30C3E" w:rsidTr="000916A0">
        <w:tc>
          <w:tcPr>
            <w:tcW w:w="7488" w:type="dxa"/>
            <w:tcBorders>
              <w:top w:val="single" w:sz="4" w:space="0" w:color="auto"/>
              <w:left w:val="nil"/>
              <w:bottom w:val="single" w:sz="4" w:space="0" w:color="auto"/>
              <w:right w:val="nil"/>
            </w:tcBorders>
            <w:shd w:val="clear" w:color="auto" w:fill="auto"/>
          </w:tcPr>
          <w:p w:rsidR="0086114C" w:rsidRPr="00E30C3E" w:rsidRDefault="000833E0" w:rsidP="000916A0">
            <w:pPr>
              <w:tabs>
                <w:tab w:val="left" w:pos="840"/>
              </w:tabs>
              <w:spacing w:line="0" w:lineRule="atLeast"/>
              <w:jc w:val="both"/>
              <w:rPr>
                <w:rFonts w:ascii="Arial" w:eastAsia="Arial" w:hAnsi="Arial"/>
                <w:bCs/>
                <w:sz w:val="16"/>
                <w:szCs w:val="16"/>
              </w:rPr>
            </w:pPr>
            <w:r w:rsidRPr="00E30C3E">
              <w:rPr>
                <w:rFonts w:ascii="Arial" w:eastAsia="Arial" w:hAnsi="Arial"/>
                <w:b/>
                <w:sz w:val="16"/>
                <w:szCs w:val="16"/>
              </w:rPr>
              <w:t>Стандарт 4.</w:t>
            </w:r>
            <w:r w:rsidRPr="00E30C3E">
              <w:rPr>
                <w:rFonts w:ascii="Arial" w:eastAsia="Arial" w:hAnsi="Arial"/>
                <w:bCs/>
                <w:sz w:val="16"/>
                <w:szCs w:val="16"/>
              </w:rPr>
              <w:t xml:space="preserve"> Національний(і) алгоритм(и) діагностики ТБ, який реагує на епідемію, орієнтований на пацієнта, включає належне використання діагностичних технологій і базується на поточній структурі системи охорони здоров’я, застосовується на всіх рівнях мережі діагностики ТБ. Для кожного рівня мережі визначено мінімальний пакет тестів і стандарти якості. Працівники лабораторії, медичні працівники та співробітники програми з</w:t>
            </w:r>
            <w:r w:rsidR="00F95861">
              <w:rPr>
                <w:rFonts w:ascii="Arial" w:eastAsia="Arial" w:hAnsi="Arial"/>
                <w:bCs/>
                <w:sz w:val="16"/>
                <w:szCs w:val="16"/>
              </w:rPr>
              <w:t xml:space="preserve"> </w:t>
            </w:r>
            <w:r w:rsidRPr="00E30C3E">
              <w:rPr>
                <w:rFonts w:ascii="Arial" w:eastAsia="Arial" w:hAnsi="Arial"/>
                <w:bCs/>
                <w:sz w:val="16"/>
                <w:szCs w:val="16"/>
              </w:rPr>
              <w:t>ТБ навчені застосуванню алгоритму</w:t>
            </w:r>
          </w:p>
        </w:tc>
      </w:tr>
      <w:tr w:rsidR="0086114C" w:rsidRPr="00E30C3E" w:rsidTr="000916A0">
        <w:tc>
          <w:tcPr>
            <w:tcW w:w="7488" w:type="dxa"/>
            <w:tcBorders>
              <w:top w:val="single" w:sz="4" w:space="0" w:color="auto"/>
              <w:left w:val="nil"/>
              <w:bottom w:val="single" w:sz="4" w:space="0" w:color="auto"/>
              <w:right w:val="nil"/>
            </w:tcBorders>
            <w:shd w:val="clear" w:color="auto" w:fill="EAEAEA"/>
            <w:vAlign w:val="center"/>
          </w:tcPr>
          <w:p w:rsidR="00721E48" w:rsidRPr="00E30C3E" w:rsidRDefault="006E269D" w:rsidP="00750C1E">
            <w:pPr>
              <w:tabs>
                <w:tab w:val="left" w:pos="840"/>
              </w:tabs>
              <w:spacing w:line="0" w:lineRule="atLeast"/>
              <w:rPr>
                <w:rFonts w:ascii="Arial" w:eastAsia="Arial" w:hAnsi="Arial"/>
                <w:bCs/>
                <w:sz w:val="16"/>
                <w:szCs w:val="16"/>
              </w:rPr>
            </w:pPr>
            <w:r w:rsidRPr="00E30C3E">
              <w:rPr>
                <w:rFonts w:ascii="Arial" w:eastAsia="Arial" w:hAnsi="Arial"/>
                <w:b/>
                <w:sz w:val="16"/>
                <w:szCs w:val="16"/>
              </w:rPr>
              <w:t>Компоненти:</w:t>
            </w:r>
            <w:r w:rsidR="00750C1E">
              <w:rPr>
                <w:rFonts w:ascii="Arial" w:eastAsia="Arial" w:hAnsi="Arial"/>
                <w:bCs/>
                <w:sz w:val="16"/>
                <w:szCs w:val="16"/>
              </w:rPr>
              <w:t xml:space="preserve"> А</w:t>
            </w:r>
            <w:r w:rsidRPr="00E30C3E">
              <w:rPr>
                <w:rFonts w:ascii="Arial" w:eastAsia="Arial" w:hAnsi="Arial"/>
                <w:bCs/>
                <w:sz w:val="16"/>
                <w:szCs w:val="16"/>
              </w:rPr>
              <w:t>лгоритми, виявлення ТБ та ЛС-ТБ</w:t>
            </w:r>
          </w:p>
        </w:tc>
      </w:tr>
      <w:tr w:rsidR="0086114C" w:rsidRPr="00E30C3E" w:rsidTr="000916A0">
        <w:tc>
          <w:tcPr>
            <w:tcW w:w="7488" w:type="dxa"/>
            <w:tcBorders>
              <w:top w:val="single" w:sz="4" w:space="0" w:color="auto"/>
              <w:left w:val="nil"/>
              <w:bottom w:val="single" w:sz="4" w:space="0" w:color="auto"/>
              <w:right w:val="nil"/>
            </w:tcBorders>
            <w:shd w:val="clear" w:color="auto" w:fill="000080"/>
          </w:tcPr>
          <w:p w:rsidR="0086114C" w:rsidRPr="00E30C3E" w:rsidRDefault="00750C1E" w:rsidP="000916A0">
            <w:pPr>
              <w:tabs>
                <w:tab w:val="left" w:pos="840"/>
              </w:tabs>
              <w:spacing w:line="0" w:lineRule="atLeast"/>
              <w:rPr>
                <w:rFonts w:ascii="Arial" w:eastAsia="Arial" w:hAnsi="Arial"/>
                <w:b/>
                <w:color w:val="FFFFFF"/>
                <w:sz w:val="18"/>
                <w:szCs w:val="18"/>
              </w:rPr>
            </w:pPr>
            <w:r>
              <w:rPr>
                <w:rFonts w:ascii="Arial" w:eastAsia="Arial" w:hAnsi="Arial"/>
                <w:b/>
                <w:color w:val="FFFFFF"/>
                <w:sz w:val="18"/>
                <w:szCs w:val="18"/>
              </w:rPr>
              <w:t>Основний потенціал</w:t>
            </w:r>
            <w:r w:rsidR="006E269D" w:rsidRPr="00E30C3E">
              <w:rPr>
                <w:rFonts w:ascii="Arial" w:eastAsia="Arial" w:hAnsi="Arial"/>
                <w:b/>
                <w:color w:val="FFFFFF"/>
                <w:sz w:val="18"/>
                <w:szCs w:val="18"/>
              </w:rPr>
              <w:t xml:space="preserve"> 5: Біобезпека</w:t>
            </w:r>
          </w:p>
        </w:tc>
      </w:tr>
      <w:tr w:rsidR="0086114C" w:rsidRPr="00E30C3E" w:rsidTr="000916A0">
        <w:tc>
          <w:tcPr>
            <w:tcW w:w="7488" w:type="dxa"/>
            <w:tcBorders>
              <w:top w:val="single" w:sz="4" w:space="0" w:color="auto"/>
              <w:left w:val="nil"/>
              <w:bottom w:val="single" w:sz="4" w:space="0" w:color="auto"/>
              <w:right w:val="nil"/>
            </w:tcBorders>
            <w:shd w:val="clear" w:color="auto" w:fill="auto"/>
          </w:tcPr>
          <w:p w:rsidR="0086114C" w:rsidRPr="00E30C3E" w:rsidRDefault="001B68AE" w:rsidP="000916A0">
            <w:pPr>
              <w:tabs>
                <w:tab w:val="left" w:pos="840"/>
              </w:tabs>
              <w:spacing w:line="0" w:lineRule="atLeast"/>
              <w:jc w:val="both"/>
              <w:rPr>
                <w:rFonts w:ascii="Arial" w:eastAsia="Arial" w:hAnsi="Arial"/>
                <w:bCs/>
                <w:sz w:val="16"/>
                <w:szCs w:val="16"/>
              </w:rPr>
            </w:pPr>
            <w:r w:rsidRPr="00E30C3E">
              <w:rPr>
                <w:rFonts w:ascii="Arial" w:eastAsia="Arial" w:hAnsi="Arial"/>
                <w:b/>
                <w:sz w:val="16"/>
                <w:szCs w:val="16"/>
              </w:rPr>
              <w:t>Стандарт 5</w:t>
            </w:r>
            <w:r w:rsidRPr="00E30C3E">
              <w:rPr>
                <w:rFonts w:ascii="Arial" w:eastAsia="Arial" w:hAnsi="Arial"/>
                <w:bCs/>
                <w:sz w:val="16"/>
                <w:szCs w:val="16"/>
              </w:rPr>
              <w:t xml:space="preserve">. Тестування проводиться таким чином і в умовах, які гарантують безпеку персоналу, клієнтів, громади та навколишнього середовища. У рамках всієї системи наявні достатні матеріали, засоби та навички для гарантування безпечної та надійної закупівлі, обробки, зберігання, транспортування та утилізації </w:t>
            </w:r>
            <w:r w:rsidR="00750C1E">
              <w:rPr>
                <w:rFonts w:ascii="Arial" w:eastAsia="Arial" w:hAnsi="Arial"/>
                <w:bCs/>
                <w:sz w:val="16"/>
                <w:szCs w:val="16"/>
              </w:rPr>
              <w:t xml:space="preserve">зразків і матеріалів як під час звичайних, так і </w:t>
            </w:r>
            <w:r w:rsidRPr="00E30C3E">
              <w:rPr>
                <w:rFonts w:ascii="Arial" w:eastAsia="Arial" w:hAnsi="Arial"/>
                <w:bCs/>
                <w:sz w:val="16"/>
                <w:szCs w:val="16"/>
              </w:rPr>
              <w:t>надзвичай</w:t>
            </w:r>
            <w:r w:rsidR="00750C1E">
              <w:rPr>
                <w:rFonts w:ascii="Arial" w:eastAsia="Arial" w:hAnsi="Arial"/>
                <w:bCs/>
                <w:sz w:val="16"/>
                <w:szCs w:val="16"/>
              </w:rPr>
              <w:t>них ситуацій</w:t>
            </w:r>
            <w:r w:rsidRPr="00E30C3E">
              <w:rPr>
                <w:rFonts w:ascii="Arial" w:eastAsia="Arial" w:hAnsi="Arial"/>
                <w:bCs/>
                <w:sz w:val="16"/>
                <w:szCs w:val="16"/>
              </w:rPr>
              <w:t>.</w:t>
            </w:r>
          </w:p>
        </w:tc>
      </w:tr>
      <w:tr w:rsidR="0086114C" w:rsidRPr="00E30C3E" w:rsidTr="000916A0">
        <w:tc>
          <w:tcPr>
            <w:tcW w:w="7488" w:type="dxa"/>
            <w:tcBorders>
              <w:top w:val="single" w:sz="4" w:space="0" w:color="auto"/>
              <w:left w:val="nil"/>
              <w:bottom w:val="single" w:sz="4" w:space="0" w:color="auto"/>
              <w:right w:val="nil"/>
            </w:tcBorders>
            <w:shd w:val="clear" w:color="auto" w:fill="EAEAEA"/>
          </w:tcPr>
          <w:p w:rsidR="0086114C" w:rsidRPr="00E30C3E" w:rsidRDefault="001B68AE" w:rsidP="000916A0">
            <w:pPr>
              <w:tabs>
                <w:tab w:val="left" w:pos="840"/>
              </w:tabs>
              <w:spacing w:line="0" w:lineRule="atLeast"/>
              <w:jc w:val="both"/>
              <w:rPr>
                <w:rFonts w:ascii="Arial" w:eastAsia="Arial" w:hAnsi="Arial"/>
                <w:bCs/>
                <w:sz w:val="16"/>
                <w:szCs w:val="16"/>
              </w:rPr>
            </w:pPr>
            <w:r w:rsidRPr="00E30C3E">
              <w:rPr>
                <w:rFonts w:ascii="Arial" w:eastAsia="Arial" w:hAnsi="Arial"/>
                <w:b/>
                <w:sz w:val="16"/>
                <w:szCs w:val="16"/>
              </w:rPr>
              <w:t>Компоненти</w:t>
            </w:r>
            <w:r w:rsidR="00750C1E">
              <w:rPr>
                <w:rFonts w:ascii="Arial" w:eastAsia="Arial" w:hAnsi="Arial"/>
                <w:bCs/>
                <w:sz w:val="16"/>
                <w:szCs w:val="16"/>
              </w:rPr>
              <w:t>: О</w:t>
            </w:r>
            <w:r w:rsidRPr="00E30C3E">
              <w:rPr>
                <w:rFonts w:ascii="Arial" w:eastAsia="Arial" w:hAnsi="Arial"/>
                <w:bCs/>
                <w:sz w:val="16"/>
                <w:szCs w:val="16"/>
              </w:rPr>
              <w:t>б’єкти, посібник з біобезпеки та біо</w:t>
            </w:r>
            <w:r w:rsidR="00E77903">
              <w:rPr>
                <w:rFonts w:ascii="Arial" w:eastAsia="Arial" w:hAnsi="Arial"/>
                <w:bCs/>
                <w:sz w:val="16"/>
                <w:szCs w:val="16"/>
              </w:rPr>
              <w:t>захисту, системи біозахисту та поводження</w:t>
            </w:r>
            <w:r w:rsidRPr="00E30C3E">
              <w:rPr>
                <w:rFonts w:ascii="Arial" w:eastAsia="Arial" w:hAnsi="Arial"/>
                <w:bCs/>
                <w:sz w:val="16"/>
                <w:szCs w:val="16"/>
              </w:rPr>
              <w:t xml:space="preserve"> відходами</w:t>
            </w:r>
          </w:p>
        </w:tc>
      </w:tr>
      <w:tr w:rsidR="0086114C" w:rsidRPr="00E30C3E" w:rsidTr="000916A0">
        <w:tc>
          <w:tcPr>
            <w:tcW w:w="7488" w:type="dxa"/>
            <w:tcBorders>
              <w:top w:val="single" w:sz="4" w:space="0" w:color="auto"/>
              <w:left w:val="nil"/>
              <w:bottom w:val="single" w:sz="4" w:space="0" w:color="auto"/>
              <w:right w:val="nil"/>
            </w:tcBorders>
            <w:shd w:val="clear" w:color="auto" w:fill="000080"/>
          </w:tcPr>
          <w:p w:rsidR="0086114C" w:rsidRPr="00E30C3E" w:rsidRDefault="00750C1E" w:rsidP="000916A0">
            <w:pPr>
              <w:tabs>
                <w:tab w:val="left" w:pos="840"/>
              </w:tabs>
              <w:spacing w:line="0" w:lineRule="atLeast"/>
              <w:rPr>
                <w:rFonts w:ascii="Arial" w:eastAsia="Arial" w:hAnsi="Arial"/>
                <w:b/>
                <w:color w:val="FFFFFF"/>
                <w:sz w:val="18"/>
                <w:szCs w:val="18"/>
              </w:rPr>
            </w:pPr>
            <w:r>
              <w:rPr>
                <w:rFonts w:ascii="Arial" w:eastAsia="Arial" w:hAnsi="Arial"/>
                <w:b/>
                <w:color w:val="FFFFFF"/>
                <w:sz w:val="18"/>
                <w:szCs w:val="18"/>
              </w:rPr>
              <w:t>Основний потенціал</w:t>
            </w:r>
            <w:r w:rsidR="001B68AE" w:rsidRPr="00E30C3E">
              <w:rPr>
                <w:rFonts w:ascii="Arial" w:eastAsia="Arial" w:hAnsi="Arial"/>
                <w:b/>
                <w:color w:val="FFFFFF"/>
                <w:sz w:val="18"/>
                <w:szCs w:val="18"/>
              </w:rPr>
              <w:t xml:space="preserve"> 6: Обладнання та запаси</w:t>
            </w:r>
          </w:p>
        </w:tc>
      </w:tr>
      <w:tr w:rsidR="001B68AE" w:rsidRPr="00E30C3E" w:rsidTr="000916A0">
        <w:tc>
          <w:tcPr>
            <w:tcW w:w="7488" w:type="dxa"/>
            <w:tcBorders>
              <w:top w:val="single" w:sz="4" w:space="0" w:color="auto"/>
              <w:left w:val="nil"/>
              <w:bottom w:val="single" w:sz="4" w:space="0" w:color="auto"/>
              <w:right w:val="nil"/>
            </w:tcBorders>
            <w:shd w:val="clear" w:color="auto" w:fill="auto"/>
          </w:tcPr>
          <w:p w:rsidR="001B68AE" w:rsidRPr="00E30C3E" w:rsidRDefault="00537919" w:rsidP="000916A0">
            <w:pPr>
              <w:tabs>
                <w:tab w:val="left" w:pos="840"/>
              </w:tabs>
              <w:spacing w:line="0" w:lineRule="atLeast"/>
              <w:jc w:val="both"/>
              <w:rPr>
                <w:rFonts w:ascii="Arial" w:eastAsia="Arial" w:hAnsi="Arial"/>
                <w:bCs/>
                <w:sz w:val="16"/>
                <w:szCs w:val="16"/>
              </w:rPr>
            </w:pPr>
            <w:r w:rsidRPr="00E30C3E">
              <w:rPr>
                <w:rFonts w:ascii="Arial" w:eastAsia="Arial" w:hAnsi="Arial"/>
                <w:b/>
                <w:sz w:val="16"/>
                <w:szCs w:val="16"/>
              </w:rPr>
              <w:t>Стандарт 6</w:t>
            </w:r>
            <w:r w:rsidRPr="00E30C3E">
              <w:rPr>
                <w:rFonts w:ascii="Arial" w:eastAsia="Arial" w:hAnsi="Arial"/>
                <w:bCs/>
                <w:sz w:val="16"/>
                <w:szCs w:val="16"/>
              </w:rPr>
              <w:t>. Тестування проводять на сучасному та справному обладнанні,  із забезпеченням безперебійного постачання якісних реагентів і витратних матеріалів та застосуванням стандартизованих методів тестування по всій країні</w:t>
            </w:r>
          </w:p>
        </w:tc>
      </w:tr>
      <w:tr w:rsidR="001B68AE" w:rsidRPr="00E30C3E" w:rsidTr="000916A0">
        <w:tc>
          <w:tcPr>
            <w:tcW w:w="7488" w:type="dxa"/>
            <w:tcBorders>
              <w:top w:val="single" w:sz="4" w:space="0" w:color="auto"/>
              <w:left w:val="nil"/>
              <w:bottom w:val="single" w:sz="4" w:space="0" w:color="auto"/>
              <w:right w:val="nil"/>
            </w:tcBorders>
            <w:shd w:val="clear" w:color="auto" w:fill="EAEAEA"/>
            <w:vAlign w:val="center"/>
          </w:tcPr>
          <w:p w:rsidR="00721E48" w:rsidRPr="00E30C3E" w:rsidRDefault="00537919" w:rsidP="00750C1E">
            <w:pPr>
              <w:tabs>
                <w:tab w:val="left" w:pos="840"/>
              </w:tabs>
              <w:spacing w:line="0" w:lineRule="atLeast"/>
              <w:rPr>
                <w:rFonts w:ascii="Arial" w:eastAsia="Arial" w:hAnsi="Arial"/>
                <w:bCs/>
                <w:sz w:val="16"/>
                <w:szCs w:val="16"/>
              </w:rPr>
            </w:pPr>
            <w:r w:rsidRPr="00E30C3E">
              <w:rPr>
                <w:rFonts w:ascii="Arial" w:eastAsia="Arial" w:hAnsi="Arial"/>
                <w:b/>
                <w:sz w:val="16"/>
                <w:szCs w:val="16"/>
              </w:rPr>
              <w:t>Компоненти</w:t>
            </w:r>
            <w:r w:rsidR="00750C1E">
              <w:rPr>
                <w:rFonts w:ascii="Arial" w:eastAsia="Arial" w:hAnsi="Arial"/>
                <w:bCs/>
                <w:sz w:val="16"/>
                <w:szCs w:val="16"/>
              </w:rPr>
              <w:t>: У</w:t>
            </w:r>
            <w:r w:rsidRPr="00E30C3E">
              <w:rPr>
                <w:rFonts w:ascii="Arial" w:eastAsia="Arial" w:hAnsi="Arial"/>
                <w:bCs/>
                <w:sz w:val="16"/>
                <w:szCs w:val="16"/>
              </w:rPr>
              <w:t>правління ланцюгом поставок і управління обладнанням</w:t>
            </w:r>
          </w:p>
        </w:tc>
      </w:tr>
      <w:tr w:rsidR="001B68AE" w:rsidRPr="00E30C3E" w:rsidTr="000916A0">
        <w:tc>
          <w:tcPr>
            <w:tcW w:w="7488" w:type="dxa"/>
            <w:tcBorders>
              <w:top w:val="single" w:sz="4" w:space="0" w:color="auto"/>
              <w:left w:val="nil"/>
              <w:bottom w:val="single" w:sz="4" w:space="0" w:color="auto"/>
              <w:right w:val="nil"/>
            </w:tcBorders>
            <w:shd w:val="clear" w:color="auto" w:fill="000080"/>
          </w:tcPr>
          <w:p w:rsidR="001B68AE" w:rsidRPr="00E30C3E" w:rsidRDefault="00537919" w:rsidP="000916A0">
            <w:pPr>
              <w:tabs>
                <w:tab w:val="left" w:pos="840"/>
              </w:tabs>
              <w:spacing w:line="0" w:lineRule="atLeast"/>
              <w:rPr>
                <w:rFonts w:ascii="Arial" w:eastAsia="Arial" w:hAnsi="Arial"/>
                <w:b/>
                <w:color w:val="FFFFFF"/>
                <w:sz w:val="18"/>
                <w:szCs w:val="18"/>
              </w:rPr>
            </w:pPr>
            <w:r w:rsidRPr="00E30C3E">
              <w:rPr>
                <w:rFonts w:ascii="Arial" w:eastAsia="Arial" w:hAnsi="Arial"/>
                <w:b/>
                <w:color w:val="FFFFFF"/>
                <w:sz w:val="18"/>
                <w:szCs w:val="18"/>
              </w:rPr>
              <w:t>Осно</w:t>
            </w:r>
            <w:r w:rsidR="00750C1E">
              <w:rPr>
                <w:rFonts w:ascii="Arial" w:eastAsia="Arial" w:hAnsi="Arial"/>
                <w:b/>
                <w:color w:val="FFFFFF"/>
                <w:sz w:val="18"/>
                <w:szCs w:val="18"/>
              </w:rPr>
              <w:t xml:space="preserve">вний потенціал </w:t>
            </w:r>
            <w:r w:rsidRPr="00E30C3E">
              <w:rPr>
                <w:rFonts w:ascii="Arial" w:eastAsia="Arial" w:hAnsi="Arial"/>
                <w:b/>
                <w:color w:val="FFFFFF"/>
                <w:sz w:val="18"/>
                <w:szCs w:val="18"/>
              </w:rPr>
              <w:t xml:space="preserve"> 7: Трудові ресурси</w:t>
            </w:r>
          </w:p>
        </w:tc>
      </w:tr>
      <w:tr w:rsidR="00537919" w:rsidRPr="00E30C3E" w:rsidTr="000916A0">
        <w:tc>
          <w:tcPr>
            <w:tcW w:w="7488" w:type="dxa"/>
            <w:tcBorders>
              <w:top w:val="single" w:sz="4" w:space="0" w:color="auto"/>
              <w:left w:val="nil"/>
              <w:bottom w:val="single" w:sz="4" w:space="0" w:color="auto"/>
              <w:right w:val="nil"/>
            </w:tcBorders>
            <w:shd w:val="clear" w:color="auto" w:fill="auto"/>
          </w:tcPr>
          <w:p w:rsidR="00537919" w:rsidRPr="00E30C3E" w:rsidRDefault="00537919" w:rsidP="000916A0">
            <w:pPr>
              <w:tabs>
                <w:tab w:val="left" w:pos="840"/>
              </w:tabs>
              <w:spacing w:line="0" w:lineRule="atLeast"/>
              <w:rPr>
                <w:rFonts w:ascii="Arial" w:eastAsia="Arial" w:hAnsi="Arial"/>
                <w:bCs/>
                <w:sz w:val="16"/>
                <w:szCs w:val="16"/>
              </w:rPr>
            </w:pPr>
            <w:r w:rsidRPr="00E30C3E">
              <w:rPr>
                <w:rFonts w:ascii="Arial" w:eastAsia="Arial" w:hAnsi="Arial"/>
                <w:b/>
                <w:sz w:val="16"/>
                <w:szCs w:val="16"/>
              </w:rPr>
              <w:t>Стандарт 7</w:t>
            </w:r>
            <w:r w:rsidRPr="00E30C3E">
              <w:rPr>
                <w:rFonts w:ascii="Arial" w:eastAsia="Arial" w:hAnsi="Arial"/>
                <w:bCs/>
                <w:sz w:val="16"/>
                <w:szCs w:val="16"/>
              </w:rPr>
              <w:t>. На всіх рівнях діагностичної мережі наявна достатня кількість компетентного, добре навченого та вмотивованого технічного та управлінського персоналу.</w:t>
            </w:r>
          </w:p>
        </w:tc>
      </w:tr>
      <w:tr w:rsidR="00537919" w:rsidRPr="00E30C3E" w:rsidTr="000916A0">
        <w:tc>
          <w:tcPr>
            <w:tcW w:w="7488" w:type="dxa"/>
            <w:tcBorders>
              <w:top w:val="single" w:sz="4" w:space="0" w:color="auto"/>
              <w:left w:val="nil"/>
              <w:bottom w:val="single" w:sz="4" w:space="0" w:color="auto"/>
              <w:right w:val="nil"/>
            </w:tcBorders>
            <w:shd w:val="clear" w:color="auto" w:fill="EAEAEA"/>
          </w:tcPr>
          <w:p w:rsidR="00537919" w:rsidRPr="00E30C3E" w:rsidRDefault="00537919" w:rsidP="000916A0">
            <w:pPr>
              <w:tabs>
                <w:tab w:val="left" w:pos="840"/>
              </w:tabs>
              <w:spacing w:line="0" w:lineRule="atLeast"/>
              <w:jc w:val="both"/>
              <w:rPr>
                <w:rFonts w:ascii="Arial" w:eastAsia="Arial" w:hAnsi="Arial"/>
                <w:bCs/>
                <w:sz w:val="16"/>
                <w:szCs w:val="16"/>
              </w:rPr>
            </w:pPr>
            <w:r w:rsidRPr="00E30C3E">
              <w:rPr>
                <w:rFonts w:ascii="Arial" w:eastAsia="Arial" w:hAnsi="Arial"/>
                <w:b/>
                <w:sz w:val="16"/>
                <w:szCs w:val="16"/>
              </w:rPr>
              <w:t>Компоненти:</w:t>
            </w:r>
            <w:r w:rsidR="00750C1E">
              <w:rPr>
                <w:rFonts w:ascii="Arial" w:eastAsia="Arial" w:hAnsi="Arial"/>
                <w:bCs/>
                <w:sz w:val="16"/>
                <w:szCs w:val="16"/>
              </w:rPr>
              <w:t xml:space="preserve"> О</w:t>
            </w:r>
            <w:r w:rsidRPr="00E30C3E">
              <w:rPr>
                <w:rFonts w:ascii="Arial" w:eastAsia="Arial" w:hAnsi="Arial"/>
                <w:bCs/>
                <w:sz w:val="16"/>
                <w:szCs w:val="16"/>
              </w:rPr>
              <w:t>світа та підготовка персоналу, кадрове забезпечення, стратегії та плани розвитку людських ресурсів, а також посадові інструкції на основі компетенцій</w:t>
            </w:r>
          </w:p>
        </w:tc>
      </w:tr>
      <w:tr w:rsidR="00537919" w:rsidRPr="00E30C3E" w:rsidTr="000916A0">
        <w:tc>
          <w:tcPr>
            <w:tcW w:w="7488" w:type="dxa"/>
            <w:tcBorders>
              <w:top w:val="single" w:sz="4" w:space="0" w:color="auto"/>
              <w:left w:val="nil"/>
              <w:bottom w:val="nil"/>
              <w:right w:val="nil"/>
            </w:tcBorders>
            <w:shd w:val="clear" w:color="auto" w:fill="auto"/>
          </w:tcPr>
          <w:p w:rsidR="004F40E1" w:rsidRPr="00E30C3E" w:rsidRDefault="004F40E1" w:rsidP="000916A0">
            <w:pPr>
              <w:tabs>
                <w:tab w:val="left" w:pos="840"/>
              </w:tabs>
              <w:spacing w:line="0" w:lineRule="atLeast"/>
              <w:rPr>
                <w:rFonts w:ascii="Arial" w:eastAsia="Arial" w:hAnsi="Arial"/>
                <w:bCs/>
                <w:sz w:val="18"/>
                <w:szCs w:val="18"/>
              </w:rPr>
            </w:pPr>
          </w:p>
          <w:p w:rsidR="004F40E1" w:rsidRPr="00E30C3E" w:rsidRDefault="004F40E1" w:rsidP="000916A0">
            <w:pPr>
              <w:tabs>
                <w:tab w:val="left" w:pos="840"/>
              </w:tabs>
              <w:spacing w:line="0" w:lineRule="atLeast"/>
              <w:rPr>
                <w:rFonts w:ascii="Arial" w:eastAsia="Arial" w:hAnsi="Arial"/>
                <w:bCs/>
                <w:sz w:val="18"/>
                <w:szCs w:val="18"/>
              </w:rPr>
            </w:pPr>
          </w:p>
          <w:p w:rsidR="004F40E1" w:rsidRPr="00E30C3E" w:rsidRDefault="004F40E1" w:rsidP="000916A0">
            <w:pPr>
              <w:tabs>
                <w:tab w:val="left" w:pos="840"/>
              </w:tabs>
              <w:spacing w:line="0" w:lineRule="atLeast"/>
              <w:rPr>
                <w:rFonts w:ascii="Arial" w:eastAsia="Arial" w:hAnsi="Arial"/>
                <w:bCs/>
                <w:sz w:val="18"/>
                <w:szCs w:val="18"/>
              </w:rPr>
            </w:pPr>
          </w:p>
          <w:p w:rsidR="00537919" w:rsidRPr="00E30C3E" w:rsidRDefault="004F40E1" w:rsidP="000916A0">
            <w:pPr>
              <w:tabs>
                <w:tab w:val="left" w:pos="840"/>
              </w:tabs>
              <w:spacing w:line="0" w:lineRule="atLeast"/>
              <w:jc w:val="center"/>
              <w:rPr>
                <w:rFonts w:ascii="Arial" w:eastAsia="Arial" w:hAnsi="Arial"/>
                <w:bCs/>
                <w:sz w:val="16"/>
                <w:szCs w:val="16"/>
              </w:rPr>
            </w:pPr>
            <w:r w:rsidRPr="00E30C3E">
              <w:rPr>
                <w:rFonts w:ascii="Arial" w:eastAsia="Arial" w:hAnsi="Arial"/>
                <w:bCs/>
                <w:sz w:val="16"/>
                <w:szCs w:val="16"/>
              </w:rPr>
              <w:t>20</w:t>
            </w:r>
          </w:p>
        </w:tc>
      </w:tr>
    </w:tbl>
    <w:p w:rsidR="00FB5D8D" w:rsidRPr="00E30C3E" w:rsidRDefault="00FB5D8D">
      <w:pPr>
        <w:spacing w:line="20" w:lineRule="exact"/>
        <w:rPr>
          <w:rFonts w:ascii="Times New Roman" w:eastAsia="Times New Roman" w:hAnsi="Times New Roman"/>
        </w:rPr>
      </w:pPr>
    </w:p>
    <w:p w:rsidR="00FB5D8D" w:rsidRPr="00E30C3E" w:rsidRDefault="00FB5D8D" w:rsidP="004F40E1">
      <w:pPr>
        <w:spacing w:line="259" w:lineRule="auto"/>
        <w:ind w:left="80" w:right="320"/>
        <w:rPr>
          <w:rFonts w:ascii="Arial" w:eastAsia="Arial" w:hAnsi="Arial"/>
          <w:b/>
          <w:color w:val="FFFFFF"/>
          <w:sz w:val="14"/>
        </w:rPr>
      </w:pPr>
      <w:r w:rsidRPr="00E30C3E">
        <w:rPr>
          <w:rFonts w:ascii="Arial" w:eastAsia="Arial" w:hAnsi="Arial"/>
          <w:b/>
          <w:color w:val="FFFFFF"/>
          <w:sz w:val="14"/>
        </w:rPr>
        <w:t>3: Coverage</w:t>
      </w:r>
    </w:p>
    <w:p w:rsidR="002F620F" w:rsidRDefault="002F620F">
      <w:pPr>
        <w:spacing w:line="0" w:lineRule="atLeast"/>
        <w:jc w:val="center"/>
        <w:rPr>
          <w:rFonts w:ascii="Arial" w:eastAsia="Arial" w:hAnsi="Arial"/>
          <w:b/>
          <w:color w:val="1F2954"/>
          <w:sz w:val="14"/>
        </w:rPr>
      </w:pPr>
    </w:p>
    <w:p w:rsidR="00750C1E" w:rsidRPr="00E30C3E" w:rsidRDefault="00750C1E">
      <w:pPr>
        <w:spacing w:line="0" w:lineRule="atLeast"/>
        <w:jc w:val="center"/>
        <w:rPr>
          <w:rFonts w:ascii="Arial" w:eastAsia="Arial" w:hAnsi="Arial"/>
          <w:b/>
          <w:color w:val="1F2954"/>
          <w:sz w:val="14"/>
        </w:rPr>
      </w:pPr>
    </w:p>
    <w:p w:rsidR="009F5C05" w:rsidRPr="00E30C3E" w:rsidRDefault="009F5C05">
      <w:pPr>
        <w:spacing w:line="0" w:lineRule="atLeast"/>
        <w:jc w:val="center"/>
        <w:rPr>
          <w:rFonts w:ascii="Arial" w:eastAsia="Arial" w:hAnsi="Arial"/>
          <w:b/>
          <w:color w:val="1F2954"/>
          <w:sz w:val="14"/>
        </w:rPr>
      </w:pPr>
    </w:p>
    <w:p w:rsidR="00FB5D8D" w:rsidRPr="00E30C3E" w:rsidRDefault="004F40E1">
      <w:pPr>
        <w:spacing w:line="0" w:lineRule="atLeast"/>
        <w:jc w:val="center"/>
        <w:rPr>
          <w:rFonts w:ascii="Arial" w:eastAsia="Arial" w:hAnsi="Arial"/>
          <w:b/>
          <w:color w:val="1F2954"/>
          <w:sz w:val="14"/>
        </w:rPr>
      </w:pPr>
      <w:r w:rsidRPr="00E30C3E">
        <w:rPr>
          <w:rFonts w:ascii="Arial" w:eastAsia="Arial" w:hAnsi="Arial"/>
          <w:b/>
          <w:color w:val="1F2954"/>
          <w:sz w:val="14"/>
        </w:rPr>
        <w:t>1. 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4371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91" nam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42A646" id=" 78"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4F40E1" w:rsidRPr="00E30C3E" w:rsidRDefault="004F40E1">
      <w:pPr>
        <w:spacing w:line="200" w:lineRule="exact"/>
        <w:rPr>
          <w:rFonts w:ascii="Times New Roman" w:eastAsia="Times New Roman" w:hAnsi="Times New Roman"/>
        </w:rPr>
      </w:pPr>
    </w:p>
    <w:tbl>
      <w:tblPr>
        <w:tblW w:w="74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488"/>
      </w:tblGrid>
      <w:tr w:rsidR="004F40E1" w:rsidRPr="00E30C3E" w:rsidTr="000916A0">
        <w:tc>
          <w:tcPr>
            <w:tcW w:w="7488" w:type="dxa"/>
            <w:tcBorders>
              <w:top w:val="single" w:sz="4" w:space="0" w:color="auto"/>
              <w:left w:val="nil"/>
              <w:bottom w:val="single" w:sz="4" w:space="0" w:color="auto"/>
              <w:right w:val="nil"/>
            </w:tcBorders>
            <w:shd w:val="clear" w:color="auto" w:fill="000080"/>
          </w:tcPr>
          <w:p w:rsidR="004F40E1" w:rsidRPr="00E30C3E" w:rsidRDefault="00750C1E" w:rsidP="000916A0">
            <w:pPr>
              <w:tabs>
                <w:tab w:val="left" w:pos="840"/>
              </w:tabs>
              <w:spacing w:line="0" w:lineRule="atLeast"/>
              <w:rPr>
                <w:rFonts w:ascii="Arial" w:eastAsia="Arial" w:hAnsi="Arial"/>
                <w:b/>
                <w:color w:val="FFFFFF"/>
                <w:sz w:val="18"/>
                <w:szCs w:val="18"/>
              </w:rPr>
            </w:pPr>
            <w:r>
              <w:rPr>
                <w:rFonts w:ascii="Arial" w:eastAsia="Arial" w:hAnsi="Arial"/>
                <w:b/>
                <w:color w:val="FFFFFF"/>
                <w:sz w:val="18"/>
                <w:szCs w:val="18"/>
              </w:rPr>
              <w:t>Основний потенціал 8: У</w:t>
            </w:r>
            <w:r w:rsidR="004F40E1" w:rsidRPr="00E30C3E">
              <w:rPr>
                <w:rFonts w:ascii="Arial" w:eastAsia="Arial" w:hAnsi="Arial"/>
                <w:b/>
                <w:color w:val="FFFFFF"/>
                <w:sz w:val="18"/>
                <w:szCs w:val="18"/>
              </w:rPr>
              <w:t>правління діагностичними даними</w:t>
            </w:r>
          </w:p>
        </w:tc>
      </w:tr>
      <w:tr w:rsidR="004F40E1" w:rsidRPr="00E30C3E" w:rsidTr="000916A0">
        <w:tc>
          <w:tcPr>
            <w:tcW w:w="7488" w:type="dxa"/>
            <w:tcBorders>
              <w:top w:val="single" w:sz="4" w:space="0" w:color="auto"/>
              <w:left w:val="nil"/>
              <w:bottom w:val="single" w:sz="4" w:space="0" w:color="auto"/>
              <w:right w:val="nil"/>
            </w:tcBorders>
            <w:shd w:val="clear" w:color="auto" w:fill="auto"/>
          </w:tcPr>
          <w:p w:rsidR="004F40E1" w:rsidRPr="00E30C3E" w:rsidRDefault="004F40E1" w:rsidP="000916A0">
            <w:pPr>
              <w:tabs>
                <w:tab w:val="left" w:pos="840"/>
              </w:tabs>
              <w:spacing w:line="0" w:lineRule="atLeast"/>
              <w:jc w:val="both"/>
              <w:rPr>
                <w:rFonts w:ascii="Arial" w:eastAsia="Arial" w:hAnsi="Arial"/>
                <w:bCs/>
                <w:sz w:val="16"/>
                <w:szCs w:val="16"/>
              </w:rPr>
            </w:pPr>
            <w:r w:rsidRPr="00E30C3E">
              <w:rPr>
                <w:rFonts w:ascii="Arial" w:eastAsia="Arial" w:hAnsi="Arial"/>
                <w:b/>
                <w:sz w:val="16"/>
                <w:szCs w:val="16"/>
              </w:rPr>
              <w:t>Стандарт 8</w:t>
            </w:r>
            <w:r w:rsidRPr="00E30C3E">
              <w:rPr>
                <w:rFonts w:ascii="Arial" w:eastAsia="Arial" w:hAnsi="Arial"/>
                <w:bCs/>
                <w:sz w:val="16"/>
                <w:szCs w:val="16"/>
              </w:rPr>
              <w:t>. Існують сумісні та взаємопов’язані електронні системи реєстрації та звітності, що генерують надійні дані, які відстежуються та аналізуються в режимі реального часу. Ці системи відповідають міжнародним стандартам, що дозволяє забезпечити швидкий обмін інформацією в стандартизованих форматах на національному та субнаціональному рівнях.  Система управління лабораторною інформацією (LIMS) надає актуальну інформацію про статус лабораторій і пов’язана з Інформаційною системою управління охороною здоров'я країни (HMIS).</w:t>
            </w:r>
          </w:p>
        </w:tc>
      </w:tr>
      <w:tr w:rsidR="004F40E1" w:rsidRPr="00E30C3E" w:rsidTr="000916A0">
        <w:tc>
          <w:tcPr>
            <w:tcW w:w="7488" w:type="dxa"/>
            <w:tcBorders>
              <w:top w:val="single" w:sz="4" w:space="0" w:color="auto"/>
              <w:left w:val="nil"/>
              <w:bottom w:val="single" w:sz="4" w:space="0" w:color="auto"/>
              <w:right w:val="nil"/>
            </w:tcBorders>
            <w:shd w:val="clear" w:color="auto" w:fill="EAEAEA"/>
          </w:tcPr>
          <w:p w:rsidR="004F40E1" w:rsidRPr="00E30C3E" w:rsidRDefault="004F40E1" w:rsidP="000916A0">
            <w:pPr>
              <w:tabs>
                <w:tab w:val="left" w:pos="840"/>
              </w:tabs>
              <w:spacing w:line="0" w:lineRule="atLeast"/>
              <w:jc w:val="both"/>
              <w:rPr>
                <w:rFonts w:ascii="Arial" w:eastAsia="Arial" w:hAnsi="Arial"/>
                <w:b/>
                <w:sz w:val="16"/>
                <w:szCs w:val="16"/>
              </w:rPr>
            </w:pPr>
            <w:r w:rsidRPr="00E30C3E">
              <w:rPr>
                <w:rFonts w:ascii="Arial" w:eastAsia="Arial" w:hAnsi="Arial"/>
                <w:b/>
                <w:sz w:val="16"/>
                <w:szCs w:val="16"/>
              </w:rPr>
              <w:t>Компоненти:</w:t>
            </w:r>
            <w:r w:rsidR="00C73F31">
              <w:rPr>
                <w:rFonts w:ascii="Arial" w:eastAsia="Arial" w:hAnsi="Arial"/>
                <w:bCs/>
                <w:sz w:val="16"/>
                <w:szCs w:val="16"/>
              </w:rPr>
              <w:t xml:space="preserve"> Ф</w:t>
            </w:r>
            <w:r w:rsidRPr="00E30C3E">
              <w:rPr>
                <w:rFonts w:ascii="Arial" w:eastAsia="Arial" w:hAnsi="Arial"/>
                <w:bCs/>
                <w:sz w:val="16"/>
                <w:szCs w:val="16"/>
              </w:rPr>
              <w:t xml:space="preserve">орми для збору даних, звітність, підключення до </w:t>
            </w:r>
            <w:r w:rsidR="00C73F31">
              <w:rPr>
                <w:rFonts w:ascii="Arial" w:eastAsia="Arial" w:hAnsi="Arial"/>
                <w:bCs/>
                <w:sz w:val="16"/>
                <w:szCs w:val="16"/>
              </w:rPr>
              <w:t xml:space="preserve">систем </w:t>
            </w:r>
            <w:r w:rsidRPr="00E30C3E">
              <w:rPr>
                <w:rFonts w:ascii="Arial" w:eastAsia="Arial" w:hAnsi="Arial"/>
                <w:bCs/>
                <w:sz w:val="16"/>
                <w:szCs w:val="16"/>
              </w:rPr>
              <w:t>діагностики та віддалений моніторинг, аналіз даних і обмін даними, епіднагляд та епідеміологія, безпека та конфіденційність інформації</w:t>
            </w:r>
          </w:p>
        </w:tc>
      </w:tr>
      <w:tr w:rsidR="004F40E1" w:rsidRPr="00E30C3E" w:rsidTr="000916A0">
        <w:tc>
          <w:tcPr>
            <w:tcW w:w="7488" w:type="dxa"/>
            <w:tcBorders>
              <w:top w:val="single" w:sz="4" w:space="0" w:color="auto"/>
              <w:left w:val="nil"/>
              <w:bottom w:val="single" w:sz="4" w:space="0" w:color="auto"/>
              <w:right w:val="nil"/>
            </w:tcBorders>
            <w:shd w:val="clear" w:color="auto" w:fill="000080"/>
          </w:tcPr>
          <w:p w:rsidR="004F40E1" w:rsidRPr="00E30C3E" w:rsidRDefault="00C73F31" w:rsidP="000916A0">
            <w:pPr>
              <w:tabs>
                <w:tab w:val="left" w:pos="840"/>
              </w:tabs>
              <w:spacing w:line="0" w:lineRule="atLeast"/>
              <w:jc w:val="both"/>
              <w:rPr>
                <w:rFonts w:ascii="Arial" w:eastAsia="Arial" w:hAnsi="Arial"/>
                <w:b/>
                <w:color w:val="FFFFFF"/>
                <w:sz w:val="18"/>
                <w:szCs w:val="18"/>
              </w:rPr>
            </w:pPr>
            <w:r>
              <w:rPr>
                <w:rFonts w:ascii="Arial" w:eastAsia="Arial" w:hAnsi="Arial"/>
                <w:b/>
                <w:color w:val="FFFFFF"/>
                <w:sz w:val="18"/>
                <w:szCs w:val="18"/>
              </w:rPr>
              <w:t>Основний потенціал</w:t>
            </w:r>
            <w:r w:rsidR="004F40E1" w:rsidRPr="00E30C3E">
              <w:rPr>
                <w:rFonts w:ascii="Arial" w:eastAsia="Arial" w:hAnsi="Arial"/>
                <w:b/>
                <w:color w:val="FFFFFF"/>
                <w:sz w:val="18"/>
                <w:szCs w:val="18"/>
              </w:rPr>
              <w:t xml:space="preserve"> 9: Якість діагностичної мережі</w:t>
            </w:r>
          </w:p>
        </w:tc>
      </w:tr>
      <w:tr w:rsidR="004F40E1" w:rsidRPr="00E30C3E" w:rsidTr="000916A0">
        <w:tc>
          <w:tcPr>
            <w:tcW w:w="7488" w:type="dxa"/>
            <w:tcBorders>
              <w:top w:val="single" w:sz="4" w:space="0" w:color="auto"/>
              <w:left w:val="nil"/>
              <w:bottom w:val="single" w:sz="4" w:space="0" w:color="auto"/>
              <w:right w:val="nil"/>
            </w:tcBorders>
            <w:shd w:val="clear" w:color="auto" w:fill="auto"/>
          </w:tcPr>
          <w:p w:rsidR="004F40E1" w:rsidRPr="00E30C3E" w:rsidRDefault="008A0B1E" w:rsidP="000916A0">
            <w:pPr>
              <w:tabs>
                <w:tab w:val="left" w:pos="840"/>
              </w:tabs>
              <w:spacing w:line="0" w:lineRule="atLeast"/>
              <w:jc w:val="both"/>
              <w:rPr>
                <w:rFonts w:ascii="Arial" w:eastAsia="Arial" w:hAnsi="Arial"/>
                <w:b/>
                <w:sz w:val="16"/>
                <w:szCs w:val="16"/>
              </w:rPr>
            </w:pPr>
            <w:r w:rsidRPr="00E30C3E">
              <w:rPr>
                <w:rFonts w:ascii="Arial" w:eastAsia="Arial" w:hAnsi="Arial"/>
                <w:b/>
                <w:sz w:val="16"/>
                <w:szCs w:val="16"/>
              </w:rPr>
              <w:t>Стандарт 9.</w:t>
            </w:r>
            <w:r w:rsidR="00C73F31">
              <w:rPr>
                <w:rFonts w:ascii="Arial" w:eastAsia="Arial" w:hAnsi="Arial"/>
                <w:bCs/>
                <w:sz w:val="16"/>
                <w:szCs w:val="16"/>
              </w:rPr>
              <w:t xml:space="preserve"> У</w:t>
            </w:r>
            <w:r w:rsidRPr="00E30C3E">
              <w:rPr>
                <w:rFonts w:ascii="Arial" w:eastAsia="Arial" w:hAnsi="Arial"/>
                <w:bCs/>
                <w:sz w:val="16"/>
                <w:szCs w:val="16"/>
              </w:rPr>
              <w:t xml:space="preserve"> рамках всієї мережі доступні високоякісні діагностичні послуги, які дають точні та надійні результати. Постійне покращення якості спрямоване на всі об’єкти в мережі та передбачає моніторинг показників якості, зовнішню оцінку якості та регулярний нагляд на місцях. Для всіх державних і приватних лабораторій в рамках мережі існує система націо</w:t>
            </w:r>
            <w:r w:rsidR="00C73F31">
              <w:rPr>
                <w:rFonts w:ascii="Arial" w:eastAsia="Arial" w:hAnsi="Arial"/>
                <w:bCs/>
                <w:sz w:val="16"/>
                <w:szCs w:val="16"/>
              </w:rPr>
              <w:t>нальної сертифікації, а референс</w:t>
            </w:r>
            <w:r w:rsidRPr="00E30C3E">
              <w:rPr>
                <w:rFonts w:ascii="Arial" w:eastAsia="Arial" w:hAnsi="Arial"/>
                <w:bCs/>
                <w:sz w:val="16"/>
                <w:szCs w:val="16"/>
              </w:rPr>
              <w:t xml:space="preserve">-лабораторії та </w:t>
            </w:r>
            <w:r w:rsidR="00C73F31">
              <w:rPr>
                <w:rFonts w:ascii="Arial" w:eastAsia="Arial" w:hAnsi="Arial"/>
                <w:bCs/>
                <w:sz w:val="16"/>
                <w:szCs w:val="16"/>
              </w:rPr>
              <w:t xml:space="preserve">регіональні </w:t>
            </w:r>
            <w:r w:rsidRPr="00E30C3E">
              <w:rPr>
                <w:rFonts w:ascii="Arial" w:eastAsia="Arial" w:hAnsi="Arial"/>
                <w:bCs/>
                <w:sz w:val="16"/>
                <w:szCs w:val="16"/>
              </w:rPr>
              <w:t>лабораторії акредитовані відповідно до національних або міжнародних стандартів</w:t>
            </w:r>
          </w:p>
        </w:tc>
      </w:tr>
      <w:tr w:rsidR="004F40E1" w:rsidRPr="00E30C3E" w:rsidTr="000916A0">
        <w:tc>
          <w:tcPr>
            <w:tcW w:w="7488" w:type="dxa"/>
            <w:tcBorders>
              <w:top w:val="single" w:sz="4" w:space="0" w:color="auto"/>
              <w:left w:val="nil"/>
              <w:bottom w:val="single" w:sz="4" w:space="0" w:color="auto"/>
              <w:right w:val="nil"/>
            </w:tcBorders>
            <w:shd w:val="clear" w:color="auto" w:fill="EAEAEA"/>
          </w:tcPr>
          <w:p w:rsidR="004F40E1" w:rsidRPr="00E30C3E" w:rsidRDefault="008A0B1E" w:rsidP="000916A0">
            <w:pPr>
              <w:tabs>
                <w:tab w:val="left" w:pos="840"/>
              </w:tabs>
              <w:spacing w:line="0" w:lineRule="atLeast"/>
              <w:jc w:val="both"/>
              <w:rPr>
                <w:rFonts w:ascii="Arial" w:eastAsia="Arial" w:hAnsi="Arial"/>
                <w:b/>
                <w:sz w:val="16"/>
                <w:szCs w:val="16"/>
              </w:rPr>
            </w:pPr>
            <w:r w:rsidRPr="00E30C3E">
              <w:rPr>
                <w:rFonts w:ascii="Arial" w:eastAsia="Arial" w:hAnsi="Arial"/>
                <w:b/>
                <w:sz w:val="16"/>
                <w:szCs w:val="16"/>
              </w:rPr>
              <w:t>Компоненти:</w:t>
            </w:r>
            <w:r w:rsidR="00C73F31">
              <w:rPr>
                <w:rFonts w:ascii="Arial" w:eastAsia="Arial" w:hAnsi="Arial"/>
                <w:bCs/>
                <w:sz w:val="16"/>
                <w:szCs w:val="16"/>
              </w:rPr>
              <w:t xml:space="preserve"> Д</w:t>
            </w:r>
            <w:r w:rsidRPr="00E30C3E">
              <w:rPr>
                <w:rFonts w:ascii="Arial" w:eastAsia="Arial" w:hAnsi="Arial"/>
                <w:bCs/>
                <w:sz w:val="16"/>
                <w:szCs w:val="16"/>
              </w:rPr>
              <w:t>окументи та документообіг, забезпечення якості, система управління якістю (СУЯ), сертифікація та акредитація</w:t>
            </w:r>
          </w:p>
        </w:tc>
      </w:tr>
      <w:tr w:rsidR="008A0B1E" w:rsidRPr="00E30C3E" w:rsidTr="000916A0">
        <w:tc>
          <w:tcPr>
            <w:tcW w:w="7488" w:type="dxa"/>
            <w:tcBorders>
              <w:top w:val="single" w:sz="4" w:space="0" w:color="auto"/>
              <w:left w:val="nil"/>
              <w:bottom w:val="single" w:sz="4" w:space="0" w:color="auto"/>
              <w:right w:val="nil"/>
            </w:tcBorders>
            <w:shd w:val="clear" w:color="auto" w:fill="000080"/>
          </w:tcPr>
          <w:p w:rsidR="008A0B1E" w:rsidRPr="00E30C3E" w:rsidRDefault="008A0B1E" w:rsidP="000916A0">
            <w:pPr>
              <w:tabs>
                <w:tab w:val="left" w:pos="840"/>
              </w:tabs>
              <w:spacing w:line="0" w:lineRule="atLeast"/>
              <w:jc w:val="both"/>
              <w:rPr>
                <w:rFonts w:ascii="Arial" w:eastAsia="Arial" w:hAnsi="Arial"/>
                <w:b/>
                <w:color w:val="FFFFFF"/>
                <w:sz w:val="18"/>
                <w:szCs w:val="18"/>
              </w:rPr>
            </w:pPr>
            <w:r w:rsidRPr="00E30C3E">
              <w:rPr>
                <w:rFonts w:ascii="Arial" w:eastAsia="Arial" w:hAnsi="Arial"/>
                <w:b/>
                <w:color w:val="FFFFFF"/>
                <w:sz w:val="18"/>
                <w:szCs w:val="18"/>
              </w:rPr>
              <w:t>Основн</w:t>
            </w:r>
            <w:r w:rsidR="00C73F31">
              <w:rPr>
                <w:rFonts w:ascii="Arial" w:eastAsia="Arial" w:hAnsi="Arial"/>
                <w:b/>
                <w:color w:val="FFFFFF"/>
                <w:sz w:val="18"/>
                <w:szCs w:val="18"/>
              </w:rPr>
              <w:t xml:space="preserve">ий потенціал </w:t>
            </w:r>
            <w:r w:rsidRPr="00E30C3E">
              <w:rPr>
                <w:rFonts w:ascii="Arial" w:eastAsia="Arial" w:hAnsi="Arial"/>
                <w:b/>
                <w:color w:val="FFFFFF"/>
                <w:sz w:val="18"/>
                <w:szCs w:val="18"/>
              </w:rPr>
              <w:t xml:space="preserve"> 10: ТБ/ВІЛ</w:t>
            </w:r>
          </w:p>
        </w:tc>
      </w:tr>
      <w:tr w:rsidR="008A0B1E" w:rsidRPr="00E30C3E" w:rsidTr="000916A0">
        <w:tc>
          <w:tcPr>
            <w:tcW w:w="7488" w:type="dxa"/>
            <w:tcBorders>
              <w:top w:val="single" w:sz="4" w:space="0" w:color="auto"/>
              <w:left w:val="nil"/>
              <w:bottom w:val="single" w:sz="4" w:space="0" w:color="auto"/>
              <w:right w:val="nil"/>
            </w:tcBorders>
            <w:shd w:val="clear" w:color="auto" w:fill="auto"/>
          </w:tcPr>
          <w:p w:rsidR="008A0B1E" w:rsidRPr="00E30C3E" w:rsidRDefault="008A0B1E" w:rsidP="000916A0">
            <w:pPr>
              <w:tabs>
                <w:tab w:val="left" w:pos="840"/>
              </w:tabs>
              <w:spacing w:line="0" w:lineRule="atLeast"/>
              <w:jc w:val="both"/>
              <w:rPr>
                <w:rFonts w:ascii="Arial" w:eastAsia="Arial" w:hAnsi="Arial"/>
                <w:b/>
                <w:sz w:val="16"/>
                <w:szCs w:val="16"/>
              </w:rPr>
            </w:pPr>
            <w:r w:rsidRPr="00E30C3E">
              <w:rPr>
                <w:rFonts w:ascii="Arial" w:eastAsia="Arial" w:hAnsi="Arial"/>
                <w:b/>
                <w:sz w:val="16"/>
                <w:szCs w:val="16"/>
              </w:rPr>
              <w:t>Стандарт 10.</w:t>
            </w:r>
            <w:r w:rsidRPr="00E30C3E">
              <w:rPr>
                <w:rFonts w:ascii="Arial" w:eastAsia="Arial" w:hAnsi="Arial"/>
                <w:bCs/>
                <w:sz w:val="16"/>
                <w:szCs w:val="16"/>
              </w:rPr>
              <w:t xml:space="preserve"> Необхідно впроваджувати комплексний підхід для боротьби з подвійними епідеміями ВІЛ/СНІДу та туберкульозу. Усі особи, які проходять обстеження на ТБ, повинні пройти безкоштовне тестування на ВІЛ та, у разі позитивного результату, повинні отримати </w:t>
            </w:r>
            <w:r w:rsidR="00C73F31">
              <w:rPr>
                <w:rFonts w:ascii="Arial" w:eastAsia="Arial" w:hAnsi="Arial"/>
                <w:bCs/>
                <w:sz w:val="16"/>
                <w:szCs w:val="16"/>
              </w:rPr>
              <w:t>відповідну консультацію і догляд</w:t>
            </w:r>
            <w:r w:rsidRPr="00E30C3E">
              <w:rPr>
                <w:rFonts w:ascii="Arial" w:eastAsia="Arial" w:hAnsi="Arial"/>
                <w:bCs/>
                <w:sz w:val="16"/>
                <w:szCs w:val="16"/>
              </w:rPr>
              <w:t>. Усі ВІЛ-позитивні люди повинн</w:t>
            </w:r>
            <w:r w:rsidR="00C73F31">
              <w:rPr>
                <w:rFonts w:ascii="Arial" w:eastAsia="Arial" w:hAnsi="Arial"/>
                <w:bCs/>
                <w:sz w:val="16"/>
                <w:szCs w:val="16"/>
              </w:rPr>
              <w:t>і пройти скринінг на ТБ і</w:t>
            </w:r>
            <w:r w:rsidRPr="00E30C3E">
              <w:rPr>
                <w:rFonts w:ascii="Arial" w:eastAsia="Arial" w:hAnsi="Arial"/>
                <w:bCs/>
                <w:sz w:val="16"/>
                <w:szCs w:val="16"/>
              </w:rPr>
              <w:t xml:space="preserve"> відповідне діагностичне тестування. Важливими є координація та зв'язок між національною програмою боротьби зі СНІДом і НПБТ. Мережа діагностики ТБ повинна співпрацювати з мережею діагностики ВІЛ щодо </w:t>
            </w:r>
            <w:r w:rsidR="00C73F31">
              <w:rPr>
                <w:rFonts w:ascii="Arial" w:eastAsia="Arial" w:hAnsi="Arial"/>
                <w:bCs/>
                <w:sz w:val="16"/>
                <w:szCs w:val="16"/>
              </w:rPr>
              <w:t xml:space="preserve">надання </w:t>
            </w:r>
            <w:r w:rsidRPr="00E30C3E">
              <w:rPr>
                <w:rFonts w:ascii="Arial" w:eastAsia="Arial" w:hAnsi="Arial"/>
                <w:bCs/>
                <w:sz w:val="16"/>
                <w:szCs w:val="16"/>
              </w:rPr>
              <w:t>лабораторних і діагностичних послуг (наприклад, транспортування зразків, спільні діагностичні платформи та направлення на тестування).</w:t>
            </w:r>
          </w:p>
        </w:tc>
      </w:tr>
      <w:tr w:rsidR="008A0B1E" w:rsidRPr="00E30C3E" w:rsidTr="000916A0">
        <w:tc>
          <w:tcPr>
            <w:tcW w:w="7488" w:type="dxa"/>
            <w:tcBorders>
              <w:top w:val="single" w:sz="4" w:space="0" w:color="auto"/>
              <w:left w:val="nil"/>
              <w:bottom w:val="single" w:sz="4" w:space="0" w:color="auto"/>
              <w:right w:val="nil"/>
            </w:tcBorders>
            <w:shd w:val="clear" w:color="auto" w:fill="EAEAEA"/>
          </w:tcPr>
          <w:p w:rsidR="008A0B1E" w:rsidRPr="00E30C3E" w:rsidRDefault="008A0B1E" w:rsidP="000916A0">
            <w:pPr>
              <w:tabs>
                <w:tab w:val="left" w:pos="840"/>
              </w:tabs>
              <w:spacing w:line="0" w:lineRule="atLeast"/>
              <w:jc w:val="both"/>
              <w:rPr>
                <w:rFonts w:ascii="Arial" w:eastAsia="Arial" w:hAnsi="Arial"/>
                <w:b/>
                <w:sz w:val="16"/>
                <w:szCs w:val="16"/>
              </w:rPr>
            </w:pPr>
            <w:r w:rsidRPr="00E30C3E">
              <w:rPr>
                <w:rFonts w:ascii="Arial" w:eastAsia="Arial" w:hAnsi="Arial"/>
                <w:b/>
                <w:sz w:val="16"/>
                <w:szCs w:val="16"/>
              </w:rPr>
              <w:t>Компоненти:</w:t>
            </w:r>
            <w:r w:rsidR="00C73F31">
              <w:rPr>
                <w:rFonts w:ascii="Arial" w:eastAsia="Arial" w:hAnsi="Arial"/>
                <w:bCs/>
                <w:sz w:val="16"/>
                <w:szCs w:val="16"/>
              </w:rPr>
              <w:t xml:space="preserve"> З</w:t>
            </w:r>
            <w:r w:rsidRPr="00E30C3E">
              <w:rPr>
                <w:rFonts w:ascii="Arial" w:eastAsia="Arial" w:hAnsi="Arial"/>
                <w:bCs/>
                <w:sz w:val="16"/>
                <w:szCs w:val="16"/>
              </w:rPr>
              <w:t>аконодавство та політика, стру</w:t>
            </w:r>
            <w:r w:rsidR="00C73F31">
              <w:rPr>
                <w:rFonts w:ascii="Arial" w:eastAsia="Arial" w:hAnsi="Arial"/>
                <w:bCs/>
                <w:sz w:val="16"/>
                <w:szCs w:val="16"/>
              </w:rPr>
              <w:t>ктура та організація мережі, ох</w:t>
            </w:r>
            <w:r w:rsidRPr="00E30C3E">
              <w:rPr>
                <w:rFonts w:ascii="Arial" w:eastAsia="Arial" w:hAnsi="Arial"/>
                <w:bCs/>
                <w:sz w:val="16"/>
                <w:szCs w:val="16"/>
              </w:rPr>
              <w:t>оплення, діагностичний алгоритм, трудові ресурси та керування діагностичними даними</w:t>
            </w:r>
          </w:p>
        </w:tc>
      </w:tr>
    </w:tbl>
    <w:p w:rsidR="00FB5D8D" w:rsidRPr="00E77903" w:rsidRDefault="00FB5D8D">
      <w:pPr>
        <w:spacing w:line="88" w:lineRule="exact"/>
        <w:rPr>
          <w:rFonts w:ascii="Times New Roman" w:eastAsia="Times New Roman" w:hAnsi="Times New Roman"/>
          <w:sz w:val="10"/>
          <w:szCs w:val="10"/>
        </w:rPr>
      </w:pPr>
    </w:p>
    <w:p w:rsidR="00FB5D8D" w:rsidRPr="00E30C3E" w:rsidRDefault="00822BEE" w:rsidP="00C73F31">
      <w:pPr>
        <w:jc w:val="both"/>
        <w:rPr>
          <w:rFonts w:ascii="Arial" w:eastAsia="Arial" w:hAnsi="Arial"/>
          <w:sz w:val="14"/>
        </w:rPr>
      </w:pPr>
      <w:r w:rsidRPr="00E30C3E">
        <w:rPr>
          <w:rFonts w:ascii="Arial" w:eastAsia="Arial" w:hAnsi="Arial"/>
          <w:sz w:val="14"/>
        </w:rPr>
        <w:t>СНІД: синдром набутого імунодефіциту; ЛС-ТБ: лік</w:t>
      </w:r>
      <w:r w:rsidR="00C73F31">
        <w:rPr>
          <w:rFonts w:ascii="Arial" w:eastAsia="Arial" w:hAnsi="Arial"/>
          <w:sz w:val="14"/>
        </w:rPr>
        <w:t xml:space="preserve">арсько </w:t>
      </w:r>
      <w:r w:rsidRPr="00E30C3E">
        <w:rPr>
          <w:rFonts w:ascii="Arial" w:eastAsia="Arial" w:hAnsi="Arial"/>
          <w:sz w:val="14"/>
        </w:rPr>
        <w:t xml:space="preserve">стійкий туберкульоз; ВІЛ: вірус імунодефіциту людини; HMIS: інформаційна система управління охороною здоров'я; LIMS: система управління лабораторною інформацією; НСП: національний стратегічний план; НПБТ: національна програма </w:t>
      </w:r>
      <w:r w:rsidR="00C73F31">
        <w:rPr>
          <w:rFonts w:ascii="Arial" w:eastAsia="Arial" w:hAnsi="Arial"/>
          <w:sz w:val="14"/>
        </w:rPr>
        <w:t>боротьби з</w:t>
      </w:r>
      <w:r w:rsidRPr="00E30C3E">
        <w:rPr>
          <w:rFonts w:ascii="Arial" w:eastAsia="Arial" w:hAnsi="Arial"/>
          <w:sz w:val="14"/>
        </w:rPr>
        <w:t xml:space="preserve"> ТБ; СУЯ: система управління якістю; ТБ: туберкульоз.</w:t>
      </w:r>
    </w:p>
    <w:p w:rsidR="00FB5D8D" w:rsidRPr="00E30C3E" w:rsidRDefault="00FB5D8D">
      <w:pPr>
        <w:spacing w:line="200" w:lineRule="exact"/>
        <w:rPr>
          <w:rFonts w:ascii="Times New Roman" w:eastAsia="Times New Roman" w:hAnsi="Times New Roman"/>
        </w:rPr>
      </w:pPr>
    </w:p>
    <w:p w:rsidR="00F7556B" w:rsidRPr="00106E44" w:rsidRDefault="00721E48" w:rsidP="00F7556B">
      <w:pPr>
        <w:spacing w:line="276" w:lineRule="auto"/>
        <w:jc w:val="both"/>
        <w:rPr>
          <w:rFonts w:ascii="Arial" w:eastAsia="Arial" w:hAnsi="Arial"/>
          <w:sz w:val="18"/>
        </w:rPr>
      </w:pPr>
      <w:r w:rsidRPr="00E30C3E">
        <w:rPr>
          <w:rFonts w:ascii="Arial" w:eastAsia="Arial" w:hAnsi="Arial"/>
          <w:sz w:val="18"/>
        </w:rPr>
        <w:t>Інструмент TB-Net використовує процедури напівкількісної оцінки для визначення стадії можливостей різних аспектів діагностичної мережі, щоби допомогти у вимірюванні поточних можливостей та визначенні областей для покращення</w:t>
      </w:r>
      <w:r w:rsidR="00FB5D8D" w:rsidRPr="00E30C3E">
        <w:rPr>
          <w:rFonts w:ascii="Arial" w:eastAsia="Arial" w:hAnsi="Arial"/>
          <w:sz w:val="18"/>
        </w:rPr>
        <w:t>.</w:t>
      </w:r>
    </w:p>
    <w:p w:rsidR="00F7556B" w:rsidRPr="00106E44" w:rsidRDefault="00F7556B" w:rsidP="00F7556B">
      <w:pPr>
        <w:spacing w:line="276" w:lineRule="auto"/>
        <w:jc w:val="both"/>
        <w:rPr>
          <w:rFonts w:ascii="Arial" w:eastAsia="Arial" w:hAnsi="Arial"/>
          <w:sz w:val="10"/>
          <w:szCs w:val="10"/>
        </w:rPr>
      </w:pPr>
    </w:p>
    <w:p w:rsidR="00FB5D8D" w:rsidRPr="00F7556B" w:rsidRDefault="00721E48" w:rsidP="00F7556B">
      <w:pPr>
        <w:spacing w:line="276" w:lineRule="auto"/>
        <w:jc w:val="both"/>
        <w:rPr>
          <w:rFonts w:ascii="Arial" w:eastAsia="Arial" w:hAnsi="Arial"/>
          <w:sz w:val="18"/>
          <w:lang w:val="ru-RU"/>
        </w:rPr>
      </w:pPr>
      <w:r w:rsidRPr="00E30C3E">
        <w:rPr>
          <w:rFonts w:ascii="Arial" w:eastAsia="Arial" w:hAnsi="Arial"/>
          <w:sz w:val="18"/>
        </w:rPr>
        <w:t>Початкова оцінка мережі діагностики ТБ у країні часто потребує залучення зовнішньої технічної допомоги та експертів з оцінювання для визначення базового рівня ефективності та областей для покращення. Як правило, мета оцінювання мережі діагностики ТБ полягає в тому, щоб</w:t>
      </w:r>
      <w:r w:rsidR="00FB5D8D"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F510F7" w:rsidRPr="00E30C3E" w:rsidRDefault="00F510F7" w:rsidP="00F510F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здійснити цілісний аналіз діагностичної мережі, поточних практик та алгоритмів;</w:t>
      </w:r>
    </w:p>
    <w:p w:rsidR="00F510F7" w:rsidRPr="00E30C3E" w:rsidRDefault="00F510F7" w:rsidP="00F510F7">
      <w:pPr>
        <w:spacing w:line="146" w:lineRule="exact"/>
        <w:rPr>
          <w:rFonts w:ascii="Times New Roman" w:eastAsia="Times New Roman" w:hAnsi="Times New Roman"/>
        </w:rPr>
      </w:pPr>
    </w:p>
    <w:p w:rsidR="00F510F7" w:rsidRPr="00E30C3E" w:rsidRDefault="00F510F7" w:rsidP="00F510F7">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визначити проблеми, які заважають діагностичній мережі працювати ефективно та результативно; та</w:t>
      </w:r>
    </w:p>
    <w:p w:rsidR="00F510F7" w:rsidRPr="00E30C3E" w:rsidRDefault="00F510F7" w:rsidP="00F510F7">
      <w:pPr>
        <w:tabs>
          <w:tab w:val="left" w:pos="260"/>
        </w:tabs>
        <w:spacing w:line="286" w:lineRule="auto"/>
        <w:ind w:left="280" w:right="40" w:hanging="283"/>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запропонувати інтервенції, засновані на доказових даних, для покращення загальної спроможності діагностичної мережі досягати цілей і завдань НСП.</w:t>
      </w:r>
    </w:p>
    <w:p w:rsidR="009F5C05" w:rsidRPr="00E77903" w:rsidRDefault="009F5C05">
      <w:pPr>
        <w:spacing w:line="104" w:lineRule="exact"/>
        <w:rPr>
          <w:rFonts w:ascii="Times New Roman" w:eastAsia="Times New Roman" w:hAnsi="Times New Roman"/>
          <w:sz w:val="10"/>
          <w:szCs w:val="10"/>
        </w:rPr>
      </w:pPr>
    </w:p>
    <w:p w:rsidR="00F510F7" w:rsidRPr="00E30C3E" w:rsidRDefault="00F510F7" w:rsidP="00F7556B">
      <w:pPr>
        <w:spacing w:line="276" w:lineRule="auto"/>
        <w:jc w:val="both"/>
        <w:rPr>
          <w:rFonts w:ascii="Arial" w:eastAsia="Arial" w:hAnsi="Arial"/>
          <w:sz w:val="18"/>
        </w:rPr>
      </w:pPr>
      <w:r w:rsidRPr="00E30C3E">
        <w:rPr>
          <w:rFonts w:ascii="Arial" w:eastAsia="Arial" w:hAnsi="Arial"/>
          <w:sz w:val="18"/>
        </w:rPr>
        <w:t>Ключові компоненти мережі діагностики ТБ оцінюють шляхом аналізу даних, документів, стратегічних планів, річних звітів тощо; відвідування сайтів для проведення репрезентативної вибірки закладів з використанням стандартизованих контрольних списків; цілеспрямовані дискусії з персоналом лабораторії та програм на державному та районному рівнях; та консультації з урядовими, технічними та іншими ключовими зацікавленими сторонами.</w:t>
      </w:r>
    </w:p>
    <w:p w:rsidR="00721E48" w:rsidRDefault="00F7556B" w:rsidP="00721E48">
      <w:pPr>
        <w:tabs>
          <w:tab w:val="left" w:pos="260"/>
        </w:tabs>
        <w:spacing w:line="286" w:lineRule="auto"/>
        <w:ind w:left="280" w:hanging="283"/>
        <w:jc w:val="center"/>
        <w:rPr>
          <w:rFonts w:ascii="Arial" w:eastAsia="Arial" w:hAnsi="Arial"/>
          <w:sz w:val="16"/>
          <w:szCs w:val="16"/>
        </w:rPr>
      </w:pPr>
      <w:r>
        <w:rPr>
          <w:rFonts w:ascii="Arial" w:eastAsia="Arial" w:hAnsi="Arial"/>
          <w:sz w:val="16"/>
          <w:szCs w:val="16"/>
          <w:lang w:val="ru-RU"/>
        </w:rPr>
        <w:t>2</w:t>
      </w:r>
      <w:r w:rsidR="00721E48" w:rsidRPr="00E30C3E">
        <w:rPr>
          <w:rFonts w:ascii="Arial" w:eastAsia="Arial" w:hAnsi="Arial"/>
          <w:sz w:val="16"/>
          <w:szCs w:val="16"/>
        </w:rPr>
        <w:t>1</w:t>
      </w:r>
    </w:p>
    <w:p w:rsidR="00F7556B" w:rsidRDefault="00F7556B" w:rsidP="00721E48">
      <w:pPr>
        <w:tabs>
          <w:tab w:val="left" w:pos="260"/>
        </w:tabs>
        <w:spacing w:line="286" w:lineRule="auto"/>
        <w:ind w:left="280" w:hanging="283"/>
        <w:jc w:val="center"/>
        <w:rPr>
          <w:rFonts w:ascii="Arial" w:eastAsia="Arial" w:hAnsi="Arial"/>
          <w:sz w:val="16"/>
          <w:szCs w:val="16"/>
        </w:rPr>
      </w:pPr>
    </w:p>
    <w:p w:rsidR="00F7556B" w:rsidRPr="00E30C3E" w:rsidRDefault="00F7556B" w:rsidP="00721E48">
      <w:pPr>
        <w:tabs>
          <w:tab w:val="left" w:pos="260"/>
        </w:tabs>
        <w:spacing w:line="286" w:lineRule="auto"/>
        <w:ind w:left="280" w:hanging="283"/>
        <w:jc w:val="center"/>
        <w:rPr>
          <w:rFonts w:ascii="Arial" w:eastAsia="Arial" w:hAnsi="Arial"/>
          <w:sz w:val="16"/>
          <w:szCs w:val="16"/>
        </w:rPr>
        <w:sectPr w:rsidR="00F7556B" w:rsidRPr="00E30C3E" w:rsidSect="009F5C05">
          <w:pgSz w:w="9080" w:h="13606"/>
          <w:pgMar w:top="543" w:right="620" w:bottom="719" w:left="1020" w:header="0" w:footer="0" w:gutter="0"/>
          <w:cols w:space="0" w:equalWidth="0">
            <w:col w:w="7440"/>
          </w:cols>
          <w:docGrid w:linePitch="360"/>
        </w:sectPr>
      </w:pPr>
    </w:p>
    <w:p w:rsidR="00B33C22" w:rsidRPr="00E30C3E" w:rsidRDefault="00832C3C" w:rsidP="00B33C22">
      <w:pPr>
        <w:spacing w:line="0" w:lineRule="atLeast"/>
        <w:jc w:val="center"/>
        <w:rPr>
          <w:rFonts w:ascii="Arial" w:eastAsia="Arial" w:hAnsi="Arial"/>
          <w:b/>
          <w:color w:val="1F2954"/>
          <w:sz w:val="14"/>
        </w:rPr>
      </w:pPr>
      <w:bookmarkStart w:id="31" w:name="page33"/>
      <w:bookmarkEnd w:id="31"/>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B33C22" w:rsidRPr="00E30C3E" w:rsidRDefault="003767CD" w:rsidP="00B33C22">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6761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90" nam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647ABC" id=" 392"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B33C22" w:rsidRPr="00E30C3E" w:rsidRDefault="00B33C22" w:rsidP="00B33C22">
      <w:pPr>
        <w:spacing w:line="200" w:lineRule="exact"/>
        <w:rPr>
          <w:rFonts w:ascii="Times New Roman" w:eastAsia="Times New Roman" w:hAnsi="Times New Roman"/>
        </w:rPr>
      </w:pPr>
    </w:p>
    <w:p w:rsidR="00FB5D8D" w:rsidRPr="00E30C3E" w:rsidRDefault="00FB5D8D" w:rsidP="00B33C22">
      <w:pPr>
        <w:spacing w:line="0" w:lineRule="atLeast"/>
        <w:ind w:right="40"/>
        <w:jc w:val="center"/>
        <w:rPr>
          <w:rFonts w:ascii="Arial" w:eastAsia="Arial" w:hAnsi="Arial"/>
          <w:b/>
          <w:color w:val="1F2954"/>
          <w:sz w:val="14"/>
        </w:rPr>
      </w:pPr>
    </w:p>
    <w:p w:rsidR="00FB5D8D" w:rsidRPr="00E30C3E" w:rsidRDefault="00FB5D8D">
      <w:pPr>
        <w:spacing w:line="100" w:lineRule="exact"/>
        <w:rPr>
          <w:rFonts w:ascii="Times New Roman" w:eastAsia="Times New Roman" w:hAnsi="Times New Roman"/>
        </w:rPr>
      </w:pPr>
    </w:p>
    <w:p w:rsidR="00FB5D8D" w:rsidRPr="00E30C3E" w:rsidRDefault="00BC25AC">
      <w:pPr>
        <w:spacing w:line="280" w:lineRule="auto"/>
        <w:jc w:val="both"/>
        <w:rPr>
          <w:rFonts w:ascii="Arial" w:eastAsia="Arial" w:hAnsi="Arial"/>
          <w:sz w:val="18"/>
        </w:rPr>
      </w:pPr>
      <w:r w:rsidRPr="00E30C3E">
        <w:rPr>
          <w:rFonts w:ascii="Arial" w:eastAsia="Arial" w:hAnsi="Arial"/>
          <w:sz w:val="18"/>
        </w:rPr>
        <w:t>Ключові компоненти мережі діагностики ТБ оцінюють шляхом аналізу даних, документів, стратегічних планів, річних звітів тощо; відвідування сайтів для проведення репрезентативної вибірки закладів з використанням стандартизованих контрольних списків; цілеспрямовані дискусії з персоналом лабораторії та програм на державному та районному рівнях; та консультації з урядовими, технічними та іншими ключовими зацікавленими сторонами</w:t>
      </w:r>
      <w:r w:rsidR="00FB5D8D"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86435D">
      <w:pPr>
        <w:spacing w:line="279" w:lineRule="auto"/>
        <w:ind w:right="40"/>
        <w:jc w:val="both"/>
        <w:rPr>
          <w:rFonts w:ascii="Arial" w:eastAsia="Arial" w:hAnsi="Arial"/>
          <w:sz w:val="18"/>
        </w:rPr>
      </w:pPr>
      <w:r w:rsidRPr="00E30C3E">
        <w:rPr>
          <w:rFonts w:ascii="Arial" w:eastAsia="Arial" w:hAnsi="Arial"/>
          <w:sz w:val="18"/>
        </w:rPr>
        <w:t xml:space="preserve">Можливе проведення повторного оцінювання через 2–4 роки, в рамках регулярних переглядів програми або як підготовка для подання заявок до Глобального фонду. Таке повторне оцінювання має на меті визначити прогрес шодо вдосконалення мережі та визначати сфери для подальшого вдосконалення. </w:t>
      </w:r>
      <w:r w:rsidRPr="00E30C3E">
        <w:rPr>
          <w:rFonts w:ascii="Arial" w:eastAsia="Arial" w:hAnsi="Arial"/>
          <w:i/>
          <w:iCs/>
          <w:sz w:val="18"/>
        </w:rPr>
        <w:t>Система індикаторів і цільових показників шодо зміцнення лабораторії в рамках Стратегії ліквідації туберкульозу</w:t>
      </w:r>
      <w:r w:rsidRPr="00E30C3E">
        <w:rPr>
          <w:rFonts w:ascii="Arial" w:eastAsia="Arial" w:hAnsi="Arial"/>
          <w:sz w:val="18"/>
        </w:rPr>
        <w:t xml:space="preserve"> (2) може слугувати керівництвом для впровадження та моніторингу вдосконалення мережі з тестування та діагностики ТБ.</w:t>
      </w:r>
    </w:p>
    <w:p w:rsidR="00FB5D8D" w:rsidRPr="00E30C3E" w:rsidRDefault="00FB5D8D">
      <w:pPr>
        <w:spacing w:line="227" w:lineRule="exact"/>
        <w:rPr>
          <w:rFonts w:ascii="Times New Roman" w:eastAsia="Times New Roman" w:hAnsi="Times New Roman"/>
        </w:rPr>
      </w:pPr>
    </w:p>
    <w:p w:rsidR="00FB5D8D" w:rsidRPr="00E30C3E" w:rsidRDefault="00FB5D8D" w:rsidP="0086435D">
      <w:pPr>
        <w:spacing w:line="0" w:lineRule="atLeast"/>
        <w:rPr>
          <w:rFonts w:ascii="Arial" w:eastAsia="Arial" w:hAnsi="Arial"/>
          <w:color w:val="1F2954"/>
          <w:sz w:val="24"/>
        </w:rPr>
      </w:pPr>
      <w:r w:rsidRPr="00E30C3E">
        <w:rPr>
          <w:rFonts w:ascii="Arial" w:eastAsia="Arial" w:hAnsi="Arial"/>
          <w:color w:val="1F2954"/>
          <w:sz w:val="24"/>
        </w:rPr>
        <w:t xml:space="preserve">1.2.5 </w:t>
      </w:r>
      <w:r w:rsidR="0086435D" w:rsidRPr="00E30C3E">
        <w:rPr>
          <w:rFonts w:ascii="Arial" w:eastAsia="Arial" w:hAnsi="Arial"/>
          <w:color w:val="1F2954"/>
          <w:sz w:val="24"/>
        </w:rPr>
        <w:t>Розвиток мережі: розбудова та зміцнення потенціалу</w:t>
      </w:r>
    </w:p>
    <w:p w:rsidR="00FB5D8D" w:rsidRPr="00E30C3E" w:rsidRDefault="00FB5D8D">
      <w:pPr>
        <w:spacing w:line="130" w:lineRule="exact"/>
        <w:rPr>
          <w:rFonts w:ascii="Times New Roman" w:eastAsia="Times New Roman" w:hAnsi="Times New Roman"/>
        </w:rPr>
      </w:pPr>
    </w:p>
    <w:p w:rsidR="00FB5D8D" w:rsidRPr="00E30C3E" w:rsidRDefault="00131263">
      <w:pPr>
        <w:spacing w:line="280" w:lineRule="auto"/>
        <w:ind w:right="40"/>
        <w:jc w:val="both"/>
        <w:rPr>
          <w:rFonts w:ascii="Arial" w:eastAsia="Arial" w:hAnsi="Arial"/>
          <w:sz w:val="18"/>
        </w:rPr>
      </w:pPr>
      <w:r w:rsidRPr="00E30C3E">
        <w:rPr>
          <w:rFonts w:ascii="Arial" w:eastAsia="Arial" w:hAnsi="Arial"/>
          <w:sz w:val="18"/>
        </w:rPr>
        <w:t>Загалом</w:t>
      </w:r>
      <w:r w:rsidR="0086435D" w:rsidRPr="00E30C3E">
        <w:rPr>
          <w:rFonts w:ascii="Arial" w:eastAsia="Arial" w:hAnsi="Arial"/>
          <w:sz w:val="18"/>
        </w:rPr>
        <w:t>, лімітування ресурсів обмежує можливість швидкого створення повноцінних мереж лабораторій з діагностики ТБ, які задовольнять усі потреби країни на ранніх етапах розвитку. Таким чином, найкраще впроваджувати мережу або нарощувати потенціал поетапно протягом часових періодів, погоджених на основі консенсусу між керівниками програми та обізнаним персоналом лабораторії</w:t>
      </w:r>
      <w:r w:rsidR="00FB5D8D"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86435D">
      <w:pPr>
        <w:spacing w:line="280" w:lineRule="auto"/>
        <w:ind w:right="40"/>
        <w:jc w:val="both"/>
        <w:rPr>
          <w:rFonts w:ascii="Arial" w:eastAsia="Arial" w:hAnsi="Arial"/>
          <w:sz w:val="18"/>
        </w:rPr>
      </w:pPr>
      <w:r w:rsidRPr="00E30C3E">
        <w:rPr>
          <w:rFonts w:ascii="Arial" w:eastAsia="Arial" w:hAnsi="Arial"/>
          <w:sz w:val="18"/>
        </w:rPr>
        <w:t>Як правило, замість встановлення повноцінного національного потенціалу на початку впровадження, країнам та територіям з невеликою популяцією пацієнтів з ТБ, вважається більш практичним передавати надання конкретних послуг сусіднім країнам чи на території, нарощуючи при цьому свій власний потенціал, досвід та майстерність.</w:t>
      </w:r>
    </w:p>
    <w:p w:rsidR="00FB5D8D" w:rsidRPr="00E30C3E" w:rsidRDefault="00FB5D8D">
      <w:pPr>
        <w:spacing w:line="107" w:lineRule="exact"/>
        <w:rPr>
          <w:rFonts w:ascii="Times New Roman" w:eastAsia="Times New Roman" w:hAnsi="Times New Roman"/>
        </w:rPr>
      </w:pPr>
    </w:p>
    <w:p w:rsidR="00FB5D8D" w:rsidRPr="00E30C3E" w:rsidRDefault="00131263" w:rsidP="00D1569A">
      <w:pPr>
        <w:spacing w:line="282" w:lineRule="auto"/>
        <w:ind w:right="40"/>
        <w:jc w:val="both"/>
        <w:rPr>
          <w:rFonts w:ascii="Arial" w:eastAsia="Arial" w:hAnsi="Arial"/>
          <w:sz w:val="18"/>
        </w:rPr>
      </w:pPr>
      <w:r w:rsidRPr="00E30C3E">
        <w:rPr>
          <w:rFonts w:ascii="Arial" w:eastAsia="Arial" w:hAnsi="Arial"/>
          <w:sz w:val="18"/>
        </w:rPr>
        <w:t xml:space="preserve">Деякі міркування визначатимуть розміщення та розширення послуг під час впровадженні нових технологій в поточній структурі мережі лабораторій. Фактори, які слід враховувати при </w:t>
      </w:r>
      <w:r w:rsidR="00D1569A">
        <w:rPr>
          <w:rFonts w:ascii="Arial" w:eastAsia="Arial" w:hAnsi="Arial"/>
          <w:sz w:val="18"/>
        </w:rPr>
        <w:t>впровадженні</w:t>
      </w:r>
      <w:r w:rsidRPr="00E30C3E">
        <w:rPr>
          <w:rFonts w:ascii="Arial" w:eastAsia="Arial" w:hAnsi="Arial"/>
          <w:sz w:val="18"/>
        </w:rPr>
        <w:t xml:space="preserve"> технологій</w:t>
      </w:r>
      <w:r w:rsidR="00FB5D8D"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FB5D8D" w:rsidRPr="00E30C3E" w:rsidRDefault="00FB5D8D" w:rsidP="00131263">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31263" w:rsidRPr="00E30C3E">
        <w:rPr>
          <w:rFonts w:ascii="Arial" w:eastAsia="Arial" w:hAnsi="Arial"/>
          <w:sz w:val="18"/>
        </w:rPr>
        <w:t>наявні ресурси для впровадження</w:t>
      </w:r>
      <w:r w:rsidRPr="00E30C3E">
        <w:rPr>
          <w:rFonts w:ascii="Arial" w:eastAsia="Arial" w:hAnsi="Arial"/>
          <w:sz w:val="18"/>
        </w:rPr>
        <w:t>;</w:t>
      </w:r>
    </w:p>
    <w:p w:rsidR="00FB5D8D" w:rsidRPr="00E30C3E" w:rsidRDefault="00FB5D8D">
      <w:pPr>
        <w:spacing w:line="129" w:lineRule="exact"/>
        <w:rPr>
          <w:rFonts w:ascii="Times New Roman" w:eastAsia="Times New Roman" w:hAnsi="Times New Roman"/>
        </w:rPr>
      </w:pPr>
    </w:p>
    <w:p w:rsidR="00FB5D8D" w:rsidRPr="00E30C3E" w:rsidRDefault="00FB5D8D" w:rsidP="00131263">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31263" w:rsidRPr="00E30C3E">
        <w:rPr>
          <w:rFonts w:ascii="Arial" w:eastAsia="Arial" w:hAnsi="Arial"/>
          <w:sz w:val="18"/>
        </w:rPr>
        <w:t>вимоги до інфраструктури</w:t>
      </w:r>
      <w:r w:rsidRPr="00E30C3E">
        <w:rPr>
          <w:rFonts w:ascii="Arial" w:eastAsia="Arial" w:hAnsi="Arial"/>
          <w:sz w:val="18"/>
        </w:rPr>
        <w:t>;</w:t>
      </w:r>
    </w:p>
    <w:p w:rsidR="00FB5D8D" w:rsidRPr="00E30C3E" w:rsidRDefault="00FB5D8D">
      <w:pPr>
        <w:spacing w:line="129" w:lineRule="exact"/>
        <w:rPr>
          <w:rFonts w:ascii="Times New Roman" w:eastAsia="Times New Roman" w:hAnsi="Times New Roman"/>
        </w:rPr>
      </w:pPr>
    </w:p>
    <w:p w:rsidR="00FB5D8D" w:rsidRPr="00E30C3E" w:rsidRDefault="00FB5D8D" w:rsidP="00131263">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31263" w:rsidRPr="00E30C3E">
        <w:rPr>
          <w:rFonts w:ascii="Arial" w:eastAsia="Arial" w:hAnsi="Arial"/>
          <w:sz w:val="18"/>
        </w:rPr>
        <w:t>вимоги біобезпеки</w:t>
      </w:r>
      <w:r w:rsidRPr="00E30C3E">
        <w:rPr>
          <w:rFonts w:ascii="Arial" w:eastAsia="Arial" w:hAnsi="Arial"/>
          <w:sz w:val="18"/>
        </w:rPr>
        <w:t>;</w:t>
      </w:r>
    </w:p>
    <w:p w:rsidR="00FB5D8D" w:rsidRPr="00E30C3E" w:rsidRDefault="00FB5D8D">
      <w:pPr>
        <w:spacing w:line="129" w:lineRule="exact"/>
        <w:rPr>
          <w:rFonts w:ascii="Times New Roman" w:eastAsia="Times New Roman" w:hAnsi="Times New Roman"/>
        </w:rPr>
      </w:pPr>
    </w:p>
    <w:p w:rsidR="00FB5D8D" w:rsidRPr="00E30C3E" w:rsidRDefault="00FB5D8D" w:rsidP="00131263">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31263" w:rsidRPr="00E30C3E">
        <w:rPr>
          <w:rFonts w:ascii="Arial" w:eastAsia="Arial" w:hAnsi="Arial"/>
          <w:sz w:val="18"/>
        </w:rPr>
        <w:t>поточні та запланов</w:t>
      </w:r>
      <w:r w:rsidR="00F95861">
        <w:rPr>
          <w:rFonts w:ascii="Arial" w:eastAsia="Arial" w:hAnsi="Arial"/>
          <w:sz w:val="18"/>
        </w:rPr>
        <w:t>ані</w:t>
      </w:r>
      <w:r w:rsidR="00131263" w:rsidRPr="00E30C3E">
        <w:rPr>
          <w:rFonts w:ascii="Arial" w:eastAsia="Arial" w:hAnsi="Arial"/>
          <w:sz w:val="18"/>
        </w:rPr>
        <w:t xml:space="preserve"> алгоритми тестування</w:t>
      </w:r>
      <w:r w:rsidRPr="00E30C3E">
        <w:rPr>
          <w:rFonts w:ascii="Arial" w:eastAsia="Arial" w:hAnsi="Arial"/>
          <w:sz w:val="18"/>
        </w:rPr>
        <w:t>;</w:t>
      </w:r>
    </w:p>
    <w:p w:rsidR="00FB5D8D" w:rsidRPr="00E30C3E" w:rsidRDefault="00FB5D8D">
      <w:pPr>
        <w:spacing w:line="129" w:lineRule="exact"/>
        <w:rPr>
          <w:rFonts w:ascii="Times New Roman" w:eastAsia="Times New Roman" w:hAnsi="Times New Roman"/>
        </w:rPr>
      </w:pPr>
    </w:p>
    <w:p w:rsidR="00FB5D8D" w:rsidRPr="00E30C3E" w:rsidRDefault="00FB5D8D" w:rsidP="00131263">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31263" w:rsidRPr="00E30C3E">
        <w:rPr>
          <w:rFonts w:ascii="Arial" w:eastAsia="Arial" w:hAnsi="Arial"/>
          <w:sz w:val="18"/>
        </w:rPr>
        <w:t>типи зразків і процедури збору</w:t>
      </w:r>
      <w:r w:rsidRPr="00E30C3E">
        <w:rPr>
          <w:rFonts w:ascii="Arial" w:eastAsia="Arial" w:hAnsi="Arial"/>
          <w:sz w:val="18"/>
        </w:rPr>
        <w:t>;</w:t>
      </w:r>
    </w:p>
    <w:p w:rsidR="00FB5D8D" w:rsidRPr="00E30C3E" w:rsidRDefault="00FB5D8D">
      <w:pPr>
        <w:spacing w:line="129" w:lineRule="exact"/>
        <w:rPr>
          <w:rFonts w:ascii="Times New Roman" w:eastAsia="Times New Roman" w:hAnsi="Times New Roman"/>
        </w:rPr>
      </w:pPr>
    </w:p>
    <w:p w:rsidR="00F7556B" w:rsidRDefault="00FB5D8D" w:rsidP="00F7556B">
      <w:pPr>
        <w:tabs>
          <w:tab w:val="left" w:pos="260"/>
        </w:tabs>
        <w:spacing w:line="0" w:lineRule="atLeast"/>
        <w:rPr>
          <w:rFonts w:ascii="Arial" w:eastAsia="Arial" w:hAnsi="Arial"/>
          <w:sz w:val="18"/>
          <w:lang w:val="ru-RU"/>
        </w:rPr>
      </w:pPr>
      <w:r w:rsidRPr="00E30C3E">
        <w:rPr>
          <w:rFonts w:ascii="Arial" w:eastAsia="Arial" w:hAnsi="Arial"/>
          <w:color w:val="AA157F"/>
          <w:sz w:val="18"/>
        </w:rPr>
        <w:t>•</w:t>
      </w:r>
      <w:r w:rsidRPr="00E30C3E">
        <w:rPr>
          <w:rFonts w:ascii="Times New Roman" w:eastAsia="Times New Roman" w:hAnsi="Times New Roman"/>
        </w:rPr>
        <w:tab/>
      </w:r>
      <w:r w:rsidR="00131263" w:rsidRPr="00E30C3E">
        <w:rPr>
          <w:rFonts w:ascii="Arial" w:eastAsia="Arial" w:hAnsi="Arial"/>
          <w:sz w:val="18"/>
        </w:rPr>
        <w:t>прогнозовані обсяги тестування;</w:t>
      </w:r>
    </w:p>
    <w:p w:rsidR="00F7556B" w:rsidRPr="00F7556B" w:rsidRDefault="00F7556B" w:rsidP="00F7556B">
      <w:pPr>
        <w:tabs>
          <w:tab w:val="left" w:pos="260"/>
        </w:tabs>
        <w:spacing w:line="0" w:lineRule="atLeast"/>
        <w:rPr>
          <w:rFonts w:ascii="Arial" w:eastAsia="Arial" w:hAnsi="Arial"/>
          <w:sz w:val="8"/>
          <w:szCs w:val="8"/>
          <w:lang w:val="ru-RU"/>
        </w:rPr>
      </w:pPr>
    </w:p>
    <w:p w:rsidR="00F7556B" w:rsidRPr="00F7556B" w:rsidRDefault="00F7556B" w:rsidP="00F7556B">
      <w:pPr>
        <w:tabs>
          <w:tab w:val="left" w:pos="260"/>
        </w:tabs>
        <w:spacing w:line="0" w:lineRule="atLeast"/>
        <w:ind w:left="255" w:hanging="255"/>
        <w:rPr>
          <w:rFonts w:ascii="Arial" w:eastAsia="Arial" w:hAnsi="Arial"/>
          <w:sz w:val="18"/>
          <w:lang w:val="ru-RU"/>
        </w:rPr>
      </w:pPr>
      <w:r w:rsidRPr="00E30C3E">
        <w:rPr>
          <w:rFonts w:ascii="Arial" w:eastAsia="Arial" w:hAnsi="Arial"/>
          <w:color w:val="AA157F"/>
          <w:sz w:val="18"/>
        </w:rPr>
        <w:t>•</w:t>
      </w:r>
      <w:r>
        <w:rPr>
          <w:rFonts w:ascii="Arial" w:eastAsia="Arial" w:hAnsi="Arial"/>
          <w:color w:val="AA157F"/>
          <w:sz w:val="18"/>
          <w:lang w:val="ru-RU"/>
        </w:rPr>
        <w:tab/>
      </w:r>
      <w:r w:rsidRPr="00E30C3E">
        <w:rPr>
          <w:rFonts w:ascii="Arial" w:eastAsia="Arial" w:hAnsi="Arial"/>
          <w:sz w:val="18"/>
        </w:rPr>
        <w:t>мінімальна кількість тестів, необхідних для підтримки експертних знань та оптимального використання приладів;</w:t>
      </w:r>
    </w:p>
    <w:p w:rsidR="00F7556B" w:rsidRPr="00E30C3E" w:rsidRDefault="00F7556B" w:rsidP="00F7556B">
      <w:pPr>
        <w:spacing w:line="83" w:lineRule="exact"/>
        <w:rPr>
          <w:rFonts w:ascii="Times New Roman" w:eastAsia="Times New Roman" w:hAnsi="Times New Roman"/>
        </w:rPr>
      </w:pPr>
    </w:p>
    <w:p w:rsidR="00F7556B" w:rsidRPr="00E30C3E" w:rsidRDefault="00F7556B" w:rsidP="00F7556B">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навчений кадровий потенціал;</w:t>
      </w:r>
    </w:p>
    <w:p w:rsidR="00F7556B" w:rsidRPr="00E30C3E" w:rsidRDefault="00F7556B" w:rsidP="00F7556B">
      <w:pPr>
        <w:spacing w:line="129" w:lineRule="exact"/>
        <w:rPr>
          <w:rFonts w:ascii="Times New Roman" w:eastAsia="Times New Roman" w:hAnsi="Times New Roman"/>
        </w:rPr>
      </w:pPr>
    </w:p>
    <w:p w:rsidR="00F7556B" w:rsidRPr="00E30C3E" w:rsidRDefault="00F7556B" w:rsidP="00F7556B">
      <w:pPr>
        <w:tabs>
          <w:tab w:val="left" w:pos="260"/>
        </w:tabs>
        <w:spacing w:line="0" w:lineRule="atLeast"/>
        <w:rPr>
          <w:rFonts w:ascii="Arial" w:eastAsia="Arial" w:hAnsi="Arial"/>
          <w:sz w:val="18"/>
        </w:rPr>
      </w:pPr>
      <w:r>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посилання на інші лабораторії для подальшого тестування;</w:t>
      </w:r>
    </w:p>
    <w:p w:rsidR="00F7556B" w:rsidRPr="00E30C3E" w:rsidRDefault="00F7556B" w:rsidP="00F7556B">
      <w:pPr>
        <w:spacing w:line="129" w:lineRule="exact"/>
        <w:rPr>
          <w:rFonts w:ascii="Times New Roman" w:eastAsia="Times New Roman" w:hAnsi="Times New Roman"/>
        </w:rPr>
      </w:pPr>
    </w:p>
    <w:p w:rsidR="00F7556B" w:rsidRPr="00E30C3E" w:rsidRDefault="00F7556B" w:rsidP="00F7556B">
      <w:pPr>
        <w:tabs>
          <w:tab w:val="left" w:pos="260"/>
        </w:tabs>
        <w:spacing w:line="0" w:lineRule="atLeast"/>
        <w:rPr>
          <w:rFonts w:ascii="Arial" w:eastAsia="Arial" w:hAnsi="Arial"/>
          <w:sz w:val="18"/>
        </w:rPr>
      </w:pPr>
      <w:r>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механізми направлення зразків та звітування про результати; та</w:t>
      </w:r>
    </w:p>
    <w:p w:rsidR="00F7556B" w:rsidRPr="00E30C3E" w:rsidRDefault="00F7556B" w:rsidP="00F7556B">
      <w:pPr>
        <w:spacing w:line="129" w:lineRule="exact"/>
        <w:rPr>
          <w:rFonts w:ascii="Times New Roman" w:eastAsia="Times New Roman" w:hAnsi="Times New Roman"/>
        </w:rPr>
      </w:pPr>
    </w:p>
    <w:p w:rsidR="00F7556B" w:rsidRPr="00E30C3E" w:rsidRDefault="00F7556B" w:rsidP="00F7556B">
      <w:pPr>
        <w:tabs>
          <w:tab w:val="left" w:pos="260"/>
        </w:tabs>
        <w:spacing w:line="286" w:lineRule="auto"/>
        <w:ind w:left="280" w:right="40" w:hanging="283"/>
        <w:jc w:val="both"/>
        <w:rPr>
          <w:rFonts w:ascii="Arial" w:eastAsia="Arial" w:hAnsi="Arial"/>
          <w:sz w:val="18"/>
        </w:rPr>
      </w:pPr>
      <w:r>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можливість інтеграції з системами тестування,</w:t>
      </w:r>
      <w:r>
        <w:rPr>
          <w:rFonts w:ascii="Arial" w:eastAsia="Arial" w:hAnsi="Arial"/>
          <w:sz w:val="18"/>
        </w:rPr>
        <w:t xml:space="preserve"> направлення зразків і звітність</w:t>
      </w:r>
      <w:r w:rsidRPr="00E30C3E">
        <w:rPr>
          <w:rFonts w:ascii="Arial" w:eastAsia="Arial" w:hAnsi="Arial"/>
          <w:sz w:val="18"/>
        </w:rPr>
        <w:t xml:space="preserve"> щодо інших захворювань.</w:t>
      </w:r>
    </w:p>
    <w:p w:rsidR="00F7556B" w:rsidRPr="00F7556B" w:rsidRDefault="00F7556B" w:rsidP="00131263">
      <w:pPr>
        <w:tabs>
          <w:tab w:val="left" w:pos="260"/>
        </w:tabs>
        <w:spacing w:line="0" w:lineRule="atLeast"/>
        <w:rPr>
          <w:rFonts w:ascii="Arial" w:eastAsia="Arial" w:hAnsi="Arial"/>
          <w:sz w:val="18"/>
        </w:rPr>
      </w:pPr>
    </w:p>
    <w:p w:rsidR="00FB5D8D" w:rsidRPr="00E30C3E" w:rsidRDefault="00FB5D8D">
      <w:pPr>
        <w:spacing w:line="129" w:lineRule="exact"/>
        <w:rPr>
          <w:rFonts w:ascii="Times New Roman" w:eastAsia="Times New Roman" w:hAnsi="Times New Roman"/>
        </w:rPr>
      </w:pPr>
    </w:p>
    <w:p w:rsidR="00FB5D8D" w:rsidRPr="00E30C3E" w:rsidRDefault="00F7556B">
      <w:pPr>
        <w:spacing w:line="0" w:lineRule="atLeast"/>
        <w:ind w:right="60"/>
        <w:jc w:val="center"/>
        <w:rPr>
          <w:rFonts w:ascii="Arial" w:eastAsia="Arial" w:hAnsi="Arial"/>
          <w:sz w:val="16"/>
        </w:rPr>
      </w:pPr>
      <w:r>
        <w:rPr>
          <w:rFonts w:ascii="Arial" w:eastAsia="Arial" w:hAnsi="Arial"/>
          <w:sz w:val="16"/>
        </w:rPr>
        <w:t>22</w:t>
      </w:r>
    </w:p>
    <w:p w:rsidR="00FB5D8D" w:rsidRPr="00E30C3E" w:rsidRDefault="00FB5D8D">
      <w:pPr>
        <w:spacing w:line="0" w:lineRule="atLeast"/>
        <w:ind w:right="60"/>
        <w:jc w:val="center"/>
        <w:rPr>
          <w:rFonts w:ascii="Arial" w:eastAsia="Arial" w:hAnsi="Arial"/>
          <w:sz w:val="16"/>
        </w:rPr>
        <w:sectPr w:rsidR="00FB5D8D" w:rsidRPr="00E30C3E" w:rsidSect="009F5C05">
          <w:type w:val="continuous"/>
          <w:pgSz w:w="9080" w:h="13606"/>
          <w:pgMar w:top="543" w:right="620" w:bottom="719" w:left="1020" w:header="0" w:footer="0" w:gutter="0"/>
          <w:cols w:space="0" w:equalWidth="0">
            <w:col w:w="7440"/>
          </w:cols>
          <w:docGrid w:linePitch="360"/>
        </w:sectPr>
      </w:pPr>
    </w:p>
    <w:p w:rsidR="00FB5D8D" w:rsidRPr="00E30C3E" w:rsidRDefault="005A47C5">
      <w:pPr>
        <w:spacing w:line="0" w:lineRule="atLeast"/>
        <w:ind w:right="100"/>
        <w:jc w:val="center"/>
        <w:rPr>
          <w:rFonts w:ascii="Arial" w:eastAsia="Arial" w:hAnsi="Arial"/>
          <w:b/>
          <w:color w:val="1F2954"/>
          <w:sz w:val="14"/>
        </w:rPr>
      </w:pPr>
      <w:bookmarkStart w:id="32" w:name="page34"/>
      <w:bookmarkEnd w:id="32"/>
      <w:r w:rsidRPr="00E30C3E">
        <w:rPr>
          <w:rFonts w:ascii="Arial" w:eastAsia="Arial" w:hAnsi="Arial"/>
          <w:b/>
          <w:color w:val="1F2954"/>
          <w:sz w:val="14"/>
        </w:rPr>
        <w:lastRenderedPageBreak/>
        <w:t>1. 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4473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89" nam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26F7A5" id=" 84"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21A32" w:rsidP="00D1569A">
      <w:pPr>
        <w:spacing w:line="278" w:lineRule="auto"/>
        <w:ind w:right="100"/>
        <w:jc w:val="both"/>
        <w:rPr>
          <w:rFonts w:ascii="Arial" w:eastAsia="Arial" w:hAnsi="Arial"/>
          <w:sz w:val="18"/>
        </w:rPr>
      </w:pPr>
      <w:r w:rsidRPr="00E30C3E">
        <w:rPr>
          <w:rFonts w:ascii="Arial" w:eastAsia="Arial" w:hAnsi="Arial"/>
          <w:sz w:val="18"/>
        </w:rPr>
        <w:t>Як пр</w:t>
      </w:r>
      <w:r w:rsidR="00F7556B">
        <w:rPr>
          <w:rFonts w:ascii="Arial" w:eastAsia="Arial" w:hAnsi="Arial"/>
          <w:sz w:val="18"/>
        </w:rPr>
        <w:t>авило, мікроскопію можна проводити</w:t>
      </w:r>
      <w:r w:rsidRPr="00E30C3E">
        <w:rPr>
          <w:rFonts w:ascii="Arial" w:eastAsia="Arial" w:hAnsi="Arial"/>
          <w:sz w:val="18"/>
        </w:rPr>
        <w:t xml:space="preserve"> на нижчих рівнях лабораторної мережі або в невеликих закладах із тестування через мінімальні вимоги щодо біобезпеки та інфраструктури для проведення досліджень та необхідність доступу на рівні громади для забезпечення швидкого скринінгу. На цьому рівні </w:t>
      </w:r>
      <w:r w:rsidR="00F7556B">
        <w:rPr>
          <w:rFonts w:ascii="Arial" w:eastAsia="Arial" w:hAnsi="Arial"/>
          <w:sz w:val="18"/>
        </w:rPr>
        <w:t xml:space="preserve">модна проводити </w:t>
      </w:r>
      <w:r w:rsidRPr="00E30C3E">
        <w:rPr>
          <w:rFonts w:ascii="Arial" w:eastAsia="Arial" w:hAnsi="Arial"/>
          <w:sz w:val="18"/>
        </w:rPr>
        <w:t>тест</w:t>
      </w:r>
      <w:r w:rsidR="00F7556B">
        <w:rPr>
          <w:rFonts w:ascii="Arial" w:eastAsia="Arial" w:hAnsi="Arial"/>
          <w:sz w:val="18"/>
        </w:rPr>
        <w:t xml:space="preserve">и Xpert MTB/RIF, </w:t>
      </w:r>
      <w:r w:rsidRPr="00E30C3E">
        <w:rPr>
          <w:rFonts w:ascii="Arial" w:eastAsia="Arial" w:hAnsi="Arial"/>
          <w:sz w:val="18"/>
        </w:rPr>
        <w:t>Truenat MTB і ТБ-ПІА в закладах, які здатні відповідати вимогам  щодо інфраструктури для випробування</w:t>
      </w:r>
      <w:r w:rsidR="00FB5D8D" w:rsidRPr="00E30C3E">
        <w:rPr>
          <w:rFonts w:ascii="Arial" w:eastAsia="Arial" w:hAnsi="Arial"/>
          <w:sz w:val="18"/>
        </w:rPr>
        <w:t xml:space="preserve">. </w:t>
      </w:r>
      <w:r w:rsidR="00F7556B">
        <w:rPr>
          <w:rFonts w:ascii="Arial" w:eastAsia="Arial" w:hAnsi="Arial"/>
          <w:sz w:val="18"/>
        </w:rPr>
        <w:t xml:space="preserve">Впровадження таких автоматизованих діагностичних </w:t>
      </w:r>
      <w:r w:rsidR="00D1569A">
        <w:rPr>
          <w:rFonts w:ascii="Arial" w:eastAsia="Arial" w:hAnsi="Arial"/>
          <w:sz w:val="18"/>
        </w:rPr>
        <w:t>експрес-</w:t>
      </w:r>
      <w:r w:rsidR="00F7556B">
        <w:rPr>
          <w:rFonts w:ascii="Arial" w:eastAsia="Arial" w:hAnsi="Arial"/>
          <w:sz w:val="18"/>
        </w:rPr>
        <w:t>тестів, рекомендованих</w:t>
      </w:r>
      <w:r w:rsidRPr="00E30C3E">
        <w:rPr>
          <w:rFonts w:ascii="Arial" w:eastAsia="Arial" w:hAnsi="Arial"/>
          <w:sz w:val="18"/>
        </w:rPr>
        <w:t xml:space="preserve"> ВООЗ (</w:t>
      </w:r>
      <w:r w:rsidR="00F7556B">
        <w:rPr>
          <w:rFonts w:ascii="Arial" w:eastAsia="Arial" w:hAnsi="Arial"/>
          <w:sz w:val="18"/>
        </w:rPr>
        <w:t>а</w:t>
      </w:r>
      <w:r w:rsidR="00D1569A">
        <w:rPr>
          <w:rFonts w:ascii="Arial" w:eastAsia="Arial" w:hAnsi="Arial"/>
          <w:sz w:val="18"/>
        </w:rPr>
        <w:t>ДЕВ</w:t>
      </w:r>
      <w:r w:rsidRPr="00E30C3E">
        <w:rPr>
          <w:rFonts w:ascii="Arial" w:eastAsia="Arial" w:hAnsi="Arial"/>
          <w:sz w:val="18"/>
        </w:rPr>
        <w:t>)</w:t>
      </w:r>
      <w:r w:rsidR="00F7556B">
        <w:rPr>
          <w:rFonts w:ascii="Arial" w:eastAsia="Arial" w:hAnsi="Arial"/>
          <w:sz w:val="18"/>
        </w:rPr>
        <w:t>,</w:t>
      </w:r>
      <w:r w:rsidRPr="00E30C3E">
        <w:rPr>
          <w:rFonts w:ascii="Arial" w:eastAsia="Arial" w:hAnsi="Arial"/>
          <w:sz w:val="18"/>
        </w:rPr>
        <w:t xml:space="preserve"> також </w:t>
      </w:r>
      <w:r w:rsidR="00F7556B">
        <w:rPr>
          <w:rFonts w:ascii="Arial" w:eastAsia="Arial" w:hAnsi="Arial"/>
          <w:sz w:val="18"/>
        </w:rPr>
        <w:t>мож</w:t>
      </w:r>
      <w:r w:rsidR="00A56318">
        <w:rPr>
          <w:rFonts w:ascii="Arial" w:eastAsia="Arial" w:hAnsi="Arial"/>
          <w:sz w:val="18"/>
        </w:rPr>
        <w:t>е мати місце</w:t>
      </w:r>
      <w:r w:rsidR="00F7556B">
        <w:rPr>
          <w:rFonts w:ascii="Arial" w:eastAsia="Arial" w:hAnsi="Arial"/>
          <w:sz w:val="18"/>
        </w:rPr>
        <w:t xml:space="preserve">  </w:t>
      </w:r>
      <w:r w:rsidRPr="00E30C3E">
        <w:rPr>
          <w:rFonts w:ascii="Arial" w:eastAsia="Arial" w:hAnsi="Arial"/>
          <w:sz w:val="18"/>
        </w:rPr>
        <w:t>на проміжному та центральному рівнях, за умови наявності відповідних механізмів перенаправлення зразків із коротким часом обробки з лабораторій нижчого рівня або громадських служб охорони здоров’я</w:t>
      </w:r>
      <w:r w:rsidR="00FB5D8D" w:rsidRPr="00E30C3E">
        <w:rPr>
          <w:rFonts w:ascii="Arial" w:eastAsia="Arial" w:hAnsi="Arial"/>
          <w:sz w:val="18"/>
        </w:rPr>
        <w:t xml:space="preserve">. </w:t>
      </w:r>
      <w:r w:rsidRPr="00E30C3E">
        <w:rPr>
          <w:rFonts w:ascii="Arial" w:eastAsia="Arial" w:hAnsi="Arial"/>
          <w:sz w:val="18"/>
        </w:rPr>
        <w:t>Інші технології, розміщені в лабораторіях проміжного та вищого рівня, не можуть бути витіснені на нижчі рівні мережі через вимоги до інфраструктури, проблеми біобезпеки, складності випробувань та потреби у кваліфікованому персоналі.</w:t>
      </w:r>
    </w:p>
    <w:p w:rsidR="00FB5D8D" w:rsidRPr="00E30C3E" w:rsidRDefault="00FB5D8D">
      <w:pPr>
        <w:spacing w:line="116" w:lineRule="exact"/>
        <w:rPr>
          <w:rFonts w:ascii="Times New Roman" w:eastAsia="Times New Roman" w:hAnsi="Times New Roman"/>
        </w:rPr>
      </w:pPr>
    </w:p>
    <w:p w:rsidR="00FB5D8D" w:rsidRPr="00E30C3E" w:rsidRDefault="00321A32" w:rsidP="00F7556B">
      <w:pPr>
        <w:spacing w:line="279" w:lineRule="auto"/>
        <w:ind w:right="100"/>
        <w:jc w:val="both"/>
        <w:rPr>
          <w:rFonts w:ascii="Arial" w:eastAsia="Arial" w:hAnsi="Arial"/>
          <w:sz w:val="18"/>
        </w:rPr>
      </w:pPr>
      <w:r w:rsidRPr="00E30C3E">
        <w:rPr>
          <w:rFonts w:ascii="Arial" w:eastAsia="Arial" w:hAnsi="Arial"/>
          <w:sz w:val="18"/>
        </w:rPr>
        <w:t>Пріоритетним для використання культури зазвичай є проведення ТМЧ та моніторинг ві</w:t>
      </w:r>
      <w:r w:rsidR="00F7556B">
        <w:rPr>
          <w:rFonts w:ascii="Arial" w:eastAsia="Arial" w:hAnsi="Arial"/>
          <w:sz w:val="18"/>
        </w:rPr>
        <w:t xml:space="preserve">дповіді на лікування пацієнтів </w:t>
      </w:r>
      <w:r w:rsidRPr="00E30C3E">
        <w:rPr>
          <w:rFonts w:ascii="Arial" w:eastAsia="Arial" w:hAnsi="Arial"/>
          <w:sz w:val="18"/>
        </w:rPr>
        <w:t>з ТБ-МЛС та ТБ з широкою лікарською стійкістю (ТБ-ШЛС). Культури потрібні щомісяця під час інтенсивної фази лікування та рідше (відповідно до настанов країни) під час фази продовження</w:t>
      </w:r>
      <w:r w:rsidR="00F7556B">
        <w:rPr>
          <w:rFonts w:ascii="Arial" w:eastAsia="Arial" w:hAnsi="Arial"/>
          <w:sz w:val="18"/>
        </w:rPr>
        <w:t xml:space="preserve"> терапії</w:t>
      </w:r>
      <w:r w:rsidRPr="00E30C3E">
        <w:rPr>
          <w:rFonts w:ascii="Arial" w:eastAsia="Arial" w:hAnsi="Arial"/>
          <w:sz w:val="18"/>
        </w:rPr>
        <w:t>.</w:t>
      </w:r>
      <w:r w:rsidR="00FB5D8D" w:rsidRPr="00E30C3E">
        <w:rPr>
          <w:rFonts w:ascii="Arial" w:eastAsia="Arial" w:hAnsi="Arial"/>
          <w:sz w:val="18"/>
        </w:rPr>
        <w:t xml:space="preserve"> </w:t>
      </w:r>
      <w:r w:rsidR="00D1486A" w:rsidRPr="00E30C3E">
        <w:rPr>
          <w:rFonts w:ascii="Arial" w:eastAsia="Arial" w:hAnsi="Arial"/>
          <w:sz w:val="18"/>
        </w:rPr>
        <w:t>Як мінімум, у центральній лабораторії з діагностики ТБ має бути створена культура із забезпеченням якості з відповідним обладнанням, заходами біобезпеки, інфраструкту</w:t>
      </w:r>
      <w:r w:rsidR="00F7556B">
        <w:rPr>
          <w:rFonts w:ascii="Arial" w:eastAsia="Arial" w:hAnsi="Arial"/>
          <w:sz w:val="18"/>
        </w:rPr>
        <w:t>рою та механізмами направлення</w:t>
      </w:r>
      <w:r w:rsidR="00D1486A" w:rsidRPr="00E30C3E">
        <w:rPr>
          <w:rFonts w:ascii="Arial" w:eastAsia="Arial" w:hAnsi="Arial"/>
          <w:sz w:val="18"/>
        </w:rPr>
        <w:t>. За відсутності лабораторії центрального рівня, яка має потенціал для дослідження культури, нео</w:t>
      </w:r>
      <w:r w:rsidR="00F7556B">
        <w:rPr>
          <w:rFonts w:ascii="Arial" w:eastAsia="Arial" w:hAnsi="Arial"/>
          <w:sz w:val="18"/>
        </w:rPr>
        <w:t>бхідно предбачити механізми транспортування зразків до С</w:t>
      </w:r>
      <w:r w:rsidR="00D1486A" w:rsidRPr="00E30C3E">
        <w:rPr>
          <w:rFonts w:ascii="Arial" w:eastAsia="Arial" w:hAnsi="Arial"/>
          <w:sz w:val="18"/>
        </w:rPr>
        <w:t xml:space="preserve">НРЛ ВООЗ або до НРЛ сусідньої країни для виявлення ТБ </w:t>
      </w:r>
      <w:r w:rsidR="00F7556B">
        <w:rPr>
          <w:rFonts w:ascii="Arial" w:eastAsia="Arial" w:hAnsi="Arial"/>
          <w:sz w:val="18"/>
        </w:rPr>
        <w:t xml:space="preserve">методом посіву культури </w:t>
      </w:r>
      <w:r w:rsidR="00D1486A" w:rsidRPr="00E30C3E">
        <w:rPr>
          <w:rFonts w:ascii="Arial" w:eastAsia="Arial" w:hAnsi="Arial"/>
          <w:sz w:val="18"/>
        </w:rPr>
        <w:t>та оцінки стійкості до лікарських препаратів</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D1486A">
      <w:pPr>
        <w:spacing w:line="281" w:lineRule="auto"/>
        <w:ind w:right="100"/>
        <w:jc w:val="both"/>
        <w:rPr>
          <w:rFonts w:ascii="Arial" w:eastAsia="Arial" w:hAnsi="Arial"/>
          <w:sz w:val="18"/>
        </w:rPr>
      </w:pPr>
      <w:r w:rsidRPr="00E30C3E">
        <w:rPr>
          <w:rFonts w:ascii="Arial" w:eastAsia="Arial" w:hAnsi="Arial"/>
          <w:sz w:val="18"/>
        </w:rPr>
        <w:t>Стратегічний процес із вимірюваними послідовними цілями для ретельного впровадження мережі лабораторій з діагностики ТБ або нарощування її потенціалу має меншу ймовірність призвести до марнування ресурсів. Минулий досвід може служити ефективним та дієвим підходом до поступового розширення мережі. Процес розробки загального стратегічного плану для зміцнення лабораторій, нарощування потенціалу</w:t>
      </w:r>
      <w:r w:rsidR="00F7556B">
        <w:rPr>
          <w:rFonts w:ascii="Arial" w:eastAsia="Arial" w:hAnsi="Arial"/>
          <w:sz w:val="18"/>
        </w:rPr>
        <w:t xml:space="preserve"> та розширення обговорюється в Р</w:t>
      </w:r>
      <w:r w:rsidRPr="00E30C3E">
        <w:rPr>
          <w:rFonts w:ascii="Arial" w:eastAsia="Arial" w:hAnsi="Arial"/>
          <w:sz w:val="18"/>
        </w:rPr>
        <w:t>озділі 2.10</w:t>
      </w:r>
      <w:r w:rsidR="00FB5D8D" w:rsidRPr="00E30C3E">
        <w:rPr>
          <w:rFonts w:ascii="Arial" w:eastAsia="Arial" w:hAnsi="Arial"/>
          <w:sz w:val="18"/>
        </w:rPr>
        <w:t>.</w:t>
      </w:r>
    </w:p>
    <w:p w:rsidR="00FB5D8D" w:rsidRPr="00E30C3E" w:rsidRDefault="00FB5D8D">
      <w:pPr>
        <w:spacing w:line="200" w:lineRule="exact"/>
        <w:rPr>
          <w:rFonts w:ascii="Times New Roman" w:eastAsia="Times New Roman" w:hAnsi="Times New Roman"/>
        </w:rPr>
      </w:pPr>
    </w:p>
    <w:p w:rsidR="00FB5D8D" w:rsidRPr="00E30C3E" w:rsidRDefault="00FB5D8D">
      <w:pPr>
        <w:spacing w:line="260" w:lineRule="exact"/>
        <w:rPr>
          <w:rFonts w:ascii="Times New Roman" w:eastAsia="Times New Roman" w:hAnsi="Times New Roman"/>
        </w:rPr>
      </w:pPr>
    </w:p>
    <w:p w:rsidR="00F7556B" w:rsidRPr="00E30C3E" w:rsidRDefault="00F7556B" w:rsidP="00F7556B">
      <w:pPr>
        <w:spacing w:line="0" w:lineRule="atLeast"/>
        <w:rPr>
          <w:rFonts w:ascii="Arial" w:eastAsia="Arial" w:hAnsi="Arial"/>
          <w:color w:val="1F2954"/>
          <w:sz w:val="24"/>
        </w:rPr>
      </w:pPr>
      <w:r w:rsidRPr="00E30C3E">
        <w:rPr>
          <w:rFonts w:ascii="Arial" w:eastAsia="Arial" w:hAnsi="Arial"/>
          <w:color w:val="1F2954"/>
          <w:sz w:val="24"/>
        </w:rPr>
        <w:t xml:space="preserve">1.2.6 Мережі </w:t>
      </w:r>
      <w:r w:rsidR="0041144B">
        <w:rPr>
          <w:rFonts w:ascii="Arial" w:eastAsia="Arial" w:hAnsi="Arial"/>
          <w:color w:val="1F2954"/>
          <w:sz w:val="24"/>
        </w:rPr>
        <w:t xml:space="preserve">лабораторій </w:t>
      </w:r>
      <w:r w:rsidRPr="00E30C3E">
        <w:rPr>
          <w:rFonts w:ascii="Arial" w:eastAsia="Arial" w:hAnsi="Arial"/>
          <w:color w:val="1F2954"/>
          <w:sz w:val="24"/>
        </w:rPr>
        <w:t xml:space="preserve">з </w:t>
      </w:r>
      <w:r>
        <w:rPr>
          <w:rFonts w:ascii="Arial" w:eastAsia="Arial" w:hAnsi="Arial"/>
          <w:color w:val="1F2954"/>
          <w:sz w:val="24"/>
        </w:rPr>
        <w:t xml:space="preserve">діагностики </w:t>
      </w:r>
      <w:r w:rsidRPr="00E30C3E">
        <w:rPr>
          <w:rFonts w:ascii="Arial" w:eastAsia="Arial" w:hAnsi="Arial"/>
          <w:color w:val="1F2954"/>
          <w:sz w:val="24"/>
        </w:rPr>
        <w:t>ТБ та людські ресурси</w:t>
      </w:r>
    </w:p>
    <w:p w:rsidR="00F7556B" w:rsidRPr="00E30C3E" w:rsidRDefault="00F7556B" w:rsidP="00F7556B">
      <w:pPr>
        <w:spacing w:line="130" w:lineRule="exact"/>
        <w:rPr>
          <w:rFonts w:ascii="Times New Roman" w:eastAsia="Times New Roman" w:hAnsi="Times New Roman"/>
        </w:rPr>
      </w:pPr>
    </w:p>
    <w:p w:rsidR="00FB5D8D" w:rsidRPr="00E30C3E" w:rsidRDefault="00F7556B" w:rsidP="0041144B">
      <w:pPr>
        <w:spacing w:line="278" w:lineRule="auto"/>
        <w:jc w:val="both"/>
        <w:rPr>
          <w:rFonts w:ascii="Arial" w:eastAsia="Arial" w:hAnsi="Arial"/>
          <w:sz w:val="18"/>
        </w:rPr>
        <w:sectPr w:rsidR="00FB5D8D" w:rsidRPr="00E30C3E" w:rsidSect="009F5C05">
          <w:pgSz w:w="9080" w:h="13606"/>
          <w:pgMar w:top="543" w:right="620" w:bottom="0" w:left="1020" w:header="0" w:footer="0" w:gutter="0"/>
          <w:cols w:space="0" w:equalWidth="0">
            <w:col w:w="7440"/>
          </w:cols>
          <w:docGrid w:linePitch="360"/>
        </w:sectPr>
      </w:pPr>
      <w:r w:rsidRPr="00E30C3E">
        <w:rPr>
          <w:rFonts w:ascii="Arial" w:eastAsia="Arial" w:hAnsi="Arial"/>
          <w:sz w:val="18"/>
        </w:rPr>
        <w:t>У міру розвитку мереж</w:t>
      </w:r>
      <w:r w:rsidR="0041144B">
        <w:rPr>
          <w:rFonts w:ascii="Arial" w:eastAsia="Arial" w:hAnsi="Arial"/>
          <w:sz w:val="18"/>
        </w:rPr>
        <w:t xml:space="preserve"> діагностики</w:t>
      </w:r>
      <w:r w:rsidRPr="00E30C3E">
        <w:rPr>
          <w:rFonts w:ascii="Arial" w:eastAsia="Arial" w:hAnsi="Arial"/>
          <w:sz w:val="18"/>
        </w:rPr>
        <w:t xml:space="preserve"> і зміцнення потенціалу вкрай важливо нарощувати людські ресурси на місцях. Кожна лабораторія матиме конкретні вимоги до кваліфікованого та компетентного персоналу, необхідного для виконання різноманітних випробувань, які проводять</w:t>
      </w:r>
      <w:r w:rsidR="0041144B">
        <w:rPr>
          <w:rFonts w:ascii="Arial" w:eastAsia="Arial" w:hAnsi="Arial"/>
          <w:sz w:val="18"/>
        </w:rPr>
        <w:t>ся в</w:t>
      </w:r>
      <w:r w:rsidRPr="00E30C3E">
        <w:rPr>
          <w:rFonts w:ascii="Arial" w:eastAsia="Arial" w:hAnsi="Arial"/>
          <w:sz w:val="18"/>
        </w:rPr>
        <w:t xml:space="preserve"> лабораторії. Більш високий рівень кваліфікації і підготовки необхідний для проведення поглибленого тестування </w:t>
      </w:r>
      <w:r w:rsidR="0041144B">
        <w:rPr>
          <w:rFonts w:ascii="Arial" w:eastAsia="Arial" w:hAnsi="Arial"/>
          <w:sz w:val="18"/>
        </w:rPr>
        <w:t xml:space="preserve"> медикаментозної чутливості та</w:t>
      </w:r>
      <w:r w:rsidRPr="00E30C3E">
        <w:rPr>
          <w:rFonts w:ascii="Arial" w:eastAsia="Arial" w:hAnsi="Arial"/>
          <w:sz w:val="18"/>
        </w:rPr>
        <w:t xml:space="preserve"> нагляду в лабораторіях центрального і середнього рівня. ВООЗ рекомендувала обмежити кількість тестів, які виконують технічні фахівці, для зменшення кількості помилок і забезпечення якісних показників. Важливо забезпечити, щоб кожен рівень мав достатню кількість підготовленого персоналу для ефективного виконання щоденних робочих навантажень. Крім того, є потреба в залученні допоміжного персоналу, який надаватиме допомогу в проведенні </w:t>
      </w:r>
      <w:r w:rsidR="0041144B">
        <w:rPr>
          <w:rFonts w:ascii="Arial" w:eastAsia="Arial" w:hAnsi="Arial"/>
          <w:sz w:val="18"/>
        </w:rPr>
        <w:t xml:space="preserve">заходів, не пов'язаних  </w:t>
      </w:r>
      <w:r w:rsidR="0041144B" w:rsidRPr="00E30C3E">
        <w:rPr>
          <w:rFonts w:ascii="Arial" w:eastAsia="Arial" w:hAnsi="Arial"/>
          <w:sz w:val="18"/>
        </w:rPr>
        <w:t>з тестуванням, таких як підготовка середовища і реагентів, господарське  та технічне</w:t>
      </w:r>
    </w:p>
    <w:p w:rsidR="00FB5D8D" w:rsidRPr="00E30C3E" w:rsidRDefault="00FB5D8D">
      <w:pPr>
        <w:spacing w:line="200" w:lineRule="exact"/>
        <w:rPr>
          <w:rFonts w:ascii="Times New Roman" w:eastAsia="Times New Roman" w:hAnsi="Times New Roman"/>
        </w:rPr>
      </w:pPr>
    </w:p>
    <w:p w:rsidR="00FB5D8D" w:rsidRPr="00E30C3E" w:rsidRDefault="00F7556B">
      <w:pPr>
        <w:spacing w:line="0" w:lineRule="atLeast"/>
        <w:ind w:right="120"/>
        <w:jc w:val="center"/>
        <w:rPr>
          <w:rFonts w:ascii="Arial" w:eastAsia="Arial" w:hAnsi="Arial"/>
          <w:sz w:val="16"/>
        </w:rPr>
      </w:pPr>
      <w:r>
        <w:rPr>
          <w:rFonts w:ascii="Arial" w:eastAsia="Arial" w:hAnsi="Arial"/>
          <w:sz w:val="16"/>
        </w:rPr>
        <w:t>23</w:t>
      </w:r>
    </w:p>
    <w:p w:rsidR="00FB5D8D" w:rsidRPr="00E30C3E" w:rsidRDefault="00FB5D8D">
      <w:pPr>
        <w:spacing w:line="0" w:lineRule="atLeast"/>
        <w:ind w:right="120"/>
        <w:jc w:val="center"/>
        <w:rPr>
          <w:rFonts w:ascii="Arial" w:eastAsia="Arial" w:hAnsi="Arial"/>
          <w:sz w:val="16"/>
        </w:rPr>
        <w:sectPr w:rsidR="00FB5D8D" w:rsidRPr="00E30C3E" w:rsidSect="00D1486A">
          <w:type w:val="continuous"/>
          <w:pgSz w:w="9080" w:h="13606"/>
          <w:pgMar w:top="543" w:right="911" w:bottom="899" w:left="1020" w:header="0" w:footer="0" w:gutter="0"/>
          <w:cols w:space="0" w:equalWidth="0">
            <w:col w:w="7140"/>
          </w:cols>
          <w:docGrid w:linePitch="360"/>
        </w:sectPr>
      </w:pPr>
    </w:p>
    <w:p w:rsidR="00134DFA" w:rsidRPr="00E30C3E" w:rsidRDefault="00134DFA" w:rsidP="00342AF4">
      <w:pPr>
        <w:spacing w:line="0" w:lineRule="atLeast"/>
        <w:ind w:right="40"/>
        <w:jc w:val="center"/>
        <w:rPr>
          <w:rFonts w:ascii="Arial" w:eastAsia="Arial" w:hAnsi="Arial"/>
          <w:b/>
          <w:color w:val="1F2954"/>
          <w:sz w:val="14"/>
        </w:rPr>
      </w:pPr>
      <w:bookmarkStart w:id="33" w:name="page35"/>
      <w:bookmarkEnd w:id="33"/>
    </w:p>
    <w:p w:rsidR="00134DFA" w:rsidRPr="00E30C3E" w:rsidRDefault="00134DFA" w:rsidP="00342AF4">
      <w:pPr>
        <w:spacing w:line="0" w:lineRule="atLeast"/>
        <w:ind w:right="40"/>
        <w:jc w:val="center"/>
        <w:rPr>
          <w:rFonts w:ascii="Arial" w:eastAsia="Arial" w:hAnsi="Arial"/>
          <w:b/>
          <w:color w:val="1F2954"/>
          <w:sz w:val="14"/>
        </w:rPr>
      </w:pPr>
    </w:p>
    <w:p w:rsidR="00134DFA" w:rsidRPr="00E30C3E" w:rsidRDefault="00134DFA" w:rsidP="00342AF4">
      <w:pPr>
        <w:spacing w:line="0" w:lineRule="atLeast"/>
        <w:ind w:right="40"/>
        <w:jc w:val="center"/>
        <w:rPr>
          <w:rFonts w:ascii="Arial" w:eastAsia="Arial" w:hAnsi="Arial"/>
          <w:b/>
          <w:color w:val="1F2954"/>
          <w:sz w:val="14"/>
        </w:rPr>
      </w:pPr>
    </w:p>
    <w:p w:rsidR="00134DFA" w:rsidRPr="00E30C3E" w:rsidRDefault="00134DFA" w:rsidP="00342AF4">
      <w:pPr>
        <w:spacing w:line="0" w:lineRule="atLeast"/>
        <w:ind w:right="40"/>
        <w:jc w:val="center"/>
        <w:rPr>
          <w:rFonts w:ascii="Arial" w:eastAsia="Arial" w:hAnsi="Arial"/>
          <w:b/>
          <w:color w:val="1F2954"/>
          <w:sz w:val="14"/>
        </w:rPr>
      </w:pPr>
    </w:p>
    <w:p w:rsidR="00134DFA" w:rsidRPr="00E30C3E" w:rsidRDefault="00134DFA" w:rsidP="00342AF4">
      <w:pPr>
        <w:spacing w:line="0" w:lineRule="atLeast"/>
        <w:ind w:right="40"/>
        <w:jc w:val="center"/>
        <w:rPr>
          <w:rFonts w:ascii="Arial" w:eastAsia="Arial" w:hAnsi="Arial"/>
          <w:b/>
          <w:color w:val="1F2954"/>
          <w:sz w:val="14"/>
        </w:rPr>
      </w:pPr>
    </w:p>
    <w:p w:rsidR="00134DFA" w:rsidRPr="00E30C3E" w:rsidRDefault="00134DFA" w:rsidP="00342AF4">
      <w:pPr>
        <w:spacing w:line="0" w:lineRule="atLeast"/>
        <w:ind w:right="40"/>
        <w:jc w:val="center"/>
        <w:rPr>
          <w:rFonts w:ascii="Arial" w:eastAsia="Arial" w:hAnsi="Arial"/>
          <w:b/>
          <w:color w:val="1F2954"/>
          <w:sz w:val="14"/>
        </w:rPr>
      </w:pPr>
    </w:p>
    <w:p w:rsidR="00134DFA" w:rsidRPr="00E30C3E" w:rsidRDefault="00134DFA" w:rsidP="00342AF4">
      <w:pPr>
        <w:spacing w:line="0" w:lineRule="atLeast"/>
        <w:ind w:right="40"/>
        <w:jc w:val="center"/>
        <w:rPr>
          <w:rFonts w:ascii="Arial" w:eastAsia="Arial" w:hAnsi="Arial"/>
          <w:b/>
          <w:color w:val="1F2954"/>
          <w:sz w:val="14"/>
        </w:rPr>
      </w:pPr>
    </w:p>
    <w:p w:rsidR="005A47C5" w:rsidRPr="00E30C3E" w:rsidRDefault="00832C3C" w:rsidP="005A47C5">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5A47C5" w:rsidRPr="00E30C3E" w:rsidRDefault="003767CD" w:rsidP="005A47C5">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6864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88" nam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9AC27C" id=" 393"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5A47C5" w:rsidRPr="00E30C3E" w:rsidRDefault="005A47C5" w:rsidP="005A47C5">
      <w:pPr>
        <w:spacing w:line="200" w:lineRule="exact"/>
        <w:rPr>
          <w:rFonts w:ascii="Times New Roman" w:eastAsia="Times New Roman" w:hAnsi="Times New Roman"/>
        </w:rPr>
      </w:pPr>
    </w:p>
    <w:p w:rsidR="00FB5D8D" w:rsidRPr="00E30C3E" w:rsidRDefault="00FB5D8D" w:rsidP="00342AF4">
      <w:pPr>
        <w:spacing w:line="0" w:lineRule="atLeast"/>
        <w:ind w:right="40"/>
        <w:jc w:val="center"/>
        <w:rPr>
          <w:rFonts w:ascii="Arial" w:eastAsia="Arial" w:hAnsi="Arial"/>
          <w:b/>
          <w:color w:val="1F2954"/>
          <w:sz w:val="14"/>
        </w:rPr>
      </w:pPr>
    </w:p>
    <w:p w:rsidR="00D1486A" w:rsidRPr="00E30C3E" w:rsidRDefault="00F7556B" w:rsidP="0041144B">
      <w:pPr>
        <w:spacing w:line="278" w:lineRule="auto"/>
        <w:jc w:val="both"/>
        <w:rPr>
          <w:rFonts w:ascii="Arial" w:eastAsia="Arial" w:hAnsi="Arial"/>
          <w:sz w:val="18"/>
        </w:rPr>
      </w:pPr>
      <w:r w:rsidRPr="00E30C3E">
        <w:rPr>
          <w:rFonts w:ascii="Arial" w:eastAsia="Arial" w:hAnsi="Arial"/>
          <w:sz w:val="18"/>
        </w:rPr>
        <w:t xml:space="preserve">обслуговування, </w:t>
      </w:r>
      <w:r w:rsidR="0041144B">
        <w:rPr>
          <w:rFonts w:ascii="Arial" w:eastAsia="Arial" w:hAnsi="Arial"/>
          <w:sz w:val="18"/>
        </w:rPr>
        <w:t>поводження з</w:t>
      </w:r>
      <w:r w:rsidRPr="00E30C3E">
        <w:rPr>
          <w:rFonts w:ascii="Arial" w:eastAsia="Arial" w:hAnsi="Arial"/>
          <w:sz w:val="18"/>
        </w:rPr>
        <w:t xml:space="preserve"> відходами, управління даними, управління якістю, заходи щодо ЗЯ та різні адміністративні роботи. Дуже важливо, щоб лабораторії на всіх р</w:t>
      </w:r>
      <w:r w:rsidR="0041144B">
        <w:rPr>
          <w:rFonts w:ascii="Arial" w:eastAsia="Arial" w:hAnsi="Arial"/>
          <w:sz w:val="18"/>
        </w:rPr>
        <w:t>івнях були добре укомплектовані</w:t>
      </w:r>
      <w:r w:rsidRPr="00E30C3E">
        <w:rPr>
          <w:rFonts w:ascii="Arial" w:eastAsia="Arial" w:hAnsi="Arial"/>
          <w:sz w:val="18"/>
        </w:rPr>
        <w:t xml:space="preserve"> </w:t>
      </w:r>
      <w:r w:rsidR="0041144B">
        <w:rPr>
          <w:rFonts w:ascii="Arial" w:eastAsia="Arial" w:hAnsi="Arial"/>
          <w:sz w:val="18"/>
        </w:rPr>
        <w:t>для дотримання необхідних вимог щодо</w:t>
      </w:r>
      <w:r w:rsidRPr="00E30C3E">
        <w:rPr>
          <w:rFonts w:ascii="Arial" w:eastAsia="Arial" w:hAnsi="Arial"/>
          <w:sz w:val="18"/>
        </w:rPr>
        <w:t xml:space="preserve"> тестування, мати успішну систему ведення пацієнтів і догляду за ними</w:t>
      </w:r>
      <w:r>
        <w:rPr>
          <w:rFonts w:ascii="Arial" w:eastAsia="Arial" w:hAnsi="Arial"/>
          <w:sz w:val="18"/>
        </w:rPr>
        <w:t>.</w:t>
      </w:r>
    </w:p>
    <w:p w:rsidR="00D1486A" w:rsidRPr="00E30C3E" w:rsidRDefault="00D1486A" w:rsidP="00D1486A">
      <w:pPr>
        <w:spacing w:line="116" w:lineRule="exact"/>
        <w:jc w:val="both"/>
        <w:rPr>
          <w:rFonts w:ascii="Times New Roman" w:eastAsia="Times New Roman" w:hAnsi="Times New Roman"/>
        </w:rPr>
      </w:pPr>
    </w:p>
    <w:p w:rsidR="00FB5D8D" w:rsidRPr="00E30C3E" w:rsidRDefault="000D196D" w:rsidP="00B33C22">
      <w:pPr>
        <w:spacing w:line="286" w:lineRule="auto"/>
        <w:ind w:right="60"/>
        <w:jc w:val="both"/>
        <w:rPr>
          <w:rFonts w:ascii="Arial" w:eastAsia="Arial" w:hAnsi="Arial"/>
          <w:sz w:val="18"/>
        </w:rPr>
      </w:pPr>
      <w:r>
        <w:rPr>
          <w:rFonts w:ascii="Arial" w:eastAsia="Arial" w:hAnsi="Arial"/>
          <w:sz w:val="18"/>
        </w:rPr>
        <w:t>Таблиця 1.6</w:t>
      </w:r>
      <w:r w:rsidR="00B820AF" w:rsidRPr="00E30C3E">
        <w:rPr>
          <w:rFonts w:ascii="Arial" w:eastAsia="Arial" w:hAnsi="Arial"/>
          <w:sz w:val="18"/>
        </w:rPr>
        <w:t xml:space="preserve"> містить інформацію, яка може бути корисною для визначення кількості персоналу, необхідного для проведення різних тестів у лабораторії з діагностики ТБ. Під час деяких етапів тестування персонал може виконувати додаткові завдання. Крім того, для тестування одного або двох зразків може знадобитися майже стільки ж часу, скільки й для тестування декількох зразків залежно від досвіду технічного фахівця. Цифри, наведені </w:t>
      </w:r>
      <w:r w:rsidR="0041144B">
        <w:rPr>
          <w:rFonts w:ascii="Arial" w:eastAsia="Arial" w:hAnsi="Arial"/>
          <w:sz w:val="18"/>
        </w:rPr>
        <w:t xml:space="preserve">в </w:t>
      </w:r>
      <w:r w:rsidR="00B820AF" w:rsidRPr="00E30C3E">
        <w:rPr>
          <w:rFonts w:ascii="Arial" w:eastAsia="Arial" w:hAnsi="Arial"/>
          <w:sz w:val="18"/>
        </w:rPr>
        <w:t>таблиці 1.6,  є приблизними з урахуванням наявності кваліфіковано</w:t>
      </w:r>
      <w:r w:rsidR="00B33C22" w:rsidRPr="00E30C3E">
        <w:rPr>
          <w:rFonts w:ascii="Arial" w:eastAsia="Arial" w:hAnsi="Arial"/>
          <w:sz w:val="18"/>
        </w:rPr>
        <w:t xml:space="preserve">го і добре навченого персоналу. </w:t>
      </w:r>
      <w:r w:rsidR="00B820AF" w:rsidRPr="00E30C3E">
        <w:rPr>
          <w:rFonts w:ascii="Arial" w:eastAsia="Arial" w:hAnsi="Arial"/>
          <w:sz w:val="18"/>
        </w:rPr>
        <w:t xml:space="preserve">Тестування часто проводиться невеликими блоками протягом робочого дня. </w:t>
      </w:r>
      <w:r w:rsidR="00B33C22" w:rsidRPr="00E30C3E">
        <w:rPr>
          <w:rFonts w:ascii="Arial" w:eastAsia="Arial" w:hAnsi="Arial"/>
          <w:sz w:val="18"/>
        </w:rPr>
        <w:t>Щоденне навантаження та тестування залежатимуть від наявності обладнання та шаф біобезпеки. Часто лабораторії мають звичайні щоденні і щотижневі графіки використання шаф біобезпеки, що дозволяє ефективно управляти рутинною діяльністю</w:t>
      </w:r>
      <w:r w:rsidR="00B820AF" w:rsidRPr="00E30C3E">
        <w:rPr>
          <w:rFonts w:ascii="Arial" w:eastAsia="Arial" w:hAnsi="Arial"/>
          <w:sz w:val="18"/>
        </w:rPr>
        <w:t>.</w:t>
      </w:r>
    </w:p>
    <w:p w:rsidR="00B33C22" w:rsidRPr="00E30C3E" w:rsidRDefault="00B33C22" w:rsidP="00B820AF">
      <w:pPr>
        <w:tabs>
          <w:tab w:val="left" w:pos="840"/>
        </w:tabs>
        <w:spacing w:line="0" w:lineRule="atLeast"/>
        <w:jc w:val="both"/>
        <w:rPr>
          <w:rFonts w:ascii="Arial" w:eastAsia="Arial" w:hAnsi="Arial"/>
          <w:b/>
          <w:color w:val="1F2954"/>
          <w:sz w:val="18"/>
        </w:rPr>
      </w:pPr>
    </w:p>
    <w:p w:rsidR="00FB5D8D" w:rsidRPr="0041144B" w:rsidRDefault="00B820AF" w:rsidP="00B820AF">
      <w:pPr>
        <w:tabs>
          <w:tab w:val="left" w:pos="840"/>
        </w:tabs>
        <w:spacing w:line="0" w:lineRule="atLeast"/>
        <w:jc w:val="both"/>
        <w:rPr>
          <w:rFonts w:ascii="Arial" w:eastAsia="Arial" w:hAnsi="Arial"/>
          <w:b/>
          <w:color w:val="1F2954"/>
          <w:sz w:val="18"/>
          <w:szCs w:val="18"/>
        </w:rPr>
      </w:pPr>
      <w:r w:rsidRPr="00E30C3E">
        <w:rPr>
          <w:rFonts w:ascii="Arial" w:eastAsia="Arial" w:hAnsi="Arial"/>
          <w:b/>
          <w:color w:val="1F2954"/>
          <w:sz w:val="18"/>
        </w:rPr>
        <w:t>Таблиця</w:t>
      </w:r>
      <w:r w:rsidR="00FB5D8D" w:rsidRPr="00E30C3E">
        <w:rPr>
          <w:rFonts w:ascii="Arial" w:eastAsia="Arial" w:hAnsi="Arial"/>
          <w:b/>
          <w:color w:val="1F2954"/>
          <w:sz w:val="18"/>
        </w:rPr>
        <w:t xml:space="preserve"> 1.6</w:t>
      </w:r>
      <w:r w:rsidR="005A47C5" w:rsidRPr="00E30C3E">
        <w:rPr>
          <w:rFonts w:ascii="Times New Roman" w:eastAsia="Times New Roman" w:hAnsi="Times New Roman"/>
        </w:rPr>
        <w:t xml:space="preserve">. </w:t>
      </w:r>
      <w:r w:rsidRPr="0041144B">
        <w:rPr>
          <w:rFonts w:ascii="Arial" w:eastAsia="Arial" w:hAnsi="Arial"/>
          <w:b/>
          <w:color w:val="1F2954"/>
          <w:sz w:val="18"/>
          <w:szCs w:val="18"/>
        </w:rPr>
        <w:t>Орієнтовна кількість тестів, які можна виконати протягом 8-годинного робочого дня</w:t>
      </w:r>
    </w:p>
    <w:p w:rsidR="00B87816" w:rsidRPr="00E30C3E" w:rsidRDefault="00B87816" w:rsidP="00B820AF">
      <w:pPr>
        <w:tabs>
          <w:tab w:val="left" w:pos="840"/>
        </w:tabs>
        <w:spacing w:line="0" w:lineRule="atLeast"/>
        <w:jc w:val="both"/>
        <w:rPr>
          <w:rFonts w:ascii="Arial" w:eastAsia="Arial" w:hAnsi="Arial"/>
          <w:b/>
          <w:color w:val="1F2954"/>
          <w:sz w:val="8"/>
          <w:szCs w:val="8"/>
        </w:rPr>
      </w:pPr>
    </w:p>
    <w:tbl>
      <w:tblPr>
        <w:tblW w:w="730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88"/>
        <w:gridCol w:w="1620"/>
        <w:gridCol w:w="1800"/>
      </w:tblGrid>
      <w:tr w:rsidR="00134DFA" w:rsidRPr="00E30C3E" w:rsidTr="0041144B">
        <w:tc>
          <w:tcPr>
            <w:tcW w:w="3888" w:type="dxa"/>
            <w:tcBorders>
              <w:right w:val="single" w:sz="4" w:space="0" w:color="FFFFFF"/>
            </w:tcBorders>
            <w:shd w:val="clear" w:color="auto" w:fill="000080"/>
          </w:tcPr>
          <w:p w:rsidR="009F5C05" w:rsidRPr="00E30C3E" w:rsidRDefault="009F5C05" w:rsidP="000916A0">
            <w:pPr>
              <w:tabs>
                <w:tab w:val="left" w:pos="840"/>
              </w:tabs>
              <w:spacing w:line="0" w:lineRule="atLeast"/>
              <w:ind w:left="108"/>
              <w:jc w:val="both"/>
              <w:rPr>
                <w:rFonts w:ascii="Arial" w:eastAsia="Arial" w:hAnsi="Arial"/>
                <w:b/>
                <w:color w:val="FFFFFF"/>
                <w:sz w:val="16"/>
                <w:szCs w:val="16"/>
              </w:rPr>
            </w:pPr>
            <w:r w:rsidRPr="00E30C3E">
              <w:rPr>
                <w:rFonts w:ascii="Arial" w:eastAsia="Arial" w:hAnsi="Arial"/>
                <w:b/>
                <w:color w:val="FFFFFF"/>
                <w:sz w:val="16"/>
                <w:szCs w:val="16"/>
              </w:rPr>
              <w:t>Процедура</w:t>
            </w:r>
          </w:p>
        </w:tc>
        <w:tc>
          <w:tcPr>
            <w:tcW w:w="1620" w:type="dxa"/>
            <w:tcBorders>
              <w:left w:val="single" w:sz="4" w:space="0" w:color="FFFFFF"/>
              <w:right w:val="single" w:sz="4" w:space="0" w:color="FFFFFF"/>
            </w:tcBorders>
            <w:shd w:val="clear" w:color="auto" w:fill="000080"/>
          </w:tcPr>
          <w:p w:rsidR="009F5C05" w:rsidRPr="00E30C3E" w:rsidRDefault="009F5C05" w:rsidP="000916A0">
            <w:pPr>
              <w:spacing w:line="0" w:lineRule="atLeast"/>
              <w:ind w:left="180"/>
              <w:jc w:val="center"/>
              <w:rPr>
                <w:rFonts w:ascii="Arial" w:eastAsia="Arial" w:hAnsi="Arial"/>
                <w:b/>
                <w:color w:val="FFFFFF"/>
                <w:sz w:val="16"/>
                <w:szCs w:val="16"/>
              </w:rPr>
            </w:pPr>
            <w:r w:rsidRPr="00E30C3E">
              <w:rPr>
                <w:rFonts w:ascii="Arial" w:eastAsia="Arial" w:hAnsi="Arial"/>
                <w:b/>
                <w:color w:val="FFFFFF"/>
                <w:sz w:val="16"/>
                <w:szCs w:val="16"/>
              </w:rPr>
              <w:t xml:space="preserve">Кількість тестів на день </w:t>
            </w:r>
            <w:r w:rsidRPr="00E30C3E">
              <w:rPr>
                <w:rFonts w:ascii="Arial" w:eastAsia="Arial" w:hAnsi="Arial"/>
                <w:b/>
                <w:color w:val="FFFFFF"/>
                <w:sz w:val="16"/>
                <w:szCs w:val="16"/>
                <w:vertAlign w:val="superscript"/>
              </w:rPr>
              <w:t>а</w:t>
            </w:r>
          </w:p>
        </w:tc>
        <w:tc>
          <w:tcPr>
            <w:tcW w:w="1800" w:type="dxa"/>
            <w:tcBorders>
              <w:left w:val="single" w:sz="4" w:space="0" w:color="FFFFFF"/>
            </w:tcBorders>
            <w:shd w:val="clear" w:color="auto" w:fill="000080"/>
          </w:tcPr>
          <w:p w:rsidR="009F5C05" w:rsidRPr="00E30C3E" w:rsidRDefault="009F5C05" w:rsidP="000916A0">
            <w:pPr>
              <w:tabs>
                <w:tab w:val="left" w:pos="840"/>
              </w:tabs>
              <w:spacing w:line="0" w:lineRule="atLeast"/>
              <w:jc w:val="both"/>
              <w:rPr>
                <w:rFonts w:ascii="Arial" w:eastAsia="Arial" w:hAnsi="Arial"/>
                <w:b/>
                <w:color w:val="FFFFFF"/>
                <w:sz w:val="16"/>
                <w:szCs w:val="16"/>
              </w:rPr>
            </w:pPr>
          </w:p>
        </w:tc>
      </w:tr>
      <w:tr w:rsidR="009F5C05" w:rsidRPr="00E30C3E" w:rsidTr="0041144B">
        <w:tc>
          <w:tcPr>
            <w:tcW w:w="3888" w:type="dxa"/>
            <w:shd w:val="clear" w:color="auto" w:fill="auto"/>
          </w:tcPr>
          <w:p w:rsidR="009F5C05" w:rsidRPr="00E30C3E" w:rsidRDefault="009F5C05" w:rsidP="000916A0">
            <w:pPr>
              <w:tabs>
                <w:tab w:val="left" w:pos="840"/>
              </w:tabs>
              <w:spacing w:line="0" w:lineRule="atLeast"/>
              <w:ind w:left="108"/>
              <w:jc w:val="both"/>
              <w:rPr>
                <w:rFonts w:ascii="Arial" w:eastAsia="Arial" w:hAnsi="Arial"/>
                <w:b/>
                <w:sz w:val="16"/>
                <w:szCs w:val="16"/>
              </w:rPr>
            </w:pPr>
            <w:r w:rsidRPr="00E30C3E">
              <w:rPr>
                <w:rFonts w:ascii="Arial" w:hAnsi="Arial"/>
                <w:sz w:val="16"/>
                <w:szCs w:val="16"/>
              </w:rPr>
              <w:t>Світлова мікроскопія КСБ</w:t>
            </w:r>
          </w:p>
        </w:tc>
        <w:tc>
          <w:tcPr>
            <w:tcW w:w="1620" w:type="dxa"/>
            <w:shd w:val="clear" w:color="auto" w:fill="auto"/>
          </w:tcPr>
          <w:p w:rsidR="009F5C05" w:rsidRPr="00E30C3E" w:rsidRDefault="009F5C05" w:rsidP="000916A0">
            <w:pPr>
              <w:tabs>
                <w:tab w:val="left" w:pos="840"/>
              </w:tabs>
              <w:spacing w:line="0" w:lineRule="atLeast"/>
              <w:jc w:val="center"/>
              <w:rPr>
                <w:rFonts w:ascii="Arial" w:eastAsia="Arial" w:hAnsi="Arial"/>
                <w:b/>
                <w:sz w:val="16"/>
                <w:szCs w:val="16"/>
              </w:rPr>
            </w:pPr>
            <w:r w:rsidRPr="00E30C3E">
              <w:rPr>
                <w:rFonts w:ascii="Arial" w:eastAsia="Arial" w:hAnsi="Arial"/>
                <w:sz w:val="15"/>
              </w:rPr>
              <w:t>20–25</w:t>
            </w:r>
            <w:r w:rsidRPr="00E30C3E">
              <w:rPr>
                <w:rFonts w:ascii="Arial" w:eastAsia="Arial" w:hAnsi="Arial"/>
                <w:sz w:val="16"/>
                <w:szCs w:val="16"/>
                <w:vertAlign w:val="superscript"/>
              </w:rPr>
              <w:t>b</w:t>
            </w:r>
          </w:p>
        </w:tc>
        <w:tc>
          <w:tcPr>
            <w:tcW w:w="1800" w:type="dxa"/>
            <w:shd w:val="clear" w:color="auto" w:fill="auto"/>
          </w:tcPr>
          <w:p w:rsidR="009F5C05" w:rsidRPr="00E30C3E" w:rsidRDefault="009F5C05" w:rsidP="000916A0">
            <w:pPr>
              <w:tabs>
                <w:tab w:val="left" w:pos="840"/>
              </w:tabs>
              <w:spacing w:line="0" w:lineRule="atLeast"/>
              <w:ind w:left="180"/>
              <w:jc w:val="both"/>
              <w:rPr>
                <w:rFonts w:ascii="Arial" w:eastAsia="Arial" w:hAnsi="Arial"/>
                <w:bCs/>
                <w:sz w:val="16"/>
                <w:szCs w:val="16"/>
              </w:rPr>
            </w:pPr>
            <w:r w:rsidRPr="00E30C3E">
              <w:rPr>
                <w:rFonts w:ascii="Arial" w:eastAsia="Arial" w:hAnsi="Arial"/>
                <w:bCs/>
                <w:sz w:val="16"/>
                <w:szCs w:val="16"/>
              </w:rPr>
              <w:t>на техніка</w:t>
            </w:r>
          </w:p>
        </w:tc>
      </w:tr>
      <w:tr w:rsidR="009F5C05" w:rsidRPr="00E30C3E" w:rsidTr="0041144B">
        <w:tc>
          <w:tcPr>
            <w:tcW w:w="3888" w:type="dxa"/>
            <w:shd w:val="clear" w:color="auto" w:fill="auto"/>
          </w:tcPr>
          <w:p w:rsidR="009F5C05" w:rsidRPr="00E30C3E" w:rsidRDefault="009F5C05" w:rsidP="000916A0">
            <w:pPr>
              <w:tabs>
                <w:tab w:val="left" w:pos="840"/>
              </w:tabs>
              <w:spacing w:line="0" w:lineRule="atLeast"/>
              <w:ind w:left="108"/>
              <w:jc w:val="both"/>
              <w:rPr>
                <w:rFonts w:ascii="Arial" w:eastAsia="Arial" w:hAnsi="Arial"/>
                <w:b/>
                <w:sz w:val="16"/>
                <w:szCs w:val="16"/>
              </w:rPr>
            </w:pPr>
            <w:r w:rsidRPr="00E30C3E">
              <w:rPr>
                <w:rFonts w:ascii="Arial" w:hAnsi="Arial"/>
                <w:color w:val="1A171B"/>
                <w:sz w:val="16"/>
                <w:szCs w:val="16"/>
              </w:rPr>
              <w:t>Флуоресцентна мікроскопія КСБ</w:t>
            </w:r>
          </w:p>
        </w:tc>
        <w:tc>
          <w:tcPr>
            <w:tcW w:w="1620" w:type="dxa"/>
            <w:shd w:val="clear" w:color="auto" w:fill="auto"/>
          </w:tcPr>
          <w:p w:rsidR="009F5C05" w:rsidRPr="00E30C3E" w:rsidRDefault="009F5C05" w:rsidP="000916A0">
            <w:pPr>
              <w:tabs>
                <w:tab w:val="left" w:pos="840"/>
              </w:tabs>
              <w:spacing w:line="0" w:lineRule="atLeast"/>
              <w:jc w:val="center"/>
              <w:rPr>
                <w:rFonts w:ascii="Arial" w:eastAsia="Arial" w:hAnsi="Arial"/>
                <w:b/>
                <w:sz w:val="16"/>
                <w:szCs w:val="16"/>
              </w:rPr>
            </w:pPr>
            <w:r w:rsidRPr="00E30C3E">
              <w:rPr>
                <w:rFonts w:ascii="Arial" w:eastAsia="Arial" w:hAnsi="Arial"/>
                <w:sz w:val="15"/>
              </w:rPr>
              <w:t>40–50</w:t>
            </w:r>
            <w:r w:rsidRPr="00E30C3E">
              <w:rPr>
                <w:rFonts w:ascii="Arial" w:eastAsia="Arial" w:hAnsi="Arial"/>
                <w:sz w:val="16"/>
                <w:szCs w:val="16"/>
                <w:vertAlign w:val="superscript"/>
              </w:rPr>
              <w:t>b</w:t>
            </w:r>
          </w:p>
        </w:tc>
        <w:tc>
          <w:tcPr>
            <w:tcW w:w="1800" w:type="dxa"/>
            <w:shd w:val="clear" w:color="auto" w:fill="auto"/>
          </w:tcPr>
          <w:p w:rsidR="009F5C05" w:rsidRPr="00E30C3E" w:rsidRDefault="009F5C05" w:rsidP="000916A0">
            <w:pPr>
              <w:tabs>
                <w:tab w:val="left" w:pos="840"/>
              </w:tabs>
              <w:spacing w:line="0" w:lineRule="atLeast"/>
              <w:ind w:left="180"/>
              <w:jc w:val="both"/>
              <w:rPr>
                <w:rFonts w:ascii="Arial" w:eastAsia="Arial" w:hAnsi="Arial"/>
                <w:b/>
                <w:sz w:val="16"/>
                <w:szCs w:val="16"/>
              </w:rPr>
            </w:pPr>
            <w:r w:rsidRPr="00E30C3E">
              <w:rPr>
                <w:rFonts w:ascii="Arial" w:eastAsia="Arial" w:hAnsi="Arial"/>
                <w:bCs/>
                <w:sz w:val="16"/>
                <w:szCs w:val="16"/>
              </w:rPr>
              <w:t>на техніка</w:t>
            </w:r>
          </w:p>
        </w:tc>
      </w:tr>
      <w:tr w:rsidR="009F5C05" w:rsidRPr="00E30C3E" w:rsidTr="0041144B">
        <w:tc>
          <w:tcPr>
            <w:tcW w:w="3888" w:type="dxa"/>
            <w:shd w:val="clear" w:color="auto" w:fill="auto"/>
            <w:vAlign w:val="center"/>
          </w:tcPr>
          <w:p w:rsidR="009F5C05" w:rsidRPr="00E30C3E" w:rsidRDefault="009F5C05" w:rsidP="000916A0">
            <w:pPr>
              <w:shd w:val="clear" w:color="auto" w:fill="FFFFFF"/>
              <w:spacing w:line="288" w:lineRule="auto"/>
              <w:ind w:left="108"/>
              <w:rPr>
                <w:rFonts w:ascii="Arial" w:hAnsi="Arial"/>
                <w:sz w:val="16"/>
                <w:szCs w:val="16"/>
              </w:rPr>
            </w:pPr>
            <w:r w:rsidRPr="00E30C3E">
              <w:rPr>
                <w:rFonts w:ascii="Arial" w:hAnsi="Arial"/>
                <w:color w:val="1A171B"/>
                <w:sz w:val="16"/>
                <w:szCs w:val="16"/>
              </w:rPr>
              <w:t>Культура (рідкі/тверді середовища, включаючи обробку зразків)</w:t>
            </w:r>
          </w:p>
        </w:tc>
        <w:tc>
          <w:tcPr>
            <w:tcW w:w="1620" w:type="dxa"/>
            <w:shd w:val="clear" w:color="auto" w:fill="auto"/>
          </w:tcPr>
          <w:p w:rsidR="009F5C05" w:rsidRPr="00E30C3E" w:rsidRDefault="009F5C05" w:rsidP="000916A0">
            <w:pPr>
              <w:tabs>
                <w:tab w:val="left" w:pos="840"/>
              </w:tabs>
              <w:spacing w:line="0" w:lineRule="atLeast"/>
              <w:jc w:val="center"/>
              <w:rPr>
                <w:rFonts w:ascii="Arial" w:eastAsia="Arial" w:hAnsi="Arial"/>
                <w:b/>
                <w:sz w:val="16"/>
                <w:szCs w:val="16"/>
              </w:rPr>
            </w:pPr>
            <w:r w:rsidRPr="00E30C3E">
              <w:rPr>
                <w:rFonts w:ascii="Arial" w:eastAsia="Arial" w:hAnsi="Arial"/>
                <w:sz w:val="15"/>
              </w:rPr>
              <w:t>20–40</w:t>
            </w:r>
            <w:r w:rsidRPr="00E30C3E">
              <w:rPr>
                <w:rFonts w:ascii="Arial" w:eastAsia="Arial" w:hAnsi="Arial"/>
                <w:sz w:val="16"/>
                <w:szCs w:val="16"/>
                <w:vertAlign w:val="superscript"/>
              </w:rPr>
              <w:t>c</w:t>
            </w:r>
          </w:p>
        </w:tc>
        <w:tc>
          <w:tcPr>
            <w:tcW w:w="1800" w:type="dxa"/>
            <w:shd w:val="clear" w:color="auto" w:fill="auto"/>
          </w:tcPr>
          <w:p w:rsidR="009F5C05" w:rsidRPr="00E30C3E" w:rsidRDefault="009F5C05" w:rsidP="000916A0">
            <w:pPr>
              <w:tabs>
                <w:tab w:val="left" w:pos="840"/>
              </w:tabs>
              <w:spacing w:line="0" w:lineRule="atLeast"/>
              <w:ind w:left="180"/>
              <w:jc w:val="both"/>
              <w:rPr>
                <w:rFonts w:ascii="Arial" w:eastAsia="Arial" w:hAnsi="Arial"/>
                <w:b/>
                <w:sz w:val="16"/>
                <w:szCs w:val="16"/>
              </w:rPr>
            </w:pPr>
            <w:r w:rsidRPr="00E30C3E">
              <w:rPr>
                <w:rFonts w:ascii="Arial" w:eastAsia="Arial" w:hAnsi="Arial"/>
                <w:bCs/>
                <w:sz w:val="16"/>
                <w:szCs w:val="16"/>
              </w:rPr>
              <w:t>на техніка</w:t>
            </w:r>
          </w:p>
        </w:tc>
      </w:tr>
      <w:tr w:rsidR="009F5C05" w:rsidRPr="00E30C3E" w:rsidTr="0041144B">
        <w:tc>
          <w:tcPr>
            <w:tcW w:w="3888" w:type="dxa"/>
            <w:shd w:val="clear" w:color="auto" w:fill="auto"/>
            <w:vAlign w:val="center"/>
          </w:tcPr>
          <w:p w:rsidR="009F5C05" w:rsidRPr="00E30C3E" w:rsidRDefault="009F5C05" w:rsidP="000916A0">
            <w:pPr>
              <w:shd w:val="clear" w:color="auto" w:fill="FFFFFF"/>
              <w:spacing w:line="288" w:lineRule="auto"/>
              <w:ind w:left="108"/>
              <w:rPr>
                <w:rFonts w:ascii="Arial" w:hAnsi="Arial"/>
                <w:sz w:val="16"/>
                <w:szCs w:val="16"/>
              </w:rPr>
            </w:pPr>
            <w:r w:rsidRPr="00E30C3E">
              <w:rPr>
                <w:rFonts w:ascii="Arial" w:hAnsi="Arial"/>
                <w:color w:val="1A171B"/>
                <w:sz w:val="16"/>
                <w:szCs w:val="16"/>
              </w:rPr>
              <w:t>ТМЧ (з використанням рідких середовищ)</w:t>
            </w:r>
          </w:p>
        </w:tc>
        <w:tc>
          <w:tcPr>
            <w:tcW w:w="1620" w:type="dxa"/>
            <w:shd w:val="clear" w:color="auto" w:fill="auto"/>
          </w:tcPr>
          <w:p w:rsidR="009F5C05" w:rsidRPr="00E30C3E" w:rsidRDefault="009F5C05" w:rsidP="000916A0">
            <w:pPr>
              <w:tabs>
                <w:tab w:val="left" w:pos="840"/>
              </w:tabs>
              <w:spacing w:line="0" w:lineRule="atLeast"/>
              <w:jc w:val="center"/>
              <w:rPr>
                <w:rFonts w:ascii="Arial" w:eastAsia="Arial" w:hAnsi="Arial"/>
                <w:bCs/>
                <w:sz w:val="16"/>
                <w:szCs w:val="16"/>
              </w:rPr>
            </w:pPr>
            <w:r w:rsidRPr="00E30C3E">
              <w:rPr>
                <w:rFonts w:ascii="Arial" w:eastAsia="Arial" w:hAnsi="Arial"/>
                <w:bCs/>
                <w:sz w:val="16"/>
                <w:szCs w:val="16"/>
              </w:rPr>
              <w:t>10-20</w:t>
            </w:r>
          </w:p>
        </w:tc>
        <w:tc>
          <w:tcPr>
            <w:tcW w:w="1800" w:type="dxa"/>
            <w:shd w:val="clear" w:color="auto" w:fill="auto"/>
          </w:tcPr>
          <w:p w:rsidR="009F5C05" w:rsidRPr="00E30C3E" w:rsidRDefault="009F5C05" w:rsidP="000916A0">
            <w:pPr>
              <w:tabs>
                <w:tab w:val="left" w:pos="840"/>
              </w:tabs>
              <w:spacing w:line="0" w:lineRule="atLeast"/>
              <w:ind w:left="180"/>
              <w:jc w:val="both"/>
              <w:rPr>
                <w:rFonts w:ascii="Arial" w:eastAsia="Arial" w:hAnsi="Arial"/>
                <w:b/>
                <w:sz w:val="16"/>
                <w:szCs w:val="16"/>
              </w:rPr>
            </w:pPr>
            <w:r w:rsidRPr="00E30C3E">
              <w:rPr>
                <w:rFonts w:ascii="Arial" w:eastAsia="Arial" w:hAnsi="Arial"/>
                <w:bCs/>
                <w:sz w:val="16"/>
                <w:szCs w:val="16"/>
              </w:rPr>
              <w:t>на техніка</w:t>
            </w:r>
          </w:p>
        </w:tc>
      </w:tr>
      <w:tr w:rsidR="009F5C05" w:rsidRPr="00E30C3E" w:rsidTr="0041144B">
        <w:tc>
          <w:tcPr>
            <w:tcW w:w="3888" w:type="dxa"/>
            <w:shd w:val="clear" w:color="auto" w:fill="auto"/>
            <w:vAlign w:val="center"/>
          </w:tcPr>
          <w:p w:rsidR="009F5C05" w:rsidRPr="00E30C3E" w:rsidRDefault="009F5C05" w:rsidP="000916A0">
            <w:pPr>
              <w:shd w:val="clear" w:color="auto" w:fill="FFFFFF"/>
              <w:spacing w:line="288" w:lineRule="auto"/>
              <w:ind w:left="108"/>
              <w:rPr>
                <w:rFonts w:ascii="Arial" w:hAnsi="Arial"/>
                <w:sz w:val="16"/>
                <w:szCs w:val="16"/>
              </w:rPr>
            </w:pPr>
            <w:r w:rsidRPr="00E30C3E">
              <w:rPr>
                <w:rFonts w:ascii="Arial" w:hAnsi="Arial"/>
                <w:color w:val="1A171B"/>
                <w:sz w:val="16"/>
                <w:szCs w:val="16"/>
              </w:rPr>
              <w:t>ТМЧ (з використанням твердих середовищ)</w:t>
            </w:r>
          </w:p>
        </w:tc>
        <w:tc>
          <w:tcPr>
            <w:tcW w:w="1620" w:type="dxa"/>
            <w:shd w:val="clear" w:color="auto" w:fill="auto"/>
          </w:tcPr>
          <w:p w:rsidR="009F5C05" w:rsidRPr="00E30C3E" w:rsidRDefault="009F5C05" w:rsidP="000916A0">
            <w:pPr>
              <w:tabs>
                <w:tab w:val="left" w:pos="840"/>
              </w:tabs>
              <w:spacing w:line="0" w:lineRule="atLeast"/>
              <w:jc w:val="center"/>
              <w:rPr>
                <w:rFonts w:ascii="Arial" w:eastAsia="Arial" w:hAnsi="Arial"/>
                <w:bCs/>
                <w:sz w:val="16"/>
                <w:szCs w:val="16"/>
              </w:rPr>
            </w:pPr>
            <w:r w:rsidRPr="00E30C3E">
              <w:rPr>
                <w:rFonts w:ascii="Arial" w:eastAsia="Arial" w:hAnsi="Arial"/>
                <w:bCs/>
                <w:sz w:val="16"/>
                <w:szCs w:val="16"/>
              </w:rPr>
              <w:t>10-20</w:t>
            </w:r>
          </w:p>
        </w:tc>
        <w:tc>
          <w:tcPr>
            <w:tcW w:w="1800" w:type="dxa"/>
            <w:shd w:val="clear" w:color="auto" w:fill="auto"/>
          </w:tcPr>
          <w:p w:rsidR="009F5C05" w:rsidRPr="00E30C3E" w:rsidRDefault="009F5C05" w:rsidP="000916A0">
            <w:pPr>
              <w:tabs>
                <w:tab w:val="left" w:pos="840"/>
              </w:tabs>
              <w:spacing w:line="0" w:lineRule="atLeast"/>
              <w:ind w:left="180"/>
              <w:jc w:val="both"/>
              <w:rPr>
                <w:rFonts w:ascii="Arial" w:eastAsia="Arial" w:hAnsi="Arial"/>
                <w:b/>
                <w:sz w:val="16"/>
                <w:szCs w:val="16"/>
              </w:rPr>
            </w:pPr>
            <w:r w:rsidRPr="00E30C3E">
              <w:rPr>
                <w:rFonts w:ascii="Arial" w:eastAsia="Arial" w:hAnsi="Arial"/>
                <w:bCs/>
                <w:sz w:val="16"/>
                <w:szCs w:val="16"/>
              </w:rPr>
              <w:t>на техніка</w:t>
            </w:r>
          </w:p>
        </w:tc>
      </w:tr>
      <w:tr w:rsidR="009F5C05" w:rsidRPr="00E30C3E" w:rsidTr="0041144B">
        <w:tc>
          <w:tcPr>
            <w:tcW w:w="3888" w:type="dxa"/>
            <w:shd w:val="clear" w:color="auto" w:fill="auto"/>
            <w:vAlign w:val="center"/>
          </w:tcPr>
          <w:p w:rsidR="009F5C05" w:rsidRPr="00E30C3E" w:rsidRDefault="00D1569A" w:rsidP="000916A0">
            <w:pPr>
              <w:shd w:val="clear" w:color="auto" w:fill="FFFFFF"/>
              <w:spacing w:line="288" w:lineRule="auto"/>
              <w:ind w:left="108"/>
              <w:rPr>
                <w:rFonts w:ascii="Arial" w:hAnsi="Arial"/>
                <w:sz w:val="16"/>
                <w:szCs w:val="16"/>
              </w:rPr>
            </w:pPr>
            <w:r>
              <w:rPr>
                <w:rFonts w:ascii="Arial" w:hAnsi="Arial"/>
                <w:sz w:val="16"/>
                <w:szCs w:val="16"/>
              </w:rPr>
              <w:t>ЛЗА-ПР</w:t>
            </w:r>
            <w:r w:rsidR="009F5C05" w:rsidRPr="00E30C3E">
              <w:rPr>
                <w:rFonts w:ascii="Arial" w:hAnsi="Arial"/>
                <w:sz w:val="16"/>
                <w:szCs w:val="16"/>
              </w:rPr>
              <w:t xml:space="preserve"> (ручний метод)</w:t>
            </w:r>
          </w:p>
        </w:tc>
        <w:tc>
          <w:tcPr>
            <w:tcW w:w="1620" w:type="dxa"/>
            <w:shd w:val="clear" w:color="auto" w:fill="auto"/>
          </w:tcPr>
          <w:p w:rsidR="009F5C05" w:rsidRPr="00E30C3E" w:rsidRDefault="009F5C05" w:rsidP="000916A0">
            <w:pPr>
              <w:tabs>
                <w:tab w:val="left" w:pos="840"/>
              </w:tabs>
              <w:spacing w:line="0" w:lineRule="atLeast"/>
              <w:jc w:val="center"/>
              <w:rPr>
                <w:rFonts w:ascii="Arial" w:eastAsia="Arial" w:hAnsi="Arial"/>
                <w:bCs/>
                <w:sz w:val="16"/>
                <w:szCs w:val="16"/>
              </w:rPr>
            </w:pPr>
            <w:r w:rsidRPr="00E30C3E">
              <w:rPr>
                <w:rFonts w:ascii="Arial" w:eastAsia="Arial" w:hAnsi="Arial"/>
                <w:bCs/>
                <w:sz w:val="16"/>
                <w:szCs w:val="16"/>
              </w:rPr>
              <w:t>12-24</w:t>
            </w:r>
          </w:p>
        </w:tc>
        <w:tc>
          <w:tcPr>
            <w:tcW w:w="1800" w:type="dxa"/>
            <w:shd w:val="clear" w:color="auto" w:fill="auto"/>
            <w:vAlign w:val="center"/>
          </w:tcPr>
          <w:p w:rsidR="009F5C05" w:rsidRPr="00E30C3E" w:rsidRDefault="009F5C05" w:rsidP="000916A0">
            <w:pPr>
              <w:shd w:val="clear" w:color="auto" w:fill="FFFFFF"/>
              <w:spacing w:line="288" w:lineRule="auto"/>
              <w:ind w:left="180"/>
              <w:rPr>
                <w:rFonts w:ascii="Arial" w:hAnsi="Arial"/>
                <w:sz w:val="16"/>
                <w:szCs w:val="16"/>
              </w:rPr>
            </w:pPr>
            <w:r w:rsidRPr="00E30C3E">
              <w:rPr>
                <w:rFonts w:ascii="Arial" w:hAnsi="Arial"/>
                <w:sz w:val="16"/>
                <w:szCs w:val="16"/>
              </w:rPr>
              <w:t>для кожного приладу</w:t>
            </w:r>
          </w:p>
        </w:tc>
      </w:tr>
      <w:tr w:rsidR="009F5C05" w:rsidRPr="00E30C3E" w:rsidTr="0041144B">
        <w:tc>
          <w:tcPr>
            <w:tcW w:w="3888" w:type="dxa"/>
            <w:shd w:val="clear" w:color="auto" w:fill="auto"/>
            <w:vAlign w:val="center"/>
          </w:tcPr>
          <w:p w:rsidR="009F5C05" w:rsidRPr="00E30C3E" w:rsidRDefault="0041144B" w:rsidP="000916A0">
            <w:pPr>
              <w:shd w:val="clear" w:color="auto" w:fill="FFFFFF"/>
              <w:spacing w:line="288" w:lineRule="auto"/>
              <w:ind w:left="108"/>
              <w:rPr>
                <w:rFonts w:ascii="Arial" w:hAnsi="Arial"/>
                <w:sz w:val="16"/>
                <w:szCs w:val="16"/>
              </w:rPr>
            </w:pPr>
            <w:r>
              <w:rPr>
                <w:rFonts w:ascii="Arial" w:hAnsi="Arial"/>
                <w:sz w:val="16"/>
                <w:szCs w:val="16"/>
              </w:rPr>
              <w:t>ЛЗА-ДР</w:t>
            </w:r>
            <w:r w:rsidR="009F5C05" w:rsidRPr="00E30C3E">
              <w:rPr>
                <w:rFonts w:ascii="Arial" w:hAnsi="Arial"/>
                <w:sz w:val="16"/>
                <w:szCs w:val="16"/>
              </w:rPr>
              <w:t xml:space="preserve"> (ручний метод)</w:t>
            </w:r>
          </w:p>
        </w:tc>
        <w:tc>
          <w:tcPr>
            <w:tcW w:w="1620" w:type="dxa"/>
            <w:shd w:val="clear" w:color="auto" w:fill="auto"/>
          </w:tcPr>
          <w:p w:rsidR="009F5C05" w:rsidRPr="00E30C3E" w:rsidRDefault="009F5C05" w:rsidP="000916A0">
            <w:pPr>
              <w:tabs>
                <w:tab w:val="left" w:pos="840"/>
              </w:tabs>
              <w:spacing w:line="0" w:lineRule="atLeast"/>
              <w:jc w:val="center"/>
              <w:rPr>
                <w:rFonts w:ascii="Arial" w:eastAsia="Arial" w:hAnsi="Arial"/>
                <w:bCs/>
                <w:sz w:val="16"/>
                <w:szCs w:val="16"/>
              </w:rPr>
            </w:pPr>
            <w:r w:rsidRPr="00E30C3E">
              <w:rPr>
                <w:rFonts w:ascii="Arial" w:eastAsia="Arial" w:hAnsi="Arial"/>
                <w:bCs/>
                <w:sz w:val="16"/>
                <w:szCs w:val="16"/>
              </w:rPr>
              <w:t>12-24</w:t>
            </w:r>
          </w:p>
        </w:tc>
        <w:tc>
          <w:tcPr>
            <w:tcW w:w="1800" w:type="dxa"/>
            <w:shd w:val="clear" w:color="auto" w:fill="auto"/>
            <w:vAlign w:val="center"/>
          </w:tcPr>
          <w:p w:rsidR="009F5C05" w:rsidRPr="00E30C3E" w:rsidRDefault="009F5C05" w:rsidP="000916A0">
            <w:pPr>
              <w:shd w:val="clear" w:color="auto" w:fill="FFFFFF"/>
              <w:spacing w:line="288" w:lineRule="auto"/>
              <w:ind w:left="180"/>
              <w:rPr>
                <w:rFonts w:ascii="Arial" w:hAnsi="Arial"/>
                <w:sz w:val="16"/>
                <w:szCs w:val="16"/>
              </w:rPr>
            </w:pPr>
            <w:r w:rsidRPr="00E30C3E">
              <w:rPr>
                <w:rFonts w:ascii="Arial" w:hAnsi="Arial"/>
                <w:sz w:val="16"/>
                <w:szCs w:val="16"/>
              </w:rPr>
              <w:t>для кожного приладу</w:t>
            </w:r>
          </w:p>
        </w:tc>
      </w:tr>
      <w:tr w:rsidR="009F5C05" w:rsidRPr="00E30C3E" w:rsidTr="0041144B">
        <w:tc>
          <w:tcPr>
            <w:tcW w:w="3888" w:type="dxa"/>
            <w:shd w:val="clear" w:color="auto" w:fill="auto"/>
            <w:vAlign w:val="center"/>
          </w:tcPr>
          <w:p w:rsidR="009F5C05" w:rsidRPr="00E30C3E" w:rsidRDefault="00EB3F4A" w:rsidP="000916A0">
            <w:pPr>
              <w:shd w:val="clear" w:color="auto" w:fill="FFFFFF"/>
              <w:spacing w:line="288" w:lineRule="auto"/>
              <w:ind w:left="108"/>
              <w:rPr>
                <w:rFonts w:ascii="Arial" w:hAnsi="Arial"/>
                <w:color w:val="1A171B"/>
                <w:sz w:val="16"/>
                <w:szCs w:val="16"/>
              </w:rPr>
            </w:pPr>
            <w:r w:rsidRPr="00E30C3E">
              <w:rPr>
                <w:rFonts w:ascii="Arial" w:hAnsi="Arial"/>
                <w:color w:val="1A171B"/>
                <w:sz w:val="16"/>
                <w:szCs w:val="16"/>
              </w:rPr>
              <w:t>Тест ТБ-ПІА</w:t>
            </w:r>
          </w:p>
        </w:tc>
        <w:tc>
          <w:tcPr>
            <w:tcW w:w="1620" w:type="dxa"/>
            <w:shd w:val="clear" w:color="auto" w:fill="auto"/>
          </w:tcPr>
          <w:p w:rsidR="009F5C05" w:rsidRPr="00E30C3E" w:rsidRDefault="00EB3F4A" w:rsidP="000916A0">
            <w:pPr>
              <w:tabs>
                <w:tab w:val="left" w:pos="840"/>
              </w:tabs>
              <w:spacing w:line="0" w:lineRule="atLeast"/>
              <w:jc w:val="center"/>
              <w:rPr>
                <w:rFonts w:ascii="Arial" w:eastAsia="Arial" w:hAnsi="Arial"/>
                <w:bCs/>
                <w:sz w:val="16"/>
                <w:szCs w:val="16"/>
              </w:rPr>
            </w:pPr>
            <w:r w:rsidRPr="00E30C3E">
              <w:rPr>
                <w:rFonts w:ascii="Arial" w:eastAsia="Arial" w:hAnsi="Arial"/>
                <w:sz w:val="15"/>
              </w:rPr>
              <w:t>12–18</w:t>
            </w:r>
            <w:r w:rsidRPr="00E30C3E">
              <w:rPr>
                <w:rFonts w:ascii="Arial" w:eastAsia="Arial" w:hAnsi="Arial"/>
                <w:sz w:val="16"/>
                <w:szCs w:val="16"/>
                <w:vertAlign w:val="superscript"/>
              </w:rPr>
              <w:t>d</w:t>
            </w:r>
          </w:p>
        </w:tc>
        <w:tc>
          <w:tcPr>
            <w:tcW w:w="1800" w:type="dxa"/>
            <w:shd w:val="clear" w:color="auto" w:fill="auto"/>
          </w:tcPr>
          <w:p w:rsidR="009F5C05" w:rsidRPr="00E30C3E" w:rsidRDefault="00EB3F4A" w:rsidP="000916A0">
            <w:pPr>
              <w:tabs>
                <w:tab w:val="left" w:pos="840"/>
              </w:tabs>
              <w:spacing w:line="0" w:lineRule="atLeast"/>
              <w:ind w:left="180"/>
              <w:jc w:val="both"/>
              <w:rPr>
                <w:rFonts w:ascii="Arial" w:eastAsia="Arial" w:hAnsi="Arial"/>
                <w:bCs/>
                <w:sz w:val="16"/>
                <w:szCs w:val="16"/>
              </w:rPr>
            </w:pPr>
            <w:r w:rsidRPr="00E30C3E">
              <w:rPr>
                <w:rFonts w:ascii="Arial" w:hAnsi="Arial"/>
                <w:sz w:val="16"/>
                <w:szCs w:val="16"/>
              </w:rPr>
              <w:t>для кожного приладу</w:t>
            </w:r>
          </w:p>
        </w:tc>
      </w:tr>
      <w:tr w:rsidR="00EB3F4A" w:rsidRPr="00E30C3E" w:rsidTr="0041144B">
        <w:tc>
          <w:tcPr>
            <w:tcW w:w="3888" w:type="dxa"/>
            <w:shd w:val="clear" w:color="auto" w:fill="auto"/>
            <w:vAlign w:val="center"/>
          </w:tcPr>
          <w:p w:rsidR="00EB3F4A" w:rsidRPr="00E30C3E" w:rsidRDefault="00EB3F4A" w:rsidP="000916A0">
            <w:pPr>
              <w:shd w:val="clear" w:color="auto" w:fill="FFFFFF"/>
              <w:spacing w:line="288" w:lineRule="auto"/>
              <w:ind w:left="108"/>
              <w:rPr>
                <w:rFonts w:ascii="Arial" w:hAnsi="Arial"/>
                <w:color w:val="1A171B"/>
                <w:sz w:val="16"/>
                <w:szCs w:val="16"/>
              </w:rPr>
            </w:pPr>
            <w:r w:rsidRPr="00E30C3E">
              <w:rPr>
                <w:rFonts w:ascii="Arial" w:hAnsi="Arial"/>
                <w:color w:val="1A171B"/>
                <w:sz w:val="16"/>
                <w:szCs w:val="16"/>
              </w:rPr>
              <w:t>Аналіз Xpert MTB/RIF, Ultra або MTB/XDR (з використанням чотирьохмодульного приладу)</w:t>
            </w:r>
          </w:p>
        </w:tc>
        <w:tc>
          <w:tcPr>
            <w:tcW w:w="1620" w:type="dxa"/>
            <w:shd w:val="clear" w:color="auto" w:fill="auto"/>
          </w:tcPr>
          <w:p w:rsidR="00EB3F4A" w:rsidRPr="00E30C3E" w:rsidRDefault="00EB3F4A" w:rsidP="000916A0">
            <w:pPr>
              <w:tabs>
                <w:tab w:val="left" w:pos="840"/>
              </w:tabs>
              <w:spacing w:line="0" w:lineRule="atLeast"/>
              <w:jc w:val="center"/>
              <w:rPr>
                <w:rFonts w:ascii="Arial" w:eastAsia="Arial" w:hAnsi="Arial"/>
                <w:sz w:val="15"/>
              </w:rPr>
            </w:pPr>
            <w:r w:rsidRPr="00E30C3E">
              <w:rPr>
                <w:rFonts w:ascii="Arial" w:eastAsia="Arial" w:hAnsi="Arial"/>
                <w:w w:val="95"/>
                <w:sz w:val="15"/>
              </w:rPr>
              <w:t>12–16</w:t>
            </w:r>
            <w:r w:rsidRPr="00E30C3E">
              <w:rPr>
                <w:rFonts w:ascii="Arial" w:eastAsia="Arial" w:hAnsi="Arial"/>
                <w:w w:val="95"/>
                <w:sz w:val="16"/>
                <w:szCs w:val="16"/>
                <w:vertAlign w:val="superscript"/>
              </w:rPr>
              <w:t>e</w:t>
            </w:r>
          </w:p>
        </w:tc>
        <w:tc>
          <w:tcPr>
            <w:tcW w:w="1800" w:type="dxa"/>
            <w:shd w:val="clear" w:color="auto" w:fill="auto"/>
          </w:tcPr>
          <w:p w:rsidR="00EB3F4A" w:rsidRPr="00E30C3E" w:rsidRDefault="00EB3F4A" w:rsidP="000916A0">
            <w:pPr>
              <w:tabs>
                <w:tab w:val="left" w:pos="840"/>
              </w:tabs>
              <w:spacing w:line="0" w:lineRule="atLeast"/>
              <w:ind w:left="180"/>
              <w:jc w:val="both"/>
              <w:rPr>
                <w:rFonts w:ascii="Arial" w:hAnsi="Arial"/>
                <w:sz w:val="16"/>
                <w:szCs w:val="16"/>
              </w:rPr>
            </w:pPr>
            <w:r w:rsidRPr="00E30C3E">
              <w:rPr>
                <w:rFonts w:ascii="Arial" w:hAnsi="Arial"/>
                <w:sz w:val="16"/>
                <w:szCs w:val="16"/>
              </w:rPr>
              <w:t>для кожного приладу</w:t>
            </w:r>
          </w:p>
        </w:tc>
      </w:tr>
      <w:tr w:rsidR="00EB3F4A" w:rsidRPr="00E30C3E" w:rsidTr="0041144B">
        <w:tc>
          <w:tcPr>
            <w:tcW w:w="3888" w:type="dxa"/>
            <w:shd w:val="clear" w:color="auto" w:fill="auto"/>
            <w:vAlign w:val="center"/>
          </w:tcPr>
          <w:p w:rsidR="00EB3F4A" w:rsidRPr="00E30C3E" w:rsidRDefault="006A541B" w:rsidP="000916A0">
            <w:pPr>
              <w:shd w:val="clear" w:color="auto" w:fill="FFFFFF"/>
              <w:spacing w:line="288" w:lineRule="auto"/>
              <w:ind w:left="108"/>
              <w:rPr>
                <w:rFonts w:ascii="Arial" w:hAnsi="Arial"/>
                <w:color w:val="1A171B"/>
                <w:sz w:val="16"/>
                <w:szCs w:val="16"/>
              </w:rPr>
            </w:pPr>
            <w:r w:rsidRPr="00E30C3E">
              <w:rPr>
                <w:rFonts w:ascii="Arial" w:hAnsi="Arial"/>
                <w:color w:val="1A171B"/>
                <w:sz w:val="16"/>
                <w:szCs w:val="16"/>
              </w:rPr>
              <w:t>Тести Truenat MTB, MTB Plus і MTB-RIF Dx (з використанням інструменту Quatro)</w:t>
            </w:r>
          </w:p>
        </w:tc>
        <w:tc>
          <w:tcPr>
            <w:tcW w:w="1620" w:type="dxa"/>
            <w:shd w:val="clear" w:color="auto" w:fill="auto"/>
          </w:tcPr>
          <w:p w:rsidR="00EB3F4A" w:rsidRPr="00E30C3E" w:rsidRDefault="00B82720" w:rsidP="000916A0">
            <w:pPr>
              <w:tabs>
                <w:tab w:val="left" w:pos="840"/>
              </w:tabs>
              <w:spacing w:line="0" w:lineRule="atLeast"/>
              <w:ind w:left="180"/>
              <w:jc w:val="center"/>
              <w:rPr>
                <w:rFonts w:ascii="Arial" w:eastAsia="Arial" w:hAnsi="Arial"/>
                <w:sz w:val="15"/>
              </w:rPr>
            </w:pPr>
            <w:r w:rsidRPr="00E30C3E">
              <w:rPr>
                <w:rFonts w:ascii="Arial" w:eastAsia="Arial" w:hAnsi="Arial"/>
                <w:sz w:val="15"/>
              </w:rPr>
              <w:t>до 36</w:t>
            </w:r>
          </w:p>
        </w:tc>
        <w:tc>
          <w:tcPr>
            <w:tcW w:w="1800" w:type="dxa"/>
            <w:shd w:val="clear" w:color="auto" w:fill="auto"/>
          </w:tcPr>
          <w:p w:rsidR="00EB3F4A" w:rsidRPr="00E30C3E" w:rsidRDefault="00B82720" w:rsidP="000916A0">
            <w:pPr>
              <w:tabs>
                <w:tab w:val="left" w:pos="840"/>
              </w:tabs>
              <w:spacing w:line="0" w:lineRule="atLeast"/>
              <w:ind w:left="180"/>
              <w:jc w:val="both"/>
              <w:rPr>
                <w:rFonts w:ascii="Arial" w:hAnsi="Arial"/>
                <w:sz w:val="16"/>
                <w:szCs w:val="16"/>
              </w:rPr>
            </w:pPr>
            <w:r w:rsidRPr="00E30C3E">
              <w:rPr>
                <w:rFonts w:ascii="Arial" w:hAnsi="Arial"/>
                <w:sz w:val="16"/>
                <w:szCs w:val="16"/>
              </w:rPr>
              <w:t>для кожного приладу</w:t>
            </w:r>
          </w:p>
        </w:tc>
      </w:tr>
      <w:tr w:rsidR="00B82720" w:rsidRPr="00E30C3E" w:rsidTr="0041144B">
        <w:tc>
          <w:tcPr>
            <w:tcW w:w="3888" w:type="dxa"/>
            <w:shd w:val="clear" w:color="auto" w:fill="auto"/>
          </w:tcPr>
          <w:p w:rsidR="00B82720" w:rsidRPr="00E30C3E" w:rsidRDefault="00B82720" w:rsidP="000916A0">
            <w:pPr>
              <w:tabs>
                <w:tab w:val="left" w:pos="840"/>
              </w:tabs>
              <w:spacing w:line="0" w:lineRule="atLeast"/>
              <w:ind w:left="108" w:right="180"/>
              <w:jc w:val="both"/>
              <w:rPr>
                <w:rFonts w:ascii="Arial" w:hAnsi="Arial"/>
                <w:sz w:val="16"/>
                <w:szCs w:val="16"/>
              </w:rPr>
            </w:pPr>
            <w:r w:rsidRPr="00E30C3E">
              <w:rPr>
                <w:rFonts w:ascii="Arial" w:hAnsi="Arial"/>
                <w:sz w:val="16"/>
                <w:szCs w:val="16"/>
              </w:rPr>
              <w:t>Аналіз RealTime MTB and MTB RIF/INH (для визначення стійкості одночасно до рифампіцину (RIF) та ізоніазиду (INH))</w:t>
            </w:r>
          </w:p>
        </w:tc>
        <w:tc>
          <w:tcPr>
            <w:tcW w:w="1620" w:type="dxa"/>
            <w:shd w:val="clear" w:color="auto" w:fill="auto"/>
          </w:tcPr>
          <w:p w:rsidR="00B82720" w:rsidRPr="00E30C3E" w:rsidRDefault="00B82720" w:rsidP="000916A0">
            <w:pPr>
              <w:tabs>
                <w:tab w:val="left" w:pos="840"/>
              </w:tabs>
              <w:spacing w:line="0" w:lineRule="atLeast"/>
              <w:jc w:val="center"/>
              <w:rPr>
                <w:rFonts w:ascii="Arial" w:eastAsia="Arial" w:hAnsi="Arial"/>
                <w:b/>
                <w:sz w:val="16"/>
                <w:szCs w:val="16"/>
              </w:rPr>
            </w:pPr>
            <w:r w:rsidRPr="00E30C3E">
              <w:rPr>
                <w:rFonts w:ascii="Arial" w:eastAsia="Arial" w:hAnsi="Arial"/>
                <w:sz w:val="15"/>
              </w:rPr>
              <w:t>до 94</w:t>
            </w:r>
          </w:p>
        </w:tc>
        <w:tc>
          <w:tcPr>
            <w:tcW w:w="1800" w:type="dxa"/>
            <w:shd w:val="clear" w:color="auto" w:fill="auto"/>
          </w:tcPr>
          <w:p w:rsidR="00B82720" w:rsidRPr="00E30C3E" w:rsidRDefault="00B82720" w:rsidP="000916A0">
            <w:pPr>
              <w:tabs>
                <w:tab w:val="left" w:pos="840"/>
              </w:tabs>
              <w:spacing w:line="0" w:lineRule="atLeast"/>
              <w:ind w:left="180"/>
              <w:rPr>
                <w:rFonts w:ascii="Arial" w:eastAsia="Arial" w:hAnsi="Arial"/>
                <w:bCs/>
                <w:sz w:val="16"/>
                <w:szCs w:val="16"/>
              </w:rPr>
            </w:pPr>
            <w:r w:rsidRPr="00E30C3E">
              <w:rPr>
                <w:rFonts w:ascii="Arial" w:hAnsi="Arial"/>
                <w:sz w:val="16"/>
                <w:szCs w:val="16"/>
              </w:rPr>
              <w:t>для кожного приладу</w:t>
            </w:r>
          </w:p>
        </w:tc>
      </w:tr>
      <w:tr w:rsidR="00B82720" w:rsidRPr="00E30C3E" w:rsidTr="0041144B">
        <w:tc>
          <w:tcPr>
            <w:tcW w:w="3888" w:type="dxa"/>
            <w:shd w:val="clear" w:color="auto" w:fill="auto"/>
          </w:tcPr>
          <w:p w:rsidR="00B82720" w:rsidRPr="00E30C3E" w:rsidRDefault="00B82720" w:rsidP="000916A0">
            <w:pPr>
              <w:tabs>
                <w:tab w:val="left" w:pos="840"/>
              </w:tabs>
              <w:spacing w:line="0" w:lineRule="atLeast"/>
              <w:ind w:left="108" w:right="180"/>
              <w:jc w:val="both"/>
              <w:rPr>
                <w:rFonts w:ascii="Arial" w:hAnsi="Arial"/>
                <w:sz w:val="16"/>
                <w:szCs w:val="16"/>
              </w:rPr>
            </w:pPr>
            <w:r w:rsidRPr="00E30C3E">
              <w:rPr>
                <w:rFonts w:ascii="Arial" w:hAnsi="Arial"/>
                <w:sz w:val="16"/>
                <w:szCs w:val="16"/>
              </w:rPr>
              <w:t>Аналіз FluoroType MTB і MTBDR (для виявлення мікобактерій ТБ і медикаментозної стійкості ТБ)</w:t>
            </w:r>
          </w:p>
        </w:tc>
        <w:tc>
          <w:tcPr>
            <w:tcW w:w="1620" w:type="dxa"/>
            <w:shd w:val="clear" w:color="auto" w:fill="auto"/>
          </w:tcPr>
          <w:p w:rsidR="00B82720" w:rsidRPr="00E30C3E" w:rsidRDefault="00FB7A67" w:rsidP="000916A0">
            <w:pPr>
              <w:tabs>
                <w:tab w:val="left" w:pos="840"/>
              </w:tabs>
              <w:spacing w:line="0" w:lineRule="atLeast"/>
              <w:jc w:val="center"/>
              <w:rPr>
                <w:rFonts w:ascii="Arial" w:eastAsia="Arial" w:hAnsi="Arial"/>
                <w:sz w:val="15"/>
              </w:rPr>
            </w:pPr>
            <w:r w:rsidRPr="00E30C3E">
              <w:rPr>
                <w:rFonts w:ascii="Arial" w:eastAsia="Arial" w:hAnsi="Arial"/>
                <w:sz w:val="15"/>
              </w:rPr>
              <w:t>до 288</w:t>
            </w:r>
          </w:p>
        </w:tc>
        <w:tc>
          <w:tcPr>
            <w:tcW w:w="1800" w:type="dxa"/>
            <w:shd w:val="clear" w:color="auto" w:fill="auto"/>
          </w:tcPr>
          <w:p w:rsidR="00B82720" w:rsidRPr="00E30C3E" w:rsidRDefault="00B82720" w:rsidP="000916A0">
            <w:pPr>
              <w:ind w:left="180"/>
            </w:pPr>
            <w:r w:rsidRPr="00E30C3E">
              <w:rPr>
                <w:rFonts w:ascii="Arial" w:hAnsi="Arial"/>
                <w:sz w:val="16"/>
                <w:szCs w:val="16"/>
              </w:rPr>
              <w:t>для кожного приладу</w:t>
            </w:r>
          </w:p>
        </w:tc>
      </w:tr>
      <w:tr w:rsidR="00B82720" w:rsidRPr="00E30C3E" w:rsidTr="0041144B">
        <w:tc>
          <w:tcPr>
            <w:tcW w:w="3888" w:type="dxa"/>
            <w:shd w:val="clear" w:color="auto" w:fill="auto"/>
          </w:tcPr>
          <w:p w:rsidR="00B82720" w:rsidRPr="00E30C3E" w:rsidRDefault="00B82720" w:rsidP="000916A0">
            <w:pPr>
              <w:tabs>
                <w:tab w:val="left" w:pos="840"/>
              </w:tabs>
              <w:spacing w:line="0" w:lineRule="atLeast"/>
              <w:ind w:left="108" w:right="180"/>
              <w:jc w:val="both"/>
              <w:rPr>
                <w:rFonts w:ascii="Arial" w:hAnsi="Arial"/>
                <w:sz w:val="16"/>
                <w:szCs w:val="16"/>
              </w:rPr>
            </w:pPr>
            <w:r w:rsidRPr="00E30C3E">
              <w:rPr>
                <w:rFonts w:ascii="Arial" w:hAnsi="Arial"/>
                <w:sz w:val="16"/>
                <w:szCs w:val="16"/>
              </w:rPr>
              <w:t>Аналіз BD MAX для виявлення ТБ-МЛС</w:t>
            </w:r>
          </w:p>
        </w:tc>
        <w:tc>
          <w:tcPr>
            <w:tcW w:w="1620" w:type="dxa"/>
            <w:shd w:val="clear" w:color="auto" w:fill="auto"/>
          </w:tcPr>
          <w:p w:rsidR="00B82720" w:rsidRPr="00E30C3E" w:rsidRDefault="00FB7A67" w:rsidP="000916A0">
            <w:pPr>
              <w:tabs>
                <w:tab w:val="left" w:pos="840"/>
              </w:tabs>
              <w:spacing w:line="0" w:lineRule="atLeast"/>
              <w:jc w:val="center"/>
              <w:rPr>
                <w:rFonts w:ascii="Arial" w:eastAsia="Arial" w:hAnsi="Arial"/>
                <w:sz w:val="15"/>
              </w:rPr>
            </w:pPr>
            <w:r w:rsidRPr="00E30C3E">
              <w:rPr>
                <w:rFonts w:ascii="Arial" w:eastAsia="Arial" w:hAnsi="Arial"/>
                <w:sz w:val="15"/>
              </w:rPr>
              <w:t>до 48</w:t>
            </w:r>
          </w:p>
        </w:tc>
        <w:tc>
          <w:tcPr>
            <w:tcW w:w="1800" w:type="dxa"/>
            <w:shd w:val="clear" w:color="auto" w:fill="auto"/>
          </w:tcPr>
          <w:p w:rsidR="00B82720" w:rsidRPr="00E30C3E" w:rsidRDefault="00B82720" w:rsidP="000916A0">
            <w:pPr>
              <w:ind w:left="180"/>
            </w:pPr>
            <w:r w:rsidRPr="00E30C3E">
              <w:rPr>
                <w:rFonts w:ascii="Arial" w:hAnsi="Arial"/>
                <w:sz w:val="16"/>
                <w:szCs w:val="16"/>
              </w:rPr>
              <w:t>для кожного приладу</w:t>
            </w:r>
          </w:p>
        </w:tc>
      </w:tr>
      <w:tr w:rsidR="00B82720" w:rsidRPr="00E30C3E" w:rsidTr="0041144B">
        <w:tc>
          <w:tcPr>
            <w:tcW w:w="3888" w:type="dxa"/>
            <w:shd w:val="clear" w:color="auto" w:fill="auto"/>
          </w:tcPr>
          <w:p w:rsidR="00B82720" w:rsidRPr="00E30C3E" w:rsidRDefault="00FB7A67" w:rsidP="000916A0">
            <w:pPr>
              <w:tabs>
                <w:tab w:val="left" w:pos="840"/>
              </w:tabs>
              <w:spacing w:line="0" w:lineRule="atLeast"/>
              <w:ind w:left="108" w:right="180"/>
              <w:jc w:val="both"/>
              <w:rPr>
                <w:rFonts w:ascii="Arial" w:hAnsi="Arial"/>
                <w:sz w:val="16"/>
                <w:szCs w:val="16"/>
              </w:rPr>
            </w:pPr>
            <w:r w:rsidRPr="00E30C3E">
              <w:rPr>
                <w:rFonts w:ascii="Arial" w:hAnsi="Arial"/>
                <w:sz w:val="16"/>
                <w:szCs w:val="16"/>
              </w:rPr>
              <w:t>Аналізи cobas MTB і MTB-RIF/IN</w:t>
            </w:r>
            <w:r w:rsidR="0041144B">
              <w:rPr>
                <w:rFonts w:ascii="Arial" w:hAnsi="Arial"/>
                <w:sz w:val="16"/>
                <w:szCs w:val="16"/>
              </w:rPr>
              <w:t>H дозволяють виявляти нуклеїнові кислоти</w:t>
            </w:r>
            <w:r w:rsidRPr="00E30C3E">
              <w:rPr>
                <w:rFonts w:ascii="Arial" w:hAnsi="Arial"/>
                <w:sz w:val="16"/>
                <w:szCs w:val="16"/>
              </w:rPr>
              <w:t xml:space="preserve"> </w:t>
            </w:r>
            <w:r w:rsidR="00A56318">
              <w:rPr>
                <w:rFonts w:ascii="Arial" w:hAnsi="Arial"/>
                <w:sz w:val="16"/>
                <w:szCs w:val="16"/>
              </w:rPr>
              <w:t>бактерій</w:t>
            </w:r>
            <w:r w:rsidR="0041144B">
              <w:rPr>
                <w:rFonts w:ascii="Arial" w:hAnsi="Arial"/>
                <w:sz w:val="16"/>
                <w:szCs w:val="16"/>
              </w:rPr>
              <w:t xml:space="preserve"> КMTБ</w:t>
            </w:r>
            <w:r w:rsidRPr="00E30C3E">
              <w:rPr>
                <w:rFonts w:ascii="Arial" w:hAnsi="Arial"/>
                <w:sz w:val="16"/>
                <w:szCs w:val="16"/>
              </w:rPr>
              <w:t xml:space="preserve"> та мутації, пов'язані зі стійкістю до рифампіцину (RIF) та ізоніазиду (INH), в автоматизованому високопродуктивному робочому процесі</w:t>
            </w:r>
          </w:p>
        </w:tc>
        <w:tc>
          <w:tcPr>
            <w:tcW w:w="1620" w:type="dxa"/>
            <w:shd w:val="clear" w:color="auto" w:fill="auto"/>
          </w:tcPr>
          <w:p w:rsidR="00B82720" w:rsidRPr="00E30C3E" w:rsidRDefault="00FB7A67" w:rsidP="000916A0">
            <w:pPr>
              <w:tabs>
                <w:tab w:val="left" w:pos="840"/>
              </w:tabs>
              <w:spacing w:line="0" w:lineRule="atLeast"/>
              <w:jc w:val="center"/>
              <w:rPr>
                <w:rFonts w:ascii="Arial" w:eastAsia="Arial" w:hAnsi="Arial"/>
                <w:sz w:val="15"/>
              </w:rPr>
            </w:pPr>
            <w:r w:rsidRPr="00E30C3E">
              <w:rPr>
                <w:rFonts w:ascii="Arial" w:eastAsia="Arial" w:hAnsi="Arial"/>
                <w:sz w:val="15"/>
              </w:rPr>
              <w:t>384–1056</w:t>
            </w:r>
          </w:p>
        </w:tc>
        <w:tc>
          <w:tcPr>
            <w:tcW w:w="1800" w:type="dxa"/>
            <w:shd w:val="clear" w:color="auto" w:fill="auto"/>
          </w:tcPr>
          <w:p w:rsidR="00B82720" w:rsidRPr="00E30C3E" w:rsidRDefault="00B82720" w:rsidP="000916A0">
            <w:pPr>
              <w:ind w:left="180"/>
            </w:pPr>
            <w:r w:rsidRPr="00E30C3E">
              <w:rPr>
                <w:rFonts w:ascii="Arial" w:hAnsi="Arial"/>
                <w:sz w:val="16"/>
                <w:szCs w:val="16"/>
              </w:rPr>
              <w:t>для кожного приладу</w:t>
            </w:r>
          </w:p>
        </w:tc>
      </w:tr>
      <w:tr w:rsidR="00FB7A67" w:rsidRPr="00E30C3E" w:rsidTr="0041144B">
        <w:tc>
          <w:tcPr>
            <w:tcW w:w="3888" w:type="dxa"/>
            <w:shd w:val="clear" w:color="auto" w:fill="auto"/>
          </w:tcPr>
          <w:p w:rsidR="00FB7A67" w:rsidRPr="00E30C3E" w:rsidRDefault="00134DFA" w:rsidP="000916A0">
            <w:pPr>
              <w:tabs>
                <w:tab w:val="left" w:pos="840"/>
              </w:tabs>
              <w:spacing w:line="0" w:lineRule="atLeast"/>
              <w:ind w:left="108" w:right="180"/>
              <w:jc w:val="both"/>
              <w:rPr>
                <w:rFonts w:ascii="Arial" w:hAnsi="Arial"/>
                <w:sz w:val="16"/>
                <w:szCs w:val="16"/>
              </w:rPr>
            </w:pPr>
            <w:r w:rsidRPr="00E30C3E">
              <w:rPr>
                <w:rFonts w:ascii="Arial" w:hAnsi="Arial"/>
                <w:sz w:val="16"/>
                <w:szCs w:val="16"/>
              </w:rPr>
              <w:t xml:space="preserve">Genoscholar PZA-TB (з використанням Multi-Blot NS-4800, </w:t>
            </w:r>
            <w:r w:rsidR="00D1569A">
              <w:rPr>
                <w:rFonts w:ascii="Arial" w:hAnsi="Arial"/>
                <w:sz w:val="16"/>
                <w:szCs w:val="16"/>
              </w:rPr>
              <w:t xml:space="preserve">аналіз методом </w:t>
            </w:r>
            <w:r w:rsidRPr="00E30C3E">
              <w:rPr>
                <w:rFonts w:ascii="Arial" w:hAnsi="Arial"/>
                <w:sz w:val="16"/>
                <w:szCs w:val="16"/>
              </w:rPr>
              <w:t>зворотн</w:t>
            </w:r>
            <w:r w:rsidR="00D1569A">
              <w:rPr>
                <w:rFonts w:ascii="Arial" w:hAnsi="Arial"/>
                <w:sz w:val="16"/>
                <w:szCs w:val="16"/>
              </w:rPr>
              <w:t>ої</w:t>
            </w:r>
            <w:r w:rsidRPr="00E30C3E">
              <w:rPr>
                <w:rFonts w:ascii="Arial" w:hAnsi="Arial"/>
                <w:sz w:val="16"/>
                <w:szCs w:val="16"/>
              </w:rPr>
              <w:t xml:space="preserve"> гібридизації </w:t>
            </w:r>
            <w:r w:rsidR="00D1569A">
              <w:rPr>
                <w:rFonts w:ascii="Arial" w:hAnsi="Arial"/>
                <w:sz w:val="16"/>
                <w:szCs w:val="16"/>
              </w:rPr>
              <w:t>на</w:t>
            </w:r>
            <w:r w:rsidRPr="00E30C3E">
              <w:rPr>
                <w:rFonts w:ascii="Arial" w:hAnsi="Arial"/>
                <w:sz w:val="16"/>
                <w:szCs w:val="16"/>
              </w:rPr>
              <w:t xml:space="preserve"> виявлення стійкості до піразинаміду (PZA) при туберкульозі)</w:t>
            </w:r>
          </w:p>
        </w:tc>
        <w:tc>
          <w:tcPr>
            <w:tcW w:w="1620" w:type="dxa"/>
            <w:shd w:val="clear" w:color="auto" w:fill="auto"/>
          </w:tcPr>
          <w:p w:rsidR="00FB7A67" w:rsidRPr="00E30C3E" w:rsidRDefault="00FB7A67" w:rsidP="000916A0">
            <w:pPr>
              <w:tabs>
                <w:tab w:val="left" w:pos="840"/>
              </w:tabs>
              <w:spacing w:line="0" w:lineRule="atLeast"/>
              <w:jc w:val="center"/>
              <w:rPr>
                <w:rFonts w:ascii="Arial" w:eastAsia="Arial" w:hAnsi="Arial"/>
                <w:sz w:val="15"/>
              </w:rPr>
            </w:pPr>
            <w:r w:rsidRPr="00E30C3E">
              <w:rPr>
                <w:rFonts w:ascii="Arial" w:eastAsia="Arial" w:hAnsi="Arial"/>
                <w:sz w:val="15"/>
              </w:rPr>
              <w:t>до 48</w:t>
            </w:r>
          </w:p>
        </w:tc>
        <w:tc>
          <w:tcPr>
            <w:tcW w:w="1800" w:type="dxa"/>
            <w:shd w:val="clear" w:color="auto" w:fill="auto"/>
          </w:tcPr>
          <w:p w:rsidR="00FB7A67" w:rsidRPr="00E30C3E" w:rsidRDefault="00134DFA" w:rsidP="000916A0">
            <w:pPr>
              <w:ind w:left="180"/>
              <w:rPr>
                <w:rFonts w:ascii="Arial" w:hAnsi="Arial"/>
                <w:sz w:val="16"/>
                <w:szCs w:val="16"/>
              </w:rPr>
            </w:pPr>
            <w:r w:rsidRPr="00E30C3E">
              <w:rPr>
                <w:rFonts w:ascii="Arial" w:hAnsi="Arial"/>
                <w:sz w:val="16"/>
                <w:szCs w:val="16"/>
              </w:rPr>
              <w:t>для кожного приладу</w:t>
            </w:r>
          </w:p>
        </w:tc>
      </w:tr>
    </w:tbl>
    <w:p w:rsidR="00166EB3" w:rsidRDefault="00166EB3" w:rsidP="0041144B">
      <w:pPr>
        <w:spacing w:line="0" w:lineRule="atLeast"/>
        <w:ind w:right="100"/>
        <w:jc w:val="center"/>
        <w:rPr>
          <w:rFonts w:ascii="Arial" w:eastAsia="Arial" w:hAnsi="Arial"/>
          <w:b/>
          <w:color w:val="1F2954"/>
          <w:sz w:val="14"/>
        </w:rPr>
      </w:pPr>
    </w:p>
    <w:p w:rsidR="00EC293E" w:rsidRDefault="00EC293E" w:rsidP="0041144B">
      <w:pPr>
        <w:spacing w:line="0" w:lineRule="atLeast"/>
        <w:ind w:right="100"/>
        <w:jc w:val="center"/>
        <w:rPr>
          <w:rFonts w:ascii="Arial" w:eastAsia="Arial" w:hAnsi="Arial"/>
          <w:bCs/>
          <w:color w:val="1F2954"/>
          <w:sz w:val="16"/>
          <w:szCs w:val="16"/>
        </w:rPr>
      </w:pPr>
    </w:p>
    <w:p w:rsidR="00166EB3" w:rsidRPr="00166EB3" w:rsidRDefault="00166EB3" w:rsidP="0041144B">
      <w:pPr>
        <w:spacing w:line="0" w:lineRule="atLeast"/>
        <w:ind w:right="100"/>
        <w:jc w:val="center"/>
        <w:rPr>
          <w:rFonts w:ascii="Arial" w:eastAsia="Arial" w:hAnsi="Arial"/>
          <w:bCs/>
          <w:color w:val="1F2954"/>
          <w:sz w:val="16"/>
          <w:szCs w:val="16"/>
        </w:rPr>
      </w:pPr>
      <w:r w:rsidRPr="00166EB3">
        <w:rPr>
          <w:rFonts w:ascii="Arial" w:eastAsia="Arial" w:hAnsi="Arial"/>
          <w:bCs/>
          <w:color w:val="1F2954"/>
          <w:sz w:val="16"/>
          <w:szCs w:val="16"/>
        </w:rPr>
        <w:t>24</w:t>
      </w:r>
    </w:p>
    <w:p w:rsidR="0041144B" w:rsidRPr="00E30C3E" w:rsidRDefault="0041144B" w:rsidP="0041144B">
      <w:pPr>
        <w:spacing w:line="0" w:lineRule="atLeast"/>
        <w:ind w:right="100"/>
        <w:jc w:val="center"/>
        <w:rPr>
          <w:rFonts w:ascii="Arial" w:eastAsia="Arial" w:hAnsi="Arial"/>
          <w:b/>
          <w:color w:val="1F2954"/>
          <w:sz w:val="14"/>
        </w:rPr>
      </w:pPr>
      <w:r w:rsidRPr="00E30C3E">
        <w:rPr>
          <w:rFonts w:ascii="Arial" w:eastAsia="Arial" w:hAnsi="Arial"/>
          <w:b/>
          <w:color w:val="1F2954"/>
          <w:sz w:val="14"/>
        </w:rPr>
        <w:t>1. Довідкова інформація</w:t>
      </w:r>
    </w:p>
    <w:p w:rsidR="0041144B" w:rsidRPr="00E30C3E" w:rsidRDefault="003767CD" w:rsidP="0041144B">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9904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87" nam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78E13F" id=" 890" o:spid="_x0000_s1026" style="position:absolute;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41144B" w:rsidRPr="00E30C3E" w:rsidRDefault="0041144B" w:rsidP="0041144B">
      <w:pPr>
        <w:spacing w:line="200" w:lineRule="exact"/>
        <w:rPr>
          <w:rFonts w:ascii="Times New Roman" w:eastAsia="Times New Roman" w:hAnsi="Times New Roman"/>
        </w:rPr>
      </w:pPr>
    </w:p>
    <w:p w:rsidR="00B820AF" w:rsidRPr="00E30C3E" w:rsidRDefault="00B820AF">
      <w:pPr>
        <w:spacing w:line="0" w:lineRule="atLeast"/>
        <w:rPr>
          <w:rFonts w:ascii="Arial" w:eastAsia="Arial" w:hAnsi="Arial"/>
          <w:sz w:val="14"/>
        </w:rPr>
      </w:pPr>
    </w:p>
    <w:p w:rsidR="00FB5D8D" w:rsidRPr="00E30C3E" w:rsidRDefault="00166EB3" w:rsidP="00166EB3">
      <w:pPr>
        <w:spacing w:line="0" w:lineRule="atLeast"/>
        <w:rPr>
          <w:rFonts w:ascii="Arial" w:eastAsia="Arial" w:hAnsi="Arial"/>
          <w:sz w:val="14"/>
        </w:rPr>
      </w:pPr>
      <w:r>
        <w:rPr>
          <w:rFonts w:ascii="Arial" w:eastAsia="Arial" w:hAnsi="Arial"/>
          <w:sz w:val="14"/>
        </w:rPr>
        <w:t>КСБ: кислотостійкі бактерії</w:t>
      </w:r>
      <w:r w:rsidR="009E2954" w:rsidRPr="00E30C3E">
        <w:rPr>
          <w:rFonts w:ascii="Arial" w:eastAsia="Arial" w:hAnsi="Arial"/>
          <w:sz w:val="14"/>
        </w:rPr>
        <w:t xml:space="preserve">; ТМЧ: тест на лікарську чутливість; </w:t>
      </w:r>
      <w:r>
        <w:rPr>
          <w:rFonts w:ascii="Arial" w:eastAsia="Arial" w:hAnsi="Arial"/>
          <w:sz w:val="14"/>
        </w:rPr>
        <w:t>ЛЗА-ПР</w:t>
      </w:r>
      <w:r w:rsidR="009E2954" w:rsidRPr="00E30C3E">
        <w:rPr>
          <w:rFonts w:ascii="Arial" w:eastAsia="Arial" w:hAnsi="Arial"/>
          <w:sz w:val="14"/>
        </w:rPr>
        <w:t xml:space="preserve">: </w:t>
      </w:r>
      <w:r>
        <w:rPr>
          <w:rFonts w:ascii="Arial" w:eastAsia="Arial" w:hAnsi="Arial"/>
          <w:sz w:val="14"/>
        </w:rPr>
        <w:t>лінійний зонд-</w:t>
      </w:r>
      <w:r w:rsidR="009E2954" w:rsidRPr="00E30C3E">
        <w:rPr>
          <w:rFonts w:ascii="Arial" w:eastAsia="Arial" w:hAnsi="Arial"/>
          <w:sz w:val="14"/>
        </w:rPr>
        <w:t xml:space="preserve">аналіз </w:t>
      </w:r>
      <w:r>
        <w:rPr>
          <w:rFonts w:ascii="Arial" w:eastAsia="Arial" w:hAnsi="Arial"/>
          <w:sz w:val="14"/>
        </w:rPr>
        <w:t>до препаратів першого ряду</w:t>
      </w:r>
      <w:r w:rsidR="009E2954" w:rsidRPr="00E30C3E">
        <w:rPr>
          <w:rFonts w:ascii="Arial" w:eastAsia="Arial" w:hAnsi="Arial"/>
          <w:sz w:val="14"/>
        </w:rPr>
        <w:t xml:space="preserve">; ПІА: петльова ізотермічна ампліфікація; КMTБ: </w:t>
      </w:r>
      <w:r>
        <w:rPr>
          <w:rFonts w:ascii="Arial" w:eastAsia="Arial" w:hAnsi="Arial"/>
          <w:sz w:val="14"/>
        </w:rPr>
        <w:t xml:space="preserve">бактерії </w:t>
      </w:r>
      <w:r w:rsidR="009E2954" w:rsidRPr="00E30C3E">
        <w:rPr>
          <w:rFonts w:ascii="Arial" w:eastAsia="Arial" w:hAnsi="Arial"/>
          <w:sz w:val="14"/>
        </w:rPr>
        <w:t>комплекс</w:t>
      </w:r>
      <w:r>
        <w:rPr>
          <w:rFonts w:ascii="Arial" w:eastAsia="Arial" w:hAnsi="Arial"/>
          <w:sz w:val="14"/>
        </w:rPr>
        <w:t>у</w:t>
      </w:r>
      <w:r w:rsidR="009E2954" w:rsidRPr="00E30C3E">
        <w:rPr>
          <w:rFonts w:ascii="Arial" w:eastAsia="Arial" w:hAnsi="Arial"/>
          <w:sz w:val="14"/>
        </w:rPr>
        <w:t xml:space="preserve"> Mycobacterium tuberculos</w:t>
      </w:r>
      <w:r>
        <w:rPr>
          <w:rFonts w:ascii="Arial" w:eastAsia="Arial" w:hAnsi="Arial"/>
          <w:sz w:val="14"/>
        </w:rPr>
        <w:t>is; ЗЯ: забезпечення якості; ЛЗА-ДР</w:t>
      </w:r>
      <w:r w:rsidR="009E2954" w:rsidRPr="00E30C3E">
        <w:rPr>
          <w:rFonts w:ascii="Arial" w:eastAsia="Arial" w:hAnsi="Arial"/>
          <w:sz w:val="14"/>
        </w:rPr>
        <w:t xml:space="preserve">: </w:t>
      </w:r>
      <w:r>
        <w:rPr>
          <w:rFonts w:ascii="Arial" w:eastAsia="Arial" w:hAnsi="Arial"/>
          <w:sz w:val="14"/>
        </w:rPr>
        <w:t>лінійний зонд-</w:t>
      </w:r>
      <w:r w:rsidRPr="00E30C3E">
        <w:rPr>
          <w:rFonts w:ascii="Arial" w:eastAsia="Arial" w:hAnsi="Arial"/>
          <w:sz w:val="14"/>
        </w:rPr>
        <w:t xml:space="preserve">аналіз </w:t>
      </w:r>
      <w:r>
        <w:rPr>
          <w:rFonts w:ascii="Arial" w:eastAsia="Arial" w:hAnsi="Arial"/>
          <w:sz w:val="14"/>
        </w:rPr>
        <w:t>до препаратів другого ряду</w:t>
      </w:r>
      <w:r w:rsidR="009E2954" w:rsidRPr="00E30C3E">
        <w:rPr>
          <w:rFonts w:ascii="Arial" w:eastAsia="Arial" w:hAnsi="Arial"/>
          <w:sz w:val="14"/>
        </w:rPr>
        <w:t>; ТБ: туберкульоз</w:t>
      </w:r>
      <w:r w:rsidR="00FB5D8D" w:rsidRPr="00E30C3E">
        <w:rPr>
          <w:rFonts w:ascii="Arial" w:eastAsia="Arial" w:hAnsi="Arial"/>
          <w:sz w:val="14"/>
        </w:rPr>
        <w:t>.</w:t>
      </w:r>
    </w:p>
    <w:p w:rsidR="00FB5D8D" w:rsidRPr="00E30C3E" w:rsidRDefault="00FB5D8D">
      <w:pPr>
        <w:spacing w:line="47" w:lineRule="exact"/>
        <w:rPr>
          <w:rFonts w:ascii="Times New Roman" w:eastAsia="Times New Roman" w:hAnsi="Times New Roman"/>
        </w:rPr>
      </w:pPr>
    </w:p>
    <w:p w:rsidR="00FB5D8D" w:rsidRPr="00E30C3E" w:rsidRDefault="009E2954">
      <w:pPr>
        <w:numPr>
          <w:ilvl w:val="0"/>
          <w:numId w:val="17"/>
        </w:numPr>
        <w:tabs>
          <w:tab w:val="left" w:pos="180"/>
        </w:tabs>
        <w:spacing w:line="271" w:lineRule="auto"/>
        <w:ind w:left="180" w:right="40" w:hanging="180"/>
        <w:jc w:val="both"/>
        <w:rPr>
          <w:rFonts w:ascii="Arial" w:eastAsia="Arial" w:hAnsi="Arial"/>
          <w:sz w:val="8"/>
        </w:rPr>
      </w:pPr>
      <w:r w:rsidRPr="00E30C3E">
        <w:rPr>
          <w:rFonts w:ascii="Arial" w:eastAsia="Arial" w:hAnsi="Arial"/>
          <w:sz w:val="14"/>
        </w:rPr>
        <w:t xml:space="preserve">Кількість тестів, які можна виконати протягом дня, надається в якості орієнтиру; кількість буде змінюватися залежно від місцевих умов. </w:t>
      </w:r>
      <w:r w:rsidR="00166EB3">
        <w:rPr>
          <w:rFonts w:ascii="Arial" w:eastAsia="Arial" w:hAnsi="Arial"/>
          <w:sz w:val="14"/>
        </w:rPr>
        <w:t>Надані діапазони були оцінені, ґ</w:t>
      </w:r>
      <w:r w:rsidRPr="00E30C3E">
        <w:rPr>
          <w:rFonts w:ascii="Arial" w:eastAsia="Arial" w:hAnsi="Arial"/>
          <w:sz w:val="14"/>
        </w:rPr>
        <w:t>рунтуючись на припущенні, що технік буде працювати над усіма частинами даної процедури</w:t>
      </w:r>
      <w:r w:rsidR="00FB5D8D" w:rsidRPr="00E30C3E">
        <w:rPr>
          <w:rFonts w:ascii="Arial" w:eastAsia="Arial" w:hAnsi="Arial"/>
          <w:sz w:val="14"/>
        </w:rPr>
        <w:t>.</w:t>
      </w:r>
    </w:p>
    <w:p w:rsidR="00FB5D8D" w:rsidRPr="00E30C3E" w:rsidRDefault="00FB5D8D">
      <w:pPr>
        <w:spacing w:line="22" w:lineRule="exact"/>
        <w:rPr>
          <w:rFonts w:ascii="Arial" w:eastAsia="Arial" w:hAnsi="Arial"/>
          <w:sz w:val="8"/>
        </w:rPr>
      </w:pPr>
    </w:p>
    <w:p w:rsidR="00FB5D8D" w:rsidRPr="00E30C3E" w:rsidRDefault="00A95B50" w:rsidP="00166EB3">
      <w:pPr>
        <w:numPr>
          <w:ilvl w:val="0"/>
          <w:numId w:val="17"/>
        </w:numPr>
        <w:tabs>
          <w:tab w:val="left" w:pos="180"/>
        </w:tabs>
        <w:spacing w:line="269" w:lineRule="auto"/>
        <w:ind w:left="180" w:right="40" w:hanging="180"/>
        <w:jc w:val="both"/>
        <w:rPr>
          <w:rFonts w:ascii="Arial" w:eastAsia="Arial" w:hAnsi="Arial"/>
          <w:sz w:val="8"/>
        </w:rPr>
      </w:pPr>
      <w:r w:rsidRPr="00E30C3E">
        <w:rPr>
          <w:rFonts w:ascii="Arial" w:eastAsia="Arial" w:hAnsi="Arial"/>
          <w:sz w:val="14"/>
        </w:rPr>
        <w:t xml:space="preserve">Надані рекомендації щодо максимальної кількості досліджень мазків на КСБ, які можуть бути виконані одним компетентним працівником лабораторії, </w:t>
      </w:r>
      <w:r w:rsidR="00A56318">
        <w:rPr>
          <w:rFonts w:ascii="Arial" w:eastAsia="Arial" w:hAnsi="Arial"/>
          <w:sz w:val="14"/>
        </w:rPr>
        <w:t>ґрунтуються</w:t>
      </w:r>
      <w:r w:rsidR="00166EB3">
        <w:rPr>
          <w:rFonts w:ascii="Arial" w:eastAsia="Arial" w:hAnsi="Arial"/>
          <w:sz w:val="14"/>
        </w:rPr>
        <w:t xml:space="preserve"> на фарбуванні</w:t>
      </w:r>
      <w:r w:rsidRPr="00E30C3E">
        <w:rPr>
          <w:rFonts w:ascii="Arial" w:eastAsia="Arial" w:hAnsi="Arial"/>
          <w:sz w:val="14"/>
        </w:rPr>
        <w:t xml:space="preserve"> максимум 12 мазків на одну партію і дослідженні </w:t>
      </w:r>
      <w:r w:rsidR="00166EB3">
        <w:rPr>
          <w:rFonts w:ascii="Arial" w:eastAsia="Arial" w:hAnsi="Arial"/>
          <w:sz w:val="14"/>
        </w:rPr>
        <w:t>фарбованих</w:t>
      </w:r>
      <w:r w:rsidRPr="00E30C3E">
        <w:rPr>
          <w:rFonts w:ascii="Arial" w:eastAsia="Arial" w:hAnsi="Arial"/>
          <w:sz w:val="14"/>
        </w:rPr>
        <w:t xml:space="preserve"> за Цилем-Нільсеном</w:t>
      </w:r>
      <w:r w:rsidR="00166EB3">
        <w:rPr>
          <w:rFonts w:ascii="Arial" w:eastAsia="Arial" w:hAnsi="Arial"/>
          <w:sz w:val="14"/>
        </w:rPr>
        <w:t xml:space="preserve"> </w:t>
      </w:r>
      <w:r w:rsidR="00166EB3" w:rsidRPr="00E30C3E">
        <w:rPr>
          <w:rFonts w:ascii="Arial" w:eastAsia="Arial" w:hAnsi="Arial"/>
          <w:sz w:val="14"/>
        </w:rPr>
        <w:t>мазків</w:t>
      </w:r>
      <w:r w:rsidRPr="00E30C3E">
        <w:rPr>
          <w:rFonts w:ascii="Arial" w:eastAsia="Arial" w:hAnsi="Arial"/>
          <w:sz w:val="14"/>
        </w:rPr>
        <w:t xml:space="preserve"> (світлова мікроскопія), протягом п'яти (5)</w:t>
      </w:r>
      <w:r w:rsidR="00166EB3">
        <w:rPr>
          <w:rFonts w:ascii="Arial" w:eastAsia="Arial" w:hAnsi="Arial"/>
          <w:sz w:val="14"/>
        </w:rPr>
        <w:t xml:space="preserve"> хвилин кожен; мазки фарбують</w:t>
      </w:r>
      <w:r w:rsidRPr="00E30C3E">
        <w:rPr>
          <w:rFonts w:ascii="Arial" w:eastAsia="Arial" w:hAnsi="Arial"/>
          <w:sz w:val="14"/>
        </w:rPr>
        <w:t xml:space="preserve"> Аураміном О (флуоресцентна мікроскопія) протягом двох (2) хвилин кожен; ці специфікації були взяті з </w:t>
      </w:r>
      <w:r w:rsidR="00166EB3">
        <w:rPr>
          <w:rFonts w:ascii="Arial" w:eastAsia="Arial" w:hAnsi="Arial"/>
          <w:i/>
          <w:iCs/>
          <w:sz w:val="14"/>
        </w:rPr>
        <w:t>П</w:t>
      </w:r>
      <w:r w:rsidRPr="00E30C3E">
        <w:rPr>
          <w:rFonts w:ascii="Arial" w:eastAsia="Arial" w:hAnsi="Arial"/>
          <w:i/>
          <w:iCs/>
          <w:sz w:val="14"/>
        </w:rPr>
        <w:t>осібника ГЛІ «Лабораторна діагностика туберкульозу методом мікроскопії мокротиння</w:t>
      </w:r>
      <w:r w:rsidRPr="00E30C3E">
        <w:rPr>
          <w:rFonts w:ascii="Arial" w:eastAsia="Arial" w:hAnsi="Arial"/>
          <w:sz w:val="14"/>
        </w:rPr>
        <w:t>»</w:t>
      </w:r>
      <w:r w:rsidR="00FB5D8D" w:rsidRPr="00E30C3E">
        <w:rPr>
          <w:rFonts w:ascii="Arial" w:eastAsia="Arial" w:hAnsi="Arial"/>
          <w:sz w:val="14"/>
        </w:rPr>
        <w:t xml:space="preserve"> (https://www.stoptb.org/file/10502/download) </w:t>
      </w:r>
      <w:r w:rsidR="00FB5D8D" w:rsidRPr="00E30C3E">
        <w:rPr>
          <w:rFonts w:ascii="Arial" w:eastAsia="Arial" w:hAnsi="Arial"/>
          <w:i/>
          <w:sz w:val="14"/>
        </w:rPr>
        <w:t>(14)</w:t>
      </w:r>
      <w:r w:rsidR="00FB5D8D" w:rsidRPr="00E30C3E">
        <w:rPr>
          <w:rFonts w:ascii="Arial" w:eastAsia="Arial" w:hAnsi="Arial"/>
          <w:sz w:val="14"/>
        </w:rPr>
        <w:t xml:space="preserve">. </w:t>
      </w:r>
      <w:r w:rsidRPr="00E30C3E">
        <w:rPr>
          <w:rFonts w:ascii="Arial" w:eastAsia="Arial" w:hAnsi="Arial"/>
          <w:sz w:val="14"/>
        </w:rPr>
        <w:t>Додатковий час буде потрібний для участі в заходах щодо ЗЯ і для підготовки реагентів і звітів. Як правило, максимальна кількість мазків за Цилем-Нільсеном, які можуть бути досліджені під мікрос</w:t>
      </w:r>
      <w:r w:rsidR="00166EB3">
        <w:rPr>
          <w:rFonts w:ascii="Arial" w:eastAsia="Arial" w:hAnsi="Arial"/>
          <w:sz w:val="14"/>
        </w:rPr>
        <w:t>копом</w:t>
      </w:r>
      <w:r w:rsidRPr="00E30C3E">
        <w:rPr>
          <w:rFonts w:ascii="Arial" w:eastAsia="Arial" w:hAnsi="Arial"/>
          <w:sz w:val="14"/>
        </w:rPr>
        <w:t xml:space="preserve"> за один день, не повинна перевищувати 25, оскільки обробка зразків понад зазначену кількість може спричинити втому очей та призвести до погіршення якості </w:t>
      </w:r>
      <w:r w:rsidR="00166EB3">
        <w:rPr>
          <w:rFonts w:ascii="Arial" w:eastAsia="Arial" w:hAnsi="Arial"/>
          <w:sz w:val="14"/>
        </w:rPr>
        <w:t>з</w:t>
      </w:r>
      <w:r w:rsidRPr="00E30C3E">
        <w:rPr>
          <w:rFonts w:ascii="Arial" w:eastAsia="Arial" w:hAnsi="Arial"/>
          <w:sz w:val="14"/>
        </w:rPr>
        <w:t>чит</w:t>
      </w:r>
      <w:r w:rsidR="00166EB3">
        <w:rPr>
          <w:rFonts w:ascii="Arial" w:eastAsia="Arial" w:hAnsi="Arial"/>
          <w:sz w:val="14"/>
        </w:rPr>
        <w:t>ув</w:t>
      </w:r>
      <w:r w:rsidRPr="00E30C3E">
        <w:rPr>
          <w:rFonts w:ascii="Arial" w:eastAsia="Arial" w:hAnsi="Arial"/>
          <w:sz w:val="14"/>
        </w:rPr>
        <w:t xml:space="preserve">ання. Однак, вміння </w:t>
      </w:r>
      <w:r w:rsidR="00166EB3">
        <w:rPr>
          <w:rFonts w:ascii="Arial" w:eastAsia="Arial" w:hAnsi="Arial"/>
          <w:sz w:val="14"/>
        </w:rPr>
        <w:t>з</w:t>
      </w:r>
      <w:r w:rsidRPr="00E30C3E">
        <w:rPr>
          <w:rFonts w:ascii="Arial" w:eastAsia="Arial" w:hAnsi="Arial"/>
          <w:sz w:val="14"/>
        </w:rPr>
        <w:t>чит</w:t>
      </w:r>
      <w:r w:rsidR="00166EB3">
        <w:rPr>
          <w:rFonts w:ascii="Arial" w:eastAsia="Arial" w:hAnsi="Arial"/>
          <w:sz w:val="14"/>
        </w:rPr>
        <w:t>ув</w:t>
      </w:r>
      <w:r w:rsidRPr="00E30C3E">
        <w:rPr>
          <w:rFonts w:ascii="Arial" w:eastAsia="Arial" w:hAnsi="Arial"/>
          <w:sz w:val="14"/>
        </w:rPr>
        <w:t>ати мазки за Цилем-Нільсеном слід підтримувати шляхом регулярного обстеження не менше 10–15 мазків на тиждень</w:t>
      </w:r>
      <w:r w:rsidR="00FB5D8D" w:rsidRPr="00E30C3E">
        <w:rPr>
          <w:rFonts w:ascii="Arial" w:eastAsia="Arial" w:hAnsi="Arial"/>
          <w:sz w:val="14"/>
        </w:rPr>
        <w:t>.</w:t>
      </w:r>
    </w:p>
    <w:p w:rsidR="00FB5D8D" w:rsidRPr="00E30C3E" w:rsidRDefault="00FB5D8D">
      <w:pPr>
        <w:spacing w:line="23" w:lineRule="exact"/>
        <w:rPr>
          <w:rFonts w:ascii="Arial" w:eastAsia="Arial" w:hAnsi="Arial"/>
          <w:sz w:val="8"/>
        </w:rPr>
      </w:pPr>
    </w:p>
    <w:p w:rsidR="00FB5D8D" w:rsidRPr="00E30C3E" w:rsidRDefault="00A95B50" w:rsidP="000D196D">
      <w:pPr>
        <w:numPr>
          <w:ilvl w:val="0"/>
          <w:numId w:val="17"/>
        </w:numPr>
        <w:tabs>
          <w:tab w:val="left" w:pos="180"/>
        </w:tabs>
        <w:spacing w:line="271" w:lineRule="auto"/>
        <w:ind w:left="180" w:right="60" w:hanging="180"/>
        <w:jc w:val="both"/>
        <w:rPr>
          <w:rFonts w:ascii="Arial" w:eastAsia="Arial" w:hAnsi="Arial"/>
          <w:sz w:val="8"/>
        </w:rPr>
      </w:pPr>
      <w:r w:rsidRPr="00E30C3E">
        <w:rPr>
          <w:rFonts w:ascii="Arial" w:eastAsia="Arial" w:hAnsi="Arial"/>
          <w:sz w:val="14"/>
        </w:rPr>
        <w:t>Для того, щоб підтримувати заг</w:t>
      </w:r>
      <w:r w:rsidR="000D196D">
        <w:rPr>
          <w:rFonts w:ascii="Arial" w:eastAsia="Arial" w:hAnsi="Arial"/>
          <w:sz w:val="14"/>
        </w:rPr>
        <w:t>альну лабораторну кваліфікацію з</w:t>
      </w:r>
      <w:r w:rsidRPr="00E30C3E">
        <w:rPr>
          <w:rFonts w:ascii="Arial" w:eastAsia="Arial" w:hAnsi="Arial"/>
          <w:sz w:val="14"/>
        </w:rPr>
        <w:t xml:space="preserve"> дослідження культури, лабораторії повинні обробляти мінімум 20 зразків на тиждень із мінімум 5 культурами на людину. Такі ж мінімальні вимоги пред'являються до підтримки рівня володіння навичками </w:t>
      </w:r>
      <w:r w:rsidR="000D196D">
        <w:rPr>
          <w:rFonts w:ascii="Arial" w:eastAsia="Arial" w:hAnsi="Arial"/>
          <w:sz w:val="14"/>
        </w:rPr>
        <w:t>стосовно ТМЧ на основі культури</w:t>
      </w:r>
      <w:r w:rsidR="00FB5D8D" w:rsidRPr="00E30C3E">
        <w:rPr>
          <w:rFonts w:ascii="Arial" w:eastAsia="Arial" w:hAnsi="Arial"/>
          <w:sz w:val="14"/>
        </w:rPr>
        <w:t>.</w:t>
      </w:r>
    </w:p>
    <w:p w:rsidR="00FB5D8D" w:rsidRPr="00E30C3E" w:rsidRDefault="00FB5D8D">
      <w:pPr>
        <w:spacing w:line="22" w:lineRule="exact"/>
        <w:rPr>
          <w:rFonts w:ascii="Arial" w:eastAsia="Arial" w:hAnsi="Arial"/>
          <w:sz w:val="8"/>
        </w:rPr>
      </w:pPr>
    </w:p>
    <w:p w:rsidR="00FB5D8D" w:rsidRPr="00E30C3E" w:rsidRDefault="00A95B50">
      <w:pPr>
        <w:numPr>
          <w:ilvl w:val="0"/>
          <w:numId w:val="17"/>
        </w:numPr>
        <w:tabs>
          <w:tab w:val="left" w:pos="180"/>
        </w:tabs>
        <w:spacing w:line="0" w:lineRule="atLeast"/>
        <w:ind w:left="180" w:hanging="180"/>
        <w:rPr>
          <w:rFonts w:ascii="Arial" w:eastAsia="Arial" w:hAnsi="Arial"/>
          <w:sz w:val="8"/>
        </w:rPr>
      </w:pPr>
      <w:r w:rsidRPr="00E30C3E">
        <w:rPr>
          <w:rFonts w:ascii="Arial" w:eastAsia="Arial" w:hAnsi="Arial"/>
          <w:sz w:val="14"/>
        </w:rPr>
        <w:t>Обробка шести зразків на цикл, при цьому кожен цикл займає 1,5 години. Запропонована кількість розрахована на 2–3 цикли на день.</w:t>
      </w:r>
    </w:p>
    <w:p w:rsidR="00FB5D8D" w:rsidRPr="00E30C3E" w:rsidRDefault="00FB5D8D">
      <w:pPr>
        <w:spacing w:line="47" w:lineRule="exact"/>
        <w:rPr>
          <w:rFonts w:ascii="Arial" w:eastAsia="Arial" w:hAnsi="Arial"/>
          <w:sz w:val="8"/>
        </w:rPr>
      </w:pPr>
    </w:p>
    <w:p w:rsidR="00FB5D8D" w:rsidRPr="00E30C3E" w:rsidRDefault="00A95B50">
      <w:pPr>
        <w:numPr>
          <w:ilvl w:val="0"/>
          <w:numId w:val="17"/>
        </w:numPr>
        <w:tabs>
          <w:tab w:val="left" w:pos="180"/>
        </w:tabs>
        <w:spacing w:line="271" w:lineRule="auto"/>
        <w:ind w:left="180" w:right="40" w:hanging="180"/>
        <w:jc w:val="both"/>
        <w:rPr>
          <w:rFonts w:ascii="Arial" w:eastAsia="Arial" w:hAnsi="Arial"/>
          <w:sz w:val="8"/>
        </w:rPr>
      </w:pPr>
      <w:r w:rsidRPr="00E30C3E">
        <w:rPr>
          <w:rFonts w:ascii="Arial" w:eastAsia="Arial" w:hAnsi="Arial"/>
          <w:sz w:val="14"/>
        </w:rPr>
        <w:t>Один технік може виконувати більше 12 тестів Xpert MTB/RIF</w:t>
      </w:r>
      <w:r w:rsidR="000D196D">
        <w:rPr>
          <w:rFonts w:ascii="Arial" w:eastAsia="Arial" w:hAnsi="Arial"/>
          <w:sz w:val="14"/>
        </w:rPr>
        <w:t xml:space="preserve"> на день (до 24) за умови, що лабораторія</w:t>
      </w:r>
      <w:r w:rsidRPr="00E30C3E">
        <w:rPr>
          <w:rFonts w:ascii="Arial" w:eastAsia="Arial" w:hAnsi="Arial"/>
          <w:sz w:val="14"/>
        </w:rPr>
        <w:t xml:space="preserve"> </w:t>
      </w:r>
      <w:r w:rsidR="000D196D">
        <w:rPr>
          <w:rFonts w:ascii="Arial" w:eastAsia="Arial" w:hAnsi="Arial"/>
          <w:sz w:val="14"/>
        </w:rPr>
        <w:t>ма</w:t>
      </w:r>
      <w:r w:rsidRPr="00E30C3E">
        <w:rPr>
          <w:rFonts w:ascii="Arial" w:eastAsia="Arial" w:hAnsi="Arial"/>
          <w:sz w:val="14"/>
        </w:rPr>
        <w:t xml:space="preserve">є більше одного приладу. Якщо доступний один прилад, один технік може мати час для виконання інших обов’язків, наприклад для </w:t>
      </w:r>
      <w:r w:rsidR="000D196D">
        <w:rPr>
          <w:rFonts w:ascii="Arial" w:eastAsia="Arial" w:hAnsi="Arial"/>
          <w:sz w:val="14"/>
        </w:rPr>
        <w:t>з</w:t>
      </w:r>
      <w:r w:rsidRPr="00E30C3E">
        <w:rPr>
          <w:rFonts w:ascii="Arial" w:eastAsia="Arial" w:hAnsi="Arial"/>
          <w:sz w:val="14"/>
        </w:rPr>
        <w:t>чит</w:t>
      </w:r>
      <w:r w:rsidR="000D196D">
        <w:rPr>
          <w:rFonts w:ascii="Arial" w:eastAsia="Arial" w:hAnsi="Arial"/>
          <w:sz w:val="14"/>
        </w:rPr>
        <w:t>ув</w:t>
      </w:r>
      <w:r w:rsidRPr="00E30C3E">
        <w:rPr>
          <w:rFonts w:ascii="Arial" w:eastAsia="Arial" w:hAnsi="Arial"/>
          <w:sz w:val="14"/>
        </w:rPr>
        <w:t>ання мазків</w:t>
      </w:r>
      <w:r w:rsidR="00FB5D8D" w:rsidRPr="00E30C3E">
        <w:rPr>
          <w:rFonts w:ascii="Arial" w:eastAsia="Arial" w:hAnsi="Arial"/>
          <w:sz w:val="14"/>
        </w:rPr>
        <w:t>.</w:t>
      </w:r>
    </w:p>
    <w:p w:rsidR="00FB5D8D" w:rsidRPr="00E30C3E" w:rsidRDefault="00FB5D8D">
      <w:pPr>
        <w:tabs>
          <w:tab w:val="left" w:pos="180"/>
        </w:tabs>
        <w:spacing w:line="271" w:lineRule="auto"/>
        <w:ind w:left="180" w:right="40" w:hanging="180"/>
        <w:jc w:val="both"/>
        <w:rPr>
          <w:rFonts w:ascii="Arial" w:eastAsia="Arial" w:hAnsi="Arial"/>
          <w:sz w:val="8"/>
        </w:rPr>
        <w:sectPr w:rsidR="00FB5D8D" w:rsidRPr="00E30C3E" w:rsidSect="00134DFA">
          <w:type w:val="continuous"/>
          <w:pgSz w:w="9080" w:h="13606"/>
          <w:pgMar w:top="543" w:right="800" w:bottom="899" w:left="1020" w:header="0" w:footer="0" w:gutter="0"/>
          <w:cols w:space="0" w:equalWidth="0">
            <w:col w:w="7260"/>
          </w:cols>
          <w:docGrid w:linePitch="360"/>
        </w:sectPr>
      </w:pPr>
    </w:p>
    <w:p w:rsidR="00FB5D8D" w:rsidRDefault="00FB5D8D">
      <w:pPr>
        <w:spacing w:line="200" w:lineRule="exact"/>
        <w:rPr>
          <w:rFonts w:ascii="Times New Roman" w:eastAsia="Times New Roman" w:hAnsi="Times New Roman"/>
        </w:rPr>
      </w:pPr>
    </w:p>
    <w:p w:rsidR="00B33C22" w:rsidRPr="00E30C3E" w:rsidRDefault="00B33C22" w:rsidP="00B33C22">
      <w:pPr>
        <w:spacing w:line="286" w:lineRule="auto"/>
        <w:ind w:right="60"/>
        <w:jc w:val="both"/>
        <w:rPr>
          <w:rFonts w:ascii="Arial" w:eastAsia="Arial" w:hAnsi="Arial"/>
          <w:sz w:val="18"/>
        </w:rPr>
      </w:pPr>
      <w:r w:rsidRPr="00E30C3E">
        <w:rPr>
          <w:rFonts w:ascii="Arial" w:eastAsia="Arial" w:hAnsi="Arial"/>
          <w:sz w:val="18"/>
        </w:rPr>
        <w:t>Розділ 2.7 містить більш детальну інформацію про практичні міркування, з якими стикаються ТБ лабораторії стосовно людських ресурсів</w:t>
      </w:r>
    </w:p>
    <w:p w:rsidR="00A95B50" w:rsidRPr="00E30C3E" w:rsidRDefault="00A95B50">
      <w:pPr>
        <w:spacing w:line="200" w:lineRule="exact"/>
        <w:rPr>
          <w:rFonts w:ascii="Times New Roman" w:eastAsia="Times New Roman" w:hAnsi="Times New Roman"/>
        </w:rPr>
      </w:pPr>
    </w:p>
    <w:p w:rsidR="000D196D" w:rsidRPr="00E30C3E" w:rsidRDefault="00DC4F31" w:rsidP="000D196D">
      <w:pPr>
        <w:spacing w:line="0" w:lineRule="atLeast"/>
        <w:rPr>
          <w:rFonts w:ascii="Arial" w:eastAsia="Arial" w:hAnsi="Arial"/>
          <w:color w:val="1F2954"/>
          <w:sz w:val="24"/>
        </w:rPr>
      </w:pPr>
      <w:r>
        <w:rPr>
          <w:rFonts w:ascii="Arial" w:eastAsia="Arial" w:hAnsi="Arial"/>
          <w:color w:val="1F2954"/>
          <w:sz w:val="24"/>
        </w:rPr>
        <w:t>Довідкова л</w:t>
      </w:r>
      <w:r w:rsidR="000D196D" w:rsidRPr="00E30C3E">
        <w:rPr>
          <w:rFonts w:ascii="Arial" w:eastAsia="Arial" w:hAnsi="Arial"/>
          <w:color w:val="1F2954"/>
          <w:sz w:val="24"/>
        </w:rPr>
        <w:t>ітература  до Розділу 1.2</w:t>
      </w:r>
    </w:p>
    <w:p w:rsidR="000D196D" w:rsidRPr="00E30C3E" w:rsidRDefault="000D196D" w:rsidP="000D196D">
      <w:pPr>
        <w:spacing w:line="17" w:lineRule="exact"/>
        <w:rPr>
          <w:rFonts w:ascii="Times New Roman" w:eastAsia="Times New Roman" w:hAnsi="Times New Roman"/>
        </w:rPr>
      </w:pPr>
    </w:p>
    <w:p w:rsidR="000D196D" w:rsidRPr="00E30C3E" w:rsidRDefault="000D196D" w:rsidP="000D196D">
      <w:pPr>
        <w:spacing w:line="0" w:lineRule="atLeast"/>
        <w:rPr>
          <w:rFonts w:ascii="Arial" w:eastAsia="Arial" w:hAnsi="Arial"/>
          <w:sz w:val="18"/>
        </w:rPr>
      </w:pPr>
      <w:r w:rsidRPr="00E30C3E">
        <w:rPr>
          <w:rFonts w:ascii="Arial" w:eastAsia="Arial" w:hAnsi="Arial"/>
          <w:sz w:val="18"/>
        </w:rPr>
        <w:t>(Ключові ресурси та пропонована література виділено жирним шрифтом)</w:t>
      </w:r>
    </w:p>
    <w:p w:rsidR="000D196D" w:rsidRPr="00E30C3E" w:rsidRDefault="000D196D" w:rsidP="000D196D">
      <w:pPr>
        <w:spacing w:line="126" w:lineRule="exact"/>
        <w:rPr>
          <w:rFonts w:ascii="Times New Roman" w:eastAsia="Times New Roman" w:hAnsi="Times New Roman"/>
        </w:rPr>
      </w:pPr>
    </w:p>
    <w:p w:rsidR="000D196D" w:rsidRPr="00E30C3E" w:rsidRDefault="000D196D" w:rsidP="000D196D">
      <w:pPr>
        <w:numPr>
          <w:ilvl w:val="0"/>
          <w:numId w:val="18"/>
        </w:numPr>
        <w:tabs>
          <w:tab w:val="left" w:pos="280"/>
        </w:tabs>
        <w:spacing w:line="0" w:lineRule="atLeast"/>
        <w:ind w:left="280" w:hanging="280"/>
        <w:rPr>
          <w:rFonts w:ascii="Arial" w:eastAsia="Arial" w:hAnsi="Arial"/>
          <w:sz w:val="16"/>
        </w:rPr>
      </w:pPr>
      <w:r w:rsidRPr="00E30C3E">
        <w:rPr>
          <w:rFonts w:ascii="Arial" w:eastAsia="Arial" w:hAnsi="Arial"/>
          <w:sz w:val="16"/>
        </w:rPr>
        <w:t>The Global Plan to Stop TB 2011–2015: transforming the fight towards elimination of</w:t>
      </w:r>
    </w:p>
    <w:p w:rsidR="000D196D" w:rsidRPr="00E30C3E" w:rsidRDefault="000D196D" w:rsidP="000D196D">
      <w:pPr>
        <w:spacing w:line="16" w:lineRule="exact"/>
        <w:rPr>
          <w:rFonts w:ascii="Arial" w:eastAsia="Arial" w:hAnsi="Arial"/>
          <w:sz w:val="16"/>
        </w:rPr>
      </w:pPr>
    </w:p>
    <w:p w:rsidR="000D196D" w:rsidRPr="00E30C3E" w:rsidRDefault="000D196D" w:rsidP="000D196D">
      <w:pPr>
        <w:spacing w:line="269" w:lineRule="auto"/>
        <w:ind w:left="280" w:right="680"/>
        <w:rPr>
          <w:rFonts w:ascii="Arial" w:eastAsia="Arial" w:hAnsi="Arial"/>
          <w:sz w:val="16"/>
        </w:rPr>
      </w:pPr>
      <w:r w:rsidRPr="00E30C3E">
        <w:rPr>
          <w:rFonts w:ascii="Arial" w:eastAsia="Arial" w:hAnsi="Arial"/>
          <w:sz w:val="16"/>
        </w:rPr>
        <w:t xml:space="preserve">tuberculosis. Geneva: World Health Organization; 2010 </w:t>
      </w:r>
      <w:hyperlink r:id="rId48" w:history="1">
        <w:r w:rsidRPr="00E30C3E">
          <w:rPr>
            <w:rFonts w:ascii="Arial" w:eastAsia="Arial" w:hAnsi="Arial"/>
            <w:sz w:val="16"/>
          </w:rPr>
          <w:t>(https://apps.who.int/iris/</w:t>
        </w:r>
      </w:hyperlink>
      <w:r w:rsidRPr="00E30C3E">
        <w:rPr>
          <w:rFonts w:ascii="Arial" w:eastAsia="Arial" w:hAnsi="Arial"/>
          <w:sz w:val="16"/>
        </w:rPr>
        <w:t xml:space="preserve"> </w:t>
      </w:r>
      <w:hyperlink r:id="rId49" w:history="1">
        <w:r w:rsidRPr="00E30C3E">
          <w:rPr>
            <w:rFonts w:ascii="Arial" w:eastAsia="Arial" w:hAnsi="Arial"/>
            <w:sz w:val="16"/>
          </w:rPr>
          <w:t>handle/10665/44437)</w:t>
        </w:r>
      </w:hyperlink>
      <w:r w:rsidRPr="00E30C3E">
        <w:rPr>
          <w:rFonts w:ascii="Arial" w:eastAsia="Arial" w:hAnsi="Arial"/>
          <w:sz w:val="16"/>
        </w:rPr>
        <w:t>.</w:t>
      </w:r>
    </w:p>
    <w:p w:rsidR="000D196D" w:rsidRPr="00E30C3E" w:rsidRDefault="000D196D" w:rsidP="000D196D">
      <w:pPr>
        <w:spacing w:line="15" w:lineRule="exact"/>
        <w:rPr>
          <w:rFonts w:ascii="Arial" w:eastAsia="Arial" w:hAnsi="Arial"/>
          <w:sz w:val="16"/>
        </w:rPr>
      </w:pPr>
    </w:p>
    <w:p w:rsidR="000D196D" w:rsidRPr="00E30C3E" w:rsidRDefault="000D196D" w:rsidP="000D196D">
      <w:pPr>
        <w:numPr>
          <w:ilvl w:val="0"/>
          <w:numId w:val="18"/>
        </w:numPr>
        <w:tabs>
          <w:tab w:val="left" w:pos="280"/>
        </w:tabs>
        <w:spacing w:line="265" w:lineRule="auto"/>
        <w:ind w:left="280" w:right="740" w:hanging="280"/>
        <w:jc w:val="both"/>
        <w:rPr>
          <w:rFonts w:ascii="Arial" w:eastAsia="Arial" w:hAnsi="Arial"/>
          <w:sz w:val="16"/>
        </w:rPr>
      </w:pPr>
      <w:r w:rsidRPr="00E30C3E">
        <w:rPr>
          <w:rFonts w:ascii="Arial" w:eastAsia="Arial" w:hAnsi="Arial"/>
          <w:sz w:val="16"/>
        </w:rPr>
        <w:t xml:space="preserve">Framework of indicators and targets for laboratory strengthening under the End TB Strategy. Geneva: World Health Organization; 2016 </w:t>
      </w:r>
      <w:hyperlink r:id="rId50" w:history="1">
        <w:r w:rsidRPr="00E30C3E">
          <w:rPr>
            <w:rFonts w:ascii="Arial" w:eastAsia="Arial" w:hAnsi="Arial"/>
            <w:sz w:val="16"/>
          </w:rPr>
          <w:t>(https://apps.who.int/iris/</w:t>
        </w:r>
      </w:hyperlink>
      <w:r w:rsidRPr="00E30C3E">
        <w:rPr>
          <w:rFonts w:ascii="Arial" w:eastAsia="Arial" w:hAnsi="Arial"/>
          <w:sz w:val="16"/>
        </w:rPr>
        <w:t xml:space="preserve"> </w:t>
      </w:r>
      <w:hyperlink r:id="rId51" w:history="1">
        <w:r w:rsidRPr="00E30C3E">
          <w:rPr>
            <w:rFonts w:ascii="Arial" w:eastAsia="Arial" w:hAnsi="Arial"/>
            <w:sz w:val="16"/>
          </w:rPr>
          <w:t>handle/10665/250307)</w:t>
        </w:r>
      </w:hyperlink>
      <w:r w:rsidRPr="00E30C3E">
        <w:rPr>
          <w:rFonts w:ascii="Arial" w:eastAsia="Arial" w:hAnsi="Arial"/>
          <w:sz w:val="16"/>
        </w:rPr>
        <w:t>.</w:t>
      </w:r>
    </w:p>
    <w:p w:rsidR="000D196D" w:rsidRPr="00E30C3E" w:rsidRDefault="000D196D" w:rsidP="000D196D">
      <w:pPr>
        <w:spacing w:line="18" w:lineRule="exact"/>
        <w:rPr>
          <w:rFonts w:ascii="Arial" w:eastAsia="Arial" w:hAnsi="Arial"/>
          <w:sz w:val="16"/>
        </w:rPr>
      </w:pPr>
    </w:p>
    <w:p w:rsidR="000D196D" w:rsidRPr="00E30C3E" w:rsidRDefault="000D196D" w:rsidP="000D196D">
      <w:pPr>
        <w:numPr>
          <w:ilvl w:val="0"/>
          <w:numId w:val="18"/>
        </w:numPr>
        <w:tabs>
          <w:tab w:val="left" w:pos="280"/>
        </w:tabs>
        <w:spacing w:line="269" w:lineRule="auto"/>
        <w:ind w:left="280" w:right="100" w:hanging="280"/>
        <w:rPr>
          <w:rFonts w:ascii="Arial" w:eastAsia="Arial" w:hAnsi="Arial"/>
          <w:sz w:val="16"/>
        </w:rPr>
      </w:pPr>
      <w:r w:rsidRPr="00E30C3E">
        <w:rPr>
          <w:rFonts w:ascii="Arial" w:eastAsia="Arial" w:hAnsi="Arial"/>
          <w:sz w:val="16"/>
        </w:rPr>
        <w:t xml:space="preserve">Tuberculosis laboratory biosafety manual (WHO/HTM/TB/2012.11). Geneva: World Health Organization; 2012 </w:t>
      </w:r>
      <w:hyperlink r:id="rId52" w:history="1">
        <w:r w:rsidRPr="00E30C3E">
          <w:rPr>
            <w:rFonts w:ascii="Arial" w:eastAsia="Arial" w:hAnsi="Arial"/>
            <w:sz w:val="16"/>
          </w:rPr>
          <w:t>(https://apps.who.int/iris/handle/10665/77949)</w:t>
        </w:r>
      </w:hyperlink>
      <w:r w:rsidRPr="00E30C3E">
        <w:rPr>
          <w:rFonts w:ascii="Arial" w:eastAsia="Arial" w:hAnsi="Arial"/>
          <w:sz w:val="16"/>
        </w:rPr>
        <w:t>.</w:t>
      </w:r>
    </w:p>
    <w:p w:rsidR="000D196D" w:rsidRPr="00E30C3E" w:rsidRDefault="000D196D" w:rsidP="000D196D">
      <w:pPr>
        <w:spacing w:line="15" w:lineRule="exact"/>
        <w:rPr>
          <w:rFonts w:ascii="Arial" w:eastAsia="Arial" w:hAnsi="Arial"/>
          <w:sz w:val="16"/>
        </w:rPr>
      </w:pPr>
    </w:p>
    <w:p w:rsidR="000D196D" w:rsidRPr="00E30C3E" w:rsidRDefault="000D196D" w:rsidP="000D196D">
      <w:pPr>
        <w:numPr>
          <w:ilvl w:val="0"/>
          <w:numId w:val="18"/>
        </w:numPr>
        <w:tabs>
          <w:tab w:val="left" w:pos="280"/>
        </w:tabs>
        <w:spacing w:line="269" w:lineRule="auto"/>
        <w:ind w:left="280" w:right="760" w:hanging="280"/>
        <w:rPr>
          <w:rFonts w:ascii="Arial" w:eastAsia="Arial" w:hAnsi="Arial"/>
          <w:sz w:val="16"/>
        </w:rPr>
      </w:pPr>
      <w:r w:rsidRPr="00E30C3E">
        <w:rPr>
          <w:rFonts w:ascii="Arial" w:eastAsia="Arial" w:hAnsi="Arial"/>
          <w:sz w:val="16"/>
        </w:rPr>
        <w:t xml:space="preserve">Implementing tuberculosis diagnostics: policy framework. Geneva: World Health Organization; 2015 </w:t>
      </w:r>
      <w:hyperlink r:id="rId53" w:history="1">
        <w:r w:rsidRPr="00E30C3E">
          <w:rPr>
            <w:rFonts w:ascii="Arial" w:eastAsia="Arial" w:hAnsi="Arial"/>
            <w:sz w:val="16"/>
          </w:rPr>
          <w:t>(https://apps.who.int/iris/handle/10665/162712)</w:t>
        </w:r>
      </w:hyperlink>
      <w:r w:rsidRPr="00E30C3E">
        <w:rPr>
          <w:rFonts w:ascii="Arial" w:eastAsia="Arial" w:hAnsi="Arial"/>
          <w:sz w:val="16"/>
        </w:rPr>
        <w:t>.</w:t>
      </w:r>
    </w:p>
    <w:p w:rsidR="000D196D" w:rsidRPr="00E30C3E" w:rsidRDefault="000D196D" w:rsidP="000D196D">
      <w:pPr>
        <w:spacing w:line="15" w:lineRule="exact"/>
        <w:rPr>
          <w:rFonts w:ascii="Arial" w:eastAsia="Arial" w:hAnsi="Arial"/>
          <w:sz w:val="16"/>
        </w:rPr>
      </w:pPr>
    </w:p>
    <w:p w:rsidR="000D196D" w:rsidRPr="00E30C3E" w:rsidRDefault="000D196D" w:rsidP="000D196D">
      <w:pPr>
        <w:numPr>
          <w:ilvl w:val="0"/>
          <w:numId w:val="18"/>
        </w:numPr>
        <w:tabs>
          <w:tab w:val="left" w:pos="280"/>
        </w:tabs>
        <w:spacing w:line="269" w:lineRule="auto"/>
        <w:ind w:left="280" w:right="820" w:hanging="280"/>
        <w:rPr>
          <w:rFonts w:ascii="Arial" w:eastAsia="Arial" w:hAnsi="Arial"/>
          <w:sz w:val="16"/>
        </w:rPr>
      </w:pPr>
      <w:r w:rsidRPr="00E30C3E">
        <w:rPr>
          <w:rFonts w:ascii="Arial" w:eastAsia="Arial" w:hAnsi="Arial"/>
          <w:sz w:val="16"/>
        </w:rPr>
        <w:t>Guide to TB specimen referral systems and integrated networks. Geneva: Global Laboratory Initiative; 2017 (https://www.stoptb.org/file/9737/download).</w:t>
      </w:r>
    </w:p>
    <w:p w:rsidR="000D196D" w:rsidRPr="00E30C3E" w:rsidRDefault="000D196D" w:rsidP="000D196D">
      <w:pPr>
        <w:spacing w:line="15" w:lineRule="exact"/>
        <w:rPr>
          <w:rFonts w:ascii="Arial" w:eastAsia="Arial" w:hAnsi="Arial"/>
          <w:sz w:val="16"/>
        </w:rPr>
      </w:pPr>
    </w:p>
    <w:p w:rsidR="000D196D" w:rsidRPr="00E30C3E" w:rsidRDefault="000D196D" w:rsidP="000D196D">
      <w:pPr>
        <w:numPr>
          <w:ilvl w:val="0"/>
          <w:numId w:val="18"/>
        </w:numPr>
        <w:tabs>
          <w:tab w:val="left" w:pos="280"/>
        </w:tabs>
        <w:spacing w:line="269" w:lineRule="auto"/>
        <w:ind w:left="280" w:right="840" w:hanging="280"/>
        <w:rPr>
          <w:rFonts w:ascii="Arial" w:eastAsia="Arial" w:hAnsi="Arial"/>
          <w:sz w:val="16"/>
        </w:rPr>
      </w:pPr>
      <w:r w:rsidRPr="00E30C3E">
        <w:rPr>
          <w:rFonts w:ascii="Arial" w:eastAsia="Arial" w:hAnsi="Arial"/>
          <w:sz w:val="16"/>
        </w:rPr>
        <w:t>GLI specimen referral toolkit. Geneva: Global Laboratory Initiative; 2022 (https://www.stoptb.org/gli-guidance-and-tools/gli-specimen-referral-toolkit).</w:t>
      </w:r>
    </w:p>
    <w:p w:rsidR="000D196D" w:rsidRPr="00E30C3E" w:rsidRDefault="000D196D" w:rsidP="000D196D">
      <w:pPr>
        <w:spacing w:line="15" w:lineRule="exact"/>
        <w:rPr>
          <w:rFonts w:ascii="Arial" w:eastAsia="Arial" w:hAnsi="Arial"/>
          <w:sz w:val="16"/>
        </w:rPr>
      </w:pPr>
    </w:p>
    <w:p w:rsidR="000D196D" w:rsidRPr="00E30C3E" w:rsidRDefault="000D196D" w:rsidP="000D196D">
      <w:pPr>
        <w:numPr>
          <w:ilvl w:val="0"/>
          <w:numId w:val="18"/>
        </w:numPr>
        <w:tabs>
          <w:tab w:val="left" w:pos="280"/>
        </w:tabs>
        <w:spacing w:line="265" w:lineRule="auto"/>
        <w:ind w:left="280" w:right="60" w:hanging="280"/>
        <w:rPr>
          <w:rFonts w:ascii="Arial" w:eastAsia="Arial" w:hAnsi="Arial"/>
          <w:sz w:val="16"/>
        </w:rPr>
      </w:pPr>
      <w:r w:rsidRPr="00E30C3E">
        <w:rPr>
          <w:rFonts w:ascii="Arial" w:eastAsia="Arial" w:hAnsi="Arial"/>
          <w:sz w:val="16"/>
        </w:rPr>
        <w:t xml:space="preserve">Albert H, Purcell R, Wang YY, Kao K, Mareka M, Katz Z et al. Designing an optimized diagnostic network to improve access to TB diagnosis and treatment in Lesotho. PLoS One. 2020;15(6):e0233620 </w:t>
      </w:r>
      <w:hyperlink r:id="rId54" w:history="1">
        <w:r w:rsidRPr="00E30C3E">
          <w:rPr>
            <w:rFonts w:ascii="Arial" w:eastAsia="Arial" w:hAnsi="Arial"/>
            <w:sz w:val="16"/>
          </w:rPr>
          <w:t>(https://pubmed.ncbi.nlm.nih.gov/32492022/)</w:t>
        </w:r>
      </w:hyperlink>
      <w:r w:rsidRPr="00E30C3E">
        <w:rPr>
          <w:rFonts w:ascii="Arial" w:eastAsia="Arial" w:hAnsi="Arial"/>
          <w:sz w:val="16"/>
        </w:rPr>
        <w:t>.</w:t>
      </w:r>
    </w:p>
    <w:p w:rsidR="000D196D" w:rsidRPr="00E30C3E" w:rsidRDefault="000D196D" w:rsidP="000D196D">
      <w:pPr>
        <w:spacing w:line="18" w:lineRule="exact"/>
        <w:rPr>
          <w:rFonts w:ascii="Arial" w:eastAsia="Arial" w:hAnsi="Arial"/>
          <w:sz w:val="16"/>
        </w:rPr>
      </w:pPr>
    </w:p>
    <w:p w:rsidR="000D196D" w:rsidRDefault="000D196D" w:rsidP="000D196D">
      <w:pPr>
        <w:numPr>
          <w:ilvl w:val="0"/>
          <w:numId w:val="18"/>
        </w:numPr>
        <w:tabs>
          <w:tab w:val="left" w:pos="280"/>
        </w:tabs>
        <w:spacing w:line="263" w:lineRule="auto"/>
        <w:ind w:left="280" w:right="200" w:hanging="280"/>
        <w:rPr>
          <w:rFonts w:ascii="Arial" w:eastAsia="Arial" w:hAnsi="Arial"/>
          <w:sz w:val="16"/>
        </w:rPr>
      </w:pPr>
      <w:r w:rsidRPr="00E30C3E">
        <w:rPr>
          <w:rFonts w:ascii="Arial" w:eastAsia="Arial" w:hAnsi="Arial"/>
          <w:sz w:val="16"/>
        </w:rPr>
        <w:t xml:space="preserve">Nichols K, Girdwood SJ, Inglis A, Ondoa P, Sy KTL, Benade M et al. Bringing data analytics to the design of optimized diagnostic networks in low- and middle-income countries: process, terms and definitions. Diagnostics. </w:t>
      </w:r>
      <w:hyperlink r:id="rId55" w:history="1">
        <w:r w:rsidRPr="00E30C3E">
          <w:rPr>
            <w:rFonts w:ascii="Arial" w:eastAsia="Arial" w:hAnsi="Arial"/>
            <w:sz w:val="16"/>
          </w:rPr>
          <w:t>2021;11(1)(https://www.mdpi.com/2075-</w:t>
        </w:r>
      </w:hyperlink>
      <w:hyperlink r:id="rId56" w:history="1">
        <w:r w:rsidRPr="00E30C3E">
          <w:rPr>
            <w:rFonts w:ascii="Arial" w:eastAsia="Arial" w:hAnsi="Arial"/>
            <w:sz w:val="16"/>
          </w:rPr>
          <w:t>4418/11/1/22)</w:t>
        </w:r>
      </w:hyperlink>
      <w:r w:rsidRPr="00E30C3E">
        <w:rPr>
          <w:rFonts w:ascii="Arial" w:eastAsia="Arial" w:hAnsi="Arial"/>
          <w:sz w:val="16"/>
        </w:rPr>
        <w:t>.</w:t>
      </w:r>
    </w:p>
    <w:p w:rsidR="000D196D" w:rsidRPr="00E30C3E" w:rsidRDefault="000D196D" w:rsidP="000D196D">
      <w:pPr>
        <w:numPr>
          <w:ilvl w:val="0"/>
          <w:numId w:val="18"/>
        </w:numPr>
        <w:tabs>
          <w:tab w:val="left" w:pos="280"/>
        </w:tabs>
        <w:spacing w:line="0" w:lineRule="atLeast"/>
        <w:ind w:left="280" w:hanging="280"/>
        <w:rPr>
          <w:rFonts w:ascii="Arial" w:eastAsia="Arial" w:hAnsi="Arial"/>
          <w:sz w:val="16"/>
        </w:rPr>
      </w:pPr>
      <w:r w:rsidRPr="00E30C3E">
        <w:rPr>
          <w:rFonts w:ascii="Arial" w:eastAsia="Arial" w:hAnsi="Arial"/>
          <w:sz w:val="16"/>
        </w:rPr>
        <w:t>Albert H. Essential standards for a TB diagnostic network. 2016.</w:t>
      </w:r>
    </w:p>
    <w:p w:rsidR="000D196D" w:rsidRPr="00E30C3E" w:rsidRDefault="000D196D" w:rsidP="000D196D">
      <w:pPr>
        <w:spacing w:line="44" w:lineRule="exact"/>
        <w:rPr>
          <w:rFonts w:ascii="Arial" w:eastAsia="Arial" w:hAnsi="Arial"/>
          <w:sz w:val="16"/>
        </w:rPr>
      </w:pPr>
    </w:p>
    <w:p w:rsidR="000D196D" w:rsidRPr="00E30C3E" w:rsidRDefault="000D196D" w:rsidP="000D196D">
      <w:pPr>
        <w:numPr>
          <w:ilvl w:val="0"/>
          <w:numId w:val="18"/>
        </w:numPr>
        <w:tabs>
          <w:tab w:val="left" w:pos="280"/>
        </w:tabs>
        <w:spacing w:line="269" w:lineRule="auto"/>
        <w:ind w:left="280" w:right="420" w:hanging="280"/>
        <w:rPr>
          <w:rFonts w:ascii="Arial" w:eastAsia="Arial" w:hAnsi="Arial"/>
          <w:sz w:val="16"/>
        </w:rPr>
      </w:pPr>
      <w:r w:rsidRPr="00E30C3E">
        <w:rPr>
          <w:rFonts w:ascii="Arial" w:eastAsia="Arial" w:hAnsi="Arial"/>
          <w:sz w:val="16"/>
        </w:rPr>
        <w:t>TB microscopy network accreditation: an assessment tool. Geneva: Global Laboratory Initiative; 2013 (https://www.stoptb.org/file/10504/download).</w:t>
      </w:r>
    </w:p>
    <w:p w:rsidR="00FB5D8D" w:rsidRPr="00E30C3E" w:rsidRDefault="00FB5D8D">
      <w:pPr>
        <w:spacing w:line="283" w:lineRule="exact"/>
        <w:rPr>
          <w:rFonts w:ascii="Times New Roman" w:eastAsia="Times New Roman" w:hAnsi="Times New Roman"/>
        </w:rPr>
      </w:pPr>
    </w:p>
    <w:p w:rsidR="00FB5D8D" w:rsidRPr="00E30C3E" w:rsidRDefault="00414E1A">
      <w:pPr>
        <w:spacing w:line="0" w:lineRule="atLeast"/>
        <w:ind w:right="60"/>
        <w:jc w:val="center"/>
        <w:rPr>
          <w:rFonts w:ascii="Arial" w:eastAsia="Arial" w:hAnsi="Arial"/>
          <w:sz w:val="16"/>
        </w:rPr>
      </w:pPr>
      <w:r w:rsidRPr="00E30C3E">
        <w:rPr>
          <w:rFonts w:ascii="Arial" w:eastAsia="Arial" w:hAnsi="Arial"/>
          <w:sz w:val="16"/>
        </w:rPr>
        <w:t>2</w:t>
      </w:r>
      <w:r w:rsidR="000D196D">
        <w:rPr>
          <w:rFonts w:ascii="Arial" w:eastAsia="Arial" w:hAnsi="Arial"/>
          <w:sz w:val="16"/>
        </w:rPr>
        <w:t>5</w:t>
      </w:r>
    </w:p>
    <w:p w:rsidR="00FB5D8D" w:rsidRPr="00E30C3E" w:rsidRDefault="00FB5D8D">
      <w:pPr>
        <w:spacing w:line="0" w:lineRule="atLeast"/>
        <w:ind w:right="60"/>
        <w:jc w:val="center"/>
        <w:rPr>
          <w:rFonts w:ascii="Arial" w:eastAsia="Arial" w:hAnsi="Arial"/>
          <w:sz w:val="16"/>
        </w:rPr>
        <w:sectPr w:rsidR="00FB5D8D" w:rsidRPr="00E30C3E" w:rsidSect="00A95B50">
          <w:type w:val="continuous"/>
          <w:pgSz w:w="9080" w:h="13606"/>
          <w:pgMar w:top="543" w:right="971" w:bottom="899" w:left="1020" w:header="0" w:footer="0" w:gutter="0"/>
          <w:cols w:space="0" w:equalWidth="0">
            <w:col w:w="7080"/>
          </w:cols>
          <w:docGrid w:linePitch="360"/>
        </w:sectPr>
      </w:pPr>
    </w:p>
    <w:p w:rsidR="005A47C5" w:rsidRPr="00E30C3E" w:rsidRDefault="00832C3C" w:rsidP="005A47C5">
      <w:pPr>
        <w:spacing w:line="0" w:lineRule="atLeast"/>
        <w:jc w:val="center"/>
        <w:rPr>
          <w:rFonts w:ascii="Arial" w:eastAsia="Arial" w:hAnsi="Arial"/>
          <w:b/>
          <w:color w:val="1F2954"/>
          <w:sz w:val="14"/>
        </w:rPr>
      </w:pPr>
      <w:bookmarkStart w:id="34" w:name="page36"/>
      <w:bookmarkEnd w:id="34"/>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5A47C5" w:rsidRPr="00E30C3E" w:rsidRDefault="003767CD" w:rsidP="005A47C5">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6966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86" nam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F16911" id=" 394"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5A47C5" w:rsidRPr="00E30C3E" w:rsidRDefault="005A47C5" w:rsidP="005A47C5">
      <w:pPr>
        <w:spacing w:line="200" w:lineRule="exact"/>
        <w:rPr>
          <w:rFonts w:ascii="Times New Roman" w:eastAsia="Times New Roman" w:hAnsi="Times New Roman"/>
        </w:rPr>
      </w:pPr>
    </w:p>
    <w:p w:rsidR="00FB5D8D" w:rsidRPr="00E30C3E" w:rsidRDefault="00FB5D8D">
      <w:pPr>
        <w:spacing w:line="0" w:lineRule="atLeast"/>
        <w:jc w:val="center"/>
        <w:rPr>
          <w:rFonts w:ascii="Arial" w:eastAsia="Arial" w:hAnsi="Arial"/>
          <w:b/>
          <w:color w:val="1F2954"/>
          <w:sz w:val="14"/>
        </w:rPr>
      </w:pPr>
    </w:p>
    <w:p w:rsidR="00FB5D8D" w:rsidRPr="00E30C3E" w:rsidRDefault="00FB5D8D">
      <w:pPr>
        <w:spacing w:line="21" w:lineRule="exact"/>
        <w:rPr>
          <w:rFonts w:ascii="Arial" w:eastAsia="Arial" w:hAnsi="Arial"/>
          <w:sz w:val="16"/>
        </w:rPr>
      </w:pPr>
    </w:p>
    <w:p w:rsidR="00FB5D8D" w:rsidRPr="00E30C3E" w:rsidRDefault="00FB5D8D">
      <w:pPr>
        <w:spacing w:line="15" w:lineRule="exact"/>
        <w:rPr>
          <w:rFonts w:ascii="Arial" w:eastAsia="Arial" w:hAnsi="Arial"/>
          <w:sz w:val="16"/>
        </w:rPr>
      </w:pPr>
    </w:p>
    <w:p w:rsidR="00FB5D8D" w:rsidRPr="00E30C3E" w:rsidRDefault="00FB5D8D">
      <w:pPr>
        <w:numPr>
          <w:ilvl w:val="0"/>
          <w:numId w:val="18"/>
        </w:numPr>
        <w:tabs>
          <w:tab w:val="left" w:pos="280"/>
        </w:tabs>
        <w:spacing w:line="269" w:lineRule="auto"/>
        <w:ind w:left="280" w:right="100" w:hanging="280"/>
        <w:rPr>
          <w:rFonts w:ascii="Arial" w:eastAsia="Arial" w:hAnsi="Arial"/>
          <w:sz w:val="16"/>
        </w:rPr>
      </w:pPr>
      <w:r w:rsidRPr="00E30C3E">
        <w:rPr>
          <w:rFonts w:ascii="Arial" w:eastAsia="Arial" w:hAnsi="Arial"/>
          <w:sz w:val="16"/>
        </w:rPr>
        <w:t xml:space="preserve">Laboratory assessment tool. Geneva: World Health Organization; 2012 </w:t>
      </w:r>
      <w:hyperlink r:id="rId57" w:history="1">
        <w:r w:rsidRPr="00E30C3E">
          <w:rPr>
            <w:rFonts w:ascii="Arial" w:eastAsia="Arial" w:hAnsi="Arial"/>
            <w:sz w:val="16"/>
          </w:rPr>
          <w:t>(https://apps.who.</w:t>
        </w:r>
      </w:hyperlink>
      <w:r w:rsidRPr="00E30C3E">
        <w:rPr>
          <w:rFonts w:ascii="Arial" w:eastAsia="Arial" w:hAnsi="Arial"/>
          <w:sz w:val="16"/>
        </w:rPr>
        <w:t xml:space="preserve"> </w:t>
      </w:r>
      <w:hyperlink r:id="rId58" w:history="1">
        <w:r w:rsidRPr="00E30C3E">
          <w:rPr>
            <w:rFonts w:ascii="Arial" w:eastAsia="Arial" w:hAnsi="Arial"/>
            <w:sz w:val="16"/>
          </w:rPr>
          <w:t>int/iris/handle/10665/70874)</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18"/>
        </w:numPr>
        <w:tabs>
          <w:tab w:val="left" w:pos="280"/>
        </w:tabs>
        <w:spacing w:line="265" w:lineRule="auto"/>
        <w:ind w:left="280" w:right="20" w:hanging="280"/>
        <w:rPr>
          <w:rFonts w:ascii="Arial" w:eastAsia="Arial" w:hAnsi="Arial"/>
          <w:sz w:val="16"/>
        </w:rPr>
      </w:pPr>
      <w:r w:rsidRPr="00E30C3E">
        <w:rPr>
          <w:rFonts w:ascii="Arial" w:eastAsia="Arial" w:hAnsi="Arial"/>
          <w:sz w:val="16"/>
        </w:rPr>
        <w:t xml:space="preserve">Piatek A. Assessment of TB diagnostic networks: a new tool. Washington DC: United States Agency for International Development; 2018 </w:t>
      </w:r>
      <w:hyperlink r:id="rId59" w:history="1">
        <w:r w:rsidRPr="00E30C3E">
          <w:rPr>
            <w:rFonts w:ascii="Arial" w:eastAsia="Arial" w:hAnsi="Arial"/>
            <w:sz w:val="16"/>
          </w:rPr>
          <w:t>(https://www.teachepi.org/wp-content/</w:t>
        </w:r>
      </w:hyperlink>
      <w:r w:rsidRPr="00E30C3E">
        <w:rPr>
          <w:rFonts w:ascii="Arial" w:eastAsia="Arial" w:hAnsi="Arial"/>
          <w:sz w:val="16"/>
        </w:rPr>
        <w:t xml:space="preserve"> </w:t>
      </w:r>
      <w:hyperlink r:id="rId60" w:history="1">
        <w:r w:rsidRPr="00E30C3E">
          <w:rPr>
            <w:rFonts w:ascii="Arial" w:eastAsia="Arial" w:hAnsi="Arial"/>
            <w:sz w:val="16"/>
          </w:rPr>
          <w:t>uploads/Courses/ADV-2018/APiatek_adv_TB_diag2018June20.pdf)</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18"/>
        </w:numPr>
        <w:tabs>
          <w:tab w:val="left" w:pos="280"/>
        </w:tabs>
        <w:spacing w:line="263" w:lineRule="auto"/>
        <w:ind w:left="280" w:right="120" w:hanging="280"/>
        <w:rPr>
          <w:rFonts w:ascii="Arial" w:eastAsia="Arial" w:hAnsi="Arial"/>
          <w:sz w:val="16"/>
        </w:rPr>
      </w:pPr>
      <w:r w:rsidRPr="00E30C3E">
        <w:rPr>
          <w:rFonts w:ascii="Arial" w:eastAsia="Arial" w:hAnsi="Arial"/>
          <w:sz w:val="16"/>
        </w:rPr>
        <w:t xml:space="preserve">Ondoa P, Datema T, Isadore J, Oskam L, Keita-Sow M-S, Ndihokubwayo J-B et al. A new matrix for scoring the functionality of national laboratory networks in Africa: introducing the LABNET scorecard. Afr J Lab Med. 2016;5(3):1–9 </w:t>
      </w:r>
      <w:hyperlink r:id="rId61" w:history="1">
        <w:r w:rsidRPr="00E30C3E">
          <w:rPr>
            <w:rFonts w:ascii="Arial" w:eastAsia="Arial" w:hAnsi="Arial"/>
            <w:sz w:val="16"/>
          </w:rPr>
          <w:t>(https://pubmed.ncbi.nlm.nih.</w:t>
        </w:r>
      </w:hyperlink>
      <w:r w:rsidRPr="00E30C3E">
        <w:rPr>
          <w:rFonts w:ascii="Arial" w:eastAsia="Arial" w:hAnsi="Arial"/>
          <w:sz w:val="16"/>
        </w:rPr>
        <w:t xml:space="preserve"> </w:t>
      </w:r>
      <w:hyperlink r:id="rId62" w:history="1">
        <w:r w:rsidRPr="00E30C3E">
          <w:rPr>
            <w:rFonts w:ascii="Arial" w:eastAsia="Arial" w:hAnsi="Arial"/>
            <w:sz w:val="16"/>
          </w:rPr>
          <w:t>gov/28879141/)</w:t>
        </w:r>
      </w:hyperlink>
      <w:r w:rsidRPr="00E30C3E">
        <w:rPr>
          <w:rFonts w:ascii="Arial" w:eastAsia="Arial" w:hAnsi="Arial"/>
          <w:sz w:val="16"/>
        </w:rPr>
        <w:t>.</w:t>
      </w:r>
    </w:p>
    <w:p w:rsidR="00FB5D8D" w:rsidRPr="00E30C3E" w:rsidRDefault="00FB5D8D">
      <w:pPr>
        <w:spacing w:line="21" w:lineRule="exact"/>
        <w:rPr>
          <w:rFonts w:ascii="Arial" w:eastAsia="Arial" w:hAnsi="Arial"/>
          <w:sz w:val="16"/>
        </w:rPr>
      </w:pPr>
    </w:p>
    <w:p w:rsidR="00FB5D8D" w:rsidRPr="00E30C3E" w:rsidRDefault="00FB5D8D">
      <w:pPr>
        <w:numPr>
          <w:ilvl w:val="0"/>
          <w:numId w:val="18"/>
        </w:numPr>
        <w:tabs>
          <w:tab w:val="left" w:pos="280"/>
        </w:tabs>
        <w:spacing w:line="269" w:lineRule="auto"/>
        <w:ind w:left="280" w:right="180" w:hanging="280"/>
        <w:rPr>
          <w:rFonts w:ascii="Arial" w:eastAsia="Arial" w:hAnsi="Arial"/>
          <w:sz w:val="16"/>
        </w:rPr>
      </w:pPr>
      <w:r w:rsidRPr="00E30C3E">
        <w:rPr>
          <w:rFonts w:ascii="Arial" w:eastAsia="Arial" w:hAnsi="Arial"/>
          <w:sz w:val="16"/>
        </w:rPr>
        <w:t>Laboratory diagnosis of tuberculosis by sputum microscopy – the GLI handbook. Geneva: Global Laboratory Initiative; 2014 (https://www.stoptb.org/file/10502/download).</w:t>
      </w:r>
    </w:p>
    <w:p w:rsidR="00FB5D8D" w:rsidRPr="00E30C3E" w:rsidRDefault="00FB5D8D">
      <w:pPr>
        <w:spacing w:line="154" w:lineRule="exact"/>
        <w:rPr>
          <w:rFonts w:ascii="Arial" w:eastAsia="Arial" w:hAnsi="Arial"/>
          <w:sz w:val="16"/>
        </w:rPr>
      </w:pPr>
    </w:p>
    <w:p w:rsidR="00FB5D8D" w:rsidRPr="00E30C3E" w:rsidRDefault="00207DB6" w:rsidP="003F2873">
      <w:pPr>
        <w:spacing w:line="0" w:lineRule="atLeast"/>
        <w:rPr>
          <w:rFonts w:ascii="Arial" w:eastAsia="Arial" w:hAnsi="Arial"/>
          <w:color w:val="1F2954"/>
          <w:sz w:val="24"/>
        </w:rPr>
      </w:pPr>
      <w:r w:rsidRPr="00E30C3E">
        <w:rPr>
          <w:rFonts w:ascii="Arial" w:eastAsia="Arial" w:hAnsi="Arial"/>
          <w:color w:val="1F2954"/>
          <w:sz w:val="24"/>
        </w:rPr>
        <w:t xml:space="preserve">Додаткові </w:t>
      </w:r>
      <w:r w:rsidR="003F2873" w:rsidRPr="00E30C3E">
        <w:rPr>
          <w:rFonts w:ascii="Arial" w:eastAsia="Arial" w:hAnsi="Arial"/>
          <w:color w:val="1F2954"/>
          <w:sz w:val="24"/>
        </w:rPr>
        <w:t>ресурси</w:t>
      </w:r>
      <w:r w:rsidRPr="00E30C3E">
        <w:rPr>
          <w:rFonts w:ascii="Arial" w:eastAsia="Arial" w:hAnsi="Arial"/>
          <w:color w:val="1F2954"/>
          <w:sz w:val="24"/>
        </w:rPr>
        <w:t xml:space="preserve"> до Розділу </w:t>
      </w:r>
      <w:r w:rsidR="00FB5D8D" w:rsidRPr="00E30C3E">
        <w:rPr>
          <w:rFonts w:ascii="Arial" w:eastAsia="Arial" w:hAnsi="Arial"/>
          <w:color w:val="1F2954"/>
          <w:sz w:val="24"/>
        </w:rPr>
        <w:t>1.2</w:t>
      </w:r>
    </w:p>
    <w:p w:rsidR="00FB5D8D" w:rsidRPr="00E30C3E" w:rsidRDefault="00FB5D8D">
      <w:pPr>
        <w:spacing w:line="109" w:lineRule="exact"/>
        <w:rPr>
          <w:rFonts w:ascii="Arial" w:eastAsia="Arial" w:hAnsi="Arial"/>
          <w:sz w:val="16"/>
        </w:rPr>
      </w:pPr>
    </w:p>
    <w:p w:rsidR="00FB5D8D" w:rsidRPr="00E30C3E" w:rsidRDefault="00FB5D8D">
      <w:pPr>
        <w:spacing w:line="265" w:lineRule="auto"/>
        <w:ind w:right="40"/>
        <w:rPr>
          <w:rFonts w:ascii="Arial" w:eastAsia="Arial" w:hAnsi="Arial"/>
          <w:sz w:val="16"/>
        </w:rPr>
      </w:pPr>
      <w:r w:rsidRPr="00E30C3E">
        <w:rPr>
          <w:rFonts w:ascii="Arial" w:eastAsia="Arial" w:hAnsi="Arial"/>
          <w:sz w:val="16"/>
        </w:rPr>
        <w:t xml:space="preserve">Narvaiz de Kantor I, Kim SJ, Frieden TR, Laszlo A, Luelmo F, Norval P-Y et al. Laboratory services in tuberculosis control. Geneva: World Health Organization; 1998 </w:t>
      </w:r>
      <w:hyperlink r:id="rId63" w:history="1">
        <w:r w:rsidRPr="00E30C3E">
          <w:rPr>
            <w:rFonts w:ascii="Arial" w:eastAsia="Arial" w:hAnsi="Arial"/>
            <w:sz w:val="16"/>
          </w:rPr>
          <w:t>(https://apps.who.int/iris/</w:t>
        </w:r>
      </w:hyperlink>
      <w:r w:rsidRPr="00E30C3E">
        <w:rPr>
          <w:rFonts w:ascii="Arial" w:eastAsia="Arial" w:hAnsi="Arial"/>
          <w:sz w:val="16"/>
        </w:rPr>
        <w:t xml:space="preserve"> </w:t>
      </w:r>
      <w:hyperlink r:id="rId64" w:history="1">
        <w:r w:rsidRPr="00E30C3E">
          <w:rPr>
            <w:rFonts w:ascii="Arial" w:eastAsia="Arial" w:hAnsi="Arial"/>
            <w:sz w:val="16"/>
          </w:rPr>
          <w:t>handle/10665/65942)</w:t>
        </w:r>
      </w:hyperlink>
      <w:r w:rsidRPr="00E30C3E">
        <w:rPr>
          <w:rFonts w:ascii="Arial" w:eastAsia="Arial" w:hAnsi="Arial"/>
          <w:sz w:val="16"/>
        </w:rPr>
        <w:t>.</w:t>
      </w:r>
    </w:p>
    <w:p w:rsidR="00FB5D8D" w:rsidRPr="00E30C3E" w:rsidRDefault="00FB5D8D">
      <w:pPr>
        <w:spacing w:line="19" w:lineRule="exact"/>
        <w:rPr>
          <w:rFonts w:ascii="Times New Roman" w:eastAsia="Times New Roman" w:hAnsi="Times New Roman"/>
        </w:rPr>
      </w:pPr>
    </w:p>
    <w:p w:rsidR="00FB5D8D" w:rsidRPr="00E30C3E" w:rsidRDefault="00FB5D8D">
      <w:pPr>
        <w:spacing w:line="0" w:lineRule="atLeast"/>
        <w:rPr>
          <w:rFonts w:ascii="Arial" w:eastAsia="Arial" w:hAnsi="Arial"/>
          <w:sz w:val="16"/>
        </w:rPr>
      </w:pPr>
      <w:r w:rsidRPr="00E30C3E">
        <w:rPr>
          <w:rFonts w:ascii="Arial" w:eastAsia="Arial" w:hAnsi="Arial"/>
          <w:sz w:val="16"/>
        </w:rPr>
        <w:t>Operational handbook on tuberculosis Module 3: Diagnosis – rapid diagnostics for</w:t>
      </w:r>
    </w:p>
    <w:p w:rsidR="00FB5D8D" w:rsidRPr="00E30C3E" w:rsidRDefault="00FB5D8D">
      <w:pPr>
        <w:spacing w:line="16" w:lineRule="exact"/>
        <w:rPr>
          <w:rFonts w:ascii="Times New Roman" w:eastAsia="Times New Roman" w:hAnsi="Times New Roman"/>
        </w:rPr>
      </w:pPr>
    </w:p>
    <w:p w:rsidR="00FB5D8D" w:rsidRPr="00E30C3E" w:rsidRDefault="00FB5D8D">
      <w:pPr>
        <w:spacing w:line="0" w:lineRule="atLeast"/>
        <w:rPr>
          <w:rFonts w:ascii="Arial" w:eastAsia="Arial" w:hAnsi="Arial"/>
          <w:sz w:val="16"/>
        </w:rPr>
      </w:pPr>
      <w:r w:rsidRPr="00E30C3E">
        <w:rPr>
          <w:rFonts w:ascii="Arial" w:eastAsia="Arial" w:hAnsi="Arial"/>
          <w:sz w:val="16"/>
        </w:rPr>
        <w:t xml:space="preserve">tuberculosis detection, 2021 update. Geneva: World Health Organization; 2021 </w:t>
      </w:r>
      <w:hyperlink r:id="rId65" w:history="1">
        <w:r w:rsidRPr="00E30C3E">
          <w:rPr>
            <w:rFonts w:ascii="Arial" w:eastAsia="Arial" w:hAnsi="Arial"/>
            <w:sz w:val="16"/>
          </w:rPr>
          <w:t>(https://apps.</w:t>
        </w:r>
      </w:hyperlink>
    </w:p>
    <w:p w:rsidR="00FB5D8D" w:rsidRPr="00E30C3E" w:rsidRDefault="00FB5D8D">
      <w:pPr>
        <w:spacing w:line="16" w:lineRule="exact"/>
        <w:rPr>
          <w:rFonts w:ascii="Times New Roman" w:eastAsia="Times New Roman" w:hAnsi="Times New Roman"/>
        </w:rPr>
      </w:pPr>
    </w:p>
    <w:p w:rsidR="00FB5D8D" w:rsidRPr="00E30C3E" w:rsidRDefault="0042637F">
      <w:pPr>
        <w:spacing w:line="0" w:lineRule="atLeast"/>
        <w:rPr>
          <w:rFonts w:ascii="Arial" w:eastAsia="Arial" w:hAnsi="Arial"/>
          <w:sz w:val="16"/>
        </w:rPr>
      </w:pPr>
      <w:hyperlink r:id="rId66" w:history="1">
        <w:r w:rsidR="00FB5D8D" w:rsidRPr="00E30C3E">
          <w:rPr>
            <w:rFonts w:ascii="Arial" w:eastAsia="Arial" w:hAnsi="Arial"/>
            <w:sz w:val="16"/>
          </w:rPr>
          <w:t>who.int/iris/handle/10665/342369)</w:t>
        </w:r>
      </w:hyperlink>
      <w:r w:rsidR="00FB5D8D" w:rsidRPr="00E30C3E">
        <w:rPr>
          <w:rFonts w:ascii="Arial" w:eastAsia="Arial" w:hAnsi="Arial"/>
          <w:sz w:val="16"/>
        </w:rPr>
        <w:t>.</w:t>
      </w:r>
    </w:p>
    <w:p w:rsidR="00FB5D8D" w:rsidRPr="00E30C3E" w:rsidRDefault="00FB5D8D">
      <w:pPr>
        <w:spacing w:line="44" w:lineRule="exact"/>
        <w:rPr>
          <w:rFonts w:ascii="Times New Roman" w:eastAsia="Times New Roman" w:hAnsi="Times New Roman"/>
        </w:rPr>
      </w:pPr>
    </w:p>
    <w:p w:rsidR="00FB5D8D" w:rsidRPr="00E30C3E" w:rsidRDefault="00FB5D8D">
      <w:pPr>
        <w:spacing w:line="269" w:lineRule="auto"/>
        <w:ind w:right="300"/>
        <w:rPr>
          <w:rFonts w:ascii="Arial" w:eastAsia="Arial" w:hAnsi="Arial"/>
          <w:sz w:val="16"/>
        </w:rPr>
      </w:pPr>
      <w:r w:rsidRPr="00E30C3E">
        <w:rPr>
          <w:rFonts w:ascii="Arial" w:eastAsia="Arial" w:hAnsi="Arial"/>
          <w:sz w:val="16"/>
        </w:rPr>
        <w:t xml:space="preserve">Laboratory Mapping Program (LabMaP) [website]. African Society for Laboratory Medicine (ASLM) </w:t>
      </w:r>
      <w:hyperlink r:id="rId67" w:history="1">
        <w:r w:rsidRPr="00E30C3E">
          <w:rPr>
            <w:rFonts w:ascii="Arial" w:eastAsia="Arial" w:hAnsi="Arial"/>
            <w:sz w:val="16"/>
          </w:rPr>
          <w:t>(https://aslm.org/what-we-do/labmap)</w:t>
        </w:r>
      </w:hyperlink>
      <w:r w:rsidRPr="00E30C3E">
        <w:rPr>
          <w:rFonts w:ascii="Arial" w:eastAsia="Arial" w:hAnsi="Arial"/>
          <w:sz w:val="16"/>
        </w:rPr>
        <w:t>.</w:t>
      </w:r>
    </w:p>
    <w:p w:rsidR="00FB5D8D" w:rsidRPr="00E30C3E" w:rsidRDefault="00FB5D8D">
      <w:pPr>
        <w:spacing w:line="269" w:lineRule="auto"/>
        <w:ind w:right="300"/>
        <w:rPr>
          <w:rFonts w:ascii="Arial" w:eastAsia="Arial" w:hAnsi="Arial"/>
          <w:sz w:val="16"/>
        </w:rPr>
        <w:sectPr w:rsidR="00FB5D8D" w:rsidRPr="00E30C3E">
          <w:pgSz w:w="9080" w:h="13606"/>
          <w:pgMar w:top="543" w:right="1011" w:bottom="0" w:left="1020" w:header="0" w:footer="0" w:gutter="0"/>
          <w:cols w:space="0" w:equalWidth="0">
            <w:col w:w="7040"/>
          </w:cols>
          <w:docGrid w:linePitch="360"/>
        </w:sectPr>
      </w:pPr>
    </w:p>
    <w:p w:rsidR="00FB5D8D" w:rsidRDefault="00FB5D8D">
      <w:pPr>
        <w:spacing w:line="277" w:lineRule="exact"/>
        <w:rPr>
          <w:rFonts w:ascii="Times New Roman" w:eastAsia="Times New Roman" w:hAnsi="Times New Roman"/>
        </w:rPr>
      </w:pPr>
    </w:p>
    <w:p w:rsidR="000D196D" w:rsidRPr="00E30C3E" w:rsidRDefault="000D196D">
      <w:pPr>
        <w:spacing w:line="277" w:lineRule="exact"/>
        <w:rPr>
          <w:rFonts w:ascii="Times New Roman" w:eastAsia="Times New Roman" w:hAnsi="Times New Roman"/>
        </w:rPr>
      </w:pPr>
    </w:p>
    <w:p w:rsidR="000D196D" w:rsidRPr="00E30C3E" w:rsidRDefault="000D196D" w:rsidP="000D196D">
      <w:pPr>
        <w:tabs>
          <w:tab w:val="left" w:pos="540"/>
        </w:tabs>
        <w:spacing w:line="0" w:lineRule="atLeast"/>
        <w:rPr>
          <w:rFonts w:ascii="Arial" w:eastAsia="Arial" w:hAnsi="Arial"/>
          <w:color w:val="1F2954"/>
          <w:sz w:val="23"/>
        </w:rPr>
      </w:pPr>
      <w:r w:rsidRPr="00E30C3E">
        <w:rPr>
          <w:rFonts w:ascii="Arial" w:eastAsia="Arial" w:hAnsi="Arial"/>
          <w:color w:val="1F2954"/>
          <w:sz w:val="24"/>
        </w:rPr>
        <w:t>1.3</w:t>
      </w:r>
      <w:r w:rsidRPr="00E30C3E">
        <w:rPr>
          <w:rFonts w:ascii="Times New Roman" w:eastAsia="Times New Roman" w:hAnsi="Times New Roman"/>
        </w:rPr>
        <w:tab/>
      </w:r>
      <w:r w:rsidRPr="00E30C3E">
        <w:rPr>
          <w:rFonts w:ascii="Arial" w:eastAsia="Arial" w:hAnsi="Arial"/>
          <w:color w:val="1F2954"/>
          <w:sz w:val="23"/>
        </w:rPr>
        <w:t>Алгоритми діагностики</w:t>
      </w:r>
    </w:p>
    <w:p w:rsidR="000D196D" w:rsidRPr="00E30C3E" w:rsidRDefault="000D196D" w:rsidP="000D196D">
      <w:pPr>
        <w:spacing w:line="132" w:lineRule="exact"/>
        <w:rPr>
          <w:rFonts w:ascii="Times New Roman" w:eastAsia="Times New Roman" w:hAnsi="Times New Roman"/>
        </w:rPr>
      </w:pPr>
    </w:p>
    <w:p w:rsidR="000D196D" w:rsidRPr="00E30C3E" w:rsidRDefault="000D196D" w:rsidP="000D196D">
      <w:pPr>
        <w:spacing w:line="280" w:lineRule="auto"/>
        <w:ind w:right="60"/>
        <w:jc w:val="both"/>
        <w:rPr>
          <w:rFonts w:ascii="Arial" w:eastAsia="Arial" w:hAnsi="Arial"/>
          <w:sz w:val="18"/>
        </w:rPr>
      </w:pPr>
      <w:r w:rsidRPr="00E30C3E">
        <w:rPr>
          <w:rFonts w:ascii="Arial" w:eastAsia="Arial" w:hAnsi="Arial"/>
          <w:sz w:val="18"/>
        </w:rPr>
        <w:t>Ефективні та результативні алгоритми діагностики ТБ є ключовими компонентами діагностичного каскаду, який забезпечує точну та швидку діагностику пацієнтів із туберкульозом і швидке призначення відповідної терапії. У свою чергу, така діагностика та терапія повинні знизити рівень захворюваності і смертності, покращити результати лікування пацієнтів, знизити передачу інфекції та запобігати розвитку резистентності до лікарських засобів.</w:t>
      </w:r>
    </w:p>
    <w:p w:rsidR="000D196D" w:rsidRPr="00E30C3E" w:rsidRDefault="000D196D" w:rsidP="000D196D">
      <w:pPr>
        <w:spacing w:line="106" w:lineRule="exact"/>
        <w:ind w:right="60"/>
        <w:rPr>
          <w:rFonts w:ascii="Times New Roman" w:eastAsia="Times New Roman" w:hAnsi="Times New Roman"/>
        </w:rPr>
      </w:pPr>
    </w:p>
    <w:p w:rsidR="000D196D" w:rsidRDefault="000D196D" w:rsidP="00202631">
      <w:pPr>
        <w:spacing w:line="279" w:lineRule="auto"/>
        <w:ind w:right="60"/>
        <w:jc w:val="both"/>
        <w:rPr>
          <w:rFonts w:ascii="Arial" w:eastAsia="Arial" w:hAnsi="Arial"/>
          <w:sz w:val="18"/>
        </w:rPr>
      </w:pPr>
      <w:r w:rsidRPr="00E30C3E">
        <w:rPr>
          <w:rFonts w:ascii="Arial" w:eastAsia="Arial" w:hAnsi="Arial"/>
          <w:sz w:val="18"/>
        </w:rPr>
        <w:t xml:space="preserve">У мірі покращення потенціалу </w:t>
      </w:r>
      <w:r w:rsidR="00202631">
        <w:rPr>
          <w:rFonts w:ascii="Arial" w:eastAsia="Arial" w:hAnsi="Arial"/>
          <w:sz w:val="18"/>
        </w:rPr>
        <w:t xml:space="preserve">регіональної </w:t>
      </w:r>
      <w:r w:rsidRPr="00E30C3E">
        <w:rPr>
          <w:rFonts w:ascii="Arial" w:eastAsia="Arial" w:hAnsi="Arial"/>
          <w:sz w:val="18"/>
        </w:rPr>
        <w:t xml:space="preserve">лабораторії або впровадження нових діагностичних тестів алгоритми потрібно буде змінювати. Модифікації алгоритмів мають бути введені тільки після проведення офіційної оцінки, аналізу та затвердження посадовими особами МОЗ та НПБТ. Часто використовують національні тематичні робочі групи для оцінки нових технологій та розробки планів впровадження, які зазвичай включають перегляд поточних алгоритмів.  Ці групи складаються з посадових осіб місцевого міністерства та </w:t>
      </w:r>
      <w:r w:rsidR="00202631">
        <w:rPr>
          <w:rFonts w:ascii="Arial" w:eastAsia="Arial" w:hAnsi="Arial"/>
          <w:sz w:val="18"/>
        </w:rPr>
        <w:t>спеціалістів</w:t>
      </w:r>
      <w:r w:rsidRPr="00E30C3E">
        <w:rPr>
          <w:rFonts w:ascii="Arial" w:eastAsia="Arial" w:hAnsi="Arial"/>
          <w:sz w:val="18"/>
        </w:rPr>
        <w:t xml:space="preserve"> (лабора</w:t>
      </w:r>
      <w:r w:rsidR="00202631">
        <w:rPr>
          <w:rFonts w:ascii="Arial" w:eastAsia="Arial" w:hAnsi="Arial"/>
          <w:sz w:val="18"/>
        </w:rPr>
        <w:t>торії та медичної сфери</w:t>
      </w:r>
      <w:r w:rsidR="00306854">
        <w:rPr>
          <w:rFonts w:ascii="Arial" w:eastAsia="Arial" w:hAnsi="Arial"/>
          <w:sz w:val="18"/>
        </w:rPr>
        <w:t>), які вирішуватимуть питання щодо</w:t>
      </w:r>
      <w:r w:rsidRPr="00E30C3E">
        <w:rPr>
          <w:rFonts w:ascii="Arial" w:eastAsia="Arial" w:hAnsi="Arial"/>
          <w:sz w:val="18"/>
        </w:rPr>
        <w:t xml:space="preserve"> найбільш оптимальн</w:t>
      </w:r>
      <w:r w:rsidR="00306854">
        <w:rPr>
          <w:rFonts w:ascii="Arial" w:eastAsia="Arial" w:hAnsi="Arial"/>
          <w:sz w:val="18"/>
        </w:rPr>
        <w:t>ого</w:t>
      </w:r>
      <w:r w:rsidRPr="00E30C3E">
        <w:rPr>
          <w:rFonts w:ascii="Arial" w:eastAsia="Arial" w:hAnsi="Arial"/>
          <w:sz w:val="18"/>
        </w:rPr>
        <w:t xml:space="preserve"> використання та розміщення нової технології в поточній структурі мережі. Технічний консультант може </w:t>
      </w:r>
      <w:r w:rsidR="00306854">
        <w:rPr>
          <w:rFonts w:ascii="Arial" w:eastAsia="Arial" w:hAnsi="Arial"/>
          <w:sz w:val="18"/>
        </w:rPr>
        <w:t>входити до складу</w:t>
      </w:r>
      <w:r w:rsidRPr="00E30C3E">
        <w:rPr>
          <w:rFonts w:ascii="Arial" w:eastAsia="Arial" w:hAnsi="Arial"/>
          <w:sz w:val="18"/>
        </w:rPr>
        <w:t xml:space="preserve"> цієї робочо</w:t>
      </w:r>
      <w:r w:rsidR="00306854">
        <w:rPr>
          <w:rFonts w:ascii="Arial" w:eastAsia="Arial" w:hAnsi="Arial"/>
          <w:sz w:val="18"/>
        </w:rPr>
        <w:t>ї групи офіційно або неофіційно в</w:t>
      </w:r>
      <w:r w:rsidRPr="00E30C3E">
        <w:rPr>
          <w:rFonts w:ascii="Arial" w:eastAsia="Arial" w:hAnsi="Arial"/>
          <w:sz w:val="18"/>
        </w:rPr>
        <w:t xml:space="preserve"> як</w:t>
      </w:r>
      <w:r w:rsidR="00306854">
        <w:rPr>
          <w:rFonts w:ascii="Arial" w:eastAsia="Arial" w:hAnsi="Arial"/>
          <w:sz w:val="18"/>
        </w:rPr>
        <w:t>ості експертного</w:t>
      </w:r>
      <w:r w:rsidRPr="00E30C3E">
        <w:rPr>
          <w:rFonts w:ascii="Arial" w:eastAsia="Arial" w:hAnsi="Arial"/>
          <w:sz w:val="18"/>
        </w:rPr>
        <w:t xml:space="preserve"> радник</w:t>
      </w:r>
      <w:r w:rsidR="00306854">
        <w:rPr>
          <w:rFonts w:ascii="Arial" w:eastAsia="Arial" w:hAnsi="Arial"/>
          <w:sz w:val="18"/>
        </w:rPr>
        <w:t>а</w:t>
      </w:r>
      <w:r w:rsidRPr="00E30C3E">
        <w:rPr>
          <w:rFonts w:ascii="Arial" w:eastAsia="Arial" w:hAnsi="Arial"/>
          <w:sz w:val="18"/>
        </w:rPr>
        <w:t xml:space="preserve"> для надання допомоги в оцінюванні, навчанні, впровадженні або розширенні активностей.</w:t>
      </w:r>
    </w:p>
    <w:p w:rsidR="000D196D" w:rsidRPr="000D196D" w:rsidRDefault="000D196D" w:rsidP="000D196D">
      <w:pPr>
        <w:spacing w:line="279" w:lineRule="auto"/>
        <w:ind w:right="60"/>
        <w:jc w:val="both"/>
        <w:rPr>
          <w:rFonts w:ascii="Arial" w:eastAsia="Arial" w:hAnsi="Arial"/>
          <w:sz w:val="12"/>
          <w:szCs w:val="12"/>
        </w:rPr>
      </w:pPr>
    </w:p>
    <w:p w:rsidR="000D196D" w:rsidRPr="00E30C3E" w:rsidRDefault="000D196D" w:rsidP="000D196D">
      <w:pPr>
        <w:spacing w:line="286" w:lineRule="auto"/>
        <w:ind w:right="60"/>
        <w:jc w:val="both"/>
        <w:rPr>
          <w:rFonts w:ascii="Arial" w:eastAsia="Arial" w:hAnsi="Arial"/>
          <w:sz w:val="18"/>
        </w:rPr>
      </w:pPr>
      <w:r w:rsidRPr="00E30C3E">
        <w:rPr>
          <w:rFonts w:ascii="Arial" w:eastAsia="Arial" w:hAnsi="Arial"/>
          <w:sz w:val="18"/>
        </w:rPr>
        <w:t>Під час розробки або перегляду алгоритмів тестування на різних рівнях лабораторної мережі необхідно враховувати наступні моменти:</w:t>
      </w:r>
    </w:p>
    <w:p w:rsidR="00B33C22" w:rsidRPr="00E30C3E" w:rsidRDefault="00B33C22">
      <w:pPr>
        <w:spacing w:line="277" w:lineRule="exact"/>
        <w:rPr>
          <w:rFonts w:ascii="Times New Roman" w:eastAsia="Times New Roman" w:hAnsi="Times New Roman"/>
        </w:rPr>
      </w:pPr>
    </w:p>
    <w:p w:rsidR="00B33C22" w:rsidRPr="00E30C3E" w:rsidRDefault="00B33C22">
      <w:pPr>
        <w:spacing w:line="277" w:lineRule="exact"/>
        <w:rPr>
          <w:rFonts w:ascii="Times New Roman" w:eastAsia="Times New Roman" w:hAnsi="Times New Roman"/>
        </w:rPr>
      </w:pPr>
    </w:p>
    <w:p w:rsidR="00B33C22" w:rsidRPr="00E30C3E" w:rsidRDefault="00B33C22">
      <w:pPr>
        <w:spacing w:line="277" w:lineRule="exact"/>
        <w:rPr>
          <w:rFonts w:ascii="Times New Roman" w:eastAsia="Times New Roman" w:hAnsi="Times New Roman"/>
        </w:rPr>
      </w:pPr>
    </w:p>
    <w:p w:rsidR="00FB5D8D" w:rsidRPr="00E30C3E" w:rsidRDefault="00414E1A">
      <w:pPr>
        <w:spacing w:line="0" w:lineRule="atLeast"/>
        <w:ind w:right="20"/>
        <w:jc w:val="center"/>
        <w:rPr>
          <w:rFonts w:ascii="Arial" w:eastAsia="Arial" w:hAnsi="Arial"/>
          <w:sz w:val="16"/>
        </w:rPr>
      </w:pPr>
      <w:r w:rsidRPr="00E30C3E">
        <w:rPr>
          <w:rFonts w:ascii="Arial" w:eastAsia="Arial" w:hAnsi="Arial"/>
          <w:sz w:val="16"/>
        </w:rPr>
        <w:t>2</w:t>
      </w:r>
      <w:r w:rsidR="000D196D">
        <w:rPr>
          <w:rFonts w:ascii="Arial" w:eastAsia="Arial" w:hAnsi="Arial"/>
          <w:sz w:val="16"/>
        </w:rPr>
        <w:t>6</w:t>
      </w:r>
    </w:p>
    <w:p w:rsidR="00FB5D8D" w:rsidRPr="00E30C3E" w:rsidRDefault="00FB5D8D">
      <w:pPr>
        <w:spacing w:line="0" w:lineRule="atLeast"/>
        <w:ind w:right="20"/>
        <w:jc w:val="center"/>
        <w:rPr>
          <w:rFonts w:ascii="Arial" w:eastAsia="Arial" w:hAnsi="Arial"/>
          <w:sz w:val="16"/>
        </w:rPr>
        <w:sectPr w:rsidR="00FB5D8D" w:rsidRPr="00E30C3E" w:rsidSect="00B33C22">
          <w:type w:val="continuous"/>
          <w:pgSz w:w="9080" w:h="13606"/>
          <w:pgMar w:top="543" w:right="1011" w:bottom="899" w:left="1020" w:header="0" w:footer="0" w:gutter="0"/>
          <w:cols w:space="0" w:equalWidth="0">
            <w:col w:w="7040"/>
          </w:cols>
          <w:docGrid w:linePitch="360"/>
        </w:sectPr>
      </w:pPr>
    </w:p>
    <w:p w:rsidR="00FB5D8D" w:rsidRPr="00E30C3E" w:rsidRDefault="00FB5D8D" w:rsidP="00342AF4">
      <w:pPr>
        <w:spacing w:line="0" w:lineRule="atLeast"/>
        <w:jc w:val="center"/>
        <w:rPr>
          <w:rFonts w:ascii="Arial" w:eastAsia="Arial" w:hAnsi="Arial"/>
          <w:b/>
          <w:color w:val="1F2954"/>
          <w:sz w:val="14"/>
        </w:rPr>
      </w:pPr>
      <w:bookmarkStart w:id="35" w:name="page37"/>
      <w:bookmarkEnd w:id="35"/>
      <w:r w:rsidRPr="00E30C3E">
        <w:rPr>
          <w:rFonts w:ascii="Arial" w:eastAsia="Arial" w:hAnsi="Arial"/>
          <w:b/>
          <w:color w:val="1F2954"/>
          <w:sz w:val="14"/>
        </w:rPr>
        <w:lastRenderedPageBreak/>
        <w:t xml:space="preserve">1. </w:t>
      </w:r>
      <w:r w:rsidR="00342AF4"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4576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85"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51B5B8" id=" 88"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sz w:val="16"/>
          <w:szCs w:val="16"/>
        </w:rPr>
      </w:pPr>
    </w:p>
    <w:p w:rsidR="00FB5D8D" w:rsidRPr="00E30C3E" w:rsidRDefault="00FB5D8D" w:rsidP="0090283A">
      <w:pPr>
        <w:spacing w:line="107" w:lineRule="exact"/>
        <w:ind w:right="60"/>
        <w:rPr>
          <w:rFonts w:ascii="Times New Roman" w:eastAsia="Times New Roman" w:hAnsi="Times New Roman"/>
        </w:rPr>
      </w:pPr>
    </w:p>
    <w:p w:rsidR="00FB5D8D" w:rsidRPr="00E30C3E" w:rsidRDefault="00FB5D8D" w:rsidP="0090283A">
      <w:pPr>
        <w:spacing w:line="100" w:lineRule="exact"/>
        <w:ind w:right="60"/>
        <w:rPr>
          <w:rFonts w:ascii="Times New Roman" w:eastAsia="Times New Roman" w:hAnsi="Times New Roman"/>
        </w:rPr>
      </w:pPr>
    </w:p>
    <w:p w:rsidR="00FB5D8D" w:rsidRPr="00E30C3E" w:rsidRDefault="00FB5D8D" w:rsidP="00F77C1A">
      <w:pPr>
        <w:tabs>
          <w:tab w:val="left" w:pos="260"/>
        </w:tabs>
        <w:spacing w:line="282" w:lineRule="auto"/>
        <w:ind w:left="280" w:right="6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D7EBF" w:rsidRPr="00E30C3E">
        <w:rPr>
          <w:rFonts w:ascii="Arial" w:eastAsia="Arial" w:hAnsi="Arial"/>
          <w:sz w:val="18"/>
        </w:rPr>
        <w:t>характеристики (групи ризику) населення, яке обслуговуєтьс</w:t>
      </w:r>
      <w:r w:rsidR="00202631">
        <w:rPr>
          <w:rFonts w:ascii="Arial" w:eastAsia="Arial" w:hAnsi="Arial"/>
          <w:sz w:val="18"/>
        </w:rPr>
        <w:t>я – вони повинні бути отримані на основі</w:t>
      </w:r>
      <w:r w:rsidR="00ED7EBF" w:rsidRPr="00E30C3E">
        <w:rPr>
          <w:rFonts w:ascii="Arial" w:eastAsia="Arial" w:hAnsi="Arial"/>
          <w:sz w:val="18"/>
        </w:rPr>
        <w:t xml:space="preserve"> популяційних досліджень (за наявності), </w:t>
      </w:r>
      <w:r w:rsidR="00F77C1A">
        <w:rPr>
          <w:rFonts w:ascii="Arial" w:eastAsia="Arial" w:hAnsi="Arial"/>
          <w:sz w:val="18"/>
        </w:rPr>
        <w:t>включаючи</w:t>
      </w:r>
      <w:r w:rsidR="0090283A" w:rsidRPr="00E30C3E">
        <w:rPr>
          <w:rFonts w:ascii="Arial" w:eastAsia="Arial" w:hAnsi="Arial"/>
          <w:sz w:val="18"/>
        </w:rPr>
        <w:t xml:space="preserve"> пропорцію випадків </w:t>
      </w:r>
      <w:r w:rsidR="00F77C1A">
        <w:rPr>
          <w:rFonts w:ascii="Arial" w:eastAsia="Arial" w:hAnsi="Arial"/>
          <w:sz w:val="18"/>
        </w:rPr>
        <w:t>ЛС-</w:t>
      </w:r>
      <w:r w:rsidR="0090283A" w:rsidRPr="00E30C3E">
        <w:rPr>
          <w:rFonts w:ascii="Arial" w:eastAsia="Arial" w:hAnsi="Arial"/>
          <w:sz w:val="18"/>
        </w:rPr>
        <w:t xml:space="preserve">ТБ, </w:t>
      </w:r>
      <w:r w:rsidR="00ED7EBF" w:rsidRPr="00E30C3E">
        <w:rPr>
          <w:rFonts w:ascii="Arial" w:eastAsia="Arial" w:hAnsi="Arial"/>
          <w:sz w:val="18"/>
        </w:rPr>
        <w:t xml:space="preserve"> </w:t>
      </w:r>
      <w:r w:rsidR="0090283A" w:rsidRPr="00E30C3E">
        <w:rPr>
          <w:rFonts w:ascii="Arial" w:eastAsia="Arial" w:hAnsi="Arial"/>
          <w:sz w:val="18"/>
        </w:rPr>
        <w:t xml:space="preserve">частку </w:t>
      </w:r>
      <w:r w:rsidR="00F77C1A">
        <w:rPr>
          <w:rFonts w:ascii="Arial" w:eastAsia="Arial" w:hAnsi="Arial"/>
          <w:sz w:val="18"/>
        </w:rPr>
        <w:t>ВІЛ-</w:t>
      </w:r>
      <w:r w:rsidR="0090283A" w:rsidRPr="00E30C3E">
        <w:rPr>
          <w:rFonts w:ascii="Arial" w:eastAsia="Arial" w:hAnsi="Arial"/>
          <w:sz w:val="18"/>
        </w:rPr>
        <w:t>позитивних</w:t>
      </w:r>
      <w:r w:rsidR="00ED7EBF" w:rsidRPr="00E30C3E">
        <w:rPr>
          <w:rFonts w:ascii="Arial" w:eastAsia="Arial" w:hAnsi="Arial"/>
          <w:sz w:val="18"/>
        </w:rPr>
        <w:t xml:space="preserve">, </w:t>
      </w:r>
      <w:r w:rsidR="00F77C1A">
        <w:rPr>
          <w:rFonts w:ascii="Arial" w:eastAsia="Arial" w:hAnsi="Arial"/>
          <w:sz w:val="18"/>
        </w:rPr>
        <w:t>частку випа</w:t>
      </w:r>
      <w:r w:rsidR="0090283A" w:rsidRPr="00E30C3E">
        <w:rPr>
          <w:rFonts w:ascii="Arial" w:eastAsia="Arial" w:hAnsi="Arial"/>
          <w:sz w:val="18"/>
        </w:rPr>
        <w:t>д</w:t>
      </w:r>
      <w:r w:rsidR="00F77C1A">
        <w:rPr>
          <w:rFonts w:ascii="Arial" w:eastAsia="Arial" w:hAnsi="Arial"/>
          <w:sz w:val="18"/>
        </w:rPr>
        <w:t>к</w:t>
      </w:r>
      <w:r w:rsidR="0090283A" w:rsidRPr="00E30C3E">
        <w:rPr>
          <w:rFonts w:ascii="Arial" w:eastAsia="Arial" w:hAnsi="Arial"/>
          <w:sz w:val="18"/>
        </w:rPr>
        <w:t>ів позалегеневої форми</w:t>
      </w:r>
      <w:r w:rsidR="00ED7EBF" w:rsidRPr="00E30C3E">
        <w:rPr>
          <w:rFonts w:ascii="Arial" w:eastAsia="Arial" w:hAnsi="Arial"/>
          <w:sz w:val="18"/>
        </w:rPr>
        <w:t xml:space="preserve"> ТБ або</w:t>
      </w:r>
      <w:r w:rsidR="0090283A" w:rsidRPr="00E30C3E">
        <w:rPr>
          <w:rFonts w:ascii="Arial" w:eastAsia="Arial" w:hAnsi="Arial"/>
          <w:sz w:val="18"/>
        </w:rPr>
        <w:t xml:space="preserve"> частку</w:t>
      </w:r>
      <w:r w:rsidR="00ED7EBF" w:rsidRPr="00E30C3E">
        <w:rPr>
          <w:rFonts w:ascii="Arial" w:eastAsia="Arial" w:hAnsi="Arial"/>
          <w:sz w:val="18"/>
        </w:rPr>
        <w:t xml:space="preserve"> </w:t>
      </w:r>
      <w:r w:rsidR="0090283A" w:rsidRPr="00E30C3E">
        <w:rPr>
          <w:rFonts w:ascii="Arial" w:eastAsia="Arial" w:hAnsi="Arial"/>
          <w:sz w:val="18"/>
        </w:rPr>
        <w:t>випадків захворювання на ТБ серед дітей</w:t>
      </w:r>
      <w:r w:rsidRPr="00E30C3E">
        <w:rPr>
          <w:rFonts w:ascii="Arial" w:eastAsia="Arial" w:hAnsi="Arial"/>
          <w:sz w:val="18"/>
        </w:rPr>
        <w:t>;</w:t>
      </w:r>
    </w:p>
    <w:p w:rsidR="00FB5D8D" w:rsidRPr="00E30C3E" w:rsidRDefault="00FB5D8D" w:rsidP="0090283A">
      <w:pPr>
        <w:spacing w:line="104" w:lineRule="exact"/>
        <w:ind w:right="60"/>
        <w:rPr>
          <w:rFonts w:ascii="Times New Roman" w:eastAsia="Times New Roman" w:hAnsi="Times New Roman"/>
        </w:rPr>
      </w:pPr>
    </w:p>
    <w:p w:rsidR="00FB5D8D" w:rsidRPr="00E30C3E" w:rsidRDefault="00FB5D8D" w:rsidP="00F77C1A">
      <w:pPr>
        <w:tabs>
          <w:tab w:val="left" w:pos="260"/>
        </w:tabs>
        <w:spacing w:line="0" w:lineRule="atLeast"/>
        <w:ind w:left="255" w:right="60" w:hanging="255"/>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F77C1A">
        <w:rPr>
          <w:rFonts w:ascii="Arial" w:eastAsia="Arial" w:hAnsi="Arial"/>
          <w:sz w:val="18"/>
        </w:rPr>
        <w:t>конкретні</w:t>
      </w:r>
      <w:r w:rsidR="00ED7EBF" w:rsidRPr="00E30C3E">
        <w:rPr>
          <w:rFonts w:ascii="Arial" w:eastAsia="Arial" w:hAnsi="Arial"/>
          <w:sz w:val="18"/>
        </w:rPr>
        <w:t xml:space="preserve"> діагностичні тести, які використовуються або розглядаються для використання</w:t>
      </w:r>
      <w:r w:rsidRPr="00E30C3E">
        <w:rPr>
          <w:rFonts w:ascii="Arial" w:eastAsia="Arial" w:hAnsi="Arial"/>
          <w:sz w:val="18"/>
        </w:rPr>
        <w:t>;</w:t>
      </w:r>
    </w:p>
    <w:p w:rsidR="00FB5D8D" w:rsidRPr="00E30C3E" w:rsidRDefault="00FB5D8D" w:rsidP="0090283A">
      <w:pPr>
        <w:spacing w:line="146" w:lineRule="exact"/>
        <w:ind w:right="60"/>
        <w:rPr>
          <w:rFonts w:ascii="Times New Roman" w:eastAsia="Times New Roman" w:hAnsi="Times New Roman"/>
        </w:rPr>
      </w:pPr>
    </w:p>
    <w:p w:rsidR="00FB5D8D" w:rsidRPr="00E30C3E" w:rsidRDefault="00FB5D8D" w:rsidP="0090283A">
      <w:pPr>
        <w:tabs>
          <w:tab w:val="left" w:pos="260"/>
        </w:tabs>
        <w:spacing w:line="0" w:lineRule="atLeast"/>
        <w:ind w:right="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D7EBF" w:rsidRPr="00E30C3E">
        <w:rPr>
          <w:rFonts w:ascii="Arial" w:eastAsia="Arial" w:hAnsi="Arial"/>
          <w:sz w:val="18"/>
        </w:rPr>
        <w:t>чи є рекомендовані ВООЗ тести, і якщо так, тоді для яких цілей</w:t>
      </w:r>
      <w:r w:rsidRPr="00E30C3E">
        <w:rPr>
          <w:rFonts w:ascii="Arial" w:eastAsia="Arial" w:hAnsi="Arial"/>
          <w:sz w:val="18"/>
        </w:rPr>
        <w:t>;</w:t>
      </w:r>
    </w:p>
    <w:p w:rsidR="00FB5D8D" w:rsidRPr="00E30C3E" w:rsidRDefault="00FB5D8D" w:rsidP="0090283A">
      <w:pPr>
        <w:spacing w:line="146" w:lineRule="exact"/>
        <w:ind w:right="60"/>
        <w:rPr>
          <w:rFonts w:ascii="Times New Roman" w:eastAsia="Times New Roman" w:hAnsi="Times New Roman"/>
        </w:rPr>
      </w:pPr>
    </w:p>
    <w:p w:rsidR="00FB5D8D" w:rsidRPr="00E30C3E" w:rsidRDefault="00FB5D8D" w:rsidP="00F77C1A">
      <w:pPr>
        <w:tabs>
          <w:tab w:val="left" w:pos="260"/>
        </w:tabs>
        <w:spacing w:line="286" w:lineRule="auto"/>
        <w:ind w:left="280" w:right="6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D7EBF" w:rsidRPr="00E30C3E">
        <w:rPr>
          <w:rFonts w:ascii="Arial" w:eastAsia="Arial" w:hAnsi="Arial"/>
          <w:sz w:val="18"/>
        </w:rPr>
        <w:t>поточна і запланована потужність лабораторій країни, лабораторна інфраструктура та наявність компетентного персоналу для проведення випробувань</w:t>
      </w:r>
      <w:r w:rsidRPr="00E30C3E">
        <w:rPr>
          <w:rFonts w:ascii="Arial" w:eastAsia="Arial" w:hAnsi="Arial"/>
          <w:sz w:val="18"/>
        </w:rPr>
        <w:t>;</w:t>
      </w:r>
    </w:p>
    <w:p w:rsidR="00FB5D8D" w:rsidRPr="00E30C3E" w:rsidRDefault="00FB5D8D" w:rsidP="0090283A">
      <w:pPr>
        <w:spacing w:line="100" w:lineRule="exact"/>
        <w:ind w:right="60"/>
        <w:rPr>
          <w:rFonts w:ascii="Times New Roman" w:eastAsia="Times New Roman" w:hAnsi="Times New Roman"/>
        </w:rPr>
      </w:pPr>
    </w:p>
    <w:p w:rsidR="00FB5D8D" w:rsidRPr="00E30C3E" w:rsidRDefault="00FB5D8D" w:rsidP="0090283A">
      <w:pPr>
        <w:tabs>
          <w:tab w:val="left" w:pos="260"/>
        </w:tabs>
        <w:spacing w:line="286" w:lineRule="auto"/>
        <w:ind w:left="280" w:right="6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90283A" w:rsidRPr="00E30C3E">
        <w:rPr>
          <w:rFonts w:ascii="Arial" w:eastAsia="Arial" w:hAnsi="Arial"/>
          <w:sz w:val="18"/>
        </w:rPr>
        <w:t>відповідність систем для збору та транспортування зразків, а також середній час їхньої доставки від одного сайту до іншого сайту дослідження;</w:t>
      </w:r>
    </w:p>
    <w:p w:rsidR="00FB5D8D" w:rsidRPr="00E30C3E" w:rsidRDefault="00FB5D8D" w:rsidP="0090283A">
      <w:pPr>
        <w:spacing w:line="100" w:lineRule="exact"/>
        <w:ind w:right="60"/>
        <w:rPr>
          <w:rFonts w:ascii="Times New Roman" w:eastAsia="Times New Roman" w:hAnsi="Times New Roman"/>
        </w:rPr>
      </w:pPr>
    </w:p>
    <w:p w:rsidR="0090283A" w:rsidRPr="00E30C3E" w:rsidRDefault="00FB5D8D" w:rsidP="0090283A">
      <w:pPr>
        <w:spacing w:line="409" w:lineRule="auto"/>
        <w:ind w:right="60"/>
        <w:rPr>
          <w:rFonts w:ascii="Arial" w:eastAsia="Arial" w:hAnsi="Arial"/>
          <w:color w:val="AA157F"/>
          <w:sz w:val="18"/>
        </w:rPr>
      </w:pPr>
      <w:r w:rsidRPr="00E30C3E">
        <w:rPr>
          <w:rFonts w:ascii="Arial" w:eastAsia="Arial" w:hAnsi="Arial"/>
          <w:color w:val="AA157F"/>
          <w:sz w:val="18"/>
        </w:rPr>
        <w:t>•</w:t>
      </w:r>
      <w:r w:rsidR="00F77C1A">
        <w:rPr>
          <w:rFonts w:ascii="Arial" w:eastAsia="Arial" w:hAnsi="Arial"/>
          <w:color w:val="000000"/>
          <w:sz w:val="18"/>
        </w:rPr>
        <w:t xml:space="preserve">    </w:t>
      </w:r>
      <w:r w:rsidR="0090283A" w:rsidRPr="00E30C3E">
        <w:rPr>
          <w:rFonts w:ascii="Arial" w:eastAsia="Arial" w:hAnsi="Arial"/>
          <w:color w:val="000000"/>
          <w:sz w:val="18"/>
        </w:rPr>
        <w:t>здатність клінічних служб запропонувати діагностику та лікування;  та</w:t>
      </w:r>
      <w:r w:rsidRPr="00E30C3E">
        <w:rPr>
          <w:rFonts w:ascii="Arial" w:eastAsia="Arial" w:hAnsi="Arial"/>
          <w:color w:val="AA157F"/>
          <w:sz w:val="18"/>
        </w:rPr>
        <w:t xml:space="preserve"> </w:t>
      </w:r>
    </w:p>
    <w:p w:rsidR="00FB5D8D" w:rsidRPr="00E30C3E" w:rsidRDefault="00FB5D8D" w:rsidP="0090283A">
      <w:pPr>
        <w:spacing w:line="409" w:lineRule="auto"/>
        <w:ind w:right="60"/>
        <w:rPr>
          <w:rFonts w:ascii="Arial" w:eastAsia="Arial" w:hAnsi="Arial"/>
          <w:color w:val="000000"/>
          <w:sz w:val="18"/>
        </w:rPr>
      </w:pPr>
      <w:r w:rsidRPr="00E30C3E">
        <w:rPr>
          <w:rFonts w:ascii="Arial" w:eastAsia="Arial" w:hAnsi="Arial"/>
          <w:color w:val="AA157F"/>
          <w:sz w:val="18"/>
        </w:rPr>
        <w:t>•</w:t>
      </w:r>
      <w:r w:rsidR="00F77C1A">
        <w:rPr>
          <w:rFonts w:ascii="Arial" w:eastAsia="Arial" w:hAnsi="Arial"/>
          <w:color w:val="AA157F"/>
          <w:sz w:val="18"/>
        </w:rPr>
        <w:t xml:space="preserve">   </w:t>
      </w:r>
      <w:r w:rsidRPr="00E30C3E">
        <w:rPr>
          <w:rFonts w:ascii="Arial" w:eastAsia="Arial" w:hAnsi="Arial"/>
          <w:color w:val="000000"/>
          <w:sz w:val="18"/>
        </w:rPr>
        <w:t xml:space="preserve"> </w:t>
      </w:r>
      <w:r w:rsidR="0090283A" w:rsidRPr="00E30C3E">
        <w:rPr>
          <w:rFonts w:ascii="Arial" w:eastAsia="Arial" w:hAnsi="Arial"/>
          <w:color w:val="000000"/>
          <w:sz w:val="18"/>
        </w:rPr>
        <w:t>які препарати використовують для лікування туберкульозу.</w:t>
      </w:r>
    </w:p>
    <w:p w:rsidR="00FB5D8D" w:rsidRPr="00E30C3E" w:rsidRDefault="00FB5D8D" w:rsidP="0090283A">
      <w:pPr>
        <w:spacing w:line="1" w:lineRule="exact"/>
        <w:ind w:right="60"/>
        <w:rPr>
          <w:rFonts w:ascii="Times New Roman" w:eastAsia="Times New Roman" w:hAnsi="Times New Roman"/>
        </w:rPr>
      </w:pPr>
    </w:p>
    <w:p w:rsidR="00F77C1A" w:rsidRDefault="0090283A" w:rsidP="00202631">
      <w:pPr>
        <w:spacing w:line="280" w:lineRule="auto"/>
        <w:ind w:right="60"/>
        <w:jc w:val="both"/>
        <w:rPr>
          <w:rFonts w:ascii="Arial" w:eastAsia="Arial" w:hAnsi="Arial"/>
          <w:sz w:val="18"/>
        </w:rPr>
      </w:pPr>
      <w:r w:rsidRPr="00E30C3E">
        <w:rPr>
          <w:rFonts w:ascii="Arial" w:eastAsia="Arial" w:hAnsi="Arial"/>
          <w:sz w:val="18"/>
        </w:rPr>
        <w:t>Алгоритми повинні б</w:t>
      </w:r>
      <w:r w:rsidR="00F77C1A">
        <w:rPr>
          <w:rFonts w:ascii="Arial" w:eastAsia="Arial" w:hAnsi="Arial"/>
          <w:sz w:val="18"/>
        </w:rPr>
        <w:t xml:space="preserve">ути розроблені для </w:t>
      </w:r>
      <w:r w:rsidRPr="00E30C3E">
        <w:rPr>
          <w:rFonts w:ascii="Arial" w:eastAsia="Arial" w:hAnsi="Arial"/>
          <w:sz w:val="18"/>
        </w:rPr>
        <w:t>існуючих лабораторних послуг, щоб</w:t>
      </w:r>
      <w:r w:rsidR="00F77C1A">
        <w:rPr>
          <w:rFonts w:ascii="Arial" w:eastAsia="Arial" w:hAnsi="Arial"/>
          <w:sz w:val="18"/>
        </w:rPr>
        <w:t xml:space="preserve"> була можливість спрямовувати</w:t>
      </w:r>
      <w:r w:rsidRPr="00E30C3E">
        <w:rPr>
          <w:rFonts w:ascii="Arial" w:eastAsia="Arial" w:hAnsi="Arial"/>
          <w:sz w:val="18"/>
        </w:rPr>
        <w:t xml:space="preserve"> зразки на відповідний рівень для випробувань, які </w:t>
      </w:r>
      <w:r w:rsidR="00202631">
        <w:rPr>
          <w:rFonts w:ascii="Arial" w:eastAsia="Arial" w:hAnsi="Arial"/>
          <w:sz w:val="18"/>
        </w:rPr>
        <w:t>не проводяться</w:t>
      </w:r>
      <w:r w:rsidRPr="00E30C3E">
        <w:rPr>
          <w:rFonts w:ascii="Arial" w:eastAsia="Arial" w:hAnsi="Arial"/>
          <w:sz w:val="18"/>
        </w:rPr>
        <w:t xml:space="preserve"> в лабораторіях периферійного рівня. Такі направлення особливо важливі</w:t>
      </w:r>
      <w:r w:rsidR="00F77C1A">
        <w:rPr>
          <w:rFonts w:ascii="Arial" w:eastAsia="Arial" w:hAnsi="Arial"/>
          <w:sz w:val="18"/>
        </w:rPr>
        <w:t xml:space="preserve"> під час оцінювання людей на наявність </w:t>
      </w:r>
      <w:r w:rsidR="00202631">
        <w:rPr>
          <w:rFonts w:ascii="Arial" w:eastAsia="Arial" w:hAnsi="Arial"/>
          <w:sz w:val="18"/>
        </w:rPr>
        <w:t>ЛС-ТБ або</w:t>
      </w:r>
      <w:r w:rsidRPr="00E30C3E">
        <w:rPr>
          <w:rFonts w:ascii="Arial" w:eastAsia="Arial" w:hAnsi="Arial"/>
          <w:sz w:val="18"/>
        </w:rPr>
        <w:t xml:space="preserve"> </w:t>
      </w:r>
      <w:r w:rsidR="00202631">
        <w:rPr>
          <w:rFonts w:ascii="Arial" w:eastAsia="Arial" w:hAnsi="Arial"/>
          <w:sz w:val="18"/>
        </w:rPr>
        <w:t>ТБ, асоційованого</w:t>
      </w:r>
      <w:r w:rsidRPr="00E30C3E">
        <w:rPr>
          <w:rFonts w:ascii="Arial" w:eastAsia="Arial" w:hAnsi="Arial"/>
          <w:sz w:val="18"/>
        </w:rPr>
        <w:t xml:space="preserve"> з ВІЛ, коли </w:t>
      </w:r>
      <w:r w:rsidR="00F77C1A">
        <w:rPr>
          <w:rFonts w:ascii="Arial" w:eastAsia="Arial" w:hAnsi="Arial"/>
          <w:sz w:val="18"/>
        </w:rPr>
        <w:t xml:space="preserve">обстежують </w:t>
      </w:r>
      <w:r w:rsidRPr="00E30C3E">
        <w:rPr>
          <w:rFonts w:ascii="Arial" w:eastAsia="Arial" w:hAnsi="Arial"/>
          <w:sz w:val="18"/>
        </w:rPr>
        <w:t xml:space="preserve">дітей на </w:t>
      </w:r>
      <w:r w:rsidR="00F77C1A">
        <w:rPr>
          <w:rFonts w:ascii="Arial" w:eastAsia="Arial" w:hAnsi="Arial"/>
          <w:sz w:val="18"/>
        </w:rPr>
        <w:t>ТБ</w:t>
      </w:r>
      <w:r w:rsidRPr="00E30C3E">
        <w:rPr>
          <w:rFonts w:ascii="Arial" w:eastAsia="Arial" w:hAnsi="Arial"/>
          <w:sz w:val="18"/>
        </w:rPr>
        <w:t xml:space="preserve"> або </w:t>
      </w:r>
      <w:r w:rsidR="00F77C1A">
        <w:rPr>
          <w:rFonts w:ascii="Arial" w:eastAsia="Arial" w:hAnsi="Arial"/>
          <w:sz w:val="18"/>
        </w:rPr>
        <w:t>людей</w:t>
      </w:r>
      <w:r w:rsidRPr="00E30C3E">
        <w:rPr>
          <w:rFonts w:ascii="Arial" w:eastAsia="Arial" w:hAnsi="Arial"/>
          <w:sz w:val="18"/>
        </w:rPr>
        <w:t xml:space="preserve"> на предмет позалегеневої форми </w:t>
      </w:r>
      <w:r w:rsidR="00F77C1A">
        <w:rPr>
          <w:rFonts w:ascii="Arial" w:eastAsia="Arial" w:hAnsi="Arial"/>
          <w:sz w:val="18"/>
        </w:rPr>
        <w:t>ТБ-</w:t>
      </w:r>
      <w:r w:rsidRPr="00E30C3E">
        <w:rPr>
          <w:rFonts w:ascii="Arial" w:eastAsia="Arial" w:hAnsi="Arial"/>
          <w:sz w:val="18"/>
        </w:rPr>
        <w:t>захворювання</w:t>
      </w:r>
      <w:r w:rsidR="00FB5D8D" w:rsidRPr="00E30C3E">
        <w:rPr>
          <w:rFonts w:ascii="Arial" w:eastAsia="Arial" w:hAnsi="Arial"/>
          <w:sz w:val="18"/>
        </w:rPr>
        <w:t>.</w:t>
      </w:r>
    </w:p>
    <w:p w:rsidR="00F77C1A" w:rsidRPr="00F77C1A" w:rsidRDefault="00F77C1A" w:rsidP="00F77C1A">
      <w:pPr>
        <w:spacing w:line="280" w:lineRule="auto"/>
        <w:ind w:right="60"/>
        <w:jc w:val="both"/>
        <w:rPr>
          <w:rFonts w:ascii="Arial" w:eastAsia="Arial" w:hAnsi="Arial"/>
          <w:sz w:val="10"/>
          <w:szCs w:val="10"/>
        </w:rPr>
      </w:pPr>
    </w:p>
    <w:p w:rsidR="00F77C1A" w:rsidRDefault="00F77C1A" w:rsidP="00DC4F31">
      <w:pPr>
        <w:spacing w:line="280" w:lineRule="auto"/>
        <w:ind w:right="60"/>
        <w:jc w:val="both"/>
        <w:rPr>
          <w:rFonts w:ascii="Arial" w:eastAsia="Arial" w:hAnsi="Arial"/>
          <w:sz w:val="18"/>
        </w:rPr>
      </w:pPr>
      <w:r w:rsidRPr="00E30C3E">
        <w:rPr>
          <w:rFonts w:ascii="Arial" w:eastAsia="Arial" w:hAnsi="Arial"/>
          <w:sz w:val="18"/>
        </w:rPr>
        <w:t>Модельні алгоритми, які включають цілі Стратегії боротьби з туберкульозом та останні рекомендації ВООЗ щодо діагностики та лікування туберкульозу та резистентного туберкул</w:t>
      </w:r>
      <w:r>
        <w:rPr>
          <w:rFonts w:ascii="Arial" w:eastAsia="Arial" w:hAnsi="Arial"/>
          <w:sz w:val="18"/>
        </w:rPr>
        <w:t>ьозу, доступні з 2015 року (1) та</w:t>
      </w:r>
      <w:r w:rsidRPr="00E30C3E">
        <w:rPr>
          <w:rFonts w:ascii="Arial" w:eastAsia="Arial" w:hAnsi="Arial"/>
          <w:sz w:val="18"/>
        </w:rPr>
        <w:t xml:space="preserve"> кілька разів оновлювалися (2, 3). У цьому розділі коротко описано найновіші рекомендовані алгоритми, які акцентують увагу на використанні </w:t>
      </w:r>
      <w:r w:rsidR="00DC4F31">
        <w:rPr>
          <w:rFonts w:ascii="Arial" w:eastAsia="Arial" w:hAnsi="Arial"/>
          <w:sz w:val="18"/>
        </w:rPr>
        <w:t>діагностичних експрес-тестів, рекомендованих</w:t>
      </w:r>
      <w:r w:rsidRPr="00E30C3E">
        <w:rPr>
          <w:rFonts w:ascii="Arial" w:eastAsia="Arial" w:hAnsi="Arial"/>
          <w:sz w:val="18"/>
        </w:rPr>
        <w:t xml:space="preserve"> ВООЗ</w:t>
      </w:r>
      <w:r w:rsidR="00DC4F31">
        <w:rPr>
          <w:rFonts w:ascii="Arial" w:eastAsia="Arial" w:hAnsi="Arial"/>
          <w:sz w:val="18"/>
        </w:rPr>
        <w:t>,</w:t>
      </w:r>
      <w:r w:rsidRPr="00E30C3E">
        <w:rPr>
          <w:rFonts w:ascii="Arial" w:eastAsia="Arial" w:hAnsi="Arial"/>
          <w:sz w:val="18"/>
        </w:rPr>
        <w:t xml:space="preserve"> для лікування туберкульозу. Оперативне керівництво ВООЗ з туберкульозу, Модуль 3: Діагностика – швидка діагностика для в</w:t>
      </w:r>
      <w:r>
        <w:rPr>
          <w:rFonts w:ascii="Arial" w:eastAsia="Arial" w:hAnsi="Arial"/>
          <w:sz w:val="18"/>
        </w:rPr>
        <w:t>иявлення туберкульозу, оновлена версія</w:t>
      </w:r>
      <w:r w:rsidRPr="00E30C3E">
        <w:rPr>
          <w:rFonts w:ascii="Arial" w:eastAsia="Arial" w:hAnsi="Arial"/>
          <w:sz w:val="18"/>
        </w:rPr>
        <w:t xml:space="preserve"> 2021 року</w:t>
      </w:r>
      <w:r w:rsidRPr="00E30C3E">
        <w:rPr>
          <w:rFonts w:ascii="Arial" w:eastAsia="Arial" w:hAnsi="Arial"/>
          <w:sz w:val="18"/>
          <w:vertAlign w:val="superscript"/>
        </w:rPr>
        <w:t>1</w:t>
      </w:r>
      <w:r w:rsidR="00202631">
        <w:rPr>
          <w:rFonts w:ascii="Arial" w:eastAsia="Arial" w:hAnsi="Arial"/>
          <w:sz w:val="18"/>
        </w:rPr>
        <w:t xml:space="preserve"> (3) містить детальний розгляд</w:t>
      </w:r>
      <w:r w:rsidRPr="00E30C3E">
        <w:rPr>
          <w:rFonts w:ascii="Arial" w:eastAsia="Arial" w:hAnsi="Arial"/>
          <w:sz w:val="18"/>
        </w:rPr>
        <w:t xml:space="preserve"> алгоритмів, включаючи пояснювальні примітки та порядок прийняття рішень, у яком</w:t>
      </w:r>
      <w:r>
        <w:rPr>
          <w:rFonts w:ascii="Arial" w:eastAsia="Arial" w:hAnsi="Arial"/>
          <w:sz w:val="18"/>
        </w:rPr>
        <w:t xml:space="preserve">у докладно описано різноманітні, необхідні для прийняття </w:t>
      </w:r>
      <w:r w:rsidRPr="00E30C3E">
        <w:rPr>
          <w:rFonts w:ascii="Arial" w:eastAsia="Arial" w:hAnsi="Arial"/>
          <w:sz w:val="18"/>
        </w:rPr>
        <w:t>рішення. Алгоритми є ілюстративними і повинні бути адаптовані країнами до місцевої</w:t>
      </w:r>
      <w:r>
        <w:rPr>
          <w:rFonts w:ascii="Arial" w:eastAsia="Arial" w:hAnsi="Arial"/>
          <w:sz w:val="18"/>
        </w:rPr>
        <w:t xml:space="preserve"> ситуації. Решта частина цього Р</w:t>
      </w:r>
      <w:r w:rsidRPr="00E30C3E">
        <w:rPr>
          <w:rFonts w:ascii="Arial" w:eastAsia="Arial" w:hAnsi="Arial"/>
          <w:sz w:val="18"/>
        </w:rPr>
        <w:t>озділу розглядає кожен із чотирьох алгоритмів</w:t>
      </w:r>
      <w:r>
        <w:rPr>
          <w:rFonts w:ascii="Arial" w:eastAsia="Arial" w:hAnsi="Arial"/>
          <w:sz w:val="18"/>
        </w:rPr>
        <w:t>.</w:t>
      </w:r>
    </w:p>
    <w:p w:rsidR="00F77C1A" w:rsidRDefault="00F77C1A" w:rsidP="00F77C1A">
      <w:pPr>
        <w:spacing w:line="280" w:lineRule="auto"/>
        <w:ind w:right="60"/>
        <w:jc w:val="both"/>
        <w:rPr>
          <w:rFonts w:ascii="Arial" w:eastAsia="Arial" w:hAnsi="Arial"/>
          <w:sz w:val="18"/>
        </w:rPr>
      </w:pPr>
    </w:p>
    <w:p w:rsidR="00EC293E" w:rsidRDefault="00EC293E" w:rsidP="00F77C1A">
      <w:pPr>
        <w:spacing w:line="280" w:lineRule="auto"/>
        <w:ind w:right="60"/>
        <w:jc w:val="both"/>
        <w:rPr>
          <w:rFonts w:ascii="Arial" w:eastAsia="Arial" w:hAnsi="Arial"/>
          <w:sz w:val="18"/>
        </w:rPr>
      </w:pPr>
    </w:p>
    <w:p w:rsidR="00EC293E" w:rsidRDefault="00EC293E" w:rsidP="00F77C1A">
      <w:pPr>
        <w:spacing w:line="280" w:lineRule="auto"/>
        <w:ind w:right="60"/>
        <w:jc w:val="both"/>
        <w:rPr>
          <w:rFonts w:ascii="Arial" w:eastAsia="Arial" w:hAnsi="Arial"/>
          <w:sz w:val="18"/>
        </w:rPr>
      </w:pPr>
    </w:p>
    <w:p w:rsidR="00EC293E" w:rsidRDefault="00EC293E" w:rsidP="00F77C1A">
      <w:pPr>
        <w:spacing w:line="280" w:lineRule="auto"/>
        <w:ind w:right="60"/>
        <w:jc w:val="both"/>
        <w:rPr>
          <w:rFonts w:ascii="Arial" w:eastAsia="Arial" w:hAnsi="Arial"/>
          <w:sz w:val="18"/>
        </w:rPr>
      </w:pPr>
    </w:p>
    <w:p w:rsidR="00EC293E" w:rsidRDefault="00EC293E" w:rsidP="00F77C1A">
      <w:pPr>
        <w:spacing w:line="280" w:lineRule="auto"/>
        <w:ind w:right="60"/>
        <w:jc w:val="both"/>
        <w:rPr>
          <w:rFonts w:ascii="Arial" w:eastAsia="Arial" w:hAnsi="Arial"/>
          <w:sz w:val="18"/>
        </w:rPr>
      </w:pPr>
    </w:p>
    <w:p w:rsidR="00EC293E" w:rsidRDefault="00EC293E" w:rsidP="00F77C1A">
      <w:pPr>
        <w:spacing w:line="280" w:lineRule="auto"/>
        <w:ind w:right="60"/>
        <w:jc w:val="both"/>
        <w:rPr>
          <w:rFonts w:ascii="Arial" w:eastAsia="Arial" w:hAnsi="Arial"/>
          <w:sz w:val="18"/>
        </w:rPr>
      </w:pPr>
    </w:p>
    <w:p w:rsidR="00EC293E" w:rsidRDefault="00EC293E" w:rsidP="00F77C1A">
      <w:pPr>
        <w:spacing w:line="280" w:lineRule="auto"/>
        <w:ind w:right="60"/>
        <w:jc w:val="both"/>
        <w:rPr>
          <w:rFonts w:ascii="Arial" w:eastAsia="Arial" w:hAnsi="Arial"/>
          <w:sz w:val="18"/>
        </w:rPr>
      </w:pPr>
    </w:p>
    <w:p w:rsidR="00EC293E" w:rsidRDefault="00EC293E" w:rsidP="00F77C1A">
      <w:pPr>
        <w:spacing w:line="280" w:lineRule="auto"/>
        <w:ind w:right="60"/>
        <w:jc w:val="both"/>
        <w:rPr>
          <w:rFonts w:ascii="Arial" w:eastAsia="Arial" w:hAnsi="Arial"/>
          <w:sz w:val="18"/>
        </w:rPr>
      </w:pPr>
      <w:r>
        <w:rPr>
          <w:rFonts w:ascii="Arial" w:eastAsia="Arial" w:hAnsi="Arial"/>
          <w:sz w:val="18"/>
        </w:rPr>
        <w:t>______________________________</w:t>
      </w:r>
    </w:p>
    <w:p w:rsidR="00EC293E" w:rsidRPr="00E30C3E" w:rsidRDefault="00EC293E" w:rsidP="00EC293E">
      <w:pPr>
        <w:spacing w:line="200" w:lineRule="exact"/>
        <w:rPr>
          <w:rFonts w:ascii="Times New Roman" w:eastAsia="Times New Roman" w:hAnsi="Times New Roman"/>
        </w:rPr>
      </w:pPr>
      <w:r w:rsidRPr="00E30C3E">
        <w:rPr>
          <w:rFonts w:ascii="Arial" w:eastAsia="Arial" w:hAnsi="Arial"/>
          <w:sz w:val="14"/>
        </w:rPr>
        <w:t>1 Див.  https://apps.who.int/iris/handle/10665/342369</w:t>
      </w:r>
    </w:p>
    <w:p w:rsidR="00EC293E" w:rsidRDefault="00EC293E" w:rsidP="00F77C1A">
      <w:pPr>
        <w:spacing w:line="280" w:lineRule="auto"/>
        <w:ind w:right="60"/>
        <w:jc w:val="both"/>
        <w:rPr>
          <w:rFonts w:ascii="Arial" w:eastAsia="Arial" w:hAnsi="Arial"/>
          <w:sz w:val="18"/>
        </w:rPr>
      </w:pPr>
    </w:p>
    <w:p w:rsidR="00EC293E" w:rsidRDefault="00EC293E" w:rsidP="00F77C1A">
      <w:pPr>
        <w:spacing w:line="280" w:lineRule="auto"/>
        <w:ind w:right="60"/>
        <w:jc w:val="both"/>
        <w:rPr>
          <w:rFonts w:ascii="Arial" w:eastAsia="Arial" w:hAnsi="Arial"/>
          <w:sz w:val="18"/>
        </w:rPr>
      </w:pPr>
    </w:p>
    <w:p w:rsidR="0090283A" w:rsidRPr="00E30C3E" w:rsidRDefault="00446A95" w:rsidP="0090283A">
      <w:pPr>
        <w:spacing w:line="280" w:lineRule="auto"/>
        <w:ind w:right="60"/>
        <w:jc w:val="center"/>
        <w:rPr>
          <w:rFonts w:ascii="Arial" w:eastAsia="Arial" w:hAnsi="Arial"/>
          <w:sz w:val="16"/>
          <w:szCs w:val="16"/>
        </w:rPr>
      </w:pPr>
      <w:r>
        <w:rPr>
          <w:rFonts w:ascii="Arial" w:eastAsia="Arial" w:hAnsi="Arial"/>
          <w:sz w:val="16"/>
          <w:szCs w:val="16"/>
        </w:rPr>
        <w:t>27</w:t>
      </w:r>
    </w:p>
    <w:p w:rsidR="00FB5D8D" w:rsidRPr="00E30C3E" w:rsidRDefault="00FB5D8D" w:rsidP="0090283A">
      <w:pPr>
        <w:tabs>
          <w:tab w:val="left" w:pos="140"/>
        </w:tabs>
        <w:spacing w:line="0" w:lineRule="atLeast"/>
        <w:ind w:left="140" w:right="60" w:hanging="140"/>
        <w:rPr>
          <w:rFonts w:ascii="Arial" w:eastAsia="Arial" w:hAnsi="Arial"/>
          <w:sz w:val="19"/>
          <w:vertAlign w:val="superscript"/>
        </w:rPr>
        <w:sectPr w:rsidR="00FB5D8D" w:rsidRPr="00E30C3E" w:rsidSect="00F77C1A">
          <w:pgSz w:w="9080" w:h="13606"/>
          <w:pgMar w:top="543" w:right="800" w:bottom="899" w:left="1020" w:header="0" w:footer="0" w:gutter="0"/>
          <w:cols w:space="0" w:equalWidth="0">
            <w:col w:w="7260"/>
          </w:cols>
          <w:docGrid w:linePitch="360"/>
        </w:sectPr>
      </w:pPr>
    </w:p>
    <w:p w:rsidR="005A47C5" w:rsidRPr="00E30C3E" w:rsidRDefault="00832C3C" w:rsidP="005A47C5">
      <w:pPr>
        <w:spacing w:line="0" w:lineRule="atLeast"/>
        <w:jc w:val="center"/>
        <w:rPr>
          <w:rFonts w:ascii="Arial" w:eastAsia="Arial" w:hAnsi="Arial"/>
          <w:b/>
          <w:color w:val="1F2954"/>
          <w:sz w:val="14"/>
        </w:rPr>
      </w:pPr>
      <w:bookmarkStart w:id="36" w:name="page38"/>
      <w:bookmarkEnd w:id="36"/>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5A47C5" w:rsidRPr="00E30C3E" w:rsidRDefault="003767CD" w:rsidP="005A47C5">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7068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84" nam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1FC529" id=" 395"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5A47C5" w:rsidRPr="00E30C3E" w:rsidRDefault="005A47C5" w:rsidP="005A47C5">
      <w:pPr>
        <w:spacing w:line="200" w:lineRule="exact"/>
        <w:rPr>
          <w:rFonts w:ascii="Times New Roman" w:eastAsia="Times New Roman" w:hAnsi="Times New Roman"/>
        </w:rPr>
      </w:pPr>
    </w:p>
    <w:p w:rsidR="00446A95" w:rsidRDefault="00446A95" w:rsidP="00E100EC">
      <w:pPr>
        <w:spacing w:line="278" w:lineRule="auto"/>
        <w:jc w:val="both"/>
        <w:rPr>
          <w:rFonts w:ascii="Arial" w:eastAsia="Arial" w:hAnsi="Arial"/>
          <w:sz w:val="18"/>
        </w:rPr>
      </w:pPr>
    </w:p>
    <w:p w:rsidR="00EC293E" w:rsidRDefault="00EC293E" w:rsidP="00EC293E">
      <w:pPr>
        <w:spacing w:line="280" w:lineRule="auto"/>
        <w:ind w:right="60"/>
        <w:jc w:val="both"/>
        <w:rPr>
          <w:rFonts w:ascii="Arial" w:eastAsia="Arial" w:hAnsi="Arial"/>
          <w:sz w:val="18"/>
        </w:rPr>
      </w:pPr>
    </w:p>
    <w:p w:rsidR="00EC293E" w:rsidRPr="00E30C3E" w:rsidRDefault="00EC293E" w:rsidP="008A41D0">
      <w:pPr>
        <w:spacing w:line="0" w:lineRule="atLeast"/>
        <w:rPr>
          <w:rFonts w:ascii="Arial" w:eastAsia="Arial" w:hAnsi="Arial"/>
          <w:color w:val="1F2954"/>
          <w:sz w:val="24"/>
        </w:rPr>
      </w:pPr>
      <w:r>
        <w:rPr>
          <w:rFonts w:ascii="Arial" w:eastAsia="Arial" w:hAnsi="Arial"/>
          <w:color w:val="1F2954"/>
          <w:sz w:val="24"/>
        </w:rPr>
        <w:t>1.3.1 Алгоритм 1 –</w:t>
      </w:r>
      <w:r w:rsidR="008A41D0">
        <w:rPr>
          <w:rFonts w:ascii="Arial" w:eastAsia="Arial" w:hAnsi="Arial"/>
          <w:color w:val="1F2954"/>
          <w:sz w:val="24"/>
        </w:rPr>
        <w:t xml:space="preserve"> молекулярний діагностичний експрес-тест, рекомендований ВООЗ (</w:t>
      </w:r>
      <w:r>
        <w:rPr>
          <w:rFonts w:ascii="Arial" w:eastAsia="Arial" w:hAnsi="Arial"/>
          <w:color w:val="1F2954"/>
          <w:sz w:val="24"/>
        </w:rPr>
        <w:t>м</w:t>
      </w:r>
      <w:r w:rsidR="00D07CE3">
        <w:rPr>
          <w:rFonts w:ascii="Arial" w:eastAsia="Arial" w:hAnsi="Arial"/>
          <w:color w:val="1F2954"/>
          <w:sz w:val="24"/>
        </w:rPr>
        <w:t>ДЕВ</w:t>
      </w:r>
      <w:r w:rsidR="008A41D0">
        <w:rPr>
          <w:rFonts w:ascii="Arial" w:eastAsia="Arial" w:hAnsi="Arial"/>
          <w:color w:val="1F2954"/>
          <w:sz w:val="24"/>
        </w:rPr>
        <w:t>)</w:t>
      </w:r>
      <w:r w:rsidRPr="00E30C3E">
        <w:rPr>
          <w:rFonts w:ascii="Arial" w:eastAsia="Arial" w:hAnsi="Arial"/>
          <w:color w:val="1F2954"/>
          <w:sz w:val="24"/>
        </w:rPr>
        <w:t xml:space="preserve"> </w:t>
      </w:r>
      <w:r w:rsidR="008A41D0">
        <w:rPr>
          <w:rFonts w:ascii="Arial" w:eastAsia="Arial" w:hAnsi="Arial"/>
          <w:color w:val="1F2954"/>
          <w:sz w:val="24"/>
        </w:rPr>
        <w:t xml:space="preserve">в </w:t>
      </w:r>
      <w:r w:rsidRPr="00E30C3E">
        <w:rPr>
          <w:rFonts w:ascii="Arial" w:eastAsia="Arial" w:hAnsi="Arial"/>
          <w:color w:val="1F2954"/>
          <w:sz w:val="24"/>
        </w:rPr>
        <w:t>як</w:t>
      </w:r>
      <w:r w:rsidR="008A41D0">
        <w:rPr>
          <w:rFonts w:ascii="Arial" w:eastAsia="Arial" w:hAnsi="Arial"/>
          <w:color w:val="1F2954"/>
          <w:sz w:val="24"/>
        </w:rPr>
        <w:t>ості первинного діагностичного</w:t>
      </w:r>
      <w:r w:rsidRPr="00E30C3E">
        <w:rPr>
          <w:rFonts w:ascii="Arial" w:eastAsia="Arial" w:hAnsi="Arial"/>
          <w:color w:val="1F2954"/>
          <w:sz w:val="24"/>
        </w:rPr>
        <w:t xml:space="preserve"> тест</w:t>
      </w:r>
      <w:r w:rsidR="008A41D0">
        <w:rPr>
          <w:rFonts w:ascii="Arial" w:eastAsia="Arial" w:hAnsi="Arial"/>
          <w:color w:val="1F2954"/>
          <w:sz w:val="24"/>
        </w:rPr>
        <w:t>у</w:t>
      </w:r>
      <w:r w:rsidRPr="00E30C3E">
        <w:rPr>
          <w:rFonts w:ascii="Arial" w:eastAsia="Arial" w:hAnsi="Arial"/>
          <w:color w:val="1F2954"/>
          <w:sz w:val="24"/>
        </w:rPr>
        <w:t xml:space="preserve"> на ТБ</w:t>
      </w:r>
    </w:p>
    <w:p w:rsidR="00EC293E" w:rsidRPr="00E30C3E" w:rsidRDefault="00EC293E" w:rsidP="00EC293E">
      <w:pPr>
        <w:spacing w:line="130" w:lineRule="exact"/>
        <w:rPr>
          <w:rFonts w:ascii="Times New Roman" w:eastAsia="Times New Roman" w:hAnsi="Times New Roman"/>
        </w:rPr>
      </w:pPr>
    </w:p>
    <w:p w:rsidR="00FB5D8D" w:rsidRPr="00E30C3E" w:rsidRDefault="00EC293E" w:rsidP="00DC4F31">
      <w:pPr>
        <w:spacing w:line="280" w:lineRule="auto"/>
        <w:ind w:right="60"/>
        <w:jc w:val="both"/>
        <w:rPr>
          <w:rFonts w:ascii="Arial" w:eastAsia="Arial" w:hAnsi="Arial"/>
          <w:sz w:val="18"/>
        </w:rPr>
      </w:pPr>
      <w:r w:rsidRPr="00831D7A">
        <w:rPr>
          <w:rFonts w:ascii="Arial" w:eastAsia="Arial" w:hAnsi="Arial"/>
          <w:sz w:val="18"/>
        </w:rPr>
        <w:t xml:space="preserve">Алгоритм 1 є кращим алгоритмом випробування для підтвердження діагнозу ТБ серед осіб, які обстежуються на легеневий і позалегеневий ТБ, і для досягнення універсального ТМЧ. У рамках даного алгоритму, </w:t>
      </w:r>
      <w:r>
        <w:rPr>
          <w:rFonts w:ascii="Arial" w:eastAsia="Arial" w:hAnsi="Arial"/>
          <w:sz w:val="18"/>
        </w:rPr>
        <w:t xml:space="preserve">молекулярний діагностичний </w:t>
      </w:r>
      <w:r w:rsidR="00DC4F31">
        <w:rPr>
          <w:rFonts w:ascii="Arial" w:eastAsia="Arial" w:hAnsi="Arial"/>
          <w:sz w:val="18"/>
        </w:rPr>
        <w:t>експрес-</w:t>
      </w:r>
      <w:r>
        <w:rPr>
          <w:rFonts w:ascii="Arial" w:eastAsia="Arial" w:hAnsi="Arial"/>
          <w:sz w:val="18"/>
        </w:rPr>
        <w:t>тест, рекомендований ВООЗ (</w:t>
      </w:r>
      <w:r w:rsidR="00D07CE3">
        <w:rPr>
          <w:rFonts w:ascii="Arial" w:eastAsia="Arial" w:hAnsi="Arial"/>
          <w:sz w:val="18"/>
        </w:rPr>
        <w:t>мДЕВ</w:t>
      </w:r>
      <w:r>
        <w:rPr>
          <w:rFonts w:ascii="Arial" w:eastAsia="Arial" w:hAnsi="Arial"/>
          <w:sz w:val="18"/>
        </w:rPr>
        <w:t>), використовує</w:t>
      </w:r>
      <w:r w:rsidRPr="00831D7A">
        <w:rPr>
          <w:rFonts w:ascii="Arial" w:eastAsia="Arial" w:hAnsi="Arial"/>
          <w:sz w:val="18"/>
        </w:rPr>
        <w:t>ться в якості початкового діагностичного тесту для виявлення ТБ, стійкості до рифампіцину (за винятком випадків, коли використовується TБ-ПІА) та резистентності до ізоніазиду</w:t>
      </w:r>
      <w:r>
        <w:rPr>
          <w:rFonts w:ascii="Arial" w:eastAsia="Arial" w:hAnsi="Arial"/>
          <w:sz w:val="18"/>
        </w:rPr>
        <w:t xml:space="preserve">, </w:t>
      </w:r>
      <w:r w:rsidR="00831D7A" w:rsidRPr="00831D7A">
        <w:rPr>
          <w:rFonts w:ascii="Arial" w:eastAsia="Arial" w:hAnsi="Arial"/>
          <w:sz w:val="18"/>
        </w:rPr>
        <w:t xml:space="preserve">якщо використовуються аТАНК-ПС (тобто цей алгоритм відповідає цілям Стратегії ліквідації туберкульозу для використання </w:t>
      </w:r>
      <w:r w:rsidR="00D07CE3">
        <w:rPr>
          <w:rFonts w:ascii="Arial" w:eastAsia="Arial" w:hAnsi="Arial"/>
          <w:sz w:val="18"/>
        </w:rPr>
        <w:t>мДЕВ</w:t>
      </w:r>
      <w:r w:rsidR="00831D7A" w:rsidRPr="00831D7A">
        <w:rPr>
          <w:rFonts w:ascii="Arial" w:eastAsia="Arial" w:hAnsi="Arial"/>
          <w:sz w:val="18"/>
        </w:rPr>
        <w:t xml:space="preserve"> та універсального ТМЧ</w:t>
      </w:r>
      <w:r w:rsidR="00831D7A" w:rsidRPr="00E30C3E">
        <w:rPr>
          <w:rFonts w:ascii="Arial" w:eastAsia="Arial" w:hAnsi="Arial"/>
          <w:sz w:val="18"/>
        </w:rPr>
        <w:t>).</w:t>
      </w:r>
      <w:r w:rsidR="00497B48">
        <w:rPr>
          <w:rFonts w:ascii="Arial" w:eastAsia="Arial" w:hAnsi="Arial"/>
          <w:sz w:val="18"/>
        </w:rPr>
        <w:t xml:space="preserve"> </w:t>
      </w:r>
      <w:r w:rsidR="00E100EC" w:rsidRPr="00E30C3E">
        <w:rPr>
          <w:rFonts w:ascii="Arial" w:eastAsia="Arial" w:hAnsi="Arial"/>
          <w:sz w:val="18"/>
        </w:rPr>
        <w:t xml:space="preserve">Алгоритм розроблено для використання з будь-яким із </w:t>
      </w:r>
      <w:r w:rsidR="00D07CE3">
        <w:rPr>
          <w:rFonts w:ascii="Arial" w:eastAsia="Arial" w:hAnsi="Arial"/>
          <w:sz w:val="18"/>
        </w:rPr>
        <w:t>мДЕВ</w:t>
      </w:r>
      <w:r w:rsidR="00E100EC" w:rsidRPr="00E30C3E">
        <w:rPr>
          <w:rFonts w:ascii="Arial" w:eastAsia="Arial" w:hAnsi="Arial"/>
          <w:sz w:val="18"/>
        </w:rPr>
        <w:t xml:space="preserve"> для виявлення </w:t>
      </w:r>
      <w:r w:rsidR="00497B48">
        <w:rPr>
          <w:rFonts w:ascii="Arial" w:eastAsia="Arial" w:hAnsi="Arial"/>
          <w:sz w:val="18"/>
        </w:rPr>
        <w:t xml:space="preserve">бактерій </w:t>
      </w:r>
      <w:r w:rsidR="00E100EC" w:rsidRPr="00E30C3E">
        <w:rPr>
          <w:rFonts w:ascii="Arial" w:eastAsia="Arial" w:hAnsi="Arial"/>
          <w:sz w:val="18"/>
        </w:rPr>
        <w:t>КМTB (тести Xpert MTB/RIF, Xpert Ultra, Truenat MTB,</w:t>
      </w:r>
      <w:r w:rsidR="00277D75">
        <w:rPr>
          <w:rFonts w:ascii="Arial" w:eastAsia="Arial" w:hAnsi="Arial"/>
          <w:sz w:val="18"/>
        </w:rPr>
        <w:t xml:space="preserve"> Truenat MTB Plus і TБ-ПІА та aТ</w:t>
      </w:r>
      <w:r w:rsidR="00E100EC" w:rsidRPr="00E30C3E">
        <w:rPr>
          <w:rFonts w:ascii="Arial" w:eastAsia="Arial" w:hAnsi="Arial"/>
          <w:sz w:val="18"/>
        </w:rPr>
        <w:t xml:space="preserve">АНК-ПС), хоча його, можливо, доведеться змінити, залежно від того, який </w:t>
      </w:r>
      <w:r w:rsidR="00277D75">
        <w:rPr>
          <w:rFonts w:ascii="Arial" w:eastAsia="Arial" w:hAnsi="Arial"/>
          <w:sz w:val="18"/>
        </w:rPr>
        <w:t xml:space="preserve">саме </w:t>
      </w:r>
      <w:r w:rsidR="00D07CE3">
        <w:rPr>
          <w:rFonts w:ascii="Arial" w:eastAsia="Arial" w:hAnsi="Arial"/>
          <w:sz w:val="18"/>
        </w:rPr>
        <w:t>мДЕВ</w:t>
      </w:r>
      <w:r w:rsidR="00E100EC" w:rsidRPr="00E30C3E">
        <w:rPr>
          <w:rFonts w:ascii="Arial" w:eastAsia="Arial" w:hAnsi="Arial"/>
          <w:sz w:val="18"/>
        </w:rPr>
        <w:t xml:space="preserve"> використовується</w:t>
      </w:r>
      <w:r w:rsidR="00497B48">
        <w:rPr>
          <w:rFonts w:ascii="Arial" w:eastAsia="Arial" w:hAnsi="Arial"/>
          <w:sz w:val="18"/>
        </w:rPr>
        <w:t>,</w:t>
      </w:r>
      <w:r w:rsidR="00E100EC" w:rsidRPr="00E30C3E">
        <w:rPr>
          <w:rFonts w:ascii="Arial" w:eastAsia="Arial" w:hAnsi="Arial"/>
          <w:sz w:val="18"/>
        </w:rPr>
        <w:t xml:space="preserve"> та </w:t>
      </w:r>
      <w:r w:rsidR="00497B48">
        <w:rPr>
          <w:rFonts w:ascii="Arial" w:eastAsia="Arial" w:hAnsi="Arial"/>
          <w:sz w:val="18"/>
        </w:rPr>
        <w:t xml:space="preserve">від </w:t>
      </w:r>
      <w:r w:rsidR="00E100EC" w:rsidRPr="00E30C3E">
        <w:rPr>
          <w:rFonts w:ascii="Arial" w:eastAsia="Arial" w:hAnsi="Arial"/>
          <w:sz w:val="18"/>
        </w:rPr>
        <w:t xml:space="preserve">населення, яке тестується. Наприклад, в умовах із високим тягарем ТБ-МЛС було б краще використовувати </w:t>
      </w:r>
      <w:r w:rsidR="00D07CE3">
        <w:rPr>
          <w:rFonts w:ascii="Arial" w:eastAsia="Arial" w:hAnsi="Arial"/>
          <w:sz w:val="18"/>
        </w:rPr>
        <w:t>мДЕВ</w:t>
      </w:r>
      <w:r w:rsidR="00E100EC" w:rsidRPr="00E30C3E">
        <w:rPr>
          <w:rFonts w:ascii="Arial" w:eastAsia="Arial" w:hAnsi="Arial"/>
          <w:sz w:val="18"/>
        </w:rPr>
        <w:t xml:space="preserve">, який одночасно виявляє </w:t>
      </w:r>
      <w:r w:rsidR="00277D75">
        <w:rPr>
          <w:rFonts w:ascii="Arial" w:eastAsia="Arial" w:hAnsi="Arial"/>
          <w:sz w:val="18"/>
        </w:rPr>
        <w:t xml:space="preserve">бактерії </w:t>
      </w:r>
      <w:r w:rsidR="00E100EC" w:rsidRPr="00E30C3E">
        <w:rPr>
          <w:rFonts w:ascii="Arial" w:eastAsia="Arial" w:hAnsi="Arial"/>
          <w:sz w:val="18"/>
        </w:rPr>
        <w:t xml:space="preserve">КMTБ і стійкість до рифампіцину (наприклад, Xpert MTB/RIF або послідовно Truenat MTB, потім Truenat MTB-RIF Dx), а не лише </w:t>
      </w:r>
      <w:r w:rsidR="00DC4F31">
        <w:rPr>
          <w:rFonts w:ascii="Arial" w:eastAsia="Arial" w:hAnsi="Arial"/>
          <w:sz w:val="18"/>
        </w:rPr>
        <w:t>наявність бактерій</w:t>
      </w:r>
      <w:r w:rsidR="00497B48">
        <w:rPr>
          <w:rFonts w:ascii="Arial" w:eastAsia="Arial" w:hAnsi="Arial"/>
          <w:sz w:val="18"/>
        </w:rPr>
        <w:t xml:space="preserve"> </w:t>
      </w:r>
      <w:r w:rsidR="00E100EC" w:rsidRPr="00E30C3E">
        <w:rPr>
          <w:rFonts w:ascii="Arial" w:eastAsia="Arial" w:hAnsi="Arial"/>
          <w:sz w:val="18"/>
        </w:rPr>
        <w:t>КMTБ (наприклад, TБ-ПІА).</w:t>
      </w:r>
      <w:r w:rsidR="00FB5D8D" w:rsidRPr="00E30C3E">
        <w:rPr>
          <w:rFonts w:ascii="Arial" w:eastAsia="Arial" w:hAnsi="Arial"/>
          <w:sz w:val="18"/>
        </w:rPr>
        <w:t xml:space="preserve"> </w:t>
      </w:r>
      <w:r w:rsidR="00E100EC" w:rsidRPr="00E30C3E">
        <w:rPr>
          <w:rFonts w:ascii="Arial" w:eastAsia="Arial" w:hAnsi="Arial"/>
          <w:sz w:val="18"/>
        </w:rPr>
        <w:t xml:space="preserve">В умовах добре функціонуючої </w:t>
      </w:r>
      <w:r w:rsidR="00497B48">
        <w:rPr>
          <w:rFonts w:ascii="Arial" w:eastAsia="Arial" w:hAnsi="Arial"/>
          <w:sz w:val="18"/>
        </w:rPr>
        <w:t xml:space="preserve">регіональної </w:t>
      </w:r>
      <w:r w:rsidR="00E100EC" w:rsidRPr="00E30C3E">
        <w:rPr>
          <w:rFonts w:ascii="Arial" w:eastAsia="Arial" w:hAnsi="Arial"/>
          <w:sz w:val="18"/>
        </w:rPr>
        <w:t>системи</w:t>
      </w:r>
      <w:r w:rsidR="00497B48">
        <w:rPr>
          <w:rFonts w:ascii="Arial" w:eastAsia="Arial" w:hAnsi="Arial"/>
          <w:sz w:val="18"/>
        </w:rPr>
        <w:t xml:space="preserve"> та високого ризику</w:t>
      </w:r>
      <w:r w:rsidR="00E100EC" w:rsidRPr="00E30C3E">
        <w:rPr>
          <w:rFonts w:ascii="Arial" w:eastAsia="Arial" w:hAnsi="Arial"/>
          <w:sz w:val="18"/>
        </w:rPr>
        <w:t xml:space="preserve"> розвитку стійкого до ізоніазиду та чутливого</w:t>
      </w:r>
      <w:r w:rsidR="00497B48">
        <w:rPr>
          <w:rFonts w:ascii="Arial" w:eastAsia="Arial" w:hAnsi="Arial"/>
          <w:sz w:val="18"/>
        </w:rPr>
        <w:t xml:space="preserve"> до рифампіцину туберкульозу (H</w:t>
      </w:r>
      <w:r w:rsidR="00497B48">
        <w:rPr>
          <w:rFonts w:ascii="Arial" w:eastAsia="Arial" w:hAnsi="Arial"/>
          <w:sz w:val="18"/>
          <w:lang w:val="en-US"/>
        </w:rPr>
        <w:t>r</w:t>
      </w:r>
      <w:r w:rsidR="00E100EC" w:rsidRPr="00E30C3E">
        <w:rPr>
          <w:rFonts w:ascii="Arial" w:eastAsia="Arial" w:hAnsi="Arial"/>
          <w:sz w:val="18"/>
        </w:rPr>
        <w:t>-TB) a</w:t>
      </w:r>
      <w:r w:rsidR="00A56318">
        <w:rPr>
          <w:rFonts w:ascii="Arial" w:eastAsia="Arial" w:hAnsi="Arial"/>
          <w:sz w:val="18"/>
        </w:rPr>
        <w:t>Т</w:t>
      </w:r>
      <w:r w:rsidR="00E100EC" w:rsidRPr="00E30C3E">
        <w:rPr>
          <w:rFonts w:ascii="Arial" w:eastAsia="Arial" w:hAnsi="Arial"/>
          <w:sz w:val="18"/>
        </w:rPr>
        <w:t xml:space="preserve">АНК-ПС може бути кращим </w:t>
      </w:r>
      <w:r w:rsidR="00497B48">
        <w:rPr>
          <w:rFonts w:ascii="Arial" w:eastAsia="Arial" w:hAnsi="Arial"/>
          <w:sz w:val="18"/>
        </w:rPr>
        <w:t xml:space="preserve">варіантом дослідження в </w:t>
      </w:r>
      <w:r w:rsidR="00E100EC" w:rsidRPr="00E30C3E">
        <w:rPr>
          <w:rFonts w:ascii="Arial" w:eastAsia="Arial" w:hAnsi="Arial"/>
          <w:sz w:val="18"/>
        </w:rPr>
        <w:t>як</w:t>
      </w:r>
      <w:r w:rsidR="00497B48">
        <w:rPr>
          <w:rFonts w:ascii="Arial" w:eastAsia="Arial" w:hAnsi="Arial"/>
          <w:sz w:val="18"/>
        </w:rPr>
        <w:t>ості</w:t>
      </w:r>
      <w:r w:rsidR="00E100EC" w:rsidRPr="00E30C3E">
        <w:rPr>
          <w:rFonts w:ascii="Arial" w:eastAsia="Arial" w:hAnsi="Arial"/>
          <w:sz w:val="18"/>
        </w:rPr>
        <w:t xml:space="preserve"> початк</w:t>
      </w:r>
      <w:r w:rsidR="00497B48">
        <w:rPr>
          <w:rFonts w:ascii="Arial" w:eastAsia="Arial" w:hAnsi="Arial"/>
          <w:sz w:val="18"/>
        </w:rPr>
        <w:t>ового</w:t>
      </w:r>
      <w:r w:rsidR="00E100EC" w:rsidRPr="00E30C3E">
        <w:rPr>
          <w:rFonts w:ascii="Arial" w:eastAsia="Arial" w:hAnsi="Arial"/>
          <w:sz w:val="18"/>
        </w:rPr>
        <w:t xml:space="preserve"> тест</w:t>
      </w:r>
      <w:r w:rsidR="00497B48">
        <w:rPr>
          <w:rFonts w:ascii="Arial" w:eastAsia="Arial" w:hAnsi="Arial"/>
          <w:sz w:val="18"/>
        </w:rPr>
        <w:t>у</w:t>
      </w:r>
      <w:r w:rsidR="00E100EC" w:rsidRPr="00E30C3E">
        <w:rPr>
          <w:rFonts w:ascii="Arial" w:eastAsia="Arial" w:hAnsi="Arial"/>
          <w:sz w:val="18"/>
        </w:rPr>
        <w:t xml:space="preserve"> через можливість </w:t>
      </w:r>
      <w:r w:rsidR="00497B48">
        <w:rPr>
          <w:rFonts w:ascii="Arial" w:eastAsia="Arial" w:hAnsi="Arial"/>
          <w:sz w:val="18"/>
        </w:rPr>
        <w:t xml:space="preserve">одночасного </w:t>
      </w:r>
      <w:r w:rsidR="00E100EC" w:rsidRPr="00E30C3E">
        <w:rPr>
          <w:rFonts w:ascii="Arial" w:eastAsia="Arial" w:hAnsi="Arial"/>
          <w:sz w:val="18"/>
        </w:rPr>
        <w:t>тестування на стійкість до ізо</w:t>
      </w:r>
      <w:r w:rsidR="00497B48">
        <w:rPr>
          <w:rFonts w:ascii="Arial" w:eastAsia="Arial" w:hAnsi="Arial"/>
          <w:sz w:val="18"/>
        </w:rPr>
        <w:t>ніазиду та рифампіцину</w:t>
      </w:r>
      <w:r w:rsidR="00E100EC" w:rsidRPr="00E30C3E">
        <w:rPr>
          <w:rFonts w:ascii="Arial" w:eastAsia="Arial" w:hAnsi="Arial"/>
          <w:sz w:val="18"/>
        </w:rPr>
        <w:t xml:space="preserve">. Цей алгоритм </w:t>
      </w:r>
      <w:r w:rsidR="000E2949">
        <w:rPr>
          <w:rFonts w:ascii="Arial" w:eastAsia="Arial" w:hAnsi="Arial"/>
          <w:sz w:val="18"/>
        </w:rPr>
        <w:t xml:space="preserve">є припустимим за можливості проведення </w:t>
      </w:r>
      <w:r w:rsidR="00D07CE3">
        <w:rPr>
          <w:rFonts w:ascii="Arial" w:eastAsia="Arial" w:hAnsi="Arial"/>
          <w:sz w:val="18"/>
        </w:rPr>
        <w:t>мДЕВ</w:t>
      </w:r>
      <w:r w:rsidR="00E100EC" w:rsidRPr="00E30C3E">
        <w:rPr>
          <w:rFonts w:ascii="Arial" w:eastAsia="Arial" w:hAnsi="Arial"/>
          <w:sz w:val="18"/>
        </w:rPr>
        <w:t xml:space="preserve"> на місці або </w:t>
      </w:r>
      <w:r w:rsidR="000E2949">
        <w:rPr>
          <w:rFonts w:ascii="Arial" w:eastAsia="Arial" w:hAnsi="Arial"/>
          <w:sz w:val="18"/>
        </w:rPr>
        <w:t>отримання</w:t>
      </w:r>
      <w:r w:rsidR="00E100EC" w:rsidRPr="00E30C3E">
        <w:rPr>
          <w:rFonts w:ascii="Arial" w:eastAsia="Arial" w:hAnsi="Arial"/>
          <w:sz w:val="18"/>
        </w:rPr>
        <w:t xml:space="preserve"> до нього доступ через надійну систему </w:t>
      </w:r>
      <w:r w:rsidR="000E2949">
        <w:rPr>
          <w:rFonts w:ascii="Arial" w:eastAsia="Arial" w:hAnsi="Arial"/>
          <w:sz w:val="18"/>
        </w:rPr>
        <w:t xml:space="preserve">направлення зразків для дослідження </w:t>
      </w:r>
      <w:r w:rsidR="00E100EC" w:rsidRPr="00E30C3E">
        <w:rPr>
          <w:rFonts w:ascii="Arial" w:eastAsia="Arial" w:hAnsi="Arial"/>
          <w:sz w:val="18"/>
        </w:rPr>
        <w:t>з коротким часом виконання. Алгоритм 1 наведено на рис. 1.2.</w:t>
      </w:r>
    </w:p>
    <w:p w:rsidR="00FB5D8D" w:rsidRPr="00E30C3E" w:rsidRDefault="00FB5D8D" w:rsidP="00EC293E">
      <w:pPr>
        <w:spacing w:line="278" w:lineRule="auto"/>
        <w:jc w:val="both"/>
        <w:rPr>
          <w:rFonts w:ascii="Arial" w:eastAsia="Arial" w:hAnsi="Arial"/>
          <w:sz w:val="18"/>
        </w:rPr>
        <w:sectPr w:rsidR="00FB5D8D" w:rsidRPr="00E30C3E" w:rsidSect="00323892">
          <w:pgSz w:w="9080" w:h="13606"/>
          <w:pgMar w:top="543" w:right="800" w:bottom="0" w:left="1020" w:header="0" w:footer="0" w:gutter="0"/>
          <w:cols w:space="0" w:equalWidth="0">
            <w:col w:w="7260"/>
          </w:cols>
          <w:docGrid w:linePitch="360"/>
        </w:sectPr>
      </w:pPr>
    </w:p>
    <w:p w:rsidR="00FB5D8D" w:rsidRPr="00E30C3E" w:rsidRDefault="00FB5D8D" w:rsidP="00EC293E">
      <w:pPr>
        <w:spacing w:line="200" w:lineRule="exact"/>
        <w:jc w:val="both"/>
        <w:rPr>
          <w:rFonts w:ascii="Times New Roman" w:eastAsia="Times New Roman" w:hAnsi="Times New Roman"/>
        </w:rPr>
      </w:pPr>
    </w:p>
    <w:p w:rsidR="00FB5D8D" w:rsidRPr="00E30C3E" w:rsidRDefault="00FB5D8D" w:rsidP="00EC293E">
      <w:pPr>
        <w:spacing w:line="200" w:lineRule="exact"/>
        <w:jc w:val="both"/>
        <w:rPr>
          <w:rFonts w:ascii="Times New Roman" w:eastAsia="Times New Roman" w:hAnsi="Times New Roman"/>
        </w:rPr>
      </w:pPr>
    </w:p>
    <w:p w:rsidR="00FB5D8D" w:rsidRPr="00E30C3E" w:rsidRDefault="00FB5D8D" w:rsidP="00EC293E">
      <w:pPr>
        <w:spacing w:line="200" w:lineRule="exact"/>
        <w:jc w:val="both"/>
        <w:rPr>
          <w:rFonts w:ascii="Times New Roman" w:eastAsia="Times New Roman" w:hAnsi="Times New Roman"/>
        </w:rPr>
      </w:pPr>
    </w:p>
    <w:p w:rsidR="00323892" w:rsidRPr="00E30C3E" w:rsidRDefault="00323892" w:rsidP="00323892">
      <w:pPr>
        <w:spacing w:line="129" w:lineRule="exact"/>
        <w:ind w:right="60"/>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84" w:lineRule="exact"/>
        <w:rPr>
          <w:rFonts w:ascii="Times New Roman" w:eastAsia="Times New Roman" w:hAnsi="Times New Roman"/>
        </w:rPr>
      </w:pPr>
    </w:p>
    <w:p w:rsidR="00EC293E" w:rsidRDefault="00EC293E">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DC4F31" w:rsidRDefault="00DC4F31">
      <w:pPr>
        <w:spacing w:line="0" w:lineRule="atLeast"/>
        <w:ind w:right="20"/>
        <w:jc w:val="center"/>
        <w:rPr>
          <w:rFonts w:ascii="Arial" w:eastAsia="Arial" w:hAnsi="Arial"/>
          <w:sz w:val="16"/>
        </w:rPr>
      </w:pPr>
    </w:p>
    <w:p w:rsidR="00DC4F31" w:rsidRDefault="00DC4F31">
      <w:pPr>
        <w:spacing w:line="0" w:lineRule="atLeast"/>
        <w:ind w:right="20"/>
        <w:jc w:val="center"/>
        <w:rPr>
          <w:rFonts w:ascii="Arial" w:eastAsia="Arial" w:hAnsi="Arial"/>
          <w:sz w:val="16"/>
        </w:rPr>
      </w:pPr>
    </w:p>
    <w:p w:rsidR="00DC4F31" w:rsidRDefault="00DC4F31">
      <w:pPr>
        <w:spacing w:line="0" w:lineRule="atLeast"/>
        <w:ind w:right="20"/>
        <w:jc w:val="center"/>
        <w:rPr>
          <w:rFonts w:ascii="Arial" w:eastAsia="Arial" w:hAnsi="Arial"/>
          <w:sz w:val="16"/>
        </w:rPr>
      </w:pPr>
    </w:p>
    <w:p w:rsidR="00DC4F31" w:rsidRDefault="00DC4F31">
      <w:pPr>
        <w:spacing w:line="0" w:lineRule="atLeast"/>
        <w:ind w:right="20"/>
        <w:jc w:val="center"/>
        <w:rPr>
          <w:rFonts w:ascii="Arial" w:eastAsia="Arial" w:hAnsi="Arial"/>
          <w:sz w:val="16"/>
        </w:rPr>
      </w:pPr>
    </w:p>
    <w:p w:rsidR="00DC4F31" w:rsidRDefault="00DC4F31">
      <w:pPr>
        <w:spacing w:line="0" w:lineRule="atLeast"/>
        <w:ind w:right="20"/>
        <w:jc w:val="center"/>
        <w:rPr>
          <w:rFonts w:ascii="Arial" w:eastAsia="Arial" w:hAnsi="Arial"/>
          <w:sz w:val="16"/>
        </w:rPr>
      </w:pPr>
    </w:p>
    <w:p w:rsidR="00EC293E" w:rsidRDefault="00EC293E">
      <w:pPr>
        <w:spacing w:line="0" w:lineRule="atLeast"/>
        <w:ind w:right="20"/>
        <w:jc w:val="center"/>
        <w:rPr>
          <w:rFonts w:ascii="Arial" w:eastAsia="Arial" w:hAnsi="Arial"/>
          <w:sz w:val="16"/>
        </w:rPr>
      </w:pPr>
    </w:p>
    <w:p w:rsidR="00FB5D8D" w:rsidRPr="00E30C3E" w:rsidRDefault="00414E1A">
      <w:pPr>
        <w:spacing w:line="0" w:lineRule="atLeast"/>
        <w:ind w:right="20"/>
        <w:jc w:val="center"/>
        <w:rPr>
          <w:rFonts w:ascii="Arial" w:eastAsia="Arial" w:hAnsi="Arial"/>
          <w:sz w:val="16"/>
        </w:rPr>
      </w:pPr>
      <w:r w:rsidRPr="00E30C3E">
        <w:rPr>
          <w:rFonts w:ascii="Arial" w:eastAsia="Arial" w:hAnsi="Arial"/>
          <w:sz w:val="16"/>
        </w:rPr>
        <w:t>2</w:t>
      </w:r>
      <w:r w:rsidR="00EC293E">
        <w:rPr>
          <w:rFonts w:ascii="Arial" w:eastAsia="Arial" w:hAnsi="Arial"/>
          <w:sz w:val="16"/>
        </w:rPr>
        <w:t>8</w:t>
      </w:r>
    </w:p>
    <w:p w:rsidR="00FB5D8D" w:rsidRPr="00E30C3E" w:rsidRDefault="00FB5D8D">
      <w:pPr>
        <w:spacing w:line="0" w:lineRule="atLeast"/>
        <w:ind w:right="20"/>
        <w:jc w:val="center"/>
        <w:rPr>
          <w:rFonts w:ascii="Arial" w:eastAsia="Arial" w:hAnsi="Arial"/>
          <w:sz w:val="16"/>
        </w:rPr>
        <w:sectPr w:rsidR="00FB5D8D" w:rsidRPr="00E30C3E" w:rsidSect="00EC293E">
          <w:type w:val="continuous"/>
          <w:pgSz w:w="9080" w:h="13606"/>
          <w:pgMar w:top="543" w:right="1011" w:bottom="719" w:left="1020" w:header="0" w:footer="0" w:gutter="0"/>
          <w:cols w:space="0" w:equalWidth="0">
            <w:col w:w="7040"/>
          </w:cols>
          <w:docGrid w:linePitch="360"/>
        </w:sectPr>
      </w:pPr>
    </w:p>
    <w:p w:rsidR="00FB5D8D" w:rsidRPr="00E30C3E" w:rsidRDefault="00E100EC" w:rsidP="00D07CE3">
      <w:pPr>
        <w:tabs>
          <w:tab w:val="left" w:pos="2145"/>
        </w:tabs>
        <w:spacing w:line="0" w:lineRule="atLeast"/>
        <w:ind w:left="1366"/>
        <w:rPr>
          <w:rFonts w:ascii="Arial" w:eastAsia="Arial" w:hAnsi="Arial"/>
          <w:b/>
          <w:color w:val="1F2954"/>
          <w:sz w:val="17"/>
        </w:rPr>
      </w:pPr>
      <w:bookmarkStart w:id="37" w:name="page39"/>
      <w:bookmarkEnd w:id="37"/>
      <w:r w:rsidRPr="00E30C3E">
        <w:rPr>
          <w:rFonts w:ascii="Arial" w:eastAsia="Arial" w:hAnsi="Arial"/>
          <w:b/>
          <w:color w:val="1F2954"/>
        </w:rPr>
        <w:lastRenderedPageBreak/>
        <w:t>Рис</w:t>
      </w:r>
      <w:r w:rsidR="00FB5D8D" w:rsidRPr="00E30C3E">
        <w:rPr>
          <w:rFonts w:ascii="Arial" w:eastAsia="Arial" w:hAnsi="Arial"/>
          <w:b/>
          <w:color w:val="1F2954"/>
        </w:rPr>
        <w:t>. 1.2</w:t>
      </w:r>
      <w:r w:rsidRPr="00E30C3E">
        <w:rPr>
          <w:rFonts w:ascii="Arial" w:eastAsia="Arial" w:hAnsi="Arial"/>
          <w:b/>
          <w:color w:val="1F2954"/>
        </w:rPr>
        <w:t xml:space="preserve">. </w:t>
      </w:r>
      <w:r w:rsidR="00FB5D8D" w:rsidRPr="00E30C3E">
        <w:rPr>
          <w:rFonts w:ascii="Times New Roman" w:eastAsia="Times New Roman" w:hAnsi="Times New Roman"/>
        </w:rPr>
        <w:tab/>
      </w:r>
      <w:r w:rsidRPr="00E30C3E">
        <w:rPr>
          <w:rFonts w:ascii="Arial" w:eastAsia="Arial" w:hAnsi="Arial"/>
          <w:b/>
          <w:color w:val="1F2954"/>
          <w:sz w:val="17"/>
        </w:rPr>
        <w:t xml:space="preserve">Алгоритм 1: </w:t>
      </w:r>
      <w:r w:rsidR="00D07CE3">
        <w:rPr>
          <w:rFonts w:ascii="Arial" w:eastAsia="Arial" w:hAnsi="Arial"/>
          <w:b/>
          <w:color w:val="1F2954"/>
          <w:sz w:val="17"/>
        </w:rPr>
        <w:t>мДЕВ</w:t>
      </w:r>
      <w:r w:rsidRPr="00E30C3E">
        <w:rPr>
          <w:rFonts w:ascii="Arial" w:eastAsia="Arial" w:hAnsi="Arial"/>
          <w:b/>
          <w:color w:val="1F2954"/>
          <w:sz w:val="17"/>
        </w:rPr>
        <w:t xml:space="preserve"> як початковий діагностичний тест на ТБ</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7"/>
          <w:lang w:val="en-US" w:eastAsia="en-US"/>
        </w:rPr>
        <w:drawing>
          <wp:anchor distT="0" distB="0" distL="114300" distR="114300" simplePos="0" relativeHeight="251446784" behindDoc="1" locked="0" layoutInCell="1" allowOverlap="1">
            <wp:simplePos x="0" y="0"/>
            <wp:positionH relativeFrom="column">
              <wp:posOffset>631190</wp:posOffset>
            </wp:positionH>
            <wp:positionV relativeFrom="paragraph">
              <wp:posOffset>64770</wp:posOffset>
            </wp:positionV>
            <wp:extent cx="6703060" cy="4383405"/>
            <wp:effectExtent l="0" t="0" r="0" b="0"/>
            <wp:wrapNone/>
            <wp:docPr id="183"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1"/>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03060" cy="438340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115" w:lineRule="exact"/>
        <w:rPr>
          <w:rFonts w:ascii="Times New Roman" w:eastAsia="Times New Roman" w:hAnsi="Times New Roman"/>
        </w:rPr>
      </w:pPr>
    </w:p>
    <w:p w:rsidR="00460104" w:rsidRPr="00E30C3E" w:rsidRDefault="00460104">
      <w:pPr>
        <w:tabs>
          <w:tab w:val="left" w:pos="5485"/>
        </w:tabs>
        <w:spacing w:line="0" w:lineRule="atLeast"/>
        <w:ind w:left="1506"/>
        <w:rPr>
          <w:rFonts w:ascii="Times New Roman" w:eastAsia="Times New Roman" w:hAnsi="Times New Roman"/>
        </w:rPr>
      </w:pPr>
    </w:p>
    <w:p w:rsidR="00FB5D8D" w:rsidRPr="00E30C3E" w:rsidRDefault="00FB5D8D" w:rsidP="00460104">
      <w:pPr>
        <w:tabs>
          <w:tab w:val="left" w:pos="5040"/>
        </w:tabs>
        <w:spacing w:line="0" w:lineRule="atLeast"/>
        <w:ind w:left="1506"/>
        <w:rPr>
          <w:rFonts w:ascii="Century Gothic" w:eastAsia="Century Gothic" w:hAnsi="Century Gothic"/>
          <w:b/>
          <w:color w:val="FFFFFF"/>
          <w:sz w:val="15"/>
          <w:vertAlign w:val="superscript"/>
        </w:rPr>
      </w:pPr>
      <w:r w:rsidRPr="00E30C3E">
        <w:rPr>
          <w:rFonts w:ascii="Times New Roman" w:eastAsia="Times New Roman" w:hAnsi="Times New Roman"/>
          <w:sz w:val="12"/>
          <w:szCs w:val="12"/>
        </w:rPr>
        <w:tab/>
      </w:r>
      <w:r w:rsidR="00460104" w:rsidRPr="00E30C3E">
        <w:rPr>
          <w:rFonts w:ascii="Century Gothic" w:eastAsia="Times New Roman" w:hAnsi="Century Gothic"/>
          <w:b/>
          <w:bCs/>
          <w:color w:val="FFFFFF"/>
          <w:sz w:val="12"/>
          <w:szCs w:val="12"/>
        </w:rPr>
        <w:t>Особа з позитивним результатом скринінгу на</w:t>
      </w:r>
      <w:r w:rsidRPr="00E30C3E">
        <w:rPr>
          <w:rFonts w:ascii="Century Gothic" w:eastAsia="Century Gothic" w:hAnsi="Century Gothic"/>
          <w:b/>
          <w:color w:val="FFFFFF"/>
          <w:sz w:val="12"/>
        </w:rPr>
        <w:t xml:space="preserve"> </w:t>
      </w:r>
      <w:r w:rsidR="00460104" w:rsidRPr="00E30C3E">
        <w:rPr>
          <w:rFonts w:ascii="Century Gothic" w:eastAsia="Century Gothic" w:hAnsi="Century Gothic"/>
          <w:b/>
          <w:color w:val="FFFFFF"/>
          <w:sz w:val="12"/>
        </w:rPr>
        <w:t>ТБ</w:t>
      </w:r>
      <w:r w:rsidRPr="00E30C3E">
        <w:rPr>
          <w:rFonts w:ascii="Century Gothic" w:eastAsia="Century Gothic" w:hAnsi="Century Gothic"/>
          <w:b/>
          <w:color w:val="FFFFFF"/>
          <w:sz w:val="15"/>
          <w:vertAlign w:val="superscript"/>
        </w:rPr>
        <w:t>1</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13" w:lineRule="exact"/>
        <w:rPr>
          <w:rFonts w:ascii="Times New Roman" w:eastAsia="Times New Roman" w:hAnsi="Times New Roman"/>
        </w:rPr>
      </w:pPr>
    </w:p>
    <w:p w:rsidR="00FB5D8D" w:rsidRPr="00E30C3E" w:rsidRDefault="003767CD" w:rsidP="00460104">
      <w:pPr>
        <w:spacing w:line="0" w:lineRule="atLeast"/>
        <w:ind w:right="-242"/>
        <w:jc w:val="center"/>
        <w:rPr>
          <w:rFonts w:ascii="Century Gothic" w:eastAsia="Century Gothic" w:hAnsi="Century Gothic"/>
          <w:b/>
          <w:color w:val="FFFFFF"/>
          <w:sz w:val="15"/>
          <w:vertAlign w:val="superscript"/>
        </w:rPr>
      </w:pPr>
      <w:r w:rsidRPr="00E30C3E">
        <w:rPr>
          <w:rFonts w:ascii="Century Gothic" w:eastAsia="Century Gothic" w:hAnsi="Century Gothic"/>
          <w:b/>
          <w:noProof/>
          <w:color w:val="FFFFFF"/>
          <w:sz w:val="12"/>
          <w:lang w:val="en-US" w:eastAsia="en-US"/>
        </w:rPr>
        <mc:AlternateContent>
          <mc:Choice Requires="wps">
            <w:drawing>
              <wp:anchor distT="0" distB="0" distL="114300" distR="114300" simplePos="0" relativeHeight="251734528" behindDoc="0" locked="0" layoutInCell="1" allowOverlap="1">
                <wp:simplePos x="0" y="0"/>
                <wp:positionH relativeFrom="column">
                  <wp:posOffset>6307455</wp:posOffset>
                </wp:positionH>
                <wp:positionV relativeFrom="paragraph">
                  <wp:posOffset>987425</wp:posOffset>
                </wp:positionV>
                <wp:extent cx="1009015" cy="728980"/>
                <wp:effectExtent l="0" t="0" r="635" b="0"/>
                <wp:wrapNone/>
                <wp:docPr id="182" name="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9015" cy="728980"/>
                        </a:xfrm>
                        <a:prstGeom prst="rect">
                          <a:avLst/>
                        </a:prstGeom>
                        <a:solidFill>
                          <a:srgbClr val="D8D8D8"/>
                        </a:solidFill>
                        <a:ln w="9525">
                          <a:solidFill>
                            <a:srgbClr val="000000"/>
                          </a:solidFill>
                          <a:miter lim="800000"/>
                          <a:headEnd/>
                          <a:tailEnd/>
                        </a:ln>
                      </wps:spPr>
                      <wps:txbx>
                        <w:txbxContent>
                          <w:p w:rsidR="00106E44" w:rsidRPr="001C79AB" w:rsidRDefault="00106E44" w:rsidP="001C79AB">
                            <w:pPr>
                              <w:rPr>
                                <w:sz w:val="8"/>
                                <w:szCs w:val="8"/>
                              </w:rPr>
                            </w:pPr>
                            <w:r w:rsidRPr="001C79AB">
                              <w:rPr>
                                <w:sz w:val="8"/>
                                <w:szCs w:val="8"/>
                              </w:rPr>
                              <w:t>Використати клінічне судження для прийняття рішень щодо лікування</w:t>
                            </w:r>
                          </w:p>
                          <w:p w:rsidR="00106E44" w:rsidRPr="007756D1" w:rsidRDefault="00106E44" w:rsidP="001C79AB">
                            <w:pPr>
                              <w:rPr>
                                <w:sz w:val="4"/>
                                <w:szCs w:val="4"/>
                              </w:rPr>
                            </w:pPr>
                          </w:p>
                          <w:p w:rsidR="00106E44" w:rsidRPr="001C79AB" w:rsidRDefault="00106E44" w:rsidP="001C79AB">
                            <w:pPr>
                              <w:rPr>
                                <w:sz w:val="8"/>
                                <w:szCs w:val="8"/>
                              </w:rPr>
                            </w:pPr>
                            <w:r w:rsidRPr="001C79AB">
                              <w:rPr>
                                <w:sz w:val="8"/>
                                <w:szCs w:val="8"/>
                              </w:rPr>
                              <w:t xml:space="preserve">Провести додаткове дослідження для підтвердження або виключення наявності ТБ </w:t>
                            </w:r>
                          </w:p>
                          <w:p w:rsidR="00106E44" w:rsidRDefault="00106E44" w:rsidP="001C79AB">
                            <w:pPr>
                              <w:rPr>
                                <w:sz w:val="8"/>
                                <w:szCs w:val="8"/>
                              </w:rPr>
                            </w:pPr>
                            <w:r w:rsidRPr="001C79AB">
                              <w:rPr>
                                <w:sz w:val="8"/>
                                <w:szCs w:val="8"/>
                              </w:rPr>
                              <w:t>відповідно до національних настанов</w:t>
                            </w:r>
                            <w:r w:rsidRPr="007756D1">
                              <w:rPr>
                                <w:sz w:val="8"/>
                                <w:szCs w:val="8"/>
                                <w:vertAlign w:val="superscript"/>
                              </w:rPr>
                              <w:t>8</w:t>
                            </w:r>
                          </w:p>
                          <w:p w:rsidR="00106E44" w:rsidRPr="007756D1" w:rsidRDefault="00106E44" w:rsidP="001C79AB">
                            <w:pPr>
                              <w:rPr>
                                <w:sz w:val="4"/>
                                <w:szCs w:val="4"/>
                              </w:rPr>
                            </w:pPr>
                          </w:p>
                          <w:p w:rsidR="00106E44" w:rsidRPr="003C0767" w:rsidRDefault="00106E44" w:rsidP="00D07CE3">
                            <w:pPr>
                              <w:rPr>
                                <w:sz w:val="8"/>
                                <w:szCs w:val="8"/>
                              </w:rPr>
                            </w:pPr>
                            <w:r w:rsidRPr="001C79AB">
                              <w:rPr>
                                <w:sz w:val="8"/>
                                <w:szCs w:val="8"/>
                              </w:rPr>
                              <w:t>Розглянути проведення повторного тест м</w:t>
                            </w:r>
                            <w:r>
                              <w:rPr>
                                <w:sz w:val="8"/>
                                <w:szCs w:val="8"/>
                              </w:rPr>
                              <w:t>ДЕВ</w:t>
                            </w:r>
                            <w:r w:rsidRPr="007756D1">
                              <w:rPr>
                                <w:sz w:val="8"/>
                                <w:szCs w:val="8"/>
                                <w:vertAlign w:val="superscript"/>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85" o:spid="_x0000_s1029" type="#_x0000_t202" style="position:absolute;left:0;text-align:left;margin-left:496.65pt;margin-top:77.75pt;width:79.45pt;height:57.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" fillcolor="#d8d8d8">
                <v:path arrowok="t"/>
                <v:textbox>
                  <w:txbxContent>
                    <w:p w:rsidR="00106E44" w:rsidRPr="001C79AB" w:rsidRDefault="00106E44" w:rsidP="001C79AB">
                      <w:pPr>
                        <w:rPr>
                          <w:sz w:val="8"/>
                          <w:szCs w:val="8"/>
                        </w:rPr>
                      </w:pPr>
                      <w:r w:rsidRPr="001C79AB">
                        <w:rPr>
                          <w:sz w:val="8"/>
                          <w:szCs w:val="8"/>
                        </w:rPr>
                        <w:t>Використати клінічне судження для прийняття рішень щодо лікування</w:t>
                      </w:r>
                    </w:p>
                    <w:p w:rsidR="00106E44" w:rsidRPr="007756D1" w:rsidRDefault="00106E44" w:rsidP="001C79AB">
                      <w:pPr>
                        <w:rPr>
                          <w:sz w:val="4"/>
                          <w:szCs w:val="4"/>
                        </w:rPr>
                      </w:pPr>
                    </w:p>
                    <w:p w:rsidR="00106E44" w:rsidRPr="001C79AB" w:rsidRDefault="00106E44" w:rsidP="001C79AB">
                      <w:pPr>
                        <w:rPr>
                          <w:sz w:val="8"/>
                          <w:szCs w:val="8"/>
                        </w:rPr>
                      </w:pPr>
                      <w:r w:rsidRPr="001C79AB">
                        <w:rPr>
                          <w:sz w:val="8"/>
                          <w:szCs w:val="8"/>
                        </w:rPr>
                        <w:t xml:space="preserve">Провести додаткове дослідження для підтвердження або виключення наявності ТБ </w:t>
                      </w:r>
                    </w:p>
                    <w:p w:rsidR="00106E44" w:rsidRDefault="00106E44" w:rsidP="001C79AB">
                      <w:pPr>
                        <w:rPr>
                          <w:sz w:val="8"/>
                          <w:szCs w:val="8"/>
                        </w:rPr>
                      </w:pPr>
                      <w:r w:rsidRPr="001C79AB">
                        <w:rPr>
                          <w:sz w:val="8"/>
                          <w:szCs w:val="8"/>
                        </w:rPr>
                        <w:t>відповідно до національних настанов</w:t>
                      </w:r>
                      <w:r w:rsidRPr="007756D1">
                        <w:rPr>
                          <w:sz w:val="8"/>
                          <w:szCs w:val="8"/>
                          <w:vertAlign w:val="superscript"/>
                        </w:rPr>
                        <w:t>8</w:t>
                      </w:r>
                    </w:p>
                    <w:p w:rsidR="00106E44" w:rsidRPr="007756D1" w:rsidRDefault="00106E44" w:rsidP="001C79AB">
                      <w:pPr>
                        <w:rPr>
                          <w:sz w:val="4"/>
                          <w:szCs w:val="4"/>
                        </w:rPr>
                      </w:pPr>
                    </w:p>
                    <w:p w:rsidR="00106E44" w:rsidRPr="003C0767" w:rsidRDefault="00106E44" w:rsidP="00D07CE3">
                      <w:pPr>
                        <w:rPr>
                          <w:sz w:val="8"/>
                          <w:szCs w:val="8"/>
                        </w:rPr>
                      </w:pPr>
                      <w:r w:rsidRPr="001C79AB">
                        <w:rPr>
                          <w:sz w:val="8"/>
                          <w:szCs w:val="8"/>
                        </w:rPr>
                        <w:t>Розглянути проведення повторного тест м</w:t>
                      </w:r>
                      <w:r>
                        <w:rPr>
                          <w:sz w:val="8"/>
                          <w:szCs w:val="8"/>
                        </w:rPr>
                        <w:t>ДЕВ</w:t>
                      </w:r>
                      <w:r w:rsidRPr="007756D1">
                        <w:rPr>
                          <w:sz w:val="8"/>
                          <w:szCs w:val="8"/>
                          <w:vertAlign w:val="superscript"/>
                        </w:rPr>
                        <w:t>13</w:t>
                      </w:r>
                    </w:p>
                  </w:txbxContent>
                </v:textbox>
              </v:shape>
            </w:pict>
          </mc:Fallback>
        </mc:AlternateContent>
      </w:r>
      <w:r w:rsidRPr="00E30C3E">
        <w:rPr>
          <w:rFonts w:ascii="Century Gothic" w:eastAsia="Century Gothic" w:hAnsi="Century Gothic"/>
          <w:b/>
          <w:noProof/>
          <w:color w:val="FFFFFF"/>
          <w:sz w:val="12"/>
          <w:lang w:val="en-US" w:eastAsia="en-US"/>
        </w:rPr>
        <mc:AlternateContent>
          <mc:Choice Requires="wps">
            <w:drawing>
              <wp:anchor distT="0" distB="0" distL="114300" distR="114300" simplePos="0" relativeHeight="251733504" behindDoc="0" locked="0" layoutInCell="1" allowOverlap="1">
                <wp:simplePos x="0" y="0"/>
                <wp:positionH relativeFrom="column">
                  <wp:posOffset>6322695</wp:posOffset>
                </wp:positionH>
                <wp:positionV relativeFrom="paragraph">
                  <wp:posOffset>495300</wp:posOffset>
                </wp:positionV>
                <wp:extent cx="1002030" cy="360680"/>
                <wp:effectExtent l="0" t="0" r="7620" b="1270"/>
                <wp:wrapNone/>
                <wp:docPr id="181" name="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2030" cy="360680"/>
                        </a:xfrm>
                        <a:prstGeom prst="rect">
                          <a:avLst/>
                        </a:prstGeom>
                        <a:solidFill>
                          <a:srgbClr val="A5A5A5"/>
                        </a:solidFill>
                        <a:ln w="9525">
                          <a:solidFill>
                            <a:srgbClr val="000000"/>
                          </a:solidFill>
                          <a:miter lim="800000"/>
                          <a:headEnd/>
                          <a:tailEnd/>
                        </a:ln>
                      </wps:spPr>
                      <wps:txbx>
                        <w:txbxContent>
                          <w:p w:rsidR="00106E44" w:rsidRPr="008754BF" w:rsidRDefault="00106E44">
                            <w:pPr>
                              <w:rPr>
                                <w:sz w:val="8"/>
                                <w:szCs w:val="8"/>
                              </w:rPr>
                            </w:pPr>
                            <w:r>
                              <w:rPr>
                                <w:lang w:val="en-US"/>
                              </w:rPr>
                              <w:t>F</w:t>
                            </w:r>
                            <w:r w:rsidRPr="008754BF">
                              <w:rPr>
                                <w:lang w:val="ru-RU"/>
                              </w:rPr>
                              <w:t xml:space="preserve"> </w:t>
                            </w:r>
                            <w:r>
                              <w:rPr>
                                <w:sz w:val="10"/>
                                <w:szCs w:val="10"/>
                              </w:rPr>
                              <w:t>Р</w:t>
                            </w:r>
                            <w:r w:rsidRPr="00A90B7E">
                              <w:rPr>
                                <w:sz w:val="10"/>
                                <w:szCs w:val="10"/>
                              </w:rPr>
                              <w:t>езультат відсутні</w:t>
                            </w:r>
                            <w:r>
                              <w:rPr>
                                <w:sz w:val="10"/>
                                <w:szCs w:val="10"/>
                              </w:rPr>
                              <w:t xml:space="preserve">й, </w:t>
                            </w:r>
                            <w:r w:rsidR="00A77F1A">
                              <w:rPr>
                                <w:sz w:val="10"/>
                                <w:szCs w:val="10"/>
                                <w:lang w:val="ru-RU"/>
                              </w:rPr>
                              <w:t xml:space="preserve">є </w:t>
                            </w:r>
                            <w:r>
                              <w:rPr>
                                <w:sz w:val="10"/>
                                <w:szCs w:val="10"/>
                              </w:rPr>
                              <w:t>п</w:t>
                            </w:r>
                            <w:r w:rsidRPr="00A90B7E">
                              <w:rPr>
                                <w:sz w:val="10"/>
                                <w:szCs w:val="10"/>
                              </w:rPr>
                              <w:t xml:space="preserve">омилка </w:t>
                            </w:r>
                            <w:r>
                              <w:rPr>
                                <w:sz w:val="10"/>
                                <w:szCs w:val="10"/>
                              </w:rPr>
                              <w:t>або</w:t>
                            </w:r>
                            <w:r w:rsidRPr="00A90B7E">
                              <w:rPr>
                                <w:sz w:val="10"/>
                                <w:szCs w:val="10"/>
                              </w:rPr>
                              <w:t xml:space="preserve">  тест недійсний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83" o:spid="_x0000_s1030" type="#_x0000_t202" style="position:absolute;left:0;text-align:left;margin-left:497.85pt;margin-top:39pt;width:78.9pt;height:28.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" fillcolor="#a5a5a5">
                <v:path arrowok="t"/>
                <v:textbox>
                  <w:txbxContent>
                    <w:p w:rsidR="00106E44" w:rsidRPr="008754BF" w:rsidRDefault="00106E44">
                      <w:pPr>
                        <w:rPr>
                          <w:sz w:val="8"/>
                          <w:szCs w:val="8"/>
                        </w:rPr>
                      </w:pPr>
                      <w:r>
                        <w:rPr>
                          <w:lang w:val="en-US"/>
                        </w:rPr>
                        <w:t>F</w:t>
                      </w:r>
                      <w:r w:rsidRPr="008754BF">
                        <w:rPr>
                          <w:lang w:val="ru-RU"/>
                        </w:rPr>
                        <w:t xml:space="preserve"> </w:t>
                      </w:r>
                      <w:r>
                        <w:rPr>
                          <w:sz w:val="10"/>
                          <w:szCs w:val="10"/>
                        </w:rPr>
                        <w:t>Р</w:t>
                      </w:r>
                      <w:r w:rsidRPr="00A90B7E">
                        <w:rPr>
                          <w:sz w:val="10"/>
                          <w:szCs w:val="10"/>
                        </w:rPr>
                        <w:t>езультат відсутні</w:t>
                      </w:r>
                      <w:r>
                        <w:rPr>
                          <w:sz w:val="10"/>
                          <w:szCs w:val="10"/>
                        </w:rPr>
                        <w:t xml:space="preserve">й, </w:t>
                      </w:r>
                      <w:r w:rsidR="00A77F1A">
                        <w:rPr>
                          <w:sz w:val="10"/>
                          <w:szCs w:val="10"/>
                          <w:lang w:val="ru-RU"/>
                        </w:rPr>
                        <w:t xml:space="preserve">є </w:t>
                      </w:r>
                      <w:r>
                        <w:rPr>
                          <w:sz w:val="10"/>
                          <w:szCs w:val="10"/>
                        </w:rPr>
                        <w:t>п</w:t>
                      </w:r>
                      <w:r w:rsidRPr="00A90B7E">
                        <w:rPr>
                          <w:sz w:val="10"/>
                          <w:szCs w:val="10"/>
                        </w:rPr>
                        <w:t xml:space="preserve">омилка </w:t>
                      </w:r>
                      <w:r>
                        <w:rPr>
                          <w:sz w:val="10"/>
                          <w:szCs w:val="10"/>
                        </w:rPr>
                        <w:t>або</w:t>
                      </w:r>
                      <w:r w:rsidRPr="00A90B7E">
                        <w:rPr>
                          <w:sz w:val="10"/>
                          <w:szCs w:val="10"/>
                        </w:rPr>
                        <w:t xml:space="preserve">  тест недійсний</w:t>
                      </w:r>
                    </w:p>
                  </w:txbxContent>
                </v:textbox>
              </v:shape>
            </w:pict>
          </mc:Fallback>
        </mc:AlternateContent>
      </w:r>
      <w:r w:rsidR="00460104" w:rsidRPr="00E30C3E">
        <w:rPr>
          <w:rFonts w:ascii="Century Gothic" w:eastAsia="Century Gothic" w:hAnsi="Century Gothic"/>
          <w:b/>
          <w:color w:val="FFFFFF"/>
          <w:sz w:val="12"/>
        </w:rPr>
        <w:t>Відібрати один зразок</w:t>
      </w:r>
      <w:r w:rsidR="00FB5D8D" w:rsidRPr="00E30C3E">
        <w:rPr>
          <w:rFonts w:ascii="Century Gothic" w:eastAsia="Century Gothic" w:hAnsi="Century Gothic"/>
          <w:b/>
          <w:color w:val="FFFFFF"/>
          <w:sz w:val="15"/>
          <w:vertAlign w:val="superscript"/>
        </w:rPr>
        <w:t>2</w:t>
      </w:r>
      <w:r w:rsidR="00FB5D8D" w:rsidRPr="00E30C3E">
        <w:rPr>
          <w:rFonts w:ascii="Century Gothic" w:eastAsia="Century Gothic" w:hAnsi="Century Gothic"/>
          <w:b/>
          <w:color w:val="FFFFFF"/>
          <w:sz w:val="12"/>
        </w:rPr>
        <w:t xml:space="preserve"> </w:t>
      </w:r>
      <w:r w:rsidR="00460104" w:rsidRPr="00E30C3E">
        <w:rPr>
          <w:rFonts w:ascii="Century Gothic" w:eastAsia="Century Gothic" w:hAnsi="Century Gothic"/>
          <w:b/>
          <w:color w:val="FFFFFF"/>
          <w:sz w:val="12"/>
        </w:rPr>
        <w:t xml:space="preserve"> і провести м</w:t>
      </w:r>
      <w:r w:rsidR="00D07CE3">
        <w:rPr>
          <w:rFonts w:ascii="Century Gothic" w:eastAsia="Century Gothic" w:hAnsi="Century Gothic"/>
          <w:b/>
          <w:color w:val="FFFFFF"/>
          <w:sz w:val="12"/>
        </w:rPr>
        <w:t>ДЕВ</w:t>
      </w:r>
      <w:r w:rsidR="00FB5D8D" w:rsidRPr="00E30C3E">
        <w:rPr>
          <w:rFonts w:ascii="Century Gothic" w:eastAsia="Century Gothic" w:hAnsi="Century Gothic"/>
          <w:b/>
          <w:color w:val="FFFFFF"/>
          <w:sz w:val="15"/>
          <w:vertAlign w:val="superscript"/>
        </w:rPr>
        <w:t>3</w:t>
      </w:r>
    </w:p>
    <w:p w:rsidR="00FB5D8D" w:rsidRPr="00E30C3E" w:rsidRDefault="00FB5D8D">
      <w:pPr>
        <w:spacing w:line="0" w:lineRule="atLeast"/>
        <w:ind w:right="-242"/>
        <w:jc w:val="center"/>
        <w:rPr>
          <w:rFonts w:ascii="Century Gothic" w:eastAsia="Century Gothic" w:hAnsi="Century Gothic"/>
          <w:b/>
          <w:color w:val="343433"/>
          <w:sz w:val="15"/>
          <w:vertAlign w:val="superscript"/>
        </w:rPr>
        <w:sectPr w:rsidR="00FB5D8D" w:rsidRPr="00E30C3E">
          <w:pgSz w:w="13600" w:h="9071" w:orient="landscape"/>
          <w:pgMar w:top="940" w:right="543" w:bottom="513" w:left="414" w:header="0" w:footer="0" w:gutter="0"/>
          <w:cols w:space="0" w:equalWidth="0">
            <w:col w:w="12649"/>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361" w:lineRule="exact"/>
        <w:rPr>
          <w:rFonts w:ascii="Times New Roman" w:eastAsia="Times New Roman" w:hAnsi="Times New Roman"/>
        </w:rPr>
      </w:pPr>
      <w:r w:rsidRPr="00E30C3E">
        <w:rPr>
          <w:rFonts w:ascii="Century Gothic" w:eastAsia="Century Gothic" w:hAnsi="Century Gothic"/>
          <w:b/>
          <w:noProof/>
          <w:color w:val="FFFFFF"/>
          <w:sz w:val="18"/>
          <w:lang w:val="en-US" w:eastAsia="en-US"/>
        </w:rPr>
        <mc:AlternateContent>
          <mc:Choice Requires="wps">
            <w:drawing>
              <wp:anchor distT="0" distB="0" distL="114300" distR="114300" simplePos="0" relativeHeight="251731456" behindDoc="0" locked="0" layoutInCell="1" allowOverlap="1">
                <wp:simplePos x="0" y="0"/>
                <wp:positionH relativeFrom="column">
                  <wp:posOffset>4150995</wp:posOffset>
                </wp:positionH>
                <wp:positionV relativeFrom="paragraph">
                  <wp:posOffset>98425</wp:posOffset>
                </wp:positionV>
                <wp:extent cx="1010920" cy="386715"/>
                <wp:effectExtent l="0" t="0" r="0" b="0"/>
                <wp:wrapNone/>
                <wp:docPr id="180" name="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0920" cy="386715"/>
                        </a:xfrm>
                        <a:prstGeom prst="rect">
                          <a:avLst/>
                        </a:prstGeom>
                        <a:solidFill>
                          <a:srgbClr val="F6A70A"/>
                        </a:solidFill>
                        <a:ln w="9525">
                          <a:solidFill>
                            <a:srgbClr val="000000"/>
                          </a:solidFill>
                          <a:miter lim="800000"/>
                          <a:headEnd/>
                          <a:tailEnd/>
                        </a:ln>
                      </wps:spPr>
                      <wps:txbx>
                        <w:txbxContent>
                          <w:p w:rsidR="00106E44" w:rsidRPr="009D1993" w:rsidRDefault="00106E44" w:rsidP="009D1993">
                            <w:pPr>
                              <w:rPr>
                                <w:sz w:val="10"/>
                                <w:szCs w:val="10"/>
                              </w:rPr>
                            </w:pPr>
                            <w:r w:rsidRPr="008754BF">
                              <w:rPr>
                                <w:b/>
                                <w:sz w:val="14"/>
                                <w:szCs w:val="14"/>
                                <w:lang w:val="en-US"/>
                              </w:rPr>
                              <w:t>D</w:t>
                            </w:r>
                            <w:r w:rsidRPr="009D1993">
                              <w:rPr>
                                <w:sz w:val="10"/>
                                <w:szCs w:val="10"/>
                              </w:rPr>
                              <w:t xml:space="preserve">  КМТБ </w:t>
                            </w:r>
                            <w:r w:rsidR="00A22BEF" w:rsidRPr="009D1993">
                              <w:rPr>
                                <w:sz w:val="10"/>
                                <w:szCs w:val="10"/>
                              </w:rPr>
                              <w:t>виявлено</w:t>
                            </w:r>
                            <w:r w:rsidRPr="009D1993">
                              <w:rPr>
                                <w:sz w:val="10"/>
                                <w:szCs w:val="10"/>
                              </w:rPr>
                              <w:t xml:space="preserve"> </w:t>
                            </w:r>
                            <w:r>
                              <w:rPr>
                                <w:sz w:val="10"/>
                                <w:szCs w:val="10"/>
                              </w:rPr>
                              <w:t>(без слідів ДНК</w:t>
                            </w:r>
                            <w:r w:rsidRPr="009D1993">
                              <w:rPr>
                                <w:sz w:val="10"/>
                                <w:szCs w:val="10"/>
                              </w:rPr>
                              <w:t>)</w:t>
                            </w:r>
                            <w:r w:rsidRPr="009D1993">
                              <w:rPr>
                                <w:sz w:val="12"/>
                                <w:szCs w:val="12"/>
                                <w:vertAlign w:val="superscript"/>
                              </w:rPr>
                              <w:t>4</w:t>
                            </w:r>
                          </w:p>
                          <w:p w:rsidR="00106E44" w:rsidRPr="008754BF" w:rsidRDefault="00106E44" w:rsidP="009D1993">
                            <w:pPr>
                              <w:rPr>
                                <w:sz w:val="10"/>
                                <w:szCs w:val="10"/>
                              </w:rPr>
                            </w:pPr>
                            <w:r w:rsidRPr="009D1993">
                              <w:rPr>
                                <w:sz w:val="10"/>
                                <w:szCs w:val="10"/>
                              </w:rPr>
                              <w:t>Риф</w:t>
                            </w:r>
                            <w:r>
                              <w:rPr>
                                <w:sz w:val="10"/>
                                <w:szCs w:val="10"/>
                              </w:rPr>
                              <w:t>-Р</w:t>
                            </w:r>
                            <w:r w:rsidRPr="009D1993">
                              <w:rPr>
                                <w:sz w:val="10"/>
                                <w:szCs w:val="10"/>
                              </w:rPr>
                              <w:t xml:space="preserve"> </w:t>
                            </w:r>
                            <w:r>
                              <w:rPr>
                                <w:sz w:val="10"/>
                                <w:szCs w:val="10"/>
                              </w:rPr>
                              <w:t>невизначувана</w:t>
                            </w:r>
                          </w:p>
                          <w:p w:rsidR="00106E44" w:rsidRDefault="00106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81" o:spid="_x0000_s1031" type="#_x0000_t202" style="position:absolute;margin-left:326.85pt;margin-top:7.75pt;width:79.6pt;height:30.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" fillcolor="#f6a70a">
                <v:path arrowok="t"/>
                <v:textbox>
                  <w:txbxContent>
                    <w:p w:rsidR="00106E44" w:rsidRPr="009D1993" w:rsidRDefault="00106E44" w:rsidP="009D1993">
                      <w:pPr>
                        <w:rPr>
                          <w:sz w:val="10"/>
                          <w:szCs w:val="10"/>
                        </w:rPr>
                      </w:pPr>
                      <w:r w:rsidRPr="008754BF">
                        <w:rPr>
                          <w:b/>
                          <w:sz w:val="14"/>
                          <w:szCs w:val="14"/>
                          <w:lang w:val="en-US"/>
                        </w:rPr>
                        <w:t>D</w:t>
                      </w:r>
                      <w:r w:rsidRPr="009D1993">
                        <w:rPr>
                          <w:sz w:val="10"/>
                          <w:szCs w:val="10"/>
                        </w:rPr>
                        <w:t xml:space="preserve">  КМТБ </w:t>
                      </w:r>
                      <w:r w:rsidR="00A22BEF" w:rsidRPr="009D1993">
                        <w:rPr>
                          <w:sz w:val="10"/>
                          <w:szCs w:val="10"/>
                        </w:rPr>
                        <w:t>виявлено</w:t>
                      </w:r>
                      <w:r w:rsidRPr="009D1993">
                        <w:rPr>
                          <w:sz w:val="10"/>
                          <w:szCs w:val="10"/>
                        </w:rPr>
                        <w:t xml:space="preserve"> </w:t>
                      </w:r>
                      <w:r>
                        <w:rPr>
                          <w:sz w:val="10"/>
                          <w:szCs w:val="10"/>
                        </w:rPr>
                        <w:t>(без слідів ДНК</w:t>
                      </w:r>
                      <w:r w:rsidRPr="009D1993">
                        <w:rPr>
                          <w:sz w:val="10"/>
                          <w:szCs w:val="10"/>
                        </w:rPr>
                        <w:t>)</w:t>
                      </w:r>
                      <w:r w:rsidRPr="009D1993">
                        <w:rPr>
                          <w:sz w:val="12"/>
                          <w:szCs w:val="12"/>
                          <w:vertAlign w:val="superscript"/>
                        </w:rPr>
                        <w:t>4</w:t>
                      </w:r>
                    </w:p>
                    <w:p w:rsidR="00106E44" w:rsidRPr="008754BF" w:rsidRDefault="00106E44" w:rsidP="009D1993">
                      <w:pPr>
                        <w:rPr>
                          <w:sz w:val="10"/>
                          <w:szCs w:val="10"/>
                        </w:rPr>
                      </w:pPr>
                      <w:r w:rsidRPr="009D1993">
                        <w:rPr>
                          <w:sz w:val="10"/>
                          <w:szCs w:val="10"/>
                        </w:rPr>
                        <w:t>Риф</w:t>
                      </w:r>
                      <w:r>
                        <w:rPr>
                          <w:sz w:val="10"/>
                          <w:szCs w:val="10"/>
                        </w:rPr>
                        <w:t>-Р</w:t>
                      </w:r>
                      <w:r w:rsidRPr="009D1993">
                        <w:rPr>
                          <w:sz w:val="10"/>
                          <w:szCs w:val="10"/>
                        </w:rPr>
                        <w:t xml:space="preserve"> </w:t>
                      </w:r>
                      <w:r>
                        <w:rPr>
                          <w:sz w:val="10"/>
                          <w:szCs w:val="10"/>
                        </w:rPr>
                        <w:t>невизначувана</w:t>
                      </w:r>
                    </w:p>
                    <w:p w:rsidR="00106E44" w:rsidRDefault="00106E44"/>
                  </w:txbxContent>
                </v:textbox>
              </v:shape>
            </w:pict>
          </mc:Fallback>
        </mc:AlternateContent>
      </w:r>
      <w:r w:rsidRPr="00E30C3E">
        <w:rPr>
          <w:rFonts w:ascii="Century Gothic" w:eastAsia="Century Gothic" w:hAnsi="Century Gothic"/>
          <w:b/>
          <w:noProof/>
          <w:color w:val="FFFFFF"/>
          <w:sz w:val="18"/>
          <w:lang w:val="en-US" w:eastAsia="en-US"/>
        </w:rPr>
        <mc:AlternateContent>
          <mc:Choice Requires="wps">
            <w:drawing>
              <wp:anchor distT="0" distB="0" distL="114300" distR="114300" simplePos="0" relativeHeight="251730432" behindDoc="0" locked="0" layoutInCell="1" allowOverlap="1">
                <wp:simplePos x="0" y="0"/>
                <wp:positionH relativeFrom="column">
                  <wp:posOffset>3069590</wp:posOffset>
                </wp:positionH>
                <wp:positionV relativeFrom="paragraph">
                  <wp:posOffset>53975</wp:posOffset>
                </wp:positionV>
                <wp:extent cx="958215" cy="396240"/>
                <wp:effectExtent l="0" t="0" r="0" b="3810"/>
                <wp:wrapNone/>
                <wp:docPr id="179" name="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215" cy="396240"/>
                        </a:xfrm>
                        <a:prstGeom prst="rect">
                          <a:avLst/>
                        </a:prstGeom>
                        <a:solidFill>
                          <a:srgbClr val="FF8989"/>
                        </a:solidFill>
                        <a:ln w="9525">
                          <a:solidFill>
                            <a:srgbClr val="000000"/>
                          </a:solidFill>
                          <a:miter lim="800000"/>
                          <a:headEnd/>
                          <a:tailEnd/>
                        </a:ln>
                      </wps:spPr>
                      <wps:txbx>
                        <w:txbxContent>
                          <w:p w:rsidR="00106E44" w:rsidRPr="009D1993" w:rsidRDefault="00106E44">
                            <w:pPr>
                              <w:rPr>
                                <w:sz w:val="10"/>
                                <w:szCs w:val="10"/>
                              </w:rPr>
                            </w:pPr>
                            <w:r w:rsidRPr="008754BF">
                              <w:rPr>
                                <w:b/>
                                <w:sz w:val="14"/>
                                <w:szCs w:val="14"/>
                              </w:rPr>
                              <w:t>С</w:t>
                            </w:r>
                            <w:r w:rsidRPr="009D1993">
                              <w:rPr>
                                <w:sz w:val="10"/>
                                <w:szCs w:val="10"/>
                              </w:rPr>
                              <w:t xml:space="preserve">  КМТБ </w:t>
                            </w:r>
                            <w:r w:rsidR="00A22BEF" w:rsidRPr="009D1993">
                              <w:rPr>
                                <w:sz w:val="10"/>
                                <w:szCs w:val="10"/>
                              </w:rPr>
                              <w:t>виявлено</w:t>
                            </w:r>
                            <w:r>
                              <w:rPr>
                                <w:sz w:val="10"/>
                                <w:szCs w:val="10"/>
                              </w:rPr>
                              <w:t xml:space="preserve"> (без слідів ДНК</w:t>
                            </w:r>
                            <w:r w:rsidRPr="009D1993">
                              <w:rPr>
                                <w:sz w:val="10"/>
                                <w:szCs w:val="10"/>
                              </w:rPr>
                              <w:t>.)</w:t>
                            </w:r>
                            <w:r w:rsidRPr="009D1993">
                              <w:rPr>
                                <w:sz w:val="12"/>
                                <w:szCs w:val="12"/>
                                <w:vertAlign w:val="superscript"/>
                              </w:rPr>
                              <w:t>4</w:t>
                            </w:r>
                          </w:p>
                          <w:p w:rsidR="00106E44" w:rsidRPr="009D1993" w:rsidRDefault="00106E44">
                            <w:pPr>
                              <w:rPr>
                                <w:sz w:val="10"/>
                                <w:szCs w:val="10"/>
                              </w:rPr>
                            </w:pPr>
                            <w:r w:rsidRPr="009D1993">
                              <w:rPr>
                                <w:sz w:val="10"/>
                                <w:szCs w:val="10"/>
                              </w:rPr>
                              <w:t>Риф</w:t>
                            </w:r>
                            <w:r>
                              <w:rPr>
                                <w:sz w:val="10"/>
                                <w:szCs w:val="10"/>
                              </w:rPr>
                              <w:t>-</w:t>
                            </w:r>
                            <w:r w:rsidRPr="009D1993">
                              <w:rPr>
                                <w:sz w:val="10"/>
                                <w:szCs w:val="10"/>
                              </w:rPr>
                              <w:t>Р виявлено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80" o:spid="_x0000_s1032" type="#_x0000_t202" style="position:absolute;margin-left:241.7pt;margin-top:4.25pt;width:75.45pt;height:31.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" fillcolor="#ff8989">
                <v:path arrowok="t"/>
                <v:textbox>
                  <w:txbxContent>
                    <w:p w:rsidR="00106E44" w:rsidRPr="009D1993" w:rsidRDefault="00106E44">
                      <w:pPr>
                        <w:rPr>
                          <w:sz w:val="10"/>
                          <w:szCs w:val="10"/>
                        </w:rPr>
                      </w:pPr>
                      <w:r w:rsidRPr="008754BF">
                        <w:rPr>
                          <w:b/>
                          <w:sz w:val="14"/>
                          <w:szCs w:val="14"/>
                        </w:rPr>
                        <w:t>С</w:t>
                      </w:r>
                      <w:r w:rsidRPr="009D1993">
                        <w:rPr>
                          <w:sz w:val="10"/>
                          <w:szCs w:val="10"/>
                        </w:rPr>
                        <w:t xml:space="preserve">  КМТБ </w:t>
                      </w:r>
                      <w:r w:rsidR="00A22BEF" w:rsidRPr="009D1993">
                        <w:rPr>
                          <w:sz w:val="10"/>
                          <w:szCs w:val="10"/>
                        </w:rPr>
                        <w:t>виявлено</w:t>
                      </w:r>
                      <w:r>
                        <w:rPr>
                          <w:sz w:val="10"/>
                          <w:szCs w:val="10"/>
                        </w:rPr>
                        <w:t xml:space="preserve"> (без слідів ДНК</w:t>
                      </w:r>
                      <w:r w:rsidRPr="009D1993">
                        <w:rPr>
                          <w:sz w:val="10"/>
                          <w:szCs w:val="10"/>
                        </w:rPr>
                        <w:t>.)</w:t>
                      </w:r>
                      <w:r w:rsidRPr="009D1993">
                        <w:rPr>
                          <w:sz w:val="12"/>
                          <w:szCs w:val="12"/>
                          <w:vertAlign w:val="superscript"/>
                        </w:rPr>
                        <w:t>4</w:t>
                      </w:r>
                    </w:p>
                    <w:p w:rsidR="00106E44" w:rsidRPr="009D1993" w:rsidRDefault="00106E44">
                      <w:pPr>
                        <w:rPr>
                          <w:sz w:val="10"/>
                          <w:szCs w:val="10"/>
                        </w:rPr>
                      </w:pPr>
                      <w:r w:rsidRPr="009D1993">
                        <w:rPr>
                          <w:sz w:val="10"/>
                          <w:szCs w:val="10"/>
                        </w:rPr>
                        <w:t>Риф</w:t>
                      </w:r>
                      <w:r>
                        <w:rPr>
                          <w:sz w:val="10"/>
                          <w:szCs w:val="10"/>
                        </w:rPr>
                        <w:t>-</w:t>
                      </w:r>
                      <w:r w:rsidRPr="009D1993">
                        <w:rPr>
                          <w:sz w:val="10"/>
                          <w:szCs w:val="10"/>
                        </w:rPr>
                        <w:t>Р виявлено</w:t>
                      </w:r>
                    </w:p>
                  </w:txbxContent>
                </v:textbox>
              </v:shape>
            </w:pict>
          </mc:Fallback>
        </mc:AlternateContent>
      </w:r>
      <w:r w:rsidRPr="00E30C3E">
        <w:rPr>
          <w:rFonts w:ascii="Century Gothic" w:eastAsia="Century Gothic" w:hAnsi="Century Gothic"/>
          <w:b/>
          <w:noProof/>
          <w:color w:val="FFFFFF"/>
          <w:sz w:val="18"/>
          <w:lang w:val="en-US" w:eastAsia="en-US"/>
        </w:rPr>
        <mc:AlternateContent>
          <mc:Choice Requires="wps">
            <w:drawing>
              <wp:anchor distT="0" distB="0" distL="114300" distR="114300" simplePos="0" relativeHeight="251729408" behindDoc="0" locked="0" layoutInCell="1" allowOverlap="1">
                <wp:simplePos x="0" y="0"/>
                <wp:positionH relativeFrom="column">
                  <wp:posOffset>1943735</wp:posOffset>
                </wp:positionH>
                <wp:positionV relativeFrom="paragraph">
                  <wp:posOffset>62865</wp:posOffset>
                </wp:positionV>
                <wp:extent cx="1046480" cy="404495"/>
                <wp:effectExtent l="0" t="0" r="1270" b="0"/>
                <wp:wrapNone/>
                <wp:docPr id="178" name="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6480" cy="404495"/>
                        </a:xfrm>
                        <a:prstGeom prst="rect">
                          <a:avLst/>
                        </a:prstGeom>
                        <a:solidFill>
                          <a:srgbClr val="FFE599"/>
                        </a:solidFill>
                        <a:ln w="9525">
                          <a:solidFill>
                            <a:srgbClr val="000000"/>
                          </a:solidFill>
                          <a:miter lim="800000"/>
                          <a:headEnd/>
                          <a:tailEnd/>
                        </a:ln>
                      </wps:spPr>
                      <wps:txbx>
                        <w:txbxContent>
                          <w:p w:rsidR="00106E44" w:rsidRPr="00727124" w:rsidRDefault="00106E44">
                            <w:pPr>
                              <w:rPr>
                                <w:sz w:val="10"/>
                                <w:szCs w:val="10"/>
                              </w:rPr>
                            </w:pPr>
                            <w:r w:rsidRPr="008754BF">
                              <w:rPr>
                                <w:b/>
                                <w:sz w:val="14"/>
                                <w:szCs w:val="14"/>
                              </w:rPr>
                              <w:t>В</w:t>
                            </w:r>
                            <w:r w:rsidRPr="00727124">
                              <w:rPr>
                                <w:sz w:val="10"/>
                                <w:szCs w:val="10"/>
                              </w:rPr>
                              <w:t xml:space="preserve"> К</w:t>
                            </w:r>
                            <w:r>
                              <w:rPr>
                                <w:sz w:val="10"/>
                                <w:szCs w:val="10"/>
                              </w:rPr>
                              <w:t>МТБ</w:t>
                            </w:r>
                            <w:r w:rsidRPr="00727124">
                              <w:rPr>
                                <w:sz w:val="10"/>
                                <w:szCs w:val="10"/>
                              </w:rPr>
                              <w:t xml:space="preserve"> </w:t>
                            </w:r>
                            <w:r>
                              <w:rPr>
                                <w:sz w:val="10"/>
                                <w:szCs w:val="10"/>
                              </w:rPr>
                              <w:t>виявлено (без слідів ДНК)</w:t>
                            </w:r>
                            <w:r w:rsidRPr="00727124">
                              <w:rPr>
                                <w:sz w:val="10"/>
                                <w:szCs w:val="10"/>
                              </w:rPr>
                              <w:t xml:space="preserve"> </w:t>
                            </w:r>
                            <w:r w:rsidRPr="00727124">
                              <w:rPr>
                                <w:sz w:val="12"/>
                                <w:szCs w:val="12"/>
                                <w:vertAlign w:val="superscript"/>
                              </w:rPr>
                              <w:t>4</w:t>
                            </w:r>
                          </w:p>
                          <w:p w:rsidR="00106E44" w:rsidRPr="00727124" w:rsidRDefault="00106E44">
                            <w:pPr>
                              <w:rPr>
                                <w:sz w:val="10"/>
                                <w:szCs w:val="10"/>
                              </w:rPr>
                            </w:pPr>
                            <w:r w:rsidRPr="00727124">
                              <w:rPr>
                                <w:sz w:val="10"/>
                                <w:szCs w:val="10"/>
                              </w:rPr>
                              <w:t>Риф-Р не виявлено</w:t>
                            </w:r>
                            <w:r>
                              <w:rPr>
                                <w:sz w:val="14"/>
                                <w:szCs w:val="14"/>
                                <w:vertAlign w:val="super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79" o:spid="_x0000_s1033" type="#_x0000_t202" style="position:absolute;margin-left:153.05pt;margin-top:4.95pt;width:82.4pt;height:31.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" fillcolor="#ffe599">
                <v:path arrowok="t"/>
                <v:textbox>
                  <w:txbxContent>
                    <w:p w:rsidR="00106E44" w:rsidRPr="00727124" w:rsidRDefault="00106E44">
                      <w:pPr>
                        <w:rPr>
                          <w:sz w:val="10"/>
                          <w:szCs w:val="10"/>
                        </w:rPr>
                      </w:pPr>
                      <w:r w:rsidRPr="008754BF">
                        <w:rPr>
                          <w:b/>
                          <w:sz w:val="14"/>
                          <w:szCs w:val="14"/>
                        </w:rPr>
                        <w:t>В</w:t>
                      </w:r>
                      <w:r w:rsidRPr="00727124">
                        <w:rPr>
                          <w:sz w:val="10"/>
                          <w:szCs w:val="10"/>
                        </w:rPr>
                        <w:t xml:space="preserve"> К</w:t>
                      </w:r>
                      <w:r>
                        <w:rPr>
                          <w:sz w:val="10"/>
                          <w:szCs w:val="10"/>
                        </w:rPr>
                        <w:t>МТБ</w:t>
                      </w:r>
                      <w:r w:rsidRPr="00727124">
                        <w:rPr>
                          <w:sz w:val="10"/>
                          <w:szCs w:val="10"/>
                        </w:rPr>
                        <w:t xml:space="preserve"> </w:t>
                      </w:r>
                      <w:r>
                        <w:rPr>
                          <w:sz w:val="10"/>
                          <w:szCs w:val="10"/>
                        </w:rPr>
                        <w:t>виявлено (без слідів ДНК)</w:t>
                      </w:r>
                      <w:r w:rsidRPr="00727124">
                        <w:rPr>
                          <w:sz w:val="10"/>
                          <w:szCs w:val="10"/>
                        </w:rPr>
                        <w:t xml:space="preserve"> </w:t>
                      </w:r>
                      <w:r w:rsidRPr="00727124">
                        <w:rPr>
                          <w:sz w:val="12"/>
                          <w:szCs w:val="12"/>
                          <w:vertAlign w:val="superscript"/>
                        </w:rPr>
                        <w:t>4</w:t>
                      </w:r>
                    </w:p>
                    <w:p w:rsidR="00106E44" w:rsidRPr="00727124" w:rsidRDefault="00106E44">
                      <w:pPr>
                        <w:rPr>
                          <w:sz w:val="10"/>
                          <w:szCs w:val="10"/>
                        </w:rPr>
                      </w:pPr>
                      <w:r w:rsidRPr="00727124">
                        <w:rPr>
                          <w:sz w:val="10"/>
                          <w:szCs w:val="10"/>
                        </w:rPr>
                        <w:t>Риф-Р не виявлено</w:t>
                      </w:r>
                      <w:r>
                        <w:rPr>
                          <w:sz w:val="14"/>
                          <w:szCs w:val="14"/>
                          <w:vertAlign w:val="superscript"/>
                        </w:rPr>
                        <w:t>5</w:t>
                      </w:r>
                    </w:p>
                  </w:txbxContent>
                </v:textbox>
              </v:shape>
            </w:pict>
          </mc:Fallback>
        </mc:AlternateContent>
      </w:r>
    </w:p>
    <w:p w:rsidR="00FB5D8D" w:rsidRPr="00E30C3E" w:rsidRDefault="00FB5D8D" w:rsidP="00460104">
      <w:pPr>
        <w:tabs>
          <w:tab w:val="left" w:pos="1825"/>
        </w:tabs>
        <w:spacing w:line="0" w:lineRule="atLeast"/>
        <w:ind w:left="1486"/>
        <w:rPr>
          <w:rFonts w:ascii="Century Gothic" w:eastAsia="Century Gothic" w:hAnsi="Century Gothic"/>
          <w:b/>
          <w:color w:val="343433"/>
          <w:sz w:val="9"/>
        </w:rPr>
      </w:pPr>
      <w:r w:rsidRPr="00E30C3E">
        <w:rPr>
          <w:rFonts w:ascii="Century Gothic" w:eastAsia="Century Gothic" w:hAnsi="Century Gothic"/>
          <w:b/>
          <w:color w:val="FFFFFF"/>
          <w:sz w:val="18"/>
        </w:rPr>
        <w:t>A</w:t>
      </w:r>
      <w:r w:rsidRPr="00E30C3E">
        <w:rPr>
          <w:rFonts w:ascii="Times New Roman" w:eastAsia="Times New Roman" w:hAnsi="Times New Roman"/>
        </w:rPr>
        <w:tab/>
      </w:r>
      <w:r w:rsidR="00460104" w:rsidRPr="00E30C3E">
        <w:rPr>
          <w:rFonts w:ascii="Century Gothic" w:eastAsia="Century Gothic" w:hAnsi="Century Gothic"/>
          <w:b/>
          <w:color w:val="343433"/>
          <w:sz w:val="9"/>
        </w:rPr>
        <w:t>КMTБ не виявлено</w:t>
      </w:r>
    </w:p>
    <w:p w:rsidR="00FB5D8D" w:rsidRPr="00E30C3E" w:rsidRDefault="003767CD">
      <w:pPr>
        <w:spacing w:line="200" w:lineRule="exact"/>
        <w:rPr>
          <w:rFonts w:ascii="Times New Roman" w:eastAsia="Times New Roman" w:hAnsi="Times New Roman"/>
        </w:rPr>
      </w:pPr>
      <w:r>
        <w:rPr>
          <w:rFonts w:ascii="Century Gothic" w:eastAsia="Century Gothic" w:hAnsi="Century Gothic"/>
          <w:b/>
          <w:noProof/>
          <w:color w:val="343433"/>
          <w:sz w:val="9"/>
          <w:lang w:val="en-US" w:eastAsia="en-US"/>
        </w:rPr>
        <mc:AlternateContent>
          <mc:Choice Requires="wps">
            <w:drawing>
              <wp:anchor distT="0" distB="0" distL="114300" distR="114300" simplePos="0" relativeHeight="251800064" behindDoc="0" locked="0" layoutInCell="1" allowOverlap="1">
                <wp:simplePos x="0" y="0"/>
                <wp:positionH relativeFrom="column">
                  <wp:posOffset>114300</wp:posOffset>
                </wp:positionH>
                <wp:positionV relativeFrom="paragraph">
                  <wp:posOffset>941705</wp:posOffset>
                </wp:positionV>
                <wp:extent cx="342900" cy="457200"/>
                <wp:effectExtent l="0" t="0" r="0" b="0"/>
                <wp:wrapNone/>
                <wp:docPr id="177" name="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C4F31" w:rsidRDefault="00106E44">
                            <w:pPr>
                              <w:rPr>
                                <w:rFonts w:ascii="Arial" w:hAnsi="Arial"/>
                                <w:sz w:val="16"/>
                                <w:szCs w:val="16"/>
                              </w:rPr>
                            </w:pPr>
                            <w:r w:rsidRPr="00DC4F31">
                              <w:rPr>
                                <w:rFonts w:ascii="Arial" w:hAnsi="Arial"/>
                                <w:sz w:val="16"/>
                                <w:szCs w:val="16"/>
                              </w:rPr>
                              <w:t>29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93" o:spid="_x0000_s1034" type="#_x0000_t202" style="position:absolute;margin-left:9pt;margin-top:74.15pt;width:27pt;height:3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" stroked="f">
                <v:path arrowok="t"/>
                <v:textbox style="layout-flow:vertical">
                  <w:txbxContent>
                    <w:p w:rsidR="00106E44" w:rsidRPr="00DC4F31" w:rsidRDefault="00106E44">
                      <w:pPr>
                        <w:rPr>
                          <w:rFonts w:ascii="Arial" w:hAnsi="Arial"/>
                          <w:sz w:val="16"/>
                          <w:szCs w:val="16"/>
                        </w:rPr>
                      </w:pPr>
                      <w:r w:rsidRPr="00DC4F31">
                        <w:rPr>
                          <w:rFonts w:ascii="Arial" w:hAnsi="Arial"/>
                          <w:sz w:val="16"/>
                          <w:szCs w:val="16"/>
                        </w:rPr>
                        <w:t>29</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28384" behindDoc="0" locked="0" layoutInCell="1" allowOverlap="1">
                <wp:simplePos x="0" y="0"/>
                <wp:positionH relativeFrom="column">
                  <wp:posOffset>942340</wp:posOffset>
                </wp:positionH>
                <wp:positionV relativeFrom="paragraph">
                  <wp:posOffset>257175</wp:posOffset>
                </wp:positionV>
                <wp:extent cx="904875" cy="878205"/>
                <wp:effectExtent l="0" t="0" r="0" b="0"/>
                <wp:wrapNone/>
                <wp:docPr id="176" name="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4875" cy="878205"/>
                        </a:xfrm>
                        <a:prstGeom prst="rect">
                          <a:avLst/>
                        </a:prstGeom>
                        <a:solidFill>
                          <a:srgbClr val="009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27124" w:rsidRDefault="00106E44" w:rsidP="00727124">
                            <w:pPr>
                              <w:rPr>
                                <w:sz w:val="8"/>
                                <w:szCs w:val="8"/>
                              </w:rPr>
                            </w:pPr>
                            <w:r w:rsidRPr="00727124">
                              <w:rPr>
                                <w:sz w:val="8"/>
                                <w:szCs w:val="8"/>
                              </w:rPr>
                              <w:t>Повторно клінічно оцінюють пацієнта та</w:t>
                            </w:r>
                            <w:r>
                              <w:t xml:space="preserve"> </w:t>
                            </w:r>
                            <w:r w:rsidRPr="00727124">
                              <w:rPr>
                                <w:sz w:val="8"/>
                                <w:szCs w:val="8"/>
                              </w:rPr>
                              <w:t>проводять додаткові випробування для підтвердження наявності чи відсутності ТБ відповідно до національних вказівок</w:t>
                            </w:r>
                          </w:p>
                          <w:p w:rsidR="00106E44" w:rsidRPr="00EF6266" w:rsidRDefault="00106E44" w:rsidP="00727124">
                            <w:pPr>
                              <w:rPr>
                                <w:sz w:val="4"/>
                                <w:szCs w:val="4"/>
                              </w:rPr>
                            </w:pPr>
                          </w:p>
                          <w:p w:rsidR="00106E44" w:rsidRPr="00727124" w:rsidRDefault="00106E44" w:rsidP="00DC4F31">
                            <w:pPr>
                              <w:rPr>
                                <w:sz w:val="8"/>
                                <w:szCs w:val="8"/>
                              </w:rPr>
                            </w:pPr>
                            <w:r w:rsidRPr="00727124">
                              <w:rPr>
                                <w:sz w:val="8"/>
                                <w:szCs w:val="8"/>
                              </w:rPr>
                              <w:t>Розглядають повторне проведення м</w:t>
                            </w:r>
                            <w:r>
                              <w:rPr>
                                <w:sz w:val="8"/>
                                <w:szCs w:val="8"/>
                              </w:rPr>
                              <w:t>ДЕВ</w:t>
                            </w:r>
                            <w:r w:rsidRPr="00727124">
                              <w:rPr>
                                <w:sz w:val="8"/>
                                <w:szCs w:val="8"/>
                              </w:rPr>
                              <w:t xml:space="preserve"> у дітей</w:t>
                            </w:r>
                            <w:r w:rsidRPr="00727124">
                              <w:rPr>
                                <w:sz w:val="8"/>
                                <w:szCs w:val="8"/>
                                <w:vertAlign w:val="superscript"/>
                              </w:rPr>
                              <w:t>9</w:t>
                            </w:r>
                          </w:p>
                          <w:p w:rsidR="00106E44" w:rsidRPr="00EF6266" w:rsidRDefault="00106E44" w:rsidP="00727124">
                            <w:pPr>
                              <w:rPr>
                                <w:sz w:val="4"/>
                                <w:szCs w:val="4"/>
                              </w:rPr>
                            </w:pPr>
                          </w:p>
                          <w:p w:rsidR="00106E44" w:rsidRPr="00727124" w:rsidRDefault="00106E44" w:rsidP="00727124">
                            <w:pPr>
                              <w:rPr>
                                <w:sz w:val="8"/>
                                <w:szCs w:val="8"/>
                              </w:rPr>
                            </w:pPr>
                            <w:r w:rsidRPr="00727124">
                              <w:rPr>
                                <w:sz w:val="8"/>
                                <w:szCs w:val="8"/>
                              </w:rPr>
                              <w:t>Використовують клінічне судження для прийняття рішень щодо лікування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77" o:spid="_x0000_s1035" type="#_x0000_t202" style="position:absolute;margin-left:74.2pt;margin-top:20.25pt;width:71.25pt;height:69.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" fillcolor="#009600" stroked="f">
                <v:path arrowok="t"/>
                <v:textbox>
                  <w:txbxContent>
                    <w:p w:rsidR="00106E44" w:rsidRPr="00727124" w:rsidRDefault="00106E44" w:rsidP="00727124">
                      <w:pPr>
                        <w:rPr>
                          <w:sz w:val="8"/>
                          <w:szCs w:val="8"/>
                        </w:rPr>
                      </w:pPr>
                      <w:r w:rsidRPr="00727124">
                        <w:rPr>
                          <w:sz w:val="8"/>
                          <w:szCs w:val="8"/>
                        </w:rPr>
                        <w:t>Повторно клінічно оцінюють пацієнта та</w:t>
                      </w:r>
                      <w:r>
                        <w:t xml:space="preserve"> </w:t>
                      </w:r>
                      <w:r w:rsidRPr="00727124">
                        <w:rPr>
                          <w:sz w:val="8"/>
                          <w:szCs w:val="8"/>
                        </w:rPr>
                        <w:t>проводять додаткові випробування для підтвердження наявності чи відсутності ТБ відповідно до національних вказівок</w:t>
                      </w:r>
                    </w:p>
                    <w:p w:rsidR="00106E44" w:rsidRPr="00EF6266" w:rsidRDefault="00106E44" w:rsidP="00727124">
                      <w:pPr>
                        <w:rPr>
                          <w:sz w:val="4"/>
                          <w:szCs w:val="4"/>
                        </w:rPr>
                      </w:pPr>
                    </w:p>
                    <w:p w:rsidR="00106E44" w:rsidRPr="00727124" w:rsidRDefault="00106E44" w:rsidP="00DC4F31">
                      <w:pPr>
                        <w:rPr>
                          <w:sz w:val="8"/>
                          <w:szCs w:val="8"/>
                        </w:rPr>
                      </w:pPr>
                      <w:r w:rsidRPr="00727124">
                        <w:rPr>
                          <w:sz w:val="8"/>
                          <w:szCs w:val="8"/>
                        </w:rPr>
                        <w:t>Розглядають повторне проведення м</w:t>
                      </w:r>
                      <w:r>
                        <w:rPr>
                          <w:sz w:val="8"/>
                          <w:szCs w:val="8"/>
                        </w:rPr>
                        <w:t>ДЕВ</w:t>
                      </w:r>
                      <w:r w:rsidRPr="00727124">
                        <w:rPr>
                          <w:sz w:val="8"/>
                          <w:szCs w:val="8"/>
                        </w:rPr>
                        <w:t xml:space="preserve"> у дітей</w:t>
                      </w:r>
                      <w:r w:rsidRPr="00727124">
                        <w:rPr>
                          <w:sz w:val="8"/>
                          <w:szCs w:val="8"/>
                          <w:vertAlign w:val="superscript"/>
                        </w:rPr>
                        <w:t>9</w:t>
                      </w:r>
                    </w:p>
                    <w:p w:rsidR="00106E44" w:rsidRPr="00EF6266" w:rsidRDefault="00106E44" w:rsidP="00727124">
                      <w:pPr>
                        <w:rPr>
                          <w:sz w:val="4"/>
                          <w:szCs w:val="4"/>
                        </w:rPr>
                      </w:pPr>
                    </w:p>
                    <w:p w:rsidR="00106E44" w:rsidRPr="00727124" w:rsidRDefault="00106E44" w:rsidP="00727124">
                      <w:pPr>
                        <w:rPr>
                          <w:sz w:val="8"/>
                          <w:szCs w:val="8"/>
                        </w:rPr>
                      </w:pPr>
                      <w:r w:rsidRPr="00727124">
                        <w:rPr>
                          <w:sz w:val="8"/>
                          <w:szCs w:val="8"/>
                        </w:rPr>
                        <w:t>Використовують клінічне судження для прийняття рішень щодо лікування</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50912" behindDoc="0" locked="0" layoutInCell="1" allowOverlap="1">
                <wp:simplePos x="0" y="0"/>
                <wp:positionH relativeFrom="column">
                  <wp:posOffset>4250690</wp:posOffset>
                </wp:positionH>
                <wp:positionV relativeFrom="paragraph">
                  <wp:posOffset>2002790</wp:posOffset>
                </wp:positionV>
                <wp:extent cx="856615" cy="935355"/>
                <wp:effectExtent l="0" t="0" r="635" b="0"/>
                <wp:wrapNone/>
                <wp:docPr id="175" name="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6615" cy="935355"/>
                        </a:xfrm>
                        <a:prstGeom prst="rect">
                          <a:avLst/>
                        </a:prstGeom>
                        <a:solidFill>
                          <a:srgbClr val="FACD72"/>
                        </a:solidFill>
                        <a:ln w="9525">
                          <a:solidFill>
                            <a:srgbClr val="000000"/>
                          </a:solidFill>
                          <a:miter lim="800000"/>
                          <a:headEnd/>
                          <a:tailEnd/>
                        </a:ln>
                      </wps:spPr>
                      <wps:txbx>
                        <w:txbxContent>
                          <w:p w:rsidR="00106E44" w:rsidRPr="00EF6266" w:rsidRDefault="00106E44" w:rsidP="00EF6266">
                            <w:pPr>
                              <w:rPr>
                                <w:sz w:val="8"/>
                                <w:szCs w:val="8"/>
                              </w:rPr>
                            </w:pPr>
                            <w:r w:rsidRPr="00EF6266">
                              <w:rPr>
                                <w:b/>
                                <w:i/>
                                <w:sz w:val="8"/>
                                <w:szCs w:val="8"/>
                              </w:rPr>
                              <w:t>Дотримуватися цього алгоритму</w:t>
                            </w:r>
                            <w:r w:rsidRPr="00EF6266">
                              <w:rPr>
                                <w:sz w:val="8"/>
                                <w:szCs w:val="8"/>
                              </w:rPr>
                              <w:t xml:space="preserve"> для</w:t>
                            </w:r>
                          </w:p>
                          <w:p w:rsidR="00106E44" w:rsidRDefault="00106E44" w:rsidP="00EF6266">
                            <w:pPr>
                              <w:rPr>
                                <w:sz w:val="8"/>
                                <w:szCs w:val="8"/>
                              </w:rPr>
                            </w:pPr>
                            <w:r w:rsidRPr="00EF6266">
                              <w:rPr>
                                <w:sz w:val="8"/>
                                <w:szCs w:val="8"/>
                              </w:rPr>
                              <w:t>інтерпретації результатів</w:t>
                            </w:r>
                          </w:p>
                          <w:p w:rsidR="00106E44" w:rsidRPr="00EF6266" w:rsidRDefault="00106E44" w:rsidP="00EF6266">
                            <w:pPr>
                              <w:rPr>
                                <w:sz w:val="4"/>
                                <w:szCs w:val="4"/>
                              </w:rPr>
                            </w:pPr>
                          </w:p>
                          <w:p w:rsidR="00106E44" w:rsidRPr="00EF6266" w:rsidRDefault="00106E44" w:rsidP="00EF6266">
                            <w:pPr>
                              <w:rPr>
                                <w:sz w:val="8"/>
                                <w:szCs w:val="8"/>
                              </w:rPr>
                            </w:pPr>
                            <w:r w:rsidRPr="00EF6266">
                              <w:rPr>
                                <w:sz w:val="8"/>
                                <w:szCs w:val="8"/>
                              </w:rPr>
                              <w:t>Якщо обидва тести дають</w:t>
                            </w:r>
                          </w:p>
                          <w:p w:rsidR="00106E44" w:rsidRPr="00EF6266" w:rsidRDefault="00106E44" w:rsidP="00EF6266">
                            <w:pPr>
                              <w:rPr>
                                <w:sz w:val="8"/>
                                <w:szCs w:val="8"/>
                              </w:rPr>
                            </w:pPr>
                            <w:r w:rsidRPr="00EF6266">
                              <w:rPr>
                                <w:sz w:val="8"/>
                                <w:szCs w:val="8"/>
                              </w:rPr>
                              <w:t>невизначені результати,</w:t>
                            </w:r>
                          </w:p>
                          <w:p w:rsidR="00106E44" w:rsidRDefault="00106E44" w:rsidP="00EF6266">
                            <w:pPr>
                              <w:rPr>
                                <w:sz w:val="8"/>
                                <w:szCs w:val="8"/>
                                <w:vertAlign w:val="superscript"/>
                              </w:rPr>
                            </w:pPr>
                            <w:r w:rsidRPr="00EF6266">
                              <w:rPr>
                                <w:sz w:val="8"/>
                                <w:szCs w:val="8"/>
                              </w:rPr>
                              <w:t xml:space="preserve">лікувати за схемою </w:t>
                            </w:r>
                            <w:r w:rsidR="00A22BEF" w:rsidRPr="00EF6266">
                              <w:rPr>
                                <w:sz w:val="8"/>
                                <w:szCs w:val="8"/>
                              </w:rPr>
                              <w:t>препаратів</w:t>
                            </w:r>
                            <w:r w:rsidRPr="00EF6266">
                              <w:rPr>
                                <w:sz w:val="8"/>
                                <w:szCs w:val="8"/>
                              </w:rPr>
                              <w:t xml:space="preserve"> 1-го ряду</w:t>
                            </w:r>
                            <w:r w:rsidRPr="00EF6266">
                              <w:rPr>
                                <w:sz w:val="8"/>
                                <w:szCs w:val="8"/>
                                <w:vertAlign w:val="superscript"/>
                              </w:rPr>
                              <w:t>9</w:t>
                            </w:r>
                          </w:p>
                          <w:p w:rsidR="00106E44" w:rsidRPr="00EF6266" w:rsidRDefault="00106E44" w:rsidP="00EF6266">
                            <w:pPr>
                              <w:rPr>
                                <w:sz w:val="4"/>
                                <w:szCs w:val="4"/>
                              </w:rPr>
                            </w:pPr>
                          </w:p>
                          <w:p w:rsidR="00106E44" w:rsidRPr="00EF6266" w:rsidRDefault="00106E44" w:rsidP="00EF6266">
                            <w:pPr>
                              <w:rPr>
                                <w:sz w:val="8"/>
                                <w:szCs w:val="8"/>
                              </w:rPr>
                            </w:pPr>
                            <w:r w:rsidRPr="00EF6266">
                              <w:rPr>
                                <w:sz w:val="8"/>
                                <w:szCs w:val="8"/>
                              </w:rPr>
                              <w:t>Негайно провести додаткові дослідження для оцінки</w:t>
                            </w:r>
                          </w:p>
                          <w:p w:rsidR="00106E44" w:rsidRDefault="00106E44" w:rsidP="00EF6266">
                            <w:pPr>
                              <w:rPr>
                                <w:sz w:val="8"/>
                                <w:szCs w:val="8"/>
                                <w:vertAlign w:val="superscript"/>
                              </w:rPr>
                            </w:pPr>
                            <w:r w:rsidRPr="00EF6266">
                              <w:rPr>
                                <w:sz w:val="8"/>
                                <w:szCs w:val="8"/>
                              </w:rPr>
                              <w:t>стійкість до RIF</w:t>
                            </w:r>
                            <w:r w:rsidRPr="00EF6266">
                              <w:rPr>
                                <w:sz w:val="8"/>
                                <w:szCs w:val="8"/>
                                <w:vertAlign w:val="superscript"/>
                              </w:rPr>
                              <w:t>14</w:t>
                            </w:r>
                          </w:p>
                          <w:p w:rsidR="00106E44" w:rsidRPr="00EF6266" w:rsidRDefault="00106E44" w:rsidP="00EF6266">
                            <w:pPr>
                              <w:rPr>
                                <w:sz w:val="4"/>
                                <w:szCs w:val="4"/>
                              </w:rPr>
                            </w:pPr>
                          </w:p>
                          <w:p w:rsidR="00106E44" w:rsidRPr="00EF6266" w:rsidRDefault="00106E44" w:rsidP="00EF6266">
                            <w:pPr>
                              <w:rPr>
                                <w:sz w:val="8"/>
                                <w:szCs w:val="8"/>
                              </w:rPr>
                            </w:pPr>
                            <w:r w:rsidRPr="00EF6266">
                              <w:rPr>
                                <w:sz w:val="8"/>
                                <w:szCs w:val="8"/>
                              </w:rPr>
                              <w:t>Переглянути лікування</w:t>
                            </w:r>
                          </w:p>
                          <w:p w:rsidR="00106E44" w:rsidRPr="00EF6266" w:rsidRDefault="00106E44" w:rsidP="00EF6266">
                            <w:pPr>
                              <w:rPr>
                                <w:sz w:val="8"/>
                                <w:szCs w:val="8"/>
                              </w:rPr>
                            </w:pPr>
                            <w:r w:rsidRPr="00EF6266">
                              <w:rPr>
                                <w:sz w:val="8"/>
                                <w:szCs w:val="8"/>
                              </w:rPr>
                              <w:t>на основі результату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01" o:spid="_x0000_s1036" type="#_x0000_t202" style="position:absolute;margin-left:334.7pt;margin-top:157.7pt;width:67.45pt;height:73.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" fillcolor="#facd72">
                <v:path arrowok="t"/>
                <v:textbox>
                  <w:txbxContent>
                    <w:p w:rsidR="00106E44" w:rsidRPr="00EF6266" w:rsidRDefault="00106E44" w:rsidP="00EF6266">
                      <w:pPr>
                        <w:rPr>
                          <w:sz w:val="8"/>
                          <w:szCs w:val="8"/>
                        </w:rPr>
                      </w:pPr>
                      <w:r w:rsidRPr="00EF6266">
                        <w:rPr>
                          <w:b/>
                          <w:i/>
                          <w:sz w:val="8"/>
                          <w:szCs w:val="8"/>
                        </w:rPr>
                        <w:t>Дотримуватися цього алгоритму</w:t>
                      </w:r>
                      <w:r w:rsidRPr="00EF6266">
                        <w:rPr>
                          <w:sz w:val="8"/>
                          <w:szCs w:val="8"/>
                        </w:rPr>
                        <w:t xml:space="preserve"> для</w:t>
                      </w:r>
                    </w:p>
                    <w:p w:rsidR="00106E44" w:rsidRDefault="00106E44" w:rsidP="00EF6266">
                      <w:pPr>
                        <w:rPr>
                          <w:sz w:val="8"/>
                          <w:szCs w:val="8"/>
                        </w:rPr>
                      </w:pPr>
                      <w:r w:rsidRPr="00EF6266">
                        <w:rPr>
                          <w:sz w:val="8"/>
                          <w:szCs w:val="8"/>
                        </w:rPr>
                        <w:t>інтерпретації результатів</w:t>
                      </w:r>
                    </w:p>
                    <w:p w:rsidR="00106E44" w:rsidRPr="00EF6266" w:rsidRDefault="00106E44" w:rsidP="00EF6266">
                      <w:pPr>
                        <w:rPr>
                          <w:sz w:val="4"/>
                          <w:szCs w:val="4"/>
                        </w:rPr>
                      </w:pPr>
                    </w:p>
                    <w:p w:rsidR="00106E44" w:rsidRPr="00EF6266" w:rsidRDefault="00106E44" w:rsidP="00EF6266">
                      <w:pPr>
                        <w:rPr>
                          <w:sz w:val="8"/>
                          <w:szCs w:val="8"/>
                        </w:rPr>
                      </w:pPr>
                      <w:r w:rsidRPr="00EF6266">
                        <w:rPr>
                          <w:sz w:val="8"/>
                          <w:szCs w:val="8"/>
                        </w:rPr>
                        <w:t>Якщо обидва тести дають</w:t>
                      </w:r>
                    </w:p>
                    <w:p w:rsidR="00106E44" w:rsidRPr="00EF6266" w:rsidRDefault="00106E44" w:rsidP="00EF6266">
                      <w:pPr>
                        <w:rPr>
                          <w:sz w:val="8"/>
                          <w:szCs w:val="8"/>
                        </w:rPr>
                      </w:pPr>
                      <w:r w:rsidRPr="00EF6266">
                        <w:rPr>
                          <w:sz w:val="8"/>
                          <w:szCs w:val="8"/>
                        </w:rPr>
                        <w:t>невизначені результати,</w:t>
                      </w:r>
                    </w:p>
                    <w:p w:rsidR="00106E44" w:rsidRDefault="00106E44" w:rsidP="00EF6266">
                      <w:pPr>
                        <w:rPr>
                          <w:sz w:val="8"/>
                          <w:szCs w:val="8"/>
                          <w:vertAlign w:val="superscript"/>
                        </w:rPr>
                      </w:pPr>
                      <w:r w:rsidRPr="00EF6266">
                        <w:rPr>
                          <w:sz w:val="8"/>
                          <w:szCs w:val="8"/>
                        </w:rPr>
                        <w:t xml:space="preserve">лікувати за схемою </w:t>
                      </w:r>
                      <w:r w:rsidR="00A22BEF" w:rsidRPr="00EF6266">
                        <w:rPr>
                          <w:sz w:val="8"/>
                          <w:szCs w:val="8"/>
                        </w:rPr>
                        <w:t>препаратів</w:t>
                      </w:r>
                      <w:r w:rsidRPr="00EF6266">
                        <w:rPr>
                          <w:sz w:val="8"/>
                          <w:szCs w:val="8"/>
                        </w:rPr>
                        <w:t xml:space="preserve"> 1-го ряду</w:t>
                      </w:r>
                      <w:r w:rsidRPr="00EF6266">
                        <w:rPr>
                          <w:sz w:val="8"/>
                          <w:szCs w:val="8"/>
                          <w:vertAlign w:val="superscript"/>
                        </w:rPr>
                        <w:t>9</w:t>
                      </w:r>
                    </w:p>
                    <w:p w:rsidR="00106E44" w:rsidRPr="00EF6266" w:rsidRDefault="00106E44" w:rsidP="00EF6266">
                      <w:pPr>
                        <w:rPr>
                          <w:sz w:val="4"/>
                          <w:szCs w:val="4"/>
                        </w:rPr>
                      </w:pPr>
                    </w:p>
                    <w:p w:rsidR="00106E44" w:rsidRPr="00EF6266" w:rsidRDefault="00106E44" w:rsidP="00EF6266">
                      <w:pPr>
                        <w:rPr>
                          <w:sz w:val="8"/>
                          <w:szCs w:val="8"/>
                        </w:rPr>
                      </w:pPr>
                      <w:r w:rsidRPr="00EF6266">
                        <w:rPr>
                          <w:sz w:val="8"/>
                          <w:szCs w:val="8"/>
                        </w:rPr>
                        <w:t>Негайно провести додаткові дослідження для оцінки</w:t>
                      </w:r>
                    </w:p>
                    <w:p w:rsidR="00106E44" w:rsidRDefault="00106E44" w:rsidP="00EF6266">
                      <w:pPr>
                        <w:rPr>
                          <w:sz w:val="8"/>
                          <w:szCs w:val="8"/>
                          <w:vertAlign w:val="superscript"/>
                        </w:rPr>
                      </w:pPr>
                      <w:r w:rsidRPr="00EF6266">
                        <w:rPr>
                          <w:sz w:val="8"/>
                          <w:szCs w:val="8"/>
                        </w:rPr>
                        <w:t>стійкість до RIF</w:t>
                      </w:r>
                      <w:r w:rsidRPr="00EF6266">
                        <w:rPr>
                          <w:sz w:val="8"/>
                          <w:szCs w:val="8"/>
                          <w:vertAlign w:val="superscript"/>
                        </w:rPr>
                        <w:t>14</w:t>
                      </w:r>
                    </w:p>
                    <w:p w:rsidR="00106E44" w:rsidRPr="00EF6266" w:rsidRDefault="00106E44" w:rsidP="00EF6266">
                      <w:pPr>
                        <w:rPr>
                          <w:sz w:val="4"/>
                          <w:szCs w:val="4"/>
                        </w:rPr>
                      </w:pPr>
                    </w:p>
                    <w:p w:rsidR="00106E44" w:rsidRPr="00EF6266" w:rsidRDefault="00106E44" w:rsidP="00EF6266">
                      <w:pPr>
                        <w:rPr>
                          <w:sz w:val="8"/>
                          <w:szCs w:val="8"/>
                        </w:rPr>
                      </w:pPr>
                      <w:r w:rsidRPr="00EF6266">
                        <w:rPr>
                          <w:sz w:val="8"/>
                          <w:szCs w:val="8"/>
                        </w:rPr>
                        <w:t>Переглянути лікування</w:t>
                      </w:r>
                    </w:p>
                    <w:p w:rsidR="00106E44" w:rsidRPr="00EF6266" w:rsidRDefault="00106E44" w:rsidP="00EF6266">
                      <w:pPr>
                        <w:rPr>
                          <w:sz w:val="8"/>
                          <w:szCs w:val="8"/>
                        </w:rPr>
                      </w:pPr>
                      <w:r w:rsidRPr="00EF6266">
                        <w:rPr>
                          <w:sz w:val="8"/>
                          <w:szCs w:val="8"/>
                        </w:rPr>
                        <w:t>на основі результату ТМЧ</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49888" behindDoc="0" locked="0" layoutInCell="1" allowOverlap="1">
                <wp:simplePos x="0" y="0"/>
                <wp:positionH relativeFrom="column">
                  <wp:posOffset>4156075</wp:posOffset>
                </wp:positionH>
                <wp:positionV relativeFrom="paragraph">
                  <wp:posOffset>1743710</wp:posOffset>
                </wp:positionV>
                <wp:extent cx="951230" cy="179705"/>
                <wp:effectExtent l="0" t="0" r="1270" b="0"/>
                <wp:wrapNone/>
                <wp:docPr id="174" name="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1230" cy="179705"/>
                        </a:xfrm>
                        <a:prstGeom prst="rect">
                          <a:avLst/>
                        </a:prstGeom>
                        <a:solidFill>
                          <a:srgbClr val="FACD72"/>
                        </a:solidFill>
                        <a:ln w="9525">
                          <a:solidFill>
                            <a:srgbClr val="000000"/>
                          </a:solidFill>
                          <a:miter lim="800000"/>
                          <a:headEnd/>
                          <a:tailEnd/>
                        </a:ln>
                      </wps:spPr>
                      <wps:txbx>
                        <w:txbxContent>
                          <w:p w:rsidR="00106E44" w:rsidRPr="00EF6266" w:rsidRDefault="00106E44" w:rsidP="00DC4F31">
                            <w:pPr>
                              <w:ind w:left="-142"/>
                              <w:jc w:val="center"/>
                              <w:rPr>
                                <w:sz w:val="8"/>
                                <w:szCs w:val="8"/>
                              </w:rPr>
                            </w:pPr>
                            <w:r w:rsidRPr="00EF6266">
                              <w:rPr>
                                <w:b/>
                                <w:sz w:val="8"/>
                                <w:szCs w:val="8"/>
                              </w:rPr>
                              <w:t xml:space="preserve">Повторити </w:t>
                            </w:r>
                            <w:r>
                              <w:rPr>
                                <w:b/>
                                <w:sz w:val="8"/>
                                <w:szCs w:val="8"/>
                              </w:rPr>
                              <w:t>мДЕВ</w:t>
                            </w:r>
                            <w:r w:rsidRPr="00EF6266">
                              <w:rPr>
                                <w:sz w:val="8"/>
                                <w:szCs w:val="8"/>
                                <w:vertAlign w:val="superscript"/>
                              </w:rPr>
                              <w:t>13</w:t>
                            </w:r>
                          </w:p>
                          <w:p w:rsidR="00106E44" w:rsidRDefault="00106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00" o:spid="_x0000_s1037" type="#_x0000_t202" style="position:absolute;margin-left:327.25pt;margin-top:137.3pt;width:74.9pt;height:14.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" fillcolor="#facd72">
                <v:path arrowok="t"/>
                <v:textbox>
                  <w:txbxContent>
                    <w:p w:rsidR="00106E44" w:rsidRPr="00EF6266" w:rsidRDefault="00106E44" w:rsidP="00DC4F31">
                      <w:pPr>
                        <w:ind w:left="-142"/>
                        <w:jc w:val="center"/>
                        <w:rPr>
                          <w:sz w:val="8"/>
                          <w:szCs w:val="8"/>
                        </w:rPr>
                      </w:pPr>
                      <w:r w:rsidRPr="00EF6266">
                        <w:rPr>
                          <w:b/>
                          <w:sz w:val="8"/>
                          <w:szCs w:val="8"/>
                        </w:rPr>
                        <w:t xml:space="preserve">Повторити </w:t>
                      </w:r>
                      <w:r>
                        <w:rPr>
                          <w:b/>
                          <w:sz w:val="8"/>
                          <w:szCs w:val="8"/>
                        </w:rPr>
                        <w:t>мДЕВ</w:t>
                      </w:r>
                      <w:r w:rsidRPr="00EF6266">
                        <w:rPr>
                          <w:sz w:val="8"/>
                          <w:szCs w:val="8"/>
                          <w:vertAlign w:val="superscript"/>
                        </w:rPr>
                        <w:t>13</w:t>
                      </w:r>
                    </w:p>
                    <w:p w:rsidR="00106E44" w:rsidRDefault="00106E44"/>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48864" behindDoc="0" locked="0" layoutInCell="1" allowOverlap="1">
                <wp:simplePos x="0" y="0"/>
                <wp:positionH relativeFrom="column">
                  <wp:posOffset>4552315</wp:posOffset>
                </wp:positionH>
                <wp:positionV relativeFrom="paragraph">
                  <wp:posOffset>1294130</wp:posOffset>
                </wp:positionV>
                <wp:extent cx="450215" cy="264795"/>
                <wp:effectExtent l="0" t="0" r="6985" b="1905"/>
                <wp:wrapNone/>
                <wp:docPr id="173" name="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0215" cy="264795"/>
                        </a:xfrm>
                        <a:prstGeom prst="rect">
                          <a:avLst/>
                        </a:prstGeom>
                        <a:solidFill>
                          <a:srgbClr val="FACD72"/>
                        </a:solidFill>
                        <a:ln w="9525">
                          <a:solidFill>
                            <a:srgbClr val="000000"/>
                          </a:solidFill>
                          <a:miter lim="800000"/>
                          <a:headEnd/>
                          <a:tailEnd/>
                        </a:ln>
                      </wps:spPr>
                      <wps:txbx>
                        <w:txbxContent>
                          <w:p w:rsidR="00106E44" w:rsidRPr="00EF6266" w:rsidRDefault="00106E44" w:rsidP="00DC4F31">
                            <w:pPr>
                              <w:ind w:left="-142"/>
                              <w:jc w:val="center"/>
                              <w:rPr>
                                <w:sz w:val="8"/>
                                <w:szCs w:val="8"/>
                              </w:rPr>
                            </w:pPr>
                            <w:r>
                              <w:rPr>
                                <w:sz w:val="8"/>
                                <w:szCs w:val="8"/>
                              </w:rPr>
                              <w:t>Повторити мДЕВ</w:t>
                            </w:r>
                            <w:r w:rsidRPr="00EF6266">
                              <w:rPr>
                                <w:sz w:val="8"/>
                                <w:szCs w:val="8"/>
                                <w:vertAlign w:val="superscript"/>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9" o:spid="_x0000_s1038" type="#_x0000_t202" style="position:absolute;margin-left:358.45pt;margin-top:101.9pt;width:35.45pt;height:20.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" fillcolor="#facd72">
                <v:path arrowok="t"/>
                <v:textbox>
                  <w:txbxContent>
                    <w:p w:rsidR="00106E44" w:rsidRPr="00EF6266" w:rsidRDefault="00106E44" w:rsidP="00DC4F31">
                      <w:pPr>
                        <w:ind w:left="-142"/>
                        <w:jc w:val="center"/>
                        <w:rPr>
                          <w:sz w:val="8"/>
                          <w:szCs w:val="8"/>
                        </w:rPr>
                      </w:pPr>
                      <w:r>
                        <w:rPr>
                          <w:sz w:val="8"/>
                          <w:szCs w:val="8"/>
                        </w:rPr>
                        <w:t>Повторити мДЕВ</w:t>
                      </w:r>
                      <w:r w:rsidRPr="00EF6266">
                        <w:rPr>
                          <w:sz w:val="8"/>
                          <w:szCs w:val="8"/>
                          <w:vertAlign w:val="superscript"/>
                        </w:rPr>
                        <w:t>13</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47840" behindDoc="0" locked="0" layoutInCell="1" allowOverlap="1">
                <wp:simplePos x="0" y="0"/>
                <wp:positionH relativeFrom="column">
                  <wp:posOffset>4044950</wp:posOffset>
                </wp:positionH>
                <wp:positionV relativeFrom="paragraph">
                  <wp:posOffset>1310005</wp:posOffset>
                </wp:positionV>
                <wp:extent cx="438150" cy="222250"/>
                <wp:effectExtent l="0" t="0" r="0" b="6350"/>
                <wp:wrapNone/>
                <wp:docPr id="172" name="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150" cy="222250"/>
                        </a:xfrm>
                        <a:prstGeom prst="rect">
                          <a:avLst/>
                        </a:prstGeom>
                        <a:solidFill>
                          <a:srgbClr val="FACD72"/>
                        </a:solidFill>
                        <a:ln w="9525">
                          <a:solidFill>
                            <a:srgbClr val="000000"/>
                          </a:solidFill>
                          <a:miter lim="800000"/>
                          <a:headEnd/>
                          <a:tailEnd/>
                        </a:ln>
                      </wps:spPr>
                      <wps:txbx>
                        <w:txbxContent>
                          <w:p w:rsidR="00106E44" w:rsidRPr="00032135" w:rsidRDefault="00A22BEF" w:rsidP="00EF6266">
                            <w:pPr>
                              <w:ind w:left="-142" w:right="-268"/>
                              <w:rPr>
                                <w:sz w:val="8"/>
                                <w:szCs w:val="8"/>
                              </w:rPr>
                            </w:pPr>
                            <w:r w:rsidRPr="00032135">
                              <w:rPr>
                                <w:sz w:val="8"/>
                                <w:szCs w:val="8"/>
                              </w:rPr>
                              <w:t>Дотрим</w:t>
                            </w:r>
                            <w:r>
                              <w:rPr>
                                <w:sz w:val="8"/>
                                <w:szCs w:val="8"/>
                              </w:rPr>
                              <w:t>у</w:t>
                            </w:r>
                            <w:r w:rsidRPr="00032135">
                              <w:rPr>
                                <w:sz w:val="8"/>
                                <w:szCs w:val="8"/>
                              </w:rPr>
                              <w:t>ватися</w:t>
                            </w:r>
                            <w:r w:rsidR="00106E44" w:rsidRPr="00032135">
                              <w:rPr>
                                <w:sz w:val="8"/>
                                <w:szCs w:val="8"/>
                              </w:rPr>
                              <w:t xml:space="preserve"> </w:t>
                            </w:r>
                            <w:r w:rsidR="00106E44">
                              <w:rPr>
                                <w:sz w:val="8"/>
                                <w:szCs w:val="8"/>
                              </w:rPr>
                              <w:t>результаті</w:t>
                            </w:r>
                            <w:r w:rsidR="00106E44" w:rsidRPr="00032135">
                              <w:rPr>
                                <w:sz w:val="8"/>
                                <w:szCs w:val="8"/>
                              </w:rPr>
                              <w:t xml:space="preserve">в </w:t>
                            </w:r>
                            <w:r w:rsidR="00106E44" w:rsidRPr="00EF6266">
                              <w:rPr>
                                <w:b/>
                                <w:color w:val="FF0000"/>
                                <w:sz w:val="8"/>
                                <w:szCs w:val="8"/>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8" o:spid="_x0000_s1039" type="#_x0000_t202" style="position:absolute;margin-left:318.5pt;margin-top:103.15pt;width:34.5pt;height:1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" fillcolor="#facd72">
                <v:path arrowok="t"/>
                <v:textbox>
                  <w:txbxContent>
                    <w:p w:rsidR="00106E44" w:rsidRPr="00032135" w:rsidRDefault="00A22BEF" w:rsidP="00EF6266">
                      <w:pPr>
                        <w:ind w:left="-142" w:right="-268"/>
                        <w:rPr>
                          <w:sz w:val="8"/>
                          <w:szCs w:val="8"/>
                        </w:rPr>
                      </w:pPr>
                      <w:r w:rsidRPr="00032135">
                        <w:rPr>
                          <w:sz w:val="8"/>
                          <w:szCs w:val="8"/>
                        </w:rPr>
                        <w:t>Дотрим</w:t>
                      </w:r>
                      <w:r>
                        <w:rPr>
                          <w:sz w:val="8"/>
                          <w:szCs w:val="8"/>
                        </w:rPr>
                        <w:t>у</w:t>
                      </w:r>
                      <w:r w:rsidRPr="00032135">
                        <w:rPr>
                          <w:sz w:val="8"/>
                          <w:szCs w:val="8"/>
                        </w:rPr>
                        <w:t>ватися</w:t>
                      </w:r>
                      <w:r w:rsidR="00106E44" w:rsidRPr="00032135">
                        <w:rPr>
                          <w:sz w:val="8"/>
                          <w:szCs w:val="8"/>
                        </w:rPr>
                        <w:t xml:space="preserve"> </w:t>
                      </w:r>
                      <w:r w:rsidR="00106E44">
                        <w:rPr>
                          <w:sz w:val="8"/>
                          <w:szCs w:val="8"/>
                        </w:rPr>
                        <w:t>результаті</w:t>
                      </w:r>
                      <w:r w:rsidR="00106E44" w:rsidRPr="00032135">
                        <w:rPr>
                          <w:sz w:val="8"/>
                          <w:szCs w:val="8"/>
                        </w:rPr>
                        <w:t xml:space="preserve">в </w:t>
                      </w:r>
                      <w:r w:rsidR="00106E44" w:rsidRPr="00EF6266">
                        <w:rPr>
                          <w:b/>
                          <w:color w:val="FF0000"/>
                          <w:sz w:val="8"/>
                          <w:szCs w:val="8"/>
                        </w:rPr>
                        <w:t>С</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46816" behindDoc="0" locked="0" layoutInCell="1" allowOverlap="1">
                <wp:simplePos x="0" y="0"/>
                <wp:positionH relativeFrom="column">
                  <wp:posOffset>4552315</wp:posOffset>
                </wp:positionH>
                <wp:positionV relativeFrom="paragraph">
                  <wp:posOffset>982345</wp:posOffset>
                </wp:positionV>
                <wp:extent cx="470535" cy="224155"/>
                <wp:effectExtent l="0" t="0" r="5715" b="4445"/>
                <wp:wrapNone/>
                <wp:docPr id="171" name="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535" cy="224155"/>
                        </a:xfrm>
                        <a:prstGeom prst="rect">
                          <a:avLst/>
                        </a:prstGeom>
                        <a:solidFill>
                          <a:srgbClr val="FACD72"/>
                        </a:solidFill>
                        <a:ln w="9525">
                          <a:solidFill>
                            <a:srgbClr val="000000"/>
                          </a:solidFill>
                          <a:miter lim="800000"/>
                          <a:headEnd/>
                          <a:tailEnd/>
                        </a:ln>
                      </wps:spPr>
                      <wps:txbx>
                        <w:txbxContent>
                          <w:p w:rsidR="00106E44" w:rsidRPr="00032135" w:rsidRDefault="00106E44" w:rsidP="00032135">
                            <w:pPr>
                              <w:ind w:right="-134"/>
                              <w:rPr>
                                <w:sz w:val="8"/>
                                <w:szCs w:val="8"/>
                              </w:rPr>
                            </w:pPr>
                            <w:r>
                              <w:rPr>
                                <w:sz w:val="8"/>
                                <w:szCs w:val="8"/>
                              </w:rPr>
                              <w:t xml:space="preserve">Стійкість до </w:t>
                            </w:r>
                            <w:r>
                              <w:rPr>
                                <w:sz w:val="8"/>
                                <w:szCs w:val="8"/>
                                <w:lang w:val="en-US"/>
                              </w:rPr>
                              <w:t>Rif</w:t>
                            </w:r>
                            <w:r>
                              <w:rPr>
                                <w:sz w:val="8"/>
                                <w:szCs w:val="8"/>
                              </w:rPr>
                              <w:t xml:space="preserve"> не </w:t>
                            </w:r>
                            <w:r w:rsidR="00A22BEF">
                              <w:rPr>
                                <w:sz w:val="8"/>
                                <w:szCs w:val="8"/>
                              </w:rPr>
                              <w:t>виявлено</w:t>
                            </w:r>
                          </w:p>
                          <w:p w:rsidR="00106E44" w:rsidRDefault="00106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7" o:spid="_x0000_s1040" type="#_x0000_t202" style="position:absolute;margin-left:358.45pt;margin-top:77.35pt;width:37.05pt;height:17.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" fillcolor="#facd72">
                <v:path arrowok="t"/>
                <v:textbox>
                  <w:txbxContent>
                    <w:p w:rsidR="00106E44" w:rsidRPr="00032135" w:rsidRDefault="00106E44" w:rsidP="00032135">
                      <w:pPr>
                        <w:ind w:right="-134"/>
                        <w:rPr>
                          <w:sz w:val="8"/>
                          <w:szCs w:val="8"/>
                        </w:rPr>
                      </w:pPr>
                      <w:r>
                        <w:rPr>
                          <w:sz w:val="8"/>
                          <w:szCs w:val="8"/>
                        </w:rPr>
                        <w:t xml:space="preserve">Стійкість до </w:t>
                      </w:r>
                      <w:r>
                        <w:rPr>
                          <w:sz w:val="8"/>
                          <w:szCs w:val="8"/>
                          <w:lang w:val="en-US"/>
                        </w:rPr>
                        <w:t>Rif</w:t>
                      </w:r>
                      <w:r>
                        <w:rPr>
                          <w:sz w:val="8"/>
                          <w:szCs w:val="8"/>
                        </w:rPr>
                        <w:t xml:space="preserve"> не </w:t>
                      </w:r>
                      <w:r w:rsidR="00A22BEF">
                        <w:rPr>
                          <w:sz w:val="8"/>
                          <w:szCs w:val="8"/>
                        </w:rPr>
                        <w:t>виявлено</w:t>
                      </w:r>
                    </w:p>
                    <w:p w:rsidR="00106E44" w:rsidRDefault="00106E44"/>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45792" behindDoc="0" locked="0" layoutInCell="1" allowOverlap="1">
                <wp:simplePos x="0" y="0"/>
                <wp:positionH relativeFrom="column">
                  <wp:posOffset>4034155</wp:posOffset>
                </wp:positionH>
                <wp:positionV relativeFrom="paragraph">
                  <wp:posOffset>966470</wp:posOffset>
                </wp:positionV>
                <wp:extent cx="465455" cy="222250"/>
                <wp:effectExtent l="0" t="0" r="0" b="6350"/>
                <wp:wrapNone/>
                <wp:docPr id="169" name="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455" cy="222250"/>
                        </a:xfrm>
                        <a:prstGeom prst="rect">
                          <a:avLst/>
                        </a:prstGeom>
                        <a:solidFill>
                          <a:srgbClr val="FACD72"/>
                        </a:solidFill>
                        <a:ln w="9525">
                          <a:solidFill>
                            <a:srgbClr val="000000"/>
                          </a:solidFill>
                          <a:miter lim="800000"/>
                          <a:headEnd/>
                          <a:tailEnd/>
                        </a:ln>
                      </wps:spPr>
                      <wps:txbx>
                        <w:txbxContent>
                          <w:p w:rsidR="00106E44" w:rsidRPr="00032135" w:rsidRDefault="00106E44" w:rsidP="00032135">
                            <w:pPr>
                              <w:ind w:right="-134"/>
                              <w:rPr>
                                <w:sz w:val="8"/>
                                <w:szCs w:val="8"/>
                                <w:lang w:val="en-US"/>
                              </w:rPr>
                            </w:pPr>
                            <w:r>
                              <w:rPr>
                                <w:sz w:val="8"/>
                                <w:szCs w:val="8"/>
                              </w:rPr>
                              <w:t>Виявлено стій</w:t>
                            </w:r>
                            <w:r>
                              <w:rPr>
                                <w:sz w:val="8"/>
                                <w:szCs w:val="8"/>
                                <w:lang w:val="en-US"/>
                              </w:rPr>
                              <w:t>-</w:t>
                            </w:r>
                            <w:r>
                              <w:rPr>
                                <w:sz w:val="8"/>
                                <w:szCs w:val="8"/>
                              </w:rPr>
                              <w:t xml:space="preserve">кість до </w:t>
                            </w:r>
                            <w:r>
                              <w:rPr>
                                <w:sz w:val="8"/>
                                <w:szCs w:val="8"/>
                                <w:lang w:val="en-US"/>
                              </w:rPr>
                              <w:t>Rif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6" o:spid="_x0000_s1041" type="#_x0000_t202" style="position:absolute;margin-left:317.65pt;margin-top:76.1pt;width:36.65pt;height:1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" fillcolor="#facd72">
                <v:path arrowok="t"/>
                <v:textbox>
                  <w:txbxContent>
                    <w:p w:rsidR="00106E44" w:rsidRPr="00032135" w:rsidRDefault="00106E44" w:rsidP="00032135">
                      <w:pPr>
                        <w:ind w:right="-134"/>
                        <w:rPr>
                          <w:sz w:val="8"/>
                          <w:szCs w:val="8"/>
                          <w:lang w:val="en-US"/>
                        </w:rPr>
                      </w:pPr>
                      <w:r>
                        <w:rPr>
                          <w:sz w:val="8"/>
                          <w:szCs w:val="8"/>
                        </w:rPr>
                        <w:t>Виявлено стій</w:t>
                      </w:r>
                      <w:r>
                        <w:rPr>
                          <w:sz w:val="8"/>
                          <w:szCs w:val="8"/>
                          <w:lang w:val="en-US"/>
                        </w:rPr>
                        <w:t>-</w:t>
                      </w:r>
                      <w:r>
                        <w:rPr>
                          <w:sz w:val="8"/>
                          <w:szCs w:val="8"/>
                        </w:rPr>
                        <w:t xml:space="preserve">кість до </w:t>
                      </w:r>
                      <w:r>
                        <w:rPr>
                          <w:sz w:val="8"/>
                          <w:szCs w:val="8"/>
                          <w:lang w:val="en-US"/>
                        </w:rPr>
                        <w:t>Rif</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44768" behindDoc="0" locked="0" layoutInCell="1" allowOverlap="1">
                <wp:simplePos x="0" y="0"/>
                <wp:positionH relativeFrom="column">
                  <wp:posOffset>4150995</wp:posOffset>
                </wp:positionH>
                <wp:positionV relativeFrom="paragraph">
                  <wp:posOffset>654685</wp:posOffset>
                </wp:positionV>
                <wp:extent cx="771525" cy="242570"/>
                <wp:effectExtent l="0" t="0" r="9525" b="5080"/>
                <wp:wrapNone/>
                <wp:docPr id="168" name="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525" cy="242570"/>
                        </a:xfrm>
                        <a:prstGeom prst="rect">
                          <a:avLst/>
                        </a:prstGeom>
                        <a:solidFill>
                          <a:srgbClr val="FACD72"/>
                        </a:solidFill>
                        <a:ln w="9525">
                          <a:solidFill>
                            <a:srgbClr val="000000"/>
                          </a:solidFill>
                          <a:miter lim="800000"/>
                          <a:headEnd/>
                          <a:tailEnd/>
                        </a:ln>
                      </wps:spPr>
                      <wps:txbx>
                        <w:txbxContent>
                          <w:p w:rsidR="00106E44" w:rsidRDefault="00A22BEF" w:rsidP="00EF6266">
                            <w:pPr>
                              <w:jc w:val="center"/>
                              <w:rPr>
                                <w:sz w:val="10"/>
                                <w:szCs w:val="10"/>
                                <w:vertAlign w:val="superscript"/>
                                <w:lang w:val="en-US"/>
                              </w:rPr>
                            </w:pPr>
                            <w:r w:rsidRPr="00032135">
                              <w:rPr>
                                <w:sz w:val="8"/>
                                <w:szCs w:val="8"/>
                              </w:rPr>
                              <w:t>Оцінити</w:t>
                            </w:r>
                            <w:r w:rsidR="00106E44">
                              <w:rPr>
                                <w:sz w:val="8"/>
                                <w:szCs w:val="8"/>
                                <w:lang w:val="en-US"/>
                              </w:rPr>
                              <w:t xml:space="preserve"> </w:t>
                            </w:r>
                            <w:r w:rsidR="00106E44" w:rsidRPr="00032135">
                              <w:rPr>
                                <w:b/>
                                <w:sz w:val="8"/>
                                <w:szCs w:val="8"/>
                              </w:rPr>
                              <w:t>криву плавлення Ultra</w:t>
                            </w:r>
                            <w:r w:rsidR="00106E44">
                              <w:rPr>
                                <w:sz w:val="10"/>
                                <w:szCs w:val="10"/>
                                <w:vertAlign w:val="superscript"/>
                                <w:lang w:val="en-US"/>
                              </w:rPr>
                              <w:t>4</w:t>
                            </w:r>
                          </w:p>
                          <w:p w:rsidR="00106E44" w:rsidRPr="00032135" w:rsidRDefault="00106E44" w:rsidP="00032135">
                            <w:pPr>
                              <w:rPr>
                                <w:sz w:val="8"/>
                                <w:szCs w:val="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5" o:spid="_x0000_s1042" type="#_x0000_t202" style="position:absolute;margin-left:326.85pt;margin-top:51.55pt;width:60.75pt;height:19.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" fillcolor="#facd72">
                <v:path arrowok="t"/>
                <v:textbox>
                  <w:txbxContent>
                    <w:p w:rsidR="00106E44" w:rsidRDefault="00A22BEF" w:rsidP="00EF6266">
                      <w:pPr>
                        <w:jc w:val="center"/>
                        <w:rPr>
                          <w:sz w:val="10"/>
                          <w:szCs w:val="10"/>
                          <w:vertAlign w:val="superscript"/>
                          <w:lang w:val="en-US"/>
                        </w:rPr>
                      </w:pPr>
                      <w:r w:rsidRPr="00032135">
                        <w:rPr>
                          <w:sz w:val="8"/>
                          <w:szCs w:val="8"/>
                        </w:rPr>
                        <w:t>Оцінити</w:t>
                      </w:r>
                      <w:r w:rsidR="00106E44">
                        <w:rPr>
                          <w:sz w:val="8"/>
                          <w:szCs w:val="8"/>
                          <w:lang w:val="en-US"/>
                        </w:rPr>
                        <w:t xml:space="preserve"> </w:t>
                      </w:r>
                      <w:r w:rsidR="00106E44" w:rsidRPr="00032135">
                        <w:rPr>
                          <w:b/>
                          <w:sz w:val="8"/>
                          <w:szCs w:val="8"/>
                        </w:rPr>
                        <w:t>криву плавлення Ultra</w:t>
                      </w:r>
                      <w:r w:rsidR="00106E44">
                        <w:rPr>
                          <w:sz w:val="10"/>
                          <w:szCs w:val="10"/>
                          <w:vertAlign w:val="superscript"/>
                          <w:lang w:val="en-US"/>
                        </w:rPr>
                        <w:t>4</w:t>
                      </w:r>
                    </w:p>
                    <w:p w:rsidR="00106E44" w:rsidRPr="00032135" w:rsidRDefault="00106E44" w:rsidP="00032135">
                      <w:pPr>
                        <w:rPr>
                          <w:sz w:val="8"/>
                          <w:szCs w:val="8"/>
                          <w:lang w:val="en-US"/>
                        </w:rPr>
                      </w:pP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42720" behindDoc="0" locked="0" layoutInCell="1" allowOverlap="1">
                <wp:simplePos x="0" y="0"/>
                <wp:positionH relativeFrom="column">
                  <wp:posOffset>4171950</wp:posOffset>
                </wp:positionH>
                <wp:positionV relativeFrom="paragraph">
                  <wp:posOffset>358775</wp:posOffset>
                </wp:positionV>
                <wp:extent cx="433705" cy="179705"/>
                <wp:effectExtent l="0" t="0" r="4445" b="0"/>
                <wp:wrapNone/>
                <wp:docPr id="167" name="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3705" cy="179705"/>
                        </a:xfrm>
                        <a:prstGeom prst="rect">
                          <a:avLst/>
                        </a:prstGeom>
                        <a:solidFill>
                          <a:srgbClr val="FACD72"/>
                        </a:solidFill>
                        <a:ln w="9525">
                          <a:solidFill>
                            <a:srgbClr val="000000"/>
                          </a:solidFill>
                          <a:miter lim="800000"/>
                          <a:headEnd/>
                          <a:tailEnd/>
                        </a:ln>
                      </wps:spPr>
                      <wps:txbx>
                        <w:txbxContent>
                          <w:p w:rsidR="00106E44" w:rsidRPr="00032135" w:rsidRDefault="00106E44">
                            <w:pPr>
                              <w:rPr>
                                <w:sz w:val="8"/>
                                <w:szCs w:val="8"/>
                                <w:lang w:val="en-US"/>
                              </w:rPr>
                            </w:pPr>
                            <w:r w:rsidRPr="00032135">
                              <w:rPr>
                                <w:sz w:val="8"/>
                                <w:szCs w:val="8"/>
                              </w:rPr>
                              <w:t xml:space="preserve">Тест </w:t>
                            </w:r>
                            <w:r w:rsidRPr="00032135">
                              <w:rPr>
                                <w:sz w:val="8"/>
                                <w:szCs w:val="8"/>
                                <w:lang w:val="en-US"/>
                              </w:rPr>
                              <w:t>U</w:t>
                            </w:r>
                            <w:r>
                              <w:rPr>
                                <w:sz w:val="8"/>
                                <w:szCs w:val="8"/>
                                <w:lang w:val="en-US"/>
                              </w:rPr>
                              <w:t>l</w:t>
                            </w:r>
                            <w:r w:rsidRPr="00032135">
                              <w:rPr>
                                <w:sz w:val="8"/>
                                <w:szCs w:val="8"/>
                                <w:lang w:val="en-US"/>
                              </w:rPr>
                              <w:t>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3" o:spid="_x0000_s1043" type="#_x0000_t202" style="position:absolute;margin-left:328.5pt;margin-top:28.25pt;width:34.15pt;height:14.1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" fillcolor="#facd72">
                <v:path arrowok="t"/>
                <v:textbox>
                  <w:txbxContent>
                    <w:p w:rsidR="00106E44" w:rsidRPr="00032135" w:rsidRDefault="00106E44">
                      <w:pPr>
                        <w:rPr>
                          <w:sz w:val="8"/>
                          <w:szCs w:val="8"/>
                          <w:lang w:val="en-US"/>
                        </w:rPr>
                      </w:pPr>
                      <w:r w:rsidRPr="00032135">
                        <w:rPr>
                          <w:sz w:val="8"/>
                          <w:szCs w:val="8"/>
                        </w:rPr>
                        <w:t xml:space="preserve">Тест </w:t>
                      </w:r>
                      <w:r w:rsidRPr="00032135">
                        <w:rPr>
                          <w:sz w:val="8"/>
                          <w:szCs w:val="8"/>
                          <w:lang w:val="en-US"/>
                        </w:rPr>
                        <w:t>U</w:t>
                      </w:r>
                      <w:r>
                        <w:rPr>
                          <w:sz w:val="8"/>
                          <w:szCs w:val="8"/>
                          <w:lang w:val="en-US"/>
                        </w:rPr>
                        <w:t>l</w:t>
                      </w:r>
                      <w:r w:rsidRPr="00032135">
                        <w:rPr>
                          <w:sz w:val="8"/>
                          <w:szCs w:val="8"/>
                          <w:lang w:val="en-US"/>
                        </w:rPr>
                        <w:t>tra</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41696" behindDoc="0" locked="0" layoutInCell="1" allowOverlap="1">
                <wp:simplePos x="0" y="0"/>
                <wp:positionH relativeFrom="column">
                  <wp:posOffset>3299460</wp:posOffset>
                </wp:positionH>
                <wp:positionV relativeFrom="paragraph">
                  <wp:posOffset>2383155</wp:posOffset>
                </wp:positionV>
                <wp:extent cx="728345" cy="496570"/>
                <wp:effectExtent l="0" t="0" r="0" b="0"/>
                <wp:wrapNone/>
                <wp:docPr id="166" name="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8345" cy="496570"/>
                        </a:xfrm>
                        <a:prstGeom prst="rect">
                          <a:avLst/>
                        </a:prstGeom>
                        <a:solidFill>
                          <a:srgbClr val="FFCCCC"/>
                        </a:solidFill>
                        <a:ln w="9525">
                          <a:solidFill>
                            <a:srgbClr val="000000"/>
                          </a:solidFill>
                          <a:miter lim="800000"/>
                          <a:headEnd/>
                          <a:tailEnd/>
                        </a:ln>
                      </wps:spPr>
                      <wps:txbx>
                        <w:txbxContent>
                          <w:p w:rsidR="00106E44" w:rsidRDefault="00106E44" w:rsidP="00032135">
                            <w:pPr>
                              <w:ind w:left="-142" w:right="-144"/>
                              <w:rPr>
                                <w:sz w:val="8"/>
                                <w:szCs w:val="8"/>
                              </w:rPr>
                            </w:pPr>
                            <w:r w:rsidRPr="00032135">
                              <w:rPr>
                                <w:b/>
                                <w:sz w:val="8"/>
                                <w:szCs w:val="8"/>
                              </w:rPr>
                              <w:t>Повторити тест м</w:t>
                            </w:r>
                            <w:r w:rsidR="00A22BEF">
                              <w:rPr>
                                <w:b/>
                                <w:sz w:val="8"/>
                                <w:szCs w:val="8"/>
                              </w:rPr>
                              <w:t>ДЕВ</w:t>
                            </w:r>
                            <w:r w:rsidRPr="004D72F0">
                              <w:rPr>
                                <w:sz w:val="8"/>
                                <w:szCs w:val="8"/>
                              </w:rPr>
                              <w:t>, використовуючи свіжий зразок</w:t>
                            </w:r>
                            <w:r w:rsidRPr="00032135">
                              <w:rPr>
                                <w:sz w:val="8"/>
                                <w:szCs w:val="8"/>
                                <w:vertAlign w:val="superscript"/>
                              </w:rPr>
                              <w:t>13</w:t>
                            </w:r>
                          </w:p>
                          <w:p w:rsidR="00106E44" w:rsidRPr="00EF6266" w:rsidRDefault="00106E44" w:rsidP="004D72F0">
                            <w:pPr>
                              <w:rPr>
                                <w:sz w:val="4"/>
                                <w:szCs w:val="4"/>
                              </w:rPr>
                            </w:pPr>
                          </w:p>
                          <w:p w:rsidR="00106E44" w:rsidRPr="004D72F0" w:rsidRDefault="00106E44" w:rsidP="00032135">
                            <w:pPr>
                              <w:ind w:left="-142"/>
                              <w:rPr>
                                <w:sz w:val="8"/>
                                <w:szCs w:val="8"/>
                              </w:rPr>
                            </w:pPr>
                            <w:r w:rsidRPr="004D72F0">
                              <w:rPr>
                                <w:sz w:val="8"/>
                                <w:szCs w:val="8"/>
                              </w:rPr>
                              <w:t>Дотримуватися цього алгоритму</w:t>
                            </w:r>
                            <w:r>
                              <w:rPr>
                                <w:sz w:val="8"/>
                                <w:szCs w:val="8"/>
                              </w:rPr>
                              <w:t xml:space="preserve"> </w:t>
                            </w:r>
                            <w:r w:rsidRPr="004D72F0">
                              <w:rPr>
                                <w:sz w:val="8"/>
                                <w:szCs w:val="8"/>
                              </w:rPr>
                              <w:t>для інтерпретації результатів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2" o:spid="_x0000_s1044" type="#_x0000_t202" style="position:absolute;margin-left:259.8pt;margin-top:187.65pt;width:57.35pt;height:39.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" fillcolor="#fcc">
                <v:path arrowok="t"/>
                <v:textbox>
                  <w:txbxContent>
                    <w:p w:rsidR="00106E44" w:rsidRDefault="00106E44" w:rsidP="00032135">
                      <w:pPr>
                        <w:ind w:left="-142" w:right="-144"/>
                        <w:rPr>
                          <w:sz w:val="8"/>
                          <w:szCs w:val="8"/>
                        </w:rPr>
                      </w:pPr>
                      <w:r w:rsidRPr="00032135">
                        <w:rPr>
                          <w:b/>
                          <w:sz w:val="8"/>
                          <w:szCs w:val="8"/>
                        </w:rPr>
                        <w:t>Повторити тест м</w:t>
                      </w:r>
                      <w:r w:rsidR="00A22BEF">
                        <w:rPr>
                          <w:b/>
                          <w:sz w:val="8"/>
                          <w:szCs w:val="8"/>
                        </w:rPr>
                        <w:t>ДЕВ</w:t>
                      </w:r>
                      <w:r w:rsidRPr="004D72F0">
                        <w:rPr>
                          <w:sz w:val="8"/>
                          <w:szCs w:val="8"/>
                        </w:rPr>
                        <w:t>, використовуючи свіжий зразок</w:t>
                      </w:r>
                      <w:r w:rsidRPr="00032135">
                        <w:rPr>
                          <w:sz w:val="8"/>
                          <w:szCs w:val="8"/>
                          <w:vertAlign w:val="superscript"/>
                        </w:rPr>
                        <w:t>13</w:t>
                      </w:r>
                    </w:p>
                    <w:p w:rsidR="00106E44" w:rsidRPr="00EF6266" w:rsidRDefault="00106E44" w:rsidP="004D72F0">
                      <w:pPr>
                        <w:rPr>
                          <w:sz w:val="4"/>
                          <w:szCs w:val="4"/>
                        </w:rPr>
                      </w:pPr>
                    </w:p>
                    <w:p w:rsidR="00106E44" w:rsidRPr="004D72F0" w:rsidRDefault="00106E44" w:rsidP="00032135">
                      <w:pPr>
                        <w:ind w:left="-142"/>
                        <w:rPr>
                          <w:sz w:val="8"/>
                          <w:szCs w:val="8"/>
                        </w:rPr>
                      </w:pPr>
                      <w:r w:rsidRPr="004D72F0">
                        <w:rPr>
                          <w:sz w:val="8"/>
                          <w:szCs w:val="8"/>
                        </w:rPr>
                        <w:t>Дотримуватися цього алгоритму</w:t>
                      </w:r>
                      <w:r>
                        <w:rPr>
                          <w:sz w:val="8"/>
                          <w:szCs w:val="8"/>
                        </w:rPr>
                        <w:t xml:space="preserve"> </w:t>
                      </w:r>
                      <w:r w:rsidRPr="004D72F0">
                        <w:rPr>
                          <w:sz w:val="8"/>
                          <w:szCs w:val="8"/>
                        </w:rPr>
                        <w:t>для інтерпретації результатів</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40672" behindDoc="0" locked="0" layoutInCell="1" allowOverlap="1">
                <wp:simplePos x="0" y="0"/>
                <wp:positionH relativeFrom="column">
                  <wp:posOffset>3069590</wp:posOffset>
                </wp:positionH>
                <wp:positionV relativeFrom="paragraph">
                  <wp:posOffset>1315085</wp:posOffset>
                </wp:positionV>
                <wp:extent cx="594995" cy="766445"/>
                <wp:effectExtent l="0" t="0" r="0" b="0"/>
                <wp:wrapNone/>
                <wp:docPr id="165" name="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 cy="766445"/>
                        </a:xfrm>
                        <a:prstGeom prst="rect">
                          <a:avLst/>
                        </a:prstGeom>
                        <a:solidFill>
                          <a:srgbClr val="FFCCCC"/>
                        </a:solidFill>
                        <a:ln w="9525">
                          <a:solidFill>
                            <a:srgbClr val="000000"/>
                          </a:solidFill>
                          <a:miter lim="800000"/>
                          <a:headEnd/>
                          <a:tailEnd/>
                        </a:ln>
                      </wps:spPr>
                      <wps:txbx>
                        <w:txbxContent>
                          <w:p w:rsidR="00106E44" w:rsidRDefault="00106E44" w:rsidP="004D72F0">
                            <w:pPr>
                              <w:ind w:left="-142" w:right="-76"/>
                              <w:rPr>
                                <w:sz w:val="8"/>
                                <w:szCs w:val="8"/>
                                <w:lang w:val="ru-RU"/>
                              </w:rPr>
                            </w:pPr>
                            <w:r w:rsidRPr="004D72F0">
                              <w:rPr>
                                <w:sz w:val="8"/>
                                <w:szCs w:val="8"/>
                                <w:lang w:val="ru-RU"/>
                              </w:rPr>
                              <w:t xml:space="preserve">Застосовувати </w:t>
                            </w:r>
                            <w:r w:rsidRPr="00032135">
                              <w:rPr>
                                <w:b/>
                                <w:sz w:val="8"/>
                                <w:szCs w:val="8"/>
                                <w:lang w:val="ru-RU"/>
                              </w:rPr>
                              <w:t>схему лікування ТБ-МЛС</w:t>
                            </w:r>
                            <w:r w:rsidRPr="004D72F0">
                              <w:rPr>
                                <w:sz w:val="8"/>
                                <w:szCs w:val="8"/>
                                <w:lang w:val="ru-RU"/>
                              </w:rPr>
                              <w:t xml:space="preserve"> відповідно до </w:t>
                            </w:r>
                            <w:r>
                              <w:rPr>
                                <w:sz w:val="8"/>
                                <w:szCs w:val="8"/>
                                <w:lang w:val="ru-RU"/>
                              </w:rPr>
                              <w:t xml:space="preserve"> націо-</w:t>
                            </w:r>
                            <w:r w:rsidRPr="004D72F0">
                              <w:rPr>
                                <w:sz w:val="8"/>
                                <w:szCs w:val="8"/>
                                <w:lang w:val="ru-RU"/>
                              </w:rPr>
                              <w:t>нальних настанов</w:t>
                            </w:r>
                            <w:r w:rsidRPr="004D72F0">
                              <w:rPr>
                                <w:sz w:val="8"/>
                                <w:szCs w:val="8"/>
                                <w:vertAlign w:val="superscript"/>
                                <w:lang w:val="ru-RU"/>
                              </w:rPr>
                              <w:t>14</w:t>
                            </w:r>
                          </w:p>
                          <w:p w:rsidR="00106E44" w:rsidRPr="004D72F0" w:rsidRDefault="00106E44" w:rsidP="004D72F0">
                            <w:pPr>
                              <w:ind w:left="-142" w:right="-76"/>
                              <w:rPr>
                                <w:sz w:val="8"/>
                                <w:szCs w:val="8"/>
                                <w:lang w:val="ru-RU"/>
                              </w:rPr>
                            </w:pPr>
                          </w:p>
                          <w:p w:rsidR="00106E44" w:rsidRPr="004D72F0" w:rsidRDefault="00A22BEF" w:rsidP="004D72F0">
                            <w:pPr>
                              <w:ind w:left="-142" w:right="-76"/>
                              <w:rPr>
                                <w:b/>
                                <w:sz w:val="8"/>
                                <w:szCs w:val="8"/>
                                <w:lang w:val="ru-RU"/>
                              </w:rPr>
                            </w:pPr>
                            <w:r w:rsidRPr="004D72F0">
                              <w:rPr>
                                <w:b/>
                                <w:sz w:val="8"/>
                                <w:szCs w:val="8"/>
                                <w:lang w:val="ru-RU"/>
                              </w:rPr>
                              <w:t>Дотримуватися</w:t>
                            </w:r>
                            <w:r w:rsidR="00106E44" w:rsidRPr="004D72F0">
                              <w:rPr>
                                <w:b/>
                                <w:sz w:val="8"/>
                                <w:szCs w:val="8"/>
                                <w:lang w:val="ru-RU"/>
                              </w:rPr>
                              <w:t xml:space="preserve"> </w:t>
                            </w:r>
                          </w:p>
                          <w:p w:rsidR="00106E44" w:rsidRPr="004D72F0" w:rsidRDefault="00106E44" w:rsidP="004D72F0">
                            <w:pPr>
                              <w:ind w:left="-142" w:right="-76"/>
                              <w:rPr>
                                <w:b/>
                                <w:sz w:val="8"/>
                                <w:szCs w:val="8"/>
                                <w:lang w:val="ru-RU"/>
                              </w:rPr>
                            </w:pPr>
                            <w:r w:rsidRPr="004D72F0">
                              <w:rPr>
                                <w:b/>
                                <w:sz w:val="8"/>
                                <w:szCs w:val="8"/>
                                <w:lang w:val="ru-RU"/>
                              </w:rPr>
                              <w:t>Алгоритму 3</w:t>
                            </w:r>
                          </w:p>
                          <w:p w:rsidR="00106E44" w:rsidRPr="004D72F0" w:rsidRDefault="00106E44" w:rsidP="004D72F0">
                            <w:pPr>
                              <w:ind w:left="-142" w:right="-76"/>
                              <w:rPr>
                                <w:sz w:val="8"/>
                                <w:szCs w:val="8"/>
                                <w:lang w:val="ru-RU"/>
                              </w:rPr>
                            </w:pPr>
                            <w:r w:rsidRPr="004D72F0">
                              <w:rPr>
                                <w:sz w:val="8"/>
                                <w:szCs w:val="8"/>
                                <w:lang w:val="ru-RU"/>
                              </w:rPr>
                              <w:t>для подальшого тестування</w:t>
                            </w:r>
                          </w:p>
                          <w:p w:rsidR="00106E44" w:rsidRPr="004D72F0" w:rsidRDefault="00106E44" w:rsidP="004D72F0">
                            <w:pPr>
                              <w:ind w:left="-142" w:right="-76"/>
                              <w:rPr>
                                <w:sz w:val="8"/>
                                <w:szCs w:val="8"/>
                                <w:lang w:val="ru-RU"/>
                              </w:rPr>
                            </w:pPr>
                            <w:r w:rsidRPr="004D72F0">
                              <w:rPr>
                                <w:sz w:val="8"/>
                                <w:szCs w:val="8"/>
                                <w:lang w:val="ru-RU"/>
                              </w:rPr>
                              <w:t>та оцінки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1" o:spid="_x0000_s1045" type="#_x0000_t202" style="position:absolute;margin-left:241.7pt;margin-top:103.55pt;width:46.85pt;height:60.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" fillcolor="#fcc">
                <v:path arrowok="t"/>
                <v:textbox>
                  <w:txbxContent>
                    <w:p w:rsidR="00106E44" w:rsidRDefault="00106E44" w:rsidP="004D72F0">
                      <w:pPr>
                        <w:ind w:left="-142" w:right="-76"/>
                        <w:rPr>
                          <w:sz w:val="8"/>
                          <w:szCs w:val="8"/>
                          <w:lang w:val="ru-RU"/>
                        </w:rPr>
                      </w:pPr>
                      <w:r w:rsidRPr="004D72F0">
                        <w:rPr>
                          <w:sz w:val="8"/>
                          <w:szCs w:val="8"/>
                          <w:lang w:val="ru-RU"/>
                        </w:rPr>
                        <w:t xml:space="preserve">Застосовувати </w:t>
                      </w:r>
                      <w:r w:rsidRPr="00032135">
                        <w:rPr>
                          <w:b/>
                          <w:sz w:val="8"/>
                          <w:szCs w:val="8"/>
                          <w:lang w:val="ru-RU"/>
                        </w:rPr>
                        <w:t>схему лікування ТБ-МЛС</w:t>
                      </w:r>
                      <w:r w:rsidRPr="004D72F0">
                        <w:rPr>
                          <w:sz w:val="8"/>
                          <w:szCs w:val="8"/>
                          <w:lang w:val="ru-RU"/>
                        </w:rPr>
                        <w:t xml:space="preserve"> відповідно до </w:t>
                      </w:r>
                      <w:r>
                        <w:rPr>
                          <w:sz w:val="8"/>
                          <w:szCs w:val="8"/>
                          <w:lang w:val="ru-RU"/>
                        </w:rPr>
                        <w:t xml:space="preserve"> націо-</w:t>
                      </w:r>
                      <w:r w:rsidRPr="004D72F0">
                        <w:rPr>
                          <w:sz w:val="8"/>
                          <w:szCs w:val="8"/>
                          <w:lang w:val="ru-RU"/>
                        </w:rPr>
                        <w:t>нальних настанов</w:t>
                      </w:r>
                      <w:r w:rsidRPr="004D72F0">
                        <w:rPr>
                          <w:sz w:val="8"/>
                          <w:szCs w:val="8"/>
                          <w:vertAlign w:val="superscript"/>
                          <w:lang w:val="ru-RU"/>
                        </w:rPr>
                        <w:t>14</w:t>
                      </w:r>
                    </w:p>
                    <w:p w:rsidR="00106E44" w:rsidRPr="004D72F0" w:rsidRDefault="00106E44" w:rsidP="004D72F0">
                      <w:pPr>
                        <w:ind w:left="-142" w:right="-76"/>
                        <w:rPr>
                          <w:sz w:val="8"/>
                          <w:szCs w:val="8"/>
                          <w:lang w:val="ru-RU"/>
                        </w:rPr>
                      </w:pPr>
                    </w:p>
                    <w:p w:rsidR="00106E44" w:rsidRPr="004D72F0" w:rsidRDefault="00A22BEF" w:rsidP="004D72F0">
                      <w:pPr>
                        <w:ind w:left="-142" w:right="-76"/>
                        <w:rPr>
                          <w:b/>
                          <w:sz w:val="8"/>
                          <w:szCs w:val="8"/>
                          <w:lang w:val="ru-RU"/>
                        </w:rPr>
                      </w:pPr>
                      <w:r w:rsidRPr="004D72F0">
                        <w:rPr>
                          <w:b/>
                          <w:sz w:val="8"/>
                          <w:szCs w:val="8"/>
                          <w:lang w:val="ru-RU"/>
                        </w:rPr>
                        <w:t>Дотримуватися</w:t>
                      </w:r>
                      <w:r w:rsidR="00106E44" w:rsidRPr="004D72F0">
                        <w:rPr>
                          <w:b/>
                          <w:sz w:val="8"/>
                          <w:szCs w:val="8"/>
                          <w:lang w:val="ru-RU"/>
                        </w:rPr>
                        <w:t xml:space="preserve"> </w:t>
                      </w:r>
                    </w:p>
                    <w:p w:rsidR="00106E44" w:rsidRPr="004D72F0" w:rsidRDefault="00106E44" w:rsidP="004D72F0">
                      <w:pPr>
                        <w:ind w:left="-142" w:right="-76"/>
                        <w:rPr>
                          <w:b/>
                          <w:sz w:val="8"/>
                          <w:szCs w:val="8"/>
                          <w:lang w:val="ru-RU"/>
                        </w:rPr>
                      </w:pPr>
                      <w:r w:rsidRPr="004D72F0">
                        <w:rPr>
                          <w:b/>
                          <w:sz w:val="8"/>
                          <w:szCs w:val="8"/>
                          <w:lang w:val="ru-RU"/>
                        </w:rPr>
                        <w:t>Алгоритму 3</w:t>
                      </w:r>
                    </w:p>
                    <w:p w:rsidR="00106E44" w:rsidRPr="004D72F0" w:rsidRDefault="00106E44" w:rsidP="004D72F0">
                      <w:pPr>
                        <w:ind w:left="-142" w:right="-76"/>
                        <w:rPr>
                          <w:sz w:val="8"/>
                          <w:szCs w:val="8"/>
                          <w:lang w:val="ru-RU"/>
                        </w:rPr>
                      </w:pPr>
                      <w:r w:rsidRPr="004D72F0">
                        <w:rPr>
                          <w:sz w:val="8"/>
                          <w:szCs w:val="8"/>
                          <w:lang w:val="ru-RU"/>
                        </w:rPr>
                        <w:t>для подальшого тестування</w:t>
                      </w:r>
                    </w:p>
                    <w:p w:rsidR="00106E44" w:rsidRPr="004D72F0" w:rsidRDefault="00106E44" w:rsidP="004D72F0">
                      <w:pPr>
                        <w:ind w:left="-142" w:right="-76"/>
                        <w:rPr>
                          <w:sz w:val="8"/>
                          <w:szCs w:val="8"/>
                          <w:lang w:val="ru-RU"/>
                        </w:rPr>
                      </w:pPr>
                      <w:r w:rsidRPr="004D72F0">
                        <w:rPr>
                          <w:sz w:val="8"/>
                          <w:szCs w:val="8"/>
                          <w:lang w:val="ru-RU"/>
                        </w:rPr>
                        <w:t>та оцінки</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39648" behindDoc="0" locked="0" layoutInCell="1" allowOverlap="1">
                <wp:simplePos x="0" y="0"/>
                <wp:positionH relativeFrom="column">
                  <wp:posOffset>3648710</wp:posOffset>
                </wp:positionH>
                <wp:positionV relativeFrom="paragraph">
                  <wp:posOffset>797560</wp:posOffset>
                </wp:positionV>
                <wp:extent cx="369570" cy="168910"/>
                <wp:effectExtent l="0" t="0" r="0" b="2540"/>
                <wp:wrapNone/>
                <wp:docPr id="164" name="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570" cy="168910"/>
                        </a:xfrm>
                        <a:prstGeom prst="rect">
                          <a:avLst/>
                        </a:prstGeom>
                        <a:solidFill>
                          <a:srgbClr val="FFCCCC"/>
                        </a:solidFill>
                        <a:ln w="9525">
                          <a:solidFill>
                            <a:srgbClr val="000000"/>
                          </a:solidFill>
                          <a:miter lim="800000"/>
                          <a:headEnd/>
                          <a:tailEnd/>
                        </a:ln>
                      </wps:spPr>
                      <wps:txbx>
                        <w:txbxContent>
                          <w:p w:rsidR="00106E44" w:rsidRPr="004D72F0" w:rsidRDefault="00106E44" w:rsidP="004D72F0">
                            <w:pPr>
                              <w:ind w:right="-143"/>
                              <w:rPr>
                                <w:b/>
                                <w:sz w:val="10"/>
                                <w:szCs w:val="10"/>
                              </w:rPr>
                            </w:pPr>
                            <w:r w:rsidRPr="004D72F0">
                              <w:rPr>
                                <w:b/>
                                <w:sz w:val="10"/>
                                <w:szCs w:val="10"/>
                              </w:rPr>
                              <w:t>низький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0" o:spid="_x0000_s1046" type="#_x0000_t202" style="position:absolute;margin-left:287.3pt;margin-top:62.8pt;width:29.1pt;height:1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" fillcolor="#fcc">
                <v:path arrowok="t"/>
                <v:textbox>
                  <w:txbxContent>
                    <w:p w:rsidR="00106E44" w:rsidRPr="004D72F0" w:rsidRDefault="00106E44" w:rsidP="004D72F0">
                      <w:pPr>
                        <w:ind w:right="-143"/>
                        <w:rPr>
                          <w:b/>
                          <w:sz w:val="10"/>
                          <w:szCs w:val="10"/>
                        </w:rPr>
                      </w:pPr>
                      <w:r w:rsidRPr="004D72F0">
                        <w:rPr>
                          <w:b/>
                          <w:sz w:val="10"/>
                          <w:szCs w:val="10"/>
                        </w:rPr>
                        <w:t>низький</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38624" behindDoc="0" locked="0" layoutInCell="1" allowOverlap="1">
                <wp:simplePos x="0" y="0"/>
                <wp:positionH relativeFrom="column">
                  <wp:posOffset>3058795</wp:posOffset>
                </wp:positionH>
                <wp:positionV relativeFrom="paragraph">
                  <wp:posOffset>786765</wp:posOffset>
                </wp:positionV>
                <wp:extent cx="400050" cy="195580"/>
                <wp:effectExtent l="0" t="0" r="0" b="0"/>
                <wp:wrapNone/>
                <wp:docPr id="163" name="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050" cy="195580"/>
                        </a:xfrm>
                        <a:prstGeom prst="rect">
                          <a:avLst/>
                        </a:prstGeom>
                        <a:solidFill>
                          <a:srgbClr val="FFCCCC"/>
                        </a:solidFill>
                        <a:ln w="9525">
                          <a:solidFill>
                            <a:srgbClr val="000000"/>
                          </a:solidFill>
                          <a:miter lim="800000"/>
                          <a:headEnd/>
                          <a:tailEnd/>
                        </a:ln>
                      </wps:spPr>
                      <wps:txbx>
                        <w:txbxContent>
                          <w:p w:rsidR="00106E44" w:rsidRPr="004D72F0" w:rsidRDefault="00106E44" w:rsidP="004D72F0">
                            <w:pPr>
                              <w:ind w:right="-192"/>
                              <w:rPr>
                                <w:b/>
                                <w:sz w:val="8"/>
                                <w:szCs w:val="8"/>
                              </w:rPr>
                            </w:pPr>
                            <w:r w:rsidRPr="004D72F0">
                              <w:rPr>
                                <w:b/>
                                <w:sz w:val="8"/>
                                <w:szCs w:val="8"/>
                              </w:rPr>
                              <w:t>ВИСОКИЙ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89" o:spid="_x0000_s1047" type="#_x0000_t202" style="position:absolute;margin-left:240.85pt;margin-top:61.95pt;width:31.5pt;height:15.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" fillcolor="#fcc">
                <v:path arrowok="t"/>
                <v:textbox>
                  <w:txbxContent>
                    <w:p w:rsidR="00106E44" w:rsidRPr="004D72F0" w:rsidRDefault="00106E44" w:rsidP="004D72F0">
                      <w:pPr>
                        <w:ind w:right="-192"/>
                        <w:rPr>
                          <w:b/>
                          <w:sz w:val="8"/>
                          <w:szCs w:val="8"/>
                        </w:rPr>
                      </w:pPr>
                      <w:r w:rsidRPr="004D72F0">
                        <w:rPr>
                          <w:b/>
                          <w:sz w:val="8"/>
                          <w:szCs w:val="8"/>
                        </w:rPr>
                        <w:t>ВИСОКИЙ</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37600" behindDoc="0" locked="0" layoutInCell="1" allowOverlap="1">
                <wp:simplePos x="0" y="0"/>
                <wp:positionH relativeFrom="column">
                  <wp:posOffset>3051175</wp:posOffset>
                </wp:positionH>
                <wp:positionV relativeFrom="paragraph">
                  <wp:posOffset>231775</wp:posOffset>
                </wp:positionV>
                <wp:extent cx="976630" cy="248285"/>
                <wp:effectExtent l="0" t="0" r="0" b="0"/>
                <wp:wrapNone/>
                <wp:docPr id="162" name="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6630" cy="248285"/>
                        </a:xfrm>
                        <a:prstGeom prst="rect">
                          <a:avLst/>
                        </a:prstGeom>
                        <a:solidFill>
                          <a:srgbClr val="FFCCCC"/>
                        </a:solidFill>
                        <a:ln w="9525">
                          <a:solidFill>
                            <a:srgbClr val="000000"/>
                          </a:solidFill>
                          <a:miter lim="800000"/>
                          <a:headEnd/>
                          <a:tailEnd/>
                        </a:ln>
                      </wps:spPr>
                      <wps:txbx>
                        <w:txbxContent>
                          <w:p w:rsidR="00106E44" w:rsidRPr="004D72F0" w:rsidRDefault="00106E44">
                            <w:pPr>
                              <w:rPr>
                                <w:sz w:val="8"/>
                                <w:szCs w:val="8"/>
                              </w:rPr>
                            </w:pPr>
                            <w:r w:rsidRPr="004D72F0">
                              <w:rPr>
                                <w:sz w:val="8"/>
                                <w:szCs w:val="8"/>
                              </w:rPr>
                              <w:t>Оцін</w:t>
                            </w:r>
                            <w:r>
                              <w:rPr>
                                <w:sz w:val="8"/>
                                <w:szCs w:val="8"/>
                              </w:rPr>
                              <w:t>ити</w:t>
                            </w:r>
                            <w:r w:rsidRPr="004D72F0">
                              <w:rPr>
                                <w:sz w:val="8"/>
                                <w:szCs w:val="8"/>
                              </w:rPr>
                              <w:t xml:space="preserve"> пацієнта за </w:t>
                            </w:r>
                            <w:r>
                              <w:rPr>
                                <w:b/>
                                <w:sz w:val="8"/>
                                <w:szCs w:val="8"/>
                              </w:rPr>
                              <w:t xml:space="preserve">факторами ризику </w:t>
                            </w:r>
                            <w:r w:rsidRPr="004D72F0">
                              <w:rPr>
                                <w:b/>
                                <w:sz w:val="8"/>
                                <w:szCs w:val="8"/>
                              </w:rPr>
                              <w:t>ТБ-МЛС</w:t>
                            </w:r>
                            <w:r w:rsidRPr="004D72F0">
                              <w:rPr>
                                <w:sz w:val="8"/>
                                <w:szCs w:val="8"/>
                                <w:vertAlign w:val="superscript"/>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88" o:spid="_x0000_s1048" type="#_x0000_t202" style="position:absolute;margin-left:240.25pt;margin-top:18.25pt;width:76.9pt;height:19.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" fillcolor="#fcc">
                <v:path arrowok="t"/>
                <v:textbox>
                  <w:txbxContent>
                    <w:p w:rsidR="00106E44" w:rsidRPr="004D72F0" w:rsidRDefault="00106E44">
                      <w:pPr>
                        <w:rPr>
                          <w:sz w:val="8"/>
                          <w:szCs w:val="8"/>
                        </w:rPr>
                      </w:pPr>
                      <w:r w:rsidRPr="004D72F0">
                        <w:rPr>
                          <w:sz w:val="8"/>
                          <w:szCs w:val="8"/>
                        </w:rPr>
                        <w:t>Оцін</w:t>
                      </w:r>
                      <w:r>
                        <w:rPr>
                          <w:sz w:val="8"/>
                          <w:szCs w:val="8"/>
                        </w:rPr>
                        <w:t>ити</w:t>
                      </w:r>
                      <w:r w:rsidRPr="004D72F0">
                        <w:rPr>
                          <w:sz w:val="8"/>
                          <w:szCs w:val="8"/>
                        </w:rPr>
                        <w:t xml:space="preserve"> пацієнта за </w:t>
                      </w:r>
                      <w:r>
                        <w:rPr>
                          <w:b/>
                          <w:sz w:val="8"/>
                          <w:szCs w:val="8"/>
                        </w:rPr>
                        <w:t xml:space="preserve">факторами ризику </w:t>
                      </w:r>
                      <w:r w:rsidRPr="004D72F0">
                        <w:rPr>
                          <w:b/>
                          <w:sz w:val="8"/>
                          <w:szCs w:val="8"/>
                        </w:rPr>
                        <w:t>ТБ-МЛС</w:t>
                      </w:r>
                      <w:r w:rsidRPr="004D72F0">
                        <w:rPr>
                          <w:sz w:val="8"/>
                          <w:szCs w:val="8"/>
                          <w:vertAlign w:val="superscript"/>
                        </w:rPr>
                        <w:t>12</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35552" behindDoc="0" locked="0" layoutInCell="1" allowOverlap="1">
                <wp:simplePos x="0" y="0"/>
                <wp:positionH relativeFrom="column">
                  <wp:posOffset>1943735</wp:posOffset>
                </wp:positionH>
                <wp:positionV relativeFrom="paragraph">
                  <wp:posOffset>358775</wp:posOffset>
                </wp:positionV>
                <wp:extent cx="478155" cy="1416050"/>
                <wp:effectExtent l="0" t="0" r="0" b="0"/>
                <wp:wrapNone/>
                <wp:docPr id="161" name="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8155" cy="1416050"/>
                        </a:xfrm>
                        <a:prstGeom prst="rect">
                          <a:avLst/>
                        </a:prstGeom>
                        <a:solidFill>
                          <a:srgbClr val="FFF2CC"/>
                        </a:solidFill>
                        <a:ln w="9525">
                          <a:solidFill>
                            <a:srgbClr val="000000"/>
                          </a:solidFill>
                          <a:miter lim="800000"/>
                          <a:headEnd/>
                          <a:tailEnd/>
                        </a:ln>
                      </wps:spPr>
                      <wps:txbx>
                        <w:txbxContent>
                          <w:p w:rsidR="00106E44" w:rsidRPr="00325F3D" w:rsidRDefault="00106E44" w:rsidP="00325F3D">
                            <w:pPr>
                              <w:ind w:left="-142"/>
                              <w:rPr>
                                <w:b/>
                                <w:sz w:val="8"/>
                                <w:szCs w:val="8"/>
                              </w:rPr>
                            </w:pPr>
                            <w:r w:rsidRPr="00325F3D">
                              <w:rPr>
                                <w:b/>
                                <w:sz w:val="8"/>
                                <w:szCs w:val="8"/>
                              </w:rPr>
                              <w:t>Чутливий до INH або невідомо</w:t>
                            </w:r>
                          </w:p>
                          <w:p w:rsidR="00106E44" w:rsidRDefault="00106E44" w:rsidP="00325F3D">
                            <w:pPr>
                              <w:ind w:left="-142"/>
                              <w:rPr>
                                <w:sz w:val="8"/>
                                <w:szCs w:val="8"/>
                              </w:rPr>
                            </w:pPr>
                          </w:p>
                          <w:p w:rsidR="00106E44" w:rsidRPr="0010461B" w:rsidRDefault="00106E44" w:rsidP="00325F3D">
                            <w:pPr>
                              <w:ind w:left="-142"/>
                              <w:rPr>
                                <w:sz w:val="8"/>
                                <w:szCs w:val="8"/>
                              </w:rPr>
                            </w:pPr>
                            <w:r w:rsidRPr="0010461B">
                              <w:rPr>
                                <w:sz w:val="8"/>
                                <w:szCs w:val="8"/>
                              </w:rPr>
                              <w:t>Лікувати за схемою препа</w:t>
                            </w:r>
                            <w:r>
                              <w:rPr>
                                <w:sz w:val="8"/>
                                <w:szCs w:val="8"/>
                              </w:rPr>
                              <w:t>-</w:t>
                            </w:r>
                            <w:r w:rsidRPr="0010461B">
                              <w:rPr>
                                <w:sz w:val="8"/>
                                <w:szCs w:val="8"/>
                              </w:rPr>
                              <w:t>ратів</w:t>
                            </w:r>
                            <w:r>
                              <w:t xml:space="preserve"> </w:t>
                            </w:r>
                            <w:r w:rsidRPr="0010461B">
                              <w:rPr>
                                <w:sz w:val="8"/>
                                <w:szCs w:val="8"/>
                              </w:rPr>
                              <w:t xml:space="preserve">2-го ряду </w:t>
                            </w:r>
                          </w:p>
                          <w:p w:rsidR="00106E44" w:rsidRPr="0010461B" w:rsidRDefault="00106E44" w:rsidP="00325F3D">
                            <w:pPr>
                              <w:ind w:left="-142"/>
                              <w:rPr>
                                <w:sz w:val="8"/>
                                <w:szCs w:val="8"/>
                              </w:rPr>
                            </w:pPr>
                            <w:r w:rsidRPr="0010461B">
                              <w:rPr>
                                <w:sz w:val="8"/>
                                <w:szCs w:val="8"/>
                              </w:rPr>
                              <w:t>відповідно до національних настнов</w:t>
                            </w:r>
                            <w:r w:rsidRPr="00325F3D">
                              <w:rPr>
                                <w:sz w:val="8"/>
                                <w:szCs w:val="8"/>
                                <w:vertAlign w:val="superscript"/>
                              </w:rPr>
                              <w:t>10</w:t>
                            </w:r>
                          </w:p>
                          <w:p w:rsidR="00106E44" w:rsidRDefault="00106E44" w:rsidP="00325F3D">
                            <w:pPr>
                              <w:ind w:left="-142"/>
                              <w:rPr>
                                <w:sz w:val="8"/>
                                <w:szCs w:val="8"/>
                              </w:rPr>
                            </w:pPr>
                          </w:p>
                          <w:p w:rsidR="00106E44" w:rsidRPr="0010461B" w:rsidRDefault="00106E44" w:rsidP="00325F3D">
                            <w:pPr>
                              <w:ind w:left="-142"/>
                              <w:rPr>
                                <w:sz w:val="8"/>
                                <w:szCs w:val="8"/>
                              </w:rPr>
                            </w:pPr>
                            <w:r w:rsidRPr="0010461B">
                              <w:rPr>
                                <w:sz w:val="8"/>
                                <w:szCs w:val="8"/>
                              </w:rPr>
                              <w:t>Розглянути проведення</w:t>
                            </w:r>
                            <w:r>
                              <w:t xml:space="preserve"> </w:t>
                            </w:r>
                            <w:r w:rsidRPr="0010461B">
                              <w:rPr>
                                <w:sz w:val="8"/>
                                <w:szCs w:val="8"/>
                              </w:rPr>
                              <w:t xml:space="preserve">ТМЧ до </w:t>
                            </w:r>
                          </w:p>
                          <w:p w:rsidR="00106E44" w:rsidRPr="00325F3D" w:rsidRDefault="00106E44" w:rsidP="00325F3D">
                            <w:pPr>
                              <w:ind w:left="-142"/>
                              <w:rPr>
                                <w:sz w:val="8"/>
                                <w:szCs w:val="8"/>
                              </w:rPr>
                            </w:pPr>
                            <w:r>
                              <w:rPr>
                                <w:sz w:val="8"/>
                                <w:szCs w:val="8"/>
                              </w:rPr>
                              <w:t xml:space="preserve">INH, якщо є </w:t>
                            </w:r>
                            <w:r w:rsidRPr="0010461B">
                              <w:rPr>
                                <w:sz w:val="8"/>
                                <w:szCs w:val="8"/>
                              </w:rPr>
                              <w:t xml:space="preserve"> високий ризик моно- полі-</w:t>
                            </w:r>
                            <w:r w:rsidRPr="00325F3D">
                              <w:rPr>
                                <w:sz w:val="8"/>
                                <w:szCs w:val="8"/>
                              </w:rPr>
                              <w:t>резистентності</w:t>
                            </w:r>
                            <w:r w:rsidRPr="00325F3D">
                              <w:rPr>
                                <w:sz w:val="8"/>
                                <w:szCs w:val="8"/>
                                <w:vertAlign w:val="superscript"/>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86" o:spid="_x0000_s1049" type="#_x0000_t202" style="position:absolute;margin-left:153.05pt;margin-top:28.25pt;width:37.65pt;height:11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" fillcolor="#fff2cc">
                <v:path arrowok="t"/>
                <v:textbox>
                  <w:txbxContent>
                    <w:p w:rsidR="00106E44" w:rsidRPr="00325F3D" w:rsidRDefault="00106E44" w:rsidP="00325F3D">
                      <w:pPr>
                        <w:ind w:left="-142"/>
                        <w:rPr>
                          <w:b/>
                          <w:sz w:val="8"/>
                          <w:szCs w:val="8"/>
                        </w:rPr>
                      </w:pPr>
                      <w:r w:rsidRPr="00325F3D">
                        <w:rPr>
                          <w:b/>
                          <w:sz w:val="8"/>
                          <w:szCs w:val="8"/>
                        </w:rPr>
                        <w:t>Чутливий до INH або невідомо</w:t>
                      </w:r>
                    </w:p>
                    <w:p w:rsidR="00106E44" w:rsidRDefault="00106E44" w:rsidP="00325F3D">
                      <w:pPr>
                        <w:ind w:left="-142"/>
                        <w:rPr>
                          <w:sz w:val="8"/>
                          <w:szCs w:val="8"/>
                        </w:rPr>
                      </w:pPr>
                    </w:p>
                    <w:p w:rsidR="00106E44" w:rsidRPr="0010461B" w:rsidRDefault="00106E44" w:rsidP="00325F3D">
                      <w:pPr>
                        <w:ind w:left="-142"/>
                        <w:rPr>
                          <w:sz w:val="8"/>
                          <w:szCs w:val="8"/>
                        </w:rPr>
                      </w:pPr>
                      <w:r w:rsidRPr="0010461B">
                        <w:rPr>
                          <w:sz w:val="8"/>
                          <w:szCs w:val="8"/>
                        </w:rPr>
                        <w:t>Лікувати за схемою препа</w:t>
                      </w:r>
                      <w:r>
                        <w:rPr>
                          <w:sz w:val="8"/>
                          <w:szCs w:val="8"/>
                        </w:rPr>
                        <w:t>-</w:t>
                      </w:r>
                      <w:r w:rsidRPr="0010461B">
                        <w:rPr>
                          <w:sz w:val="8"/>
                          <w:szCs w:val="8"/>
                        </w:rPr>
                        <w:t>ратів</w:t>
                      </w:r>
                      <w:r>
                        <w:t xml:space="preserve"> </w:t>
                      </w:r>
                      <w:r w:rsidRPr="0010461B">
                        <w:rPr>
                          <w:sz w:val="8"/>
                          <w:szCs w:val="8"/>
                        </w:rPr>
                        <w:t xml:space="preserve">2-го ряду </w:t>
                      </w:r>
                    </w:p>
                    <w:p w:rsidR="00106E44" w:rsidRPr="0010461B" w:rsidRDefault="00106E44" w:rsidP="00325F3D">
                      <w:pPr>
                        <w:ind w:left="-142"/>
                        <w:rPr>
                          <w:sz w:val="8"/>
                          <w:szCs w:val="8"/>
                        </w:rPr>
                      </w:pPr>
                      <w:r w:rsidRPr="0010461B">
                        <w:rPr>
                          <w:sz w:val="8"/>
                          <w:szCs w:val="8"/>
                        </w:rPr>
                        <w:t>відповідно до національних настнов</w:t>
                      </w:r>
                      <w:r w:rsidRPr="00325F3D">
                        <w:rPr>
                          <w:sz w:val="8"/>
                          <w:szCs w:val="8"/>
                          <w:vertAlign w:val="superscript"/>
                        </w:rPr>
                        <w:t>10</w:t>
                      </w:r>
                    </w:p>
                    <w:p w:rsidR="00106E44" w:rsidRDefault="00106E44" w:rsidP="00325F3D">
                      <w:pPr>
                        <w:ind w:left="-142"/>
                        <w:rPr>
                          <w:sz w:val="8"/>
                          <w:szCs w:val="8"/>
                        </w:rPr>
                      </w:pPr>
                    </w:p>
                    <w:p w:rsidR="00106E44" w:rsidRPr="0010461B" w:rsidRDefault="00106E44" w:rsidP="00325F3D">
                      <w:pPr>
                        <w:ind w:left="-142"/>
                        <w:rPr>
                          <w:sz w:val="8"/>
                          <w:szCs w:val="8"/>
                        </w:rPr>
                      </w:pPr>
                      <w:r w:rsidRPr="0010461B">
                        <w:rPr>
                          <w:sz w:val="8"/>
                          <w:szCs w:val="8"/>
                        </w:rPr>
                        <w:t>Розглянути проведення</w:t>
                      </w:r>
                      <w:r>
                        <w:t xml:space="preserve"> </w:t>
                      </w:r>
                      <w:r w:rsidRPr="0010461B">
                        <w:rPr>
                          <w:sz w:val="8"/>
                          <w:szCs w:val="8"/>
                        </w:rPr>
                        <w:t xml:space="preserve">ТМЧ до </w:t>
                      </w:r>
                    </w:p>
                    <w:p w:rsidR="00106E44" w:rsidRPr="00325F3D" w:rsidRDefault="00106E44" w:rsidP="00325F3D">
                      <w:pPr>
                        <w:ind w:left="-142"/>
                        <w:rPr>
                          <w:sz w:val="8"/>
                          <w:szCs w:val="8"/>
                        </w:rPr>
                      </w:pPr>
                      <w:r>
                        <w:rPr>
                          <w:sz w:val="8"/>
                          <w:szCs w:val="8"/>
                        </w:rPr>
                        <w:t xml:space="preserve">INH, якщо є </w:t>
                      </w:r>
                      <w:r w:rsidRPr="0010461B">
                        <w:rPr>
                          <w:sz w:val="8"/>
                          <w:szCs w:val="8"/>
                        </w:rPr>
                        <w:t xml:space="preserve"> високий ризик моно- полі-</w:t>
                      </w:r>
                      <w:r w:rsidRPr="00325F3D">
                        <w:rPr>
                          <w:sz w:val="8"/>
                          <w:szCs w:val="8"/>
                        </w:rPr>
                        <w:t>резистентності</w:t>
                      </w:r>
                      <w:r w:rsidRPr="00325F3D">
                        <w:rPr>
                          <w:sz w:val="8"/>
                          <w:szCs w:val="8"/>
                          <w:vertAlign w:val="superscript"/>
                        </w:rPr>
                        <w:t>11</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36576" behindDoc="0" locked="0" layoutInCell="1" allowOverlap="1">
                <wp:simplePos x="0" y="0"/>
                <wp:positionH relativeFrom="column">
                  <wp:posOffset>2512060</wp:posOffset>
                </wp:positionH>
                <wp:positionV relativeFrom="paragraph">
                  <wp:posOffset>327025</wp:posOffset>
                </wp:positionV>
                <wp:extent cx="478155" cy="1469390"/>
                <wp:effectExtent l="0" t="0" r="0" b="0"/>
                <wp:wrapNone/>
                <wp:docPr id="160" name="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8155" cy="1469390"/>
                        </a:xfrm>
                        <a:prstGeom prst="rect">
                          <a:avLst/>
                        </a:prstGeom>
                        <a:solidFill>
                          <a:srgbClr val="FFF2CC"/>
                        </a:solidFill>
                        <a:ln w="9525">
                          <a:solidFill>
                            <a:srgbClr val="000000"/>
                          </a:solidFill>
                          <a:miter lim="800000"/>
                          <a:headEnd/>
                          <a:tailEnd/>
                        </a:ln>
                      </wps:spPr>
                      <wps:txbx>
                        <w:txbxContent>
                          <w:p w:rsidR="00106E44" w:rsidRPr="00325F3D" w:rsidRDefault="00106E44" w:rsidP="00325F3D">
                            <w:pPr>
                              <w:ind w:left="-142"/>
                              <w:rPr>
                                <w:sz w:val="8"/>
                                <w:szCs w:val="8"/>
                              </w:rPr>
                            </w:pPr>
                            <w:r w:rsidRPr="00325F3D">
                              <w:rPr>
                                <w:sz w:val="8"/>
                                <w:szCs w:val="8"/>
                              </w:rPr>
                              <w:t>Стійкий до INH18</w:t>
                            </w:r>
                          </w:p>
                          <w:p w:rsidR="00106E44" w:rsidRPr="00325F3D" w:rsidRDefault="00106E44" w:rsidP="00325F3D">
                            <w:pPr>
                              <w:ind w:left="-142"/>
                              <w:rPr>
                                <w:sz w:val="8"/>
                                <w:szCs w:val="8"/>
                              </w:rPr>
                            </w:pPr>
                          </w:p>
                          <w:p w:rsidR="00106E44" w:rsidRDefault="00106E44" w:rsidP="00325F3D">
                            <w:pPr>
                              <w:ind w:left="-142"/>
                              <w:rPr>
                                <w:sz w:val="8"/>
                                <w:szCs w:val="8"/>
                              </w:rPr>
                            </w:pPr>
                            <w:r w:rsidRPr="00325F3D">
                              <w:rPr>
                                <w:sz w:val="8"/>
                                <w:szCs w:val="8"/>
                              </w:rPr>
                              <w:t>Лікувати за</w:t>
                            </w:r>
                            <w:r>
                              <w:t xml:space="preserve"> </w:t>
                            </w:r>
                            <w:r w:rsidRPr="00325F3D">
                              <w:rPr>
                                <w:sz w:val="8"/>
                                <w:szCs w:val="8"/>
                              </w:rPr>
                              <w:t>схемою</w:t>
                            </w:r>
                            <w:r>
                              <w:rPr>
                                <w:sz w:val="8"/>
                                <w:szCs w:val="8"/>
                              </w:rPr>
                              <w:t xml:space="preserve"> </w:t>
                            </w:r>
                            <w:r w:rsidRPr="00325F3D">
                              <w:rPr>
                                <w:sz w:val="8"/>
                                <w:szCs w:val="8"/>
                              </w:rPr>
                              <w:t xml:space="preserve">Hr-TB </w:t>
                            </w:r>
                          </w:p>
                          <w:p w:rsidR="00106E44" w:rsidRPr="00325F3D" w:rsidRDefault="00106E44" w:rsidP="00325F3D">
                            <w:pPr>
                              <w:ind w:left="-142"/>
                              <w:rPr>
                                <w:sz w:val="8"/>
                                <w:szCs w:val="8"/>
                              </w:rPr>
                            </w:pPr>
                          </w:p>
                          <w:p w:rsidR="00106E44" w:rsidRDefault="00106E44" w:rsidP="00325F3D">
                            <w:pPr>
                              <w:ind w:left="-142"/>
                              <w:rPr>
                                <w:sz w:val="8"/>
                                <w:szCs w:val="8"/>
                              </w:rPr>
                            </w:pPr>
                            <w:r w:rsidRPr="00325F3D">
                              <w:rPr>
                                <w:sz w:val="8"/>
                                <w:szCs w:val="8"/>
                              </w:rPr>
                              <w:t>Якщо виявлено низький рівень резистентності, розглянути включення високих доз ізоніазиду</w:t>
                            </w:r>
                            <w:r>
                              <w:rPr>
                                <w:sz w:val="8"/>
                                <w:szCs w:val="8"/>
                              </w:rPr>
                              <w:t xml:space="preserve"> </w:t>
                            </w:r>
                            <w:r w:rsidRPr="00325F3D">
                              <w:rPr>
                                <w:sz w:val="8"/>
                                <w:szCs w:val="8"/>
                              </w:rPr>
                              <w:t>до схеми лікува</w:t>
                            </w:r>
                            <w:r>
                              <w:rPr>
                                <w:sz w:val="8"/>
                                <w:szCs w:val="8"/>
                              </w:rPr>
                              <w:t>н</w:t>
                            </w:r>
                            <w:r w:rsidRPr="00325F3D">
                              <w:rPr>
                                <w:sz w:val="8"/>
                                <w:szCs w:val="8"/>
                              </w:rPr>
                              <w:t>ня Hr-TB</w:t>
                            </w:r>
                          </w:p>
                          <w:p w:rsidR="00106E44" w:rsidRPr="00325F3D" w:rsidRDefault="00106E44" w:rsidP="00325F3D">
                            <w:pPr>
                              <w:ind w:left="-142"/>
                              <w:rPr>
                                <w:sz w:val="8"/>
                                <w:szCs w:val="8"/>
                              </w:rPr>
                            </w:pPr>
                          </w:p>
                          <w:p w:rsidR="00106E44" w:rsidRPr="004D72F0" w:rsidRDefault="00106E44" w:rsidP="00325F3D">
                            <w:pPr>
                              <w:ind w:left="-142"/>
                              <w:rPr>
                                <w:b/>
                                <w:sz w:val="8"/>
                                <w:szCs w:val="8"/>
                              </w:rPr>
                            </w:pPr>
                            <w:r w:rsidRPr="004D72F0">
                              <w:rPr>
                                <w:b/>
                                <w:sz w:val="8"/>
                                <w:szCs w:val="8"/>
                              </w:rPr>
                              <w:t>Дотримуватися Алгоритму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87" o:spid="_x0000_s1050" type="#_x0000_t202" style="position:absolute;margin-left:197.8pt;margin-top:25.75pt;width:37.65pt;height:115.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" fillcolor="#fff2cc">
                <v:path arrowok="t"/>
                <v:textbox>
                  <w:txbxContent>
                    <w:p w:rsidR="00106E44" w:rsidRPr="00325F3D" w:rsidRDefault="00106E44" w:rsidP="00325F3D">
                      <w:pPr>
                        <w:ind w:left="-142"/>
                        <w:rPr>
                          <w:sz w:val="8"/>
                          <w:szCs w:val="8"/>
                        </w:rPr>
                      </w:pPr>
                      <w:r w:rsidRPr="00325F3D">
                        <w:rPr>
                          <w:sz w:val="8"/>
                          <w:szCs w:val="8"/>
                        </w:rPr>
                        <w:t>Стійкий до INH18</w:t>
                      </w:r>
                    </w:p>
                    <w:p w:rsidR="00106E44" w:rsidRPr="00325F3D" w:rsidRDefault="00106E44" w:rsidP="00325F3D">
                      <w:pPr>
                        <w:ind w:left="-142"/>
                        <w:rPr>
                          <w:sz w:val="8"/>
                          <w:szCs w:val="8"/>
                        </w:rPr>
                      </w:pPr>
                    </w:p>
                    <w:p w:rsidR="00106E44" w:rsidRDefault="00106E44" w:rsidP="00325F3D">
                      <w:pPr>
                        <w:ind w:left="-142"/>
                        <w:rPr>
                          <w:sz w:val="8"/>
                          <w:szCs w:val="8"/>
                        </w:rPr>
                      </w:pPr>
                      <w:r w:rsidRPr="00325F3D">
                        <w:rPr>
                          <w:sz w:val="8"/>
                          <w:szCs w:val="8"/>
                        </w:rPr>
                        <w:t>Лікувати за</w:t>
                      </w:r>
                      <w:r>
                        <w:t xml:space="preserve"> </w:t>
                      </w:r>
                      <w:r w:rsidRPr="00325F3D">
                        <w:rPr>
                          <w:sz w:val="8"/>
                          <w:szCs w:val="8"/>
                        </w:rPr>
                        <w:t>схемою</w:t>
                      </w:r>
                      <w:r>
                        <w:rPr>
                          <w:sz w:val="8"/>
                          <w:szCs w:val="8"/>
                        </w:rPr>
                        <w:t xml:space="preserve"> </w:t>
                      </w:r>
                      <w:r w:rsidRPr="00325F3D">
                        <w:rPr>
                          <w:sz w:val="8"/>
                          <w:szCs w:val="8"/>
                        </w:rPr>
                        <w:t xml:space="preserve">Hr-TB </w:t>
                      </w:r>
                    </w:p>
                    <w:p w:rsidR="00106E44" w:rsidRPr="00325F3D" w:rsidRDefault="00106E44" w:rsidP="00325F3D">
                      <w:pPr>
                        <w:ind w:left="-142"/>
                        <w:rPr>
                          <w:sz w:val="8"/>
                          <w:szCs w:val="8"/>
                        </w:rPr>
                      </w:pPr>
                    </w:p>
                    <w:p w:rsidR="00106E44" w:rsidRDefault="00106E44" w:rsidP="00325F3D">
                      <w:pPr>
                        <w:ind w:left="-142"/>
                        <w:rPr>
                          <w:sz w:val="8"/>
                          <w:szCs w:val="8"/>
                        </w:rPr>
                      </w:pPr>
                      <w:r w:rsidRPr="00325F3D">
                        <w:rPr>
                          <w:sz w:val="8"/>
                          <w:szCs w:val="8"/>
                        </w:rPr>
                        <w:t>Якщо виявлено низький рівень резистентності, розглянути включення високих доз ізоніазиду</w:t>
                      </w:r>
                      <w:r>
                        <w:rPr>
                          <w:sz w:val="8"/>
                          <w:szCs w:val="8"/>
                        </w:rPr>
                        <w:t xml:space="preserve"> </w:t>
                      </w:r>
                      <w:r w:rsidRPr="00325F3D">
                        <w:rPr>
                          <w:sz w:val="8"/>
                          <w:szCs w:val="8"/>
                        </w:rPr>
                        <w:t>до схеми лікува</w:t>
                      </w:r>
                      <w:r>
                        <w:rPr>
                          <w:sz w:val="8"/>
                          <w:szCs w:val="8"/>
                        </w:rPr>
                        <w:t>н</w:t>
                      </w:r>
                      <w:r w:rsidRPr="00325F3D">
                        <w:rPr>
                          <w:sz w:val="8"/>
                          <w:szCs w:val="8"/>
                        </w:rPr>
                        <w:t>ня Hr-TB</w:t>
                      </w:r>
                    </w:p>
                    <w:p w:rsidR="00106E44" w:rsidRPr="00325F3D" w:rsidRDefault="00106E44" w:rsidP="00325F3D">
                      <w:pPr>
                        <w:ind w:left="-142"/>
                        <w:rPr>
                          <w:sz w:val="8"/>
                          <w:szCs w:val="8"/>
                        </w:rPr>
                      </w:pPr>
                    </w:p>
                    <w:p w:rsidR="00106E44" w:rsidRPr="004D72F0" w:rsidRDefault="00106E44" w:rsidP="00325F3D">
                      <w:pPr>
                        <w:ind w:left="-142"/>
                        <w:rPr>
                          <w:b/>
                          <w:sz w:val="8"/>
                          <w:szCs w:val="8"/>
                        </w:rPr>
                      </w:pPr>
                      <w:r w:rsidRPr="004D72F0">
                        <w:rPr>
                          <w:b/>
                          <w:sz w:val="8"/>
                          <w:szCs w:val="8"/>
                        </w:rPr>
                        <w:t>Дотримуватися Алгоритму 4</w:t>
                      </w:r>
                    </w:p>
                  </w:txbxContent>
                </v:textbox>
              </v:shape>
            </w:pict>
          </mc:Fallback>
        </mc:AlternateContent>
      </w:r>
      <w:r w:rsidR="00FB5D8D" w:rsidRPr="00E30C3E">
        <w:rPr>
          <w:rFonts w:ascii="Century Gothic" w:eastAsia="Century Gothic" w:hAnsi="Century Gothic"/>
          <w:b/>
          <w:color w:val="343433"/>
          <w:sz w:val="9"/>
        </w:rPr>
        <w:br w:type="column"/>
      </w: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32480" behindDoc="0" locked="0" layoutInCell="1" allowOverlap="1">
                <wp:simplePos x="0" y="0"/>
                <wp:positionH relativeFrom="column">
                  <wp:posOffset>944880</wp:posOffset>
                </wp:positionH>
                <wp:positionV relativeFrom="paragraph">
                  <wp:posOffset>142240</wp:posOffset>
                </wp:positionV>
                <wp:extent cx="1019810" cy="360680"/>
                <wp:effectExtent l="0" t="0" r="8890" b="1270"/>
                <wp:wrapNone/>
                <wp:docPr id="159" name="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9810" cy="360680"/>
                        </a:xfrm>
                        <a:prstGeom prst="rect">
                          <a:avLst/>
                        </a:prstGeom>
                        <a:solidFill>
                          <a:srgbClr val="B49DED"/>
                        </a:solidFill>
                        <a:ln w="9525">
                          <a:solidFill>
                            <a:srgbClr val="000000"/>
                          </a:solidFill>
                          <a:miter lim="800000"/>
                          <a:headEnd/>
                          <a:tailEnd/>
                        </a:ln>
                      </wps:spPr>
                      <wps:txbx>
                        <w:txbxContent>
                          <w:p w:rsidR="00106E44" w:rsidRPr="008754BF" w:rsidRDefault="00106E44">
                            <w:pPr>
                              <w:rPr>
                                <w:sz w:val="10"/>
                                <w:szCs w:val="10"/>
                              </w:rPr>
                            </w:pPr>
                            <w:r w:rsidRPr="008754BF">
                              <w:rPr>
                                <w:b/>
                                <w:sz w:val="14"/>
                                <w:szCs w:val="14"/>
                              </w:rPr>
                              <w:t>Е</w:t>
                            </w:r>
                            <w:r w:rsidRPr="008754BF">
                              <w:rPr>
                                <w:sz w:val="10"/>
                                <w:szCs w:val="10"/>
                              </w:rPr>
                              <w:t xml:space="preserve">  КМТБ виявлено ДНК</w:t>
                            </w:r>
                            <w:r w:rsidRPr="008754BF">
                              <w:rPr>
                                <w:sz w:val="10"/>
                                <w:szCs w:val="10"/>
                                <w:vertAlign w:val="superscript"/>
                              </w:rPr>
                              <w:t>7</w:t>
                            </w:r>
                          </w:p>
                          <w:p w:rsidR="00106E44" w:rsidRPr="008754BF" w:rsidRDefault="00106E44">
                            <w:pPr>
                              <w:rPr>
                                <w:sz w:val="10"/>
                                <w:szCs w:val="10"/>
                              </w:rPr>
                            </w:pPr>
                            <w:r w:rsidRPr="008754BF">
                              <w:rPr>
                                <w:sz w:val="10"/>
                                <w:szCs w:val="10"/>
                              </w:rPr>
                              <w:t>Риф невизначуваний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82" o:spid="_x0000_s1051" type="#_x0000_t202" style="position:absolute;margin-left:74.4pt;margin-top:11.2pt;width:80.3pt;height:28.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" fillcolor="#b49ded">
                <v:path arrowok="t"/>
                <v:textbox>
                  <w:txbxContent>
                    <w:p w:rsidR="00106E44" w:rsidRPr="008754BF" w:rsidRDefault="00106E44">
                      <w:pPr>
                        <w:rPr>
                          <w:sz w:val="10"/>
                          <w:szCs w:val="10"/>
                        </w:rPr>
                      </w:pPr>
                      <w:r w:rsidRPr="008754BF">
                        <w:rPr>
                          <w:b/>
                          <w:sz w:val="14"/>
                          <w:szCs w:val="14"/>
                        </w:rPr>
                        <w:t>Е</w:t>
                      </w:r>
                      <w:r w:rsidRPr="008754BF">
                        <w:rPr>
                          <w:sz w:val="10"/>
                          <w:szCs w:val="10"/>
                        </w:rPr>
                        <w:t xml:space="preserve">  КМТБ виявлено ДНК</w:t>
                      </w:r>
                      <w:r w:rsidRPr="008754BF">
                        <w:rPr>
                          <w:sz w:val="10"/>
                          <w:szCs w:val="10"/>
                          <w:vertAlign w:val="superscript"/>
                        </w:rPr>
                        <w:t>7</w:t>
                      </w:r>
                    </w:p>
                    <w:p w:rsidR="00106E44" w:rsidRPr="008754BF" w:rsidRDefault="00106E44">
                      <w:pPr>
                        <w:rPr>
                          <w:sz w:val="10"/>
                          <w:szCs w:val="10"/>
                        </w:rPr>
                      </w:pPr>
                      <w:r w:rsidRPr="008754BF">
                        <w:rPr>
                          <w:sz w:val="10"/>
                          <w:szCs w:val="10"/>
                        </w:rPr>
                        <w:t>Риф невизначуваний</w:t>
                      </w:r>
                    </w:p>
                  </w:txbxContent>
                </v:textbox>
              </v:shape>
            </w:pict>
          </mc:Fallback>
        </mc:AlternateContent>
      </w:r>
    </w:p>
    <w:p w:rsidR="00FB5D8D" w:rsidRPr="00E30C3E" w:rsidRDefault="00FB5D8D">
      <w:pPr>
        <w:spacing w:line="247" w:lineRule="exact"/>
        <w:rPr>
          <w:rFonts w:ascii="Times New Roman" w:eastAsia="Times New Roman" w:hAnsi="Times New Roman"/>
        </w:rPr>
      </w:pPr>
    </w:p>
    <w:p w:rsidR="00FB5D8D" w:rsidRPr="00E30C3E" w:rsidRDefault="00FB5D8D">
      <w:pPr>
        <w:spacing w:line="1" w:lineRule="exact"/>
        <w:rPr>
          <w:rFonts w:ascii="Times New Roman" w:eastAsia="Times New Roman" w:hAnsi="Times New Roman"/>
          <w:sz w:val="1"/>
        </w:rPr>
      </w:pPr>
    </w:p>
    <w:p w:rsidR="00FB5D8D" w:rsidRPr="00E30C3E" w:rsidRDefault="003767CD">
      <w:pPr>
        <w:spacing w:line="65"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55008" behindDoc="0" locked="0" layoutInCell="1" allowOverlap="1">
                <wp:simplePos x="0" y="0"/>
                <wp:positionH relativeFrom="column">
                  <wp:posOffset>2005330</wp:posOffset>
                </wp:positionH>
                <wp:positionV relativeFrom="paragraph">
                  <wp:posOffset>1357630</wp:posOffset>
                </wp:positionV>
                <wp:extent cx="1022985" cy="549275"/>
                <wp:effectExtent l="0" t="0" r="5715" b="3175"/>
                <wp:wrapNone/>
                <wp:docPr id="158" name="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2985" cy="549275"/>
                        </a:xfrm>
                        <a:prstGeom prst="rect">
                          <a:avLst/>
                        </a:prstGeom>
                        <a:solidFill>
                          <a:srgbClr val="CEBFF3"/>
                        </a:solidFill>
                        <a:ln w="9525">
                          <a:solidFill>
                            <a:srgbClr val="000000"/>
                          </a:solidFill>
                          <a:miter lim="800000"/>
                          <a:headEnd/>
                          <a:tailEnd/>
                        </a:ln>
                      </wps:spPr>
                      <wps:txbx>
                        <w:txbxContent>
                          <w:p w:rsidR="00106E44" w:rsidRPr="007756D1" w:rsidRDefault="00106E44">
                            <w:pPr>
                              <w:rPr>
                                <w:sz w:val="8"/>
                                <w:szCs w:val="8"/>
                              </w:rPr>
                            </w:pPr>
                            <w:r w:rsidRPr="007756D1">
                              <w:rPr>
                                <w:b/>
                                <w:sz w:val="8"/>
                                <w:szCs w:val="8"/>
                              </w:rPr>
                              <w:t>Дорослі</w:t>
                            </w:r>
                            <w:r w:rsidRPr="007756D1">
                              <w:rPr>
                                <w:sz w:val="8"/>
                                <w:szCs w:val="8"/>
                              </w:rPr>
                              <w:t>, які проходять обстеження на легеневий ТБ з відсутністю ризику інфікування ВІЛ та які мають історію ТБ в анамнезі або завершили лікування проти ТБ менше ніж 5 років тому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05" o:spid="_x0000_s1052" type="#_x0000_t202" style="position:absolute;margin-left:157.9pt;margin-top:106.9pt;width:80.55pt;height:43.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" fillcolor="#cebff3">
                <v:path arrowok="t"/>
                <v:textbox>
                  <w:txbxContent>
                    <w:p w:rsidR="00106E44" w:rsidRPr="007756D1" w:rsidRDefault="00106E44">
                      <w:pPr>
                        <w:rPr>
                          <w:sz w:val="8"/>
                          <w:szCs w:val="8"/>
                        </w:rPr>
                      </w:pPr>
                      <w:r w:rsidRPr="007756D1">
                        <w:rPr>
                          <w:b/>
                          <w:sz w:val="8"/>
                          <w:szCs w:val="8"/>
                        </w:rPr>
                        <w:t>Дорослі</w:t>
                      </w:r>
                      <w:r w:rsidRPr="007756D1">
                        <w:rPr>
                          <w:sz w:val="8"/>
                          <w:szCs w:val="8"/>
                        </w:rPr>
                        <w:t>, які проходять обстеження на легеневий ТБ з відсутністю ризику інфікування ВІЛ та які мають історію ТБ в анамнезі або завершили лікування проти ТБ менше ніж 5 років тому</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56032" behindDoc="0" locked="0" layoutInCell="1" allowOverlap="1">
                <wp:simplePos x="0" y="0"/>
                <wp:positionH relativeFrom="column">
                  <wp:posOffset>2005330</wp:posOffset>
                </wp:positionH>
                <wp:positionV relativeFrom="paragraph">
                  <wp:posOffset>2092325</wp:posOffset>
                </wp:positionV>
                <wp:extent cx="1032510" cy="1025525"/>
                <wp:effectExtent l="0" t="0" r="0" b="3175"/>
                <wp:wrapNone/>
                <wp:docPr id="157" name="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2510" cy="1025525"/>
                        </a:xfrm>
                        <a:prstGeom prst="rect">
                          <a:avLst/>
                        </a:prstGeom>
                        <a:solidFill>
                          <a:srgbClr val="CEBFF3"/>
                        </a:solidFill>
                        <a:ln w="9525">
                          <a:solidFill>
                            <a:srgbClr val="000000"/>
                          </a:solidFill>
                          <a:miter lim="800000"/>
                          <a:headEnd/>
                          <a:tailEnd/>
                        </a:ln>
                      </wps:spPr>
                      <wps:txbx>
                        <w:txbxContent>
                          <w:p w:rsidR="00106E44" w:rsidRDefault="00106E44" w:rsidP="007756D1">
                            <w:pPr>
                              <w:rPr>
                                <w:sz w:val="8"/>
                                <w:szCs w:val="8"/>
                              </w:rPr>
                            </w:pPr>
                            <w:r w:rsidRPr="007756D1">
                              <w:rPr>
                                <w:sz w:val="8"/>
                                <w:szCs w:val="8"/>
                              </w:rPr>
                              <w:t xml:space="preserve">Недавнє лікування ТБ може призвести до </w:t>
                            </w:r>
                            <w:r w:rsidRPr="007756D1">
                              <w:rPr>
                                <w:b/>
                                <w:sz w:val="8"/>
                                <w:szCs w:val="8"/>
                              </w:rPr>
                              <w:t>хибнопозитивного результату</w:t>
                            </w:r>
                            <w:r w:rsidRPr="007756D1">
                              <w:rPr>
                                <w:sz w:val="8"/>
                                <w:szCs w:val="8"/>
                              </w:rPr>
                              <w:t xml:space="preserve"> 17</w:t>
                            </w:r>
                          </w:p>
                          <w:p w:rsidR="00106E44" w:rsidRPr="007756D1" w:rsidRDefault="00106E44" w:rsidP="007756D1">
                            <w:pPr>
                              <w:rPr>
                                <w:sz w:val="8"/>
                                <w:szCs w:val="8"/>
                              </w:rPr>
                            </w:pPr>
                          </w:p>
                          <w:p w:rsidR="00106E44" w:rsidRDefault="00106E44" w:rsidP="007756D1">
                            <w:pPr>
                              <w:rPr>
                                <w:sz w:val="8"/>
                                <w:szCs w:val="8"/>
                              </w:rPr>
                            </w:pPr>
                            <w:r w:rsidRPr="007756D1">
                              <w:rPr>
                                <w:b/>
                                <w:sz w:val="8"/>
                                <w:szCs w:val="8"/>
                              </w:rPr>
                              <w:t xml:space="preserve">Повторно </w:t>
                            </w:r>
                            <w:r>
                              <w:rPr>
                                <w:b/>
                                <w:sz w:val="8"/>
                                <w:szCs w:val="8"/>
                              </w:rPr>
                              <w:t xml:space="preserve">провести </w:t>
                            </w:r>
                            <w:r w:rsidR="00A22BEF">
                              <w:rPr>
                                <w:b/>
                                <w:sz w:val="8"/>
                                <w:szCs w:val="8"/>
                              </w:rPr>
                              <w:t>клінічну</w:t>
                            </w:r>
                            <w:r>
                              <w:rPr>
                                <w:b/>
                                <w:sz w:val="8"/>
                                <w:szCs w:val="8"/>
                              </w:rPr>
                              <w:t xml:space="preserve"> оцінку </w:t>
                            </w:r>
                            <w:r w:rsidRPr="007756D1">
                              <w:rPr>
                                <w:sz w:val="8"/>
                                <w:szCs w:val="8"/>
                              </w:rPr>
                              <w:t>пацієнта 8</w:t>
                            </w:r>
                          </w:p>
                          <w:p w:rsidR="00106E44" w:rsidRPr="007756D1" w:rsidRDefault="00106E44" w:rsidP="007756D1">
                            <w:pPr>
                              <w:rPr>
                                <w:sz w:val="8"/>
                                <w:szCs w:val="8"/>
                              </w:rPr>
                            </w:pPr>
                          </w:p>
                          <w:p w:rsidR="00106E44" w:rsidRDefault="00106E44" w:rsidP="007756D1">
                            <w:pPr>
                              <w:rPr>
                                <w:sz w:val="8"/>
                                <w:szCs w:val="8"/>
                              </w:rPr>
                            </w:pPr>
                            <w:r w:rsidRPr="007756D1">
                              <w:rPr>
                                <w:sz w:val="8"/>
                                <w:szCs w:val="8"/>
                              </w:rPr>
                              <w:t xml:space="preserve">Провести </w:t>
                            </w:r>
                            <w:r w:rsidRPr="007756D1">
                              <w:rPr>
                                <w:b/>
                                <w:sz w:val="8"/>
                                <w:szCs w:val="8"/>
                              </w:rPr>
                              <w:t>додаткове тестування на ТБ та РИФ-резистентність</w:t>
                            </w:r>
                            <w:r w:rsidRPr="007756D1">
                              <w:rPr>
                                <w:sz w:val="8"/>
                                <w:szCs w:val="8"/>
                              </w:rPr>
                              <w:t xml:space="preserve"> відповідно до національних настанов16</w:t>
                            </w:r>
                          </w:p>
                          <w:p w:rsidR="00106E44" w:rsidRPr="007756D1" w:rsidRDefault="00106E44" w:rsidP="007756D1">
                            <w:pPr>
                              <w:rPr>
                                <w:sz w:val="8"/>
                                <w:szCs w:val="8"/>
                              </w:rPr>
                            </w:pPr>
                          </w:p>
                          <w:p w:rsidR="00106E44" w:rsidRPr="007756D1" w:rsidRDefault="00106E44" w:rsidP="007756D1">
                            <w:pPr>
                              <w:rPr>
                                <w:sz w:val="8"/>
                                <w:szCs w:val="8"/>
                              </w:rPr>
                            </w:pPr>
                            <w:r w:rsidRPr="007756D1">
                              <w:rPr>
                                <w:sz w:val="8"/>
                                <w:szCs w:val="8"/>
                              </w:rPr>
                              <w:t xml:space="preserve">Використовуйте </w:t>
                            </w:r>
                            <w:r w:rsidRPr="00580D76">
                              <w:rPr>
                                <w:b/>
                                <w:sz w:val="8"/>
                                <w:szCs w:val="8"/>
                              </w:rPr>
                              <w:t>клінічне судження</w:t>
                            </w:r>
                            <w:r w:rsidRPr="007756D1">
                              <w:rPr>
                                <w:sz w:val="8"/>
                                <w:szCs w:val="8"/>
                              </w:rPr>
                              <w:t xml:space="preserve"> для прийняття рішень щодо лікування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06" o:spid="_x0000_s1053" type="#_x0000_t202" style="position:absolute;margin-left:157.9pt;margin-top:164.75pt;width:81.3pt;height:80.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" fillcolor="#cebff3">
                <v:path arrowok="t"/>
                <v:textbox>
                  <w:txbxContent>
                    <w:p w:rsidR="00106E44" w:rsidRDefault="00106E44" w:rsidP="007756D1">
                      <w:pPr>
                        <w:rPr>
                          <w:sz w:val="8"/>
                          <w:szCs w:val="8"/>
                        </w:rPr>
                      </w:pPr>
                      <w:r w:rsidRPr="007756D1">
                        <w:rPr>
                          <w:sz w:val="8"/>
                          <w:szCs w:val="8"/>
                        </w:rPr>
                        <w:t xml:space="preserve">Недавнє лікування ТБ може призвести до </w:t>
                      </w:r>
                      <w:r w:rsidRPr="007756D1">
                        <w:rPr>
                          <w:b/>
                          <w:sz w:val="8"/>
                          <w:szCs w:val="8"/>
                        </w:rPr>
                        <w:t>хибнопозитивного результату</w:t>
                      </w:r>
                      <w:r w:rsidRPr="007756D1">
                        <w:rPr>
                          <w:sz w:val="8"/>
                          <w:szCs w:val="8"/>
                        </w:rPr>
                        <w:t xml:space="preserve"> 17</w:t>
                      </w:r>
                    </w:p>
                    <w:p w:rsidR="00106E44" w:rsidRPr="007756D1" w:rsidRDefault="00106E44" w:rsidP="007756D1">
                      <w:pPr>
                        <w:rPr>
                          <w:sz w:val="8"/>
                          <w:szCs w:val="8"/>
                        </w:rPr>
                      </w:pPr>
                    </w:p>
                    <w:p w:rsidR="00106E44" w:rsidRDefault="00106E44" w:rsidP="007756D1">
                      <w:pPr>
                        <w:rPr>
                          <w:sz w:val="8"/>
                          <w:szCs w:val="8"/>
                        </w:rPr>
                      </w:pPr>
                      <w:r w:rsidRPr="007756D1">
                        <w:rPr>
                          <w:b/>
                          <w:sz w:val="8"/>
                          <w:szCs w:val="8"/>
                        </w:rPr>
                        <w:t xml:space="preserve">Повторно </w:t>
                      </w:r>
                      <w:r>
                        <w:rPr>
                          <w:b/>
                          <w:sz w:val="8"/>
                          <w:szCs w:val="8"/>
                        </w:rPr>
                        <w:t xml:space="preserve">провести </w:t>
                      </w:r>
                      <w:r w:rsidR="00A22BEF">
                        <w:rPr>
                          <w:b/>
                          <w:sz w:val="8"/>
                          <w:szCs w:val="8"/>
                        </w:rPr>
                        <w:t>клінічну</w:t>
                      </w:r>
                      <w:r>
                        <w:rPr>
                          <w:b/>
                          <w:sz w:val="8"/>
                          <w:szCs w:val="8"/>
                        </w:rPr>
                        <w:t xml:space="preserve"> оцінку </w:t>
                      </w:r>
                      <w:r w:rsidRPr="007756D1">
                        <w:rPr>
                          <w:sz w:val="8"/>
                          <w:szCs w:val="8"/>
                        </w:rPr>
                        <w:t>пацієнта 8</w:t>
                      </w:r>
                    </w:p>
                    <w:p w:rsidR="00106E44" w:rsidRPr="007756D1" w:rsidRDefault="00106E44" w:rsidP="007756D1">
                      <w:pPr>
                        <w:rPr>
                          <w:sz w:val="8"/>
                          <w:szCs w:val="8"/>
                        </w:rPr>
                      </w:pPr>
                    </w:p>
                    <w:p w:rsidR="00106E44" w:rsidRDefault="00106E44" w:rsidP="007756D1">
                      <w:pPr>
                        <w:rPr>
                          <w:sz w:val="8"/>
                          <w:szCs w:val="8"/>
                        </w:rPr>
                      </w:pPr>
                      <w:r w:rsidRPr="007756D1">
                        <w:rPr>
                          <w:sz w:val="8"/>
                          <w:szCs w:val="8"/>
                        </w:rPr>
                        <w:t xml:space="preserve">Провести </w:t>
                      </w:r>
                      <w:r w:rsidRPr="007756D1">
                        <w:rPr>
                          <w:b/>
                          <w:sz w:val="8"/>
                          <w:szCs w:val="8"/>
                        </w:rPr>
                        <w:t>додаткове тестування на ТБ та РИФ-резистентність</w:t>
                      </w:r>
                      <w:r w:rsidRPr="007756D1">
                        <w:rPr>
                          <w:sz w:val="8"/>
                          <w:szCs w:val="8"/>
                        </w:rPr>
                        <w:t xml:space="preserve"> відповідно до національних настанов16</w:t>
                      </w:r>
                    </w:p>
                    <w:p w:rsidR="00106E44" w:rsidRPr="007756D1" w:rsidRDefault="00106E44" w:rsidP="007756D1">
                      <w:pPr>
                        <w:rPr>
                          <w:sz w:val="8"/>
                          <w:szCs w:val="8"/>
                        </w:rPr>
                      </w:pPr>
                    </w:p>
                    <w:p w:rsidR="00106E44" w:rsidRPr="007756D1" w:rsidRDefault="00106E44" w:rsidP="007756D1">
                      <w:pPr>
                        <w:rPr>
                          <w:sz w:val="8"/>
                          <w:szCs w:val="8"/>
                        </w:rPr>
                      </w:pPr>
                      <w:r w:rsidRPr="007756D1">
                        <w:rPr>
                          <w:sz w:val="8"/>
                          <w:szCs w:val="8"/>
                        </w:rPr>
                        <w:t xml:space="preserve">Використовуйте </w:t>
                      </w:r>
                      <w:r w:rsidRPr="00580D76">
                        <w:rPr>
                          <w:b/>
                          <w:sz w:val="8"/>
                          <w:szCs w:val="8"/>
                        </w:rPr>
                        <w:t>клінічне судження</w:t>
                      </w:r>
                      <w:r w:rsidRPr="007756D1">
                        <w:rPr>
                          <w:sz w:val="8"/>
                          <w:szCs w:val="8"/>
                        </w:rPr>
                        <w:t xml:space="preserve"> для прийняття рішень щодо лікування</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53984" behindDoc="0" locked="0" layoutInCell="1" allowOverlap="1">
                <wp:simplePos x="0" y="0"/>
                <wp:positionH relativeFrom="column">
                  <wp:posOffset>932180</wp:posOffset>
                </wp:positionH>
                <wp:positionV relativeFrom="paragraph">
                  <wp:posOffset>2256155</wp:posOffset>
                </wp:positionV>
                <wp:extent cx="988695" cy="681355"/>
                <wp:effectExtent l="0" t="0" r="1905" b="4445"/>
                <wp:wrapNone/>
                <wp:docPr id="156" name="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8695" cy="681355"/>
                        </a:xfrm>
                        <a:prstGeom prst="rect">
                          <a:avLst/>
                        </a:prstGeom>
                        <a:solidFill>
                          <a:srgbClr val="D2C4F4"/>
                        </a:solidFill>
                        <a:ln w="9525">
                          <a:solidFill>
                            <a:srgbClr val="000000"/>
                          </a:solidFill>
                          <a:miter lim="800000"/>
                          <a:headEnd/>
                          <a:tailEnd/>
                        </a:ln>
                      </wps:spPr>
                      <wps:txbx>
                        <w:txbxContent>
                          <w:p w:rsidR="00106E44" w:rsidRDefault="00106E44" w:rsidP="001C79AB">
                            <w:pPr>
                              <w:ind w:left="-142" w:right="-161"/>
                              <w:rPr>
                                <w:sz w:val="8"/>
                                <w:szCs w:val="8"/>
                                <w:vertAlign w:val="superscript"/>
                              </w:rPr>
                            </w:pPr>
                            <w:r>
                              <w:rPr>
                                <w:sz w:val="8"/>
                                <w:szCs w:val="8"/>
                                <w:lang w:val="ru-RU"/>
                              </w:rPr>
                              <w:t xml:space="preserve">  Об</w:t>
                            </w:r>
                            <w:r w:rsidR="00A22BEF">
                              <w:rPr>
                                <w:sz w:val="8"/>
                                <w:szCs w:val="8"/>
                                <w:lang w:val="ru-RU"/>
                              </w:rPr>
                              <w:t>рати</w:t>
                            </w:r>
                            <w:r>
                              <w:rPr>
                                <w:sz w:val="8"/>
                                <w:szCs w:val="8"/>
                                <w:lang w:val="ru-RU"/>
                              </w:rPr>
                              <w:t xml:space="preserve"> схему л</w:t>
                            </w:r>
                            <w:r>
                              <w:rPr>
                                <w:sz w:val="8"/>
                                <w:szCs w:val="8"/>
                              </w:rPr>
                              <w:t xml:space="preserve">ікування </w:t>
                            </w:r>
                            <w:r>
                              <w:rPr>
                                <w:sz w:val="8"/>
                                <w:szCs w:val="8"/>
                                <w:lang w:val="ru-RU"/>
                              </w:rPr>
                              <w:t xml:space="preserve">ПТП </w:t>
                            </w:r>
                            <w:r>
                              <w:rPr>
                                <w:sz w:val="8"/>
                                <w:szCs w:val="8"/>
                              </w:rPr>
                              <w:t>1-го ряду</w:t>
                            </w:r>
                            <w:r w:rsidRPr="001C79AB">
                              <w:rPr>
                                <w:sz w:val="8"/>
                                <w:szCs w:val="8"/>
                                <w:vertAlign w:val="superscript"/>
                              </w:rPr>
                              <w:t>10</w:t>
                            </w:r>
                          </w:p>
                          <w:p w:rsidR="00106E44" w:rsidRDefault="00106E44" w:rsidP="001C79AB">
                            <w:pPr>
                              <w:ind w:left="-142" w:right="-161"/>
                              <w:rPr>
                                <w:sz w:val="8"/>
                                <w:szCs w:val="8"/>
                              </w:rPr>
                            </w:pPr>
                          </w:p>
                          <w:p w:rsidR="00106E44" w:rsidRDefault="00106E44" w:rsidP="001C79AB">
                            <w:pPr>
                              <w:ind w:left="-142" w:right="-161"/>
                              <w:rPr>
                                <w:sz w:val="8"/>
                                <w:szCs w:val="8"/>
                                <w:lang w:val="ru-RU"/>
                              </w:rPr>
                            </w:pPr>
                            <w:r>
                              <w:rPr>
                                <w:sz w:val="8"/>
                                <w:szCs w:val="8"/>
                                <w:lang w:val="ru-RU"/>
                              </w:rPr>
                              <w:t xml:space="preserve">  </w:t>
                            </w:r>
                            <w:r w:rsidRPr="001C79AB">
                              <w:rPr>
                                <w:sz w:val="8"/>
                                <w:szCs w:val="8"/>
                                <w:lang w:val="ru-RU"/>
                              </w:rPr>
                              <w:t xml:space="preserve">Провести додаткові дослідження для </w:t>
                            </w:r>
                            <w:r>
                              <w:rPr>
                                <w:sz w:val="8"/>
                                <w:szCs w:val="8"/>
                                <w:lang w:val="ru-RU"/>
                              </w:rPr>
                              <w:t xml:space="preserve">   </w:t>
                            </w:r>
                          </w:p>
                          <w:p w:rsidR="00106E44" w:rsidRDefault="00106E44" w:rsidP="001C79AB">
                            <w:pPr>
                              <w:ind w:left="-142" w:right="-161"/>
                              <w:rPr>
                                <w:sz w:val="8"/>
                                <w:szCs w:val="8"/>
                                <w:vertAlign w:val="superscript"/>
                              </w:rPr>
                            </w:pPr>
                            <w:r>
                              <w:rPr>
                                <w:sz w:val="8"/>
                                <w:szCs w:val="8"/>
                                <w:lang w:val="ru-RU"/>
                              </w:rPr>
                              <w:t xml:space="preserve">  </w:t>
                            </w:r>
                            <w:r w:rsidRPr="001C79AB">
                              <w:rPr>
                                <w:sz w:val="8"/>
                                <w:szCs w:val="8"/>
                                <w:lang w:val="ru-RU"/>
                              </w:rPr>
                              <w:t>оцінки стійкості до рифампіцину (Rif)16</w:t>
                            </w:r>
                          </w:p>
                          <w:p w:rsidR="00106E44" w:rsidRDefault="00106E44" w:rsidP="001C79AB">
                            <w:pPr>
                              <w:ind w:left="-142" w:right="-161"/>
                              <w:rPr>
                                <w:sz w:val="8"/>
                                <w:szCs w:val="8"/>
                              </w:rPr>
                            </w:pPr>
                          </w:p>
                          <w:p w:rsidR="00106E44" w:rsidRDefault="00106E44" w:rsidP="001C79AB">
                            <w:pPr>
                              <w:ind w:left="-142" w:right="-161"/>
                              <w:rPr>
                                <w:sz w:val="8"/>
                                <w:szCs w:val="8"/>
                                <w:lang w:val="ru-RU"/>
                              </w:rPr>
                            </w:pPr>
                            <w:r>
                              <w:rPr>
                                <w:sz w:val="8"/>
                                <w:szCs w:val="8"/>
                                <w:lang w:val="ru-RU"/>
                              </w:rPr>
                              <w:t xml:space="preserve">  </w:t>
                            </w:r>
                            <w:r w:rsidRPr="001C79AB">
                              <w:rPr>
                                <w:sz w:val="8"/>
                                <w:szCs w:val="8"/>
                                <w:lang w:val="ru-RU"/>
                              </w:rPr>
                              <w:t>Переглянути лікування на основі</w:t>
                            </w:r>
                            <w:r>
                              <w:rPr>
                                <w:sz w:val="8"/>
                                <w:szCs w:val="8"/>
                                <w:vertAlign w:val="superscript"/>
                                <w:lang w:val="ru-RU"/>
                              </w:rPr>
                              <w:t xml:space="preserve"> </w:t>
                            </w:r>
                            <w:r>
                              <w:rPr>
                                <w:sz w:val="8"/>
                                <w:szCs w:val="8"/>
                                <w:lang w:val="ru-RU"/>
                              </w:rPr>
                              <w:t xml:space="preserve">                  </w:t>
                            </w:r>
                          </w:p>
                          <w:p w:rsidR="00106E44" w:rsidRPr="001C79AB" w:rsidRDefault="00106E44" w:rsidP="001C79AB">
                            <w:pPr>
                              <w:ind w:left="-142" w:right="-161"/>
                              <w:rPr>
                                <w:sz w:val="8"/>
                                <w:szCs w:val="8"/>
                                <w:vertAlign w:val="superscript"/>
                              </w:rPr>
                            </w:pPr>
                            <w:r>
                              <w:rPr>
                                <w:sz w:val="8"/>
                                <w:szCs w:val="8"/>
                                <w:lang w:val="ru-RU"/>
                              </w:rPr>
                              <w:t xml:space="preserve">  </w:t>
                            </w:r>
                            <w:r w:rsidRPr="001C79AB">
                              <w:rPr>
                                <w:sz w:val="8"/>
                                <w:szCs w:val="8"/>
                                <w:lang w:val="ru-RU"/>
                              </w:rPr>
                              <w:t>результат</w:t>
                            </w:r>
                            <w:r>
                              <w:rPr>
                                <w:sz w:val="8"/>
                                <w:szCs w:val="8"/>
                                <w:lang w:val="ru-RU"/>
                              </w:rPr>
                              <w:t>ів</w:t>
                            </w:r>
                            <w:r w:rsidRPr="001C79AB">
                              <w:rPr>
                                <w:sz w:val="8"/>
                                <w:szCs w:val="8"/>
                                <w:lang w:val="ru-RU"/>
                              </w:rPr>
                              <w:t xml:space="preserve">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04" o:spid="_x0000_s1054" type="#_x0000_t202" style="position:absolute;margin-left:73.4pt;margin-top:177.65pt;width:77.85pt;height:53.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" fillcolor="#d2c4f4">
                <v:path arrowok="t"/>
                <v:textbox>
                  <w:txbxContent>
                    <w:p w:rsidR="00106E44" w:rsidRDefault="00106E44" w:rsidP="001C79AB">
                      <w:pPr>
                        <w:ind w:left="-142" w:right="-161"/>
                        <w:rPr>
                          <w:sz w:val="8"/>
                          <w:szCs w:val="8"/>
                          <w:vertAlign w:val="superscript"/>
                        </w:rPr>
                      </w:pPr>
                      <w:r>
                        <w:rPr>
                          <w:sz w:val="8"/>
                          <w:szCs w:val="8"/>
                          <w:lang w:val="ru-RU"/>
                        </w:rPr>
                        <w:t xml:space="preserve">  Об</w:t>
                      </w:r>
                      <w:r w:rsidR="00A22BEF">
                        <w:rPr>
                          <w:sz w:val="8"/>
                          <w:szCs w:val="8"/>
                          <w:lang w:val="ru-RU"/>
                        </w:rPr>
                        <w:t>рати</w:t>
                      </w:r>
                      <w:r>
                        <w:rPr>
                          <w:sz w:val="8"/>
                          <w:szCs w:val="8"/>
                          <w:lang w:val="ru-RU"/>
                        </w:rPr>
                        <w:t xml:space="preserve"> схему л</w:t>
                      </w:r>
                      <w:r>
                        <w:rPr>
                          <w:sz w:val="8"/>
                          <w:szCs w:val="8"/>
                        </w:rPr>
                        <w:t xml:space="preserve">ікування </w:t>
                      </w:r>
                      <w:r>
                        <w:rPr>
                          <w:sz w:val="8"/>
                          <w:szCs w:val="8"/>
                          <w:lang w:val="ru-RU"/>
                        </w:rPr>
                        <w:t xml:space="preserve">ПТП </w:t>
                      </w:r>
                      <w:r>
                        <w:rPr>
                          <w:sz w:val="8"/>
                          <w:szCs w:val="8"/>
                        </w:rPr>
                        <w:t>1-го ряду</w:t>
                      </w:r>
                      <w:r w:rsidRPr="001C79AB">
                        <w:rPr>
                          <w:sz w:val="8"/>
                          <w:szCs w:val="8"/>
                          <w:vertAlign w:val="superscript"/>
                        </w:rPr>
                        <w:t>10</w:t>
                      </w:r>
                    </w:p>
                    <w:p w:rsidR="00106E44" w:rsidRDefault="00106E44" w:rsidP="001C79AB">
                      <w:pPr>
                        <w:ind w:left="-142" w:right="-161"/>
                        <w:rPr>
                          <w:sz w:val="8"/>
                          <w:szCs w:val="8"/>
                        </w:rPr>
                      </w:pPr>
                    </w:p>
                    <w:p w:rsidR="00106E44" w:rsidRDefault="00106E44" w:rsidP="001C79AB">
                      <w:pPr>
                        <w:ind w:left="-142" w:right="-161"/>
                        <w:rPr>
                          <w:sz w:val="8"/>
                          <w:szCs w:val="8"/>
                          <w:lang w:val="ru-RU"/>
                        </w:rPr>
                      </w:pPr>
                      <w:r>
                        <w:rPr>
                          <w:sz w:val="8"/>
                          <w:szCs w:val="8"/>
                          <w:lang w:val="ru-RU"/>
                        </w:rPr>
                        <w:t xml:space="preserve">  </w:t>
                      </w:r>
                      <w:r w:rsidRPr="001C79AB">
                        <w:rPr>
                          <w:sz w:val="8"/>
                          <w:szCs w:val="8"/>
                          <w:lang w:val="ru-RU"/>
                        </w:rPr>
                        <w:t xml:space="preserve">Провести додаткові дослідження для </w:t>
                      </w:r>
                      <w:r>
                        <w:rPr>
                          <w:sz w:val="8"/>
                          <w:szCs w:val="8"/>
                          <w:lang w:val="ru-RU"/>
                        </w:rPr>
                        <w:t xml:space="preserve">   </w:t>
                      </w:r>
                    </w:p>
                    <w:p w:rsidR="00106E44" w:rsidRDefault="00106E44" w:rsidP="001C79AB">
                      <w:pPr>
                        <w:ind w:left="-142" w:right="-161"/>
                        <w:rPr>
                          <w:sz w:val="8"/>
                          <w:szCs w:val="8"/>
                          <w:vertAlign w:val="superscript"/>
                        </w:rPr>
                      </w:pPr>
                      <w:r>
                        <w:rPr>
                          <w:sz w:val="8"/>
                          <w:szCs w:val="8"/>
                          <w:lang w:val="ru-RU"/>
                        </w:rPr>
                        <w:t xml:space="preserve">  </w:t>
                      </w:r>
                      <w:r w:rsidRPr="001C79AB">
                        <w:rPr>
                          <w:sz w:val="8"/>
                          <w:szCs w:val="8"/>
                          <w:lang w:val="ru-RU"/>
                        </w:rPr>
                        <w:t>оцінки стійкості до рифампіцину (Rif)16</w:t>
                      </w:r>
                    </w:p>
                    <w:p w:rsidR="00106E44" w:rsidRDefault="00106E44" w:rsidP="001C79AB">
                      <w:pPr>
                        <w:ind w:left="-142" w:right="-161"/>
                        <w:rPr>
                          <w:sz w:val="8"/>
                          <w:szCs w:val="8"/>
                        </w:rPr>
                      </w:pPr>
                    </w:p>
                    <w:p w:rsidR="00106E44" w:rsidRDefault="00106E44" w:rsidP="001C79AB">
                      <w:pPr>
                        <w:ind w:left="-142" w:right="-161"/>
                        <w:rPr>
                          <w:sz w:val="8"/>
                          <w:szCs w:val="8"/>
                          <w:lang w:val="ru-RU"/>
                        </w:rPr>
                      </w:pPr>
                      <w:r>
                        <w:rPr>
                          <w:sz w:val="8"/>
                          <w:szCs w:val="8"/>
                          <w:lang w:val="ru-RU"/>
                        </w:rPr>
                        <w:t xml:space="preserve">  </w:t>
                      </w:r>
                      <w:r w:rsidRPr="001C79AB">
                        <w:rPr>
                          <w:sz w:val="8"/>
                          <w:szCs w:val="8"/>
                          <w:lang w:val="ru-RU"/>
                        </w:rPr>
                        <w:t>Переглянути лікування на основі</w:t>
                      </w:r>
                      <w:r>
                        <w:rPr>
                          <w:sz w:val="8"/>
                          <w:szCs w:val="8"/>
                          <w:vertAlign w:val="superscript"/>
                          <w:lang w:val="ru-RU"/>
                        </w:rPr>
                        <w:t xml:space="preserve"> </w:t>
                      </w:r>
                      <w:r>
                        <w:rPr>
                          <w:sz w:val="8"/>
                          <w:szCs w:val="8"/>
                          <w:lang w:val="ru-RU"/>
                        </w:rPr>
                        <w:t xml:space="preserve">                  </w:t>
                      </w:r>
                    </w:p>
                    <w:p w:rsidR="00106E44" w:rsidRPr="001C79AB" w:rsidRDefault="00106E44" w:rsidP="001C79AB">
                      <w:pPr>
                        <w:ind w:left="-142" w:right="-161"/>
                        <w:rPr>
                          <w:sz w:val="8"/>
                          <w:szCs w:val="8"/>
                          <w:vertAlign w:val="superscript"/>
                        </w:rPr>
                      </w:pPr>
                      <w:r>
                        <w:rPr>
                          <w:sz w:val="8"/>
                          <w:szCs w:val="8"/>
                          <w:lang w:val="ru-RU"/>
                        </w:rPr>
                        <w:t xml:space="preserve">  </w:t>
                      </w:r>
                      <w:r w:rsidRPr="001C79AB">
                        <w:rPr>
                          <w:sz w:val="8"/>
                          <w:szCs w:val="8"/>
                          <w:lang w:val="ru-RU"/>
                        </w:rPr>
                        <w:t>результат</w:t>
                      </w:r>
                      <w:r>
                        <w:rPr>
                          <w:sz w:val="8"/>
                          <w:szCs w:val="8"/>
                          <w:lang w:val="ru-RU"/>
                        </w:rPr>
                        <w:t>ів</w:t>
                      </w:r>
                      <w:r w:rsidRPr="001C79AB">
                        <w:rPr>
                          <w:sz w:val="8"/>
                          <w:szCs w:val="8"/>
                          <w:lang w:val="ru-RU"/>
                        </w:rPr>
                        <w:t xml:space="preserve"> ТМЧ</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52960" behindDoc="0" locked="0" layoutInCell="1" allowOverlap="1">
                <wp:simplePos x="0" y="0"/>
                <wp:positionH relativeFrom="column">
                  <wp:posOffset>892175</wp:posOffset>
                </wp:positionH>
                <wp:positionV relativeFrom="paragraph">
                  <wp:posOffset>1362710</wp:posOffset>
                </wp:positionV>
                <wp:extent cx="1060450" cy="744855"/>
                <wp:effectExtent l="0" t="0" r="6350" b="0"/>
                <wp:wrapNone/>
                <wp:docPr id="155" name="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0450" cy="744855"/>
                        </a:xfrm>
                        <a:prstGeom prst="rect">
                          <a:avLst/>
                        </a:prstGeom>
                        <a:solidFill>
                          <a:srgbClr val="D2C4F4"/>
                        </a:solidFill>
                        <a:ln w="9525">
                          <a:solidFill>
                            <a:srgbClr val="000000"/>
                          </a:solidFill>
                          <a:miter lim="800000"/>
                          <a:headEnd/>
                          <a:tailEnd/>
                        </a:ln>
                      </wps:spPr>
                      <wps:txbx>
                        <w:txbxContent>
                          <w:p w:rsidR="00106E44" w:rsidRPr="00BC12ED" w:rsidRDefault="00106E44" w:rsidP="00BC12ED">
                            <w:pPr>
                              <w:rPr>
                                <w:sz w:val="8"/>
                                <w:szCs w:val="8"/>
                              </w:rPr>
                            </w:pPr>
                            <w:r w:rsidRPr="00BC12ED">
                              <w:rPr>
                                <w:sz w:val="8"/>
                                <w:szCs w:val="8"/>
                              </w:rPr>
                              <w:t>ЛЖВ</w:t>
                            </w:r>
                            <w:r w:rsidRPr="001C79AB">
                              <w:rPr>
                                <w:sz w:val="8"/>
                                <w:szCs w:val="8"/>
                                <w:vertAlign w:val="superscript"/>
                              </w:rPr>
                              <w:t>14</w:t>
                            </w:r>
                            <w:r w:rsidRPr="00BC12ED">
                              <w:rPr>
                                <w:sz w:val="8"/>
                                <w:szCs w:val="8"/>
                              </w:rPr>
                              <w:t xml:space="preserve"> або дітей, які проходять обстеження на ТБ легень, та осіб, які проходять обстеження на</w:t>
                            </w:r>
                            <w:r>
                              <w:rPr>
                                <w:sz w:val="8"/>
                                <w:szCs w:val="8"/>
                              </w:rPr>
                              <w:t xml:space="preserve"> п</w:t>
                            </w:r>
                            <w:r w:rsidRPr="00BC12ED">
                              <w:rPr>
                                <w:sz w:val="8"/>
                                <w:szCs w:val="8"/>
                              </w:rPr>
                              <w:t>озале</w:t>
                            </w:r>
                            <w:r>
                              <w:rPr>
                                <w:sz w:val="8"/>
                                <w:szCs w:val="8"/>
                              </w:rPr>
                              <w:t>-</w:t>
                            </w:r>
                            <w:r w:rsidRPr="00BC12ED">
                              <w:rPr>
                                <w:sz w:val="8"/>
                                <w:szCs w:val="8"/>
                              </w:rPr>
                              <w:t>геневий ТБ, і дорослі. яких обстежують на</w:t>
                            </w:r>
                            <w:r>
                              <w:rPr>
                                <w:sz w:val="8"/>
                                <w:szCs w:val="8"/>
                              </w:rPr>
                              <w:t xml:space="preserve"> </w:t>
                            </w:r>
                            <w:r w:rsidRPr="00BC12ED">
                              <w:rPr>
                                <w:sz w:val="8"/>
                                <w:szCs w:val="8"/>
                              </w:rPr>
                              <w:t>наявність легеневого ТБ, які не входять до групи ризику інфікування ВІЛ</w:t>
                            </w:r>
                            <w:r>
                              <w:rPr>
                                <w:sz w:val="8"/>
                                <w:szCs w:val="8"/>
                              </w:rPr>
                              <w:t xml:space="preserve"> </w:t>
                            </w:r>
                            <w:r w:rsidRPr="00BC12ED">
                              <w:rPr>
                                <w:sz w:val="8"/>
                                <w:szCs w:val="8"/>
                              </w:rPr>
                              <w:t xml:space="preserve">та які не мають попередньої історії захворювання на ТБ або лікування ТБ </w:t>
                            </w:r>
                          </w:p>
                          <w:p w:rsidR="00106E44" w:rsidRPr="00BC12ED" w:rsidRDefault="00106E44" w:rsidP="00BC12ED">
                            <w:pPr>
                              <w:rPr>
                                <w:sz w:val="8"/>
                                <w:szCs w:val="8"/>
                              </w:rPr>
                            </w:pPr>
                            <w:r w:rsidRPr="00BC12ED">
                              <w:rPr>
                                <w:sz w:val="8"/>
                                <w:szCs w:val="8"/>
                              </w:rPr>
                              <w:t>протягом останніх 5 років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03" o:spid="_x0000_s1055" type="#_x0000_t202" style="position:absolute;margin-left:70.25pt;margin-top:107.3pt;width:83.5pt;height:58.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" fillcolor="#d2c4f4">
                <v:path arrowok="t"/>
                <v:textbox>
                  <w:txbxContent>
                    <w:p w:rsidR="00106E44" w:rsidRPr="00BC12ED" w:rsidRDefault="00106E44" w:rsidP="00BC12ED">
                      <w:pPr>
                        <w:rPr>
                          <w:sz w:val="8"/>
                          <w:szCs w:val="8"/>
                        </w:rPr>
                      </w:pPr>
                      <w:r w:rsidRPr="00BC12ED">
                        <w:rPr>
                          <w:sz w:val="8"/>
                          <w:szCs w:val="8"/>
                        </w:rPr>
                        <w:t>ЛЖВ</w:t>
                      </w:r>
                      <w:r w:rsidRPr="001C79AB">
                        <w:rPr>
                          <w:sz w:val="8"/>
                          <w:szCs w:val="8"/>
                          <w:vertAlign w:val="superscript"/>
                        </w:rPr>
                        <w:t>14</w:t>
                      </w:r>
                      <w:r w:rsidRPr="00BC12ED">
                        <w:rPr>
                          <w:sz w:val="8"/>
                          <w:szCs w:val="8"/>
                        </w:rPr>
                        <w:t xml:space="preserve"> або дітей, які проходять обстеження на ТБ легень, та осіб, які проходять обстеження на</w:t>
                      </w:r>
                      <w:r>
                        <w:rPr>
                          <w:sz w:val="8"/>
                          <w:szCs w:val="8"/>
                        </w:rPr>
                        <w:t xml:space="preserve"> п</w:t>
                      </w:r>
                      <w:r w:rsidRPr="00BC12ED">
                        <w:rPr>
                          <w:sz w:val="8"/>
                          <w:szCs w:val="8"/>
                        </w:rPr>
                        <w:t>озале</w:t>
                      </w:r>
                      <w:r>
                        <w:rPr>
                          <w:sz w:val="8"/>
                          <w:szCs w:val="8"/>
                        </w:rPr>
                        <w:t>-</w:t>
                      </w:r>
                      <w:r w:rsidRPr="00BC12ED">
                        <w:rPr>
                          <w:sz w:val="8"/>
                          <w:szCs w:val="8"/>
                        </w:rPr>
                        <w:t>геневий ТБ, і дорослі. яких обстежують на</w:t>
                      </w:r>
                      <w:r>
                        <w:rPr>
                          <w:sz w:val="8"/>
                          <w:szCs w:val="8"/>
                        </w:rPr>
                        <w:t xml:space="preserve"> </w:t>
                      </w:r>
                      <w:r w:rsidRPr="00BC12ED">
                        <w:rPr>
                          <w:sz w:val="8"/>
                          <w:szCs w:val="8"/>
                        </w:rPr>
                        <w:t>наявність легеневого ТБ, які не входять до групи ризику інфікування ВІЛ</w:t>
                      </w:r>
                      <w:r>
                        <w:rPr>
                          <w:sz w:val="8"/>
                          <w:szCs w:val="8"/>
                        </w:rPr>
                        <w:t xml:space="preserve"> </w:t>
                      </w:r>
                      <w:r w:rsidRPr="00BC12ED">
                        <w:rPr>
                          <w:sz w:val="8"/>
                          <w:szCs w:val="8"/>
                        </w:rPr>
                        <w:t xml:space="preserve">та які не мають попередньої історії захворювання на ТБ або лікування ТБ </w:t>
                      </w:r>
                    </w:p>
                    <w:p w:rsidR="00106E44" w:rsidRPr="00BC12ED" w:rsidRDefault="00106E44" w:rsidP="00BC12ED">
                      <w:pPr>
                        <w:rPr>
                          <w:sz w:val="8"/>
                          <w:szCs w:val="8"/>
                        </w:rPr>
                      </w:pPr>
                      <w:r w:rsidRPr="00BC12ED">
                        <w:rPr>
                          <w:sz w:val="8"/>
                          <w:szCs w:val="8"/>
                        </w:rPr>
                        <w:t>протягом останніх 5 років</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51936" behindDoc="0" locked="0" layoutInCell="1" allowOverlap="1">
                <wp:simplePos x="0" y="0"/>
                <wp:positionH relativeFrom="column">
                  <wp:posOffset>937895</wp:posOffset>
                </wp:positionH>
                <wp:positionV relativeFrom="paragraph">
                  <wp:posOffset>327025</wp:posOffset>
                </wp:positionV>
                <wp:extent cx="993775" cy="422910"/>
                <wp:effectExtent l="0" t="0" r="0" b="0"/>
                <wp:wrapNone/>
                <wp:docPr id="154" name="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3775" cy="422910"/>
                        </a:xfrm>
                        <a:prstGeom prst="rect">
                          <a:avLst/>
                        </a:prstGeom>
                        <a:solidFill>
                          <a:srgbClr val="D2C4F4"/>
                        </a:solidFill>
                        <a:ln w="9525">
                          <a:solidFill>
                            <a:srgbClr val="000000"/>
                          </a:solidFill>
                          <a:miter lim="800000"/>
                          <a:headEnd/>
                          <a:tailEnd/>
                        </a:ln>
                      </wps:spPr>
                      <wps:txbx>
                        <w:txbxContent>
                          <w:p w:rsidR="00106E44" w:rsidRPr="003C0767" w:rsidRDefault="00106E44" w:rsidP="003C0767">
                            <w:pPr>
                              <w:rPr>
                                <w:sz w:val="8"/>
                                <w:szCs w:val="8"/>
                              </w:rPr>
                            </w:pPr>
                            <w:r w:rsidRPr="003C0767">
                              <w:rPr>
                                <w:sz w:val="8"/>
                                <w:szCs w:val="8"/>
                              </w:rPr>
                              <w:t>Оцінити особу на легеневий</w:t>
                            </w:r>
                          </w:p>
                          <w:p w:rsidR="00106E44" w:rsidRPr="003C0767" w:rsidRDefault="00106E44" w:rsidP="003C0767">
                            <w:pPr>
                              <w:rPr>
                                <w:sz w:val="8"/>
                                <w:szCs w:val="8"/>
                              </w:rPr>
                            </w:pPr>
                            <w:r w:rsidRPr="003C0767">
                              <w:rPr>
                                <w:sz w:val="8"/>
                                <w:szCs w:val="8"/>
                              </w:rPr>
                              <w:t>чи позалегеневий ТБ, ВІЛ, вік,</w:t>
                            </w:r>
                          </w:p>
                          <w:p w:rsidR="00106E44" w:rsidRPr="003C0767" w:rsidRDefault="00106E44" w:rsidP="003C0767">
                            <w:pPr>
                              <w:rPr>
                                <w:sz w:val="8"/>
                                <w:szCs w:val="8"/>
                              </w:rPr>
                            </w:pPr>
                            <w:r w:rsidRPr="003C0767">
                              <w:rPr>
                                <w:sz w:val="8"/>
                                <w:szCs w:val="8"/>
                              </w:rPr>
                              <w:t>та попереднє лікування туберкульозу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02" o:spid="_x0000_s1056" type="#_x0000_t202" style="position:absolute;margin-left:73.85pt;margin-top:25.75pt;width:78.25pt;height:33.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" fillcolor="#d2c4f4">
                <v:path arrowok="t"/>
                <v:textbox>
                  <w:txbxContent>
                    <w:p w:rsidR="00106E44" w:rsidRPr="003C0767" w:rsidRDefault="00106E44" w:rsidP="003C0767">
                      <w:pPr>
                        <w:rPr>
                          <w:sz w:val="8"/>
                          <w:szCs w:val="8"/>
                        </w:rPr>
                      </w:pPr>
                      <w:r w:rsidRPr="003C0767">
                        <w:rPr>
                          <w:sz w:val="8"/>
                          <w:szCs w:val="8"/>
                        </w:rPr>
                        <w:t>Оцінити особу на легеневий</w:t>
                      </w:r>
                    </w:p>
                    <w:p w:rsidR="00106E44" w:rsidRPr="003C0767" w:rsidRDefault="00106E44" w:rsidP="003C0767">
                      <w:pPr>
                        <w:rPr>
                          <w:sz w:val="8"/>
                          <w:szCs w:val="8"/>
                        </w:rPr>
                      </w:pPr>
                      <w:r w:rsidRPr="003C0767">
                        <w:rPr>
                          <w:sz w:val="8"/>
                          <w:szCs w:val="8"/>
                        </w:rPr>
                        <w:t>чи позалегеневий ТБ, ВІЛ, вік,</w:t>
                      </w:r>
                    </w:p>
                    <w:p w:rsidR="00106E44" w:rsidRPr="003C0767" w:rsidRDefault="00106E44" w:rsidP="003C0767">
                      <w:pPr>
                        <w:rPr>
                          <w:sz w:val="8"/>
                          <w:szCs w:val="8"/>
                        </w:rPr>
                      </w:pPr>
                      <w:r w:rsidRPr="003C0767">
                        <w:rPr>
                          <w:sz w:val="8"/>
                          <w:szCs w:val="8"/>
                        </w:rPr>
                        <w:t>та попереднє лікування туберкульозу</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43744" behindDoc="0" locked="0" layoutInCell="1" allowOverlap="1">
                <wp:simplePos x="0" y="0"/>
                <wp:positionH relativeFrom="column">
                  <wp:posOffset>430530</wp:posOffset>
                </wp:positionH>
                <wp:positionV relativeFrom="paragraph">
                  <wp:posOffset>394970</wp:posOffset>
                </wp:positionV>
                <wp:extent cx="391160" cy="227965"/>
                <wp:effectExtent l="0" t="0" r="8890" b="635"/>
                <wp:wrapNone/>
                <wp:docPr id="153" name="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1160" cy="227965"/>
                        </a:xfrm>
                        <a:prstGeom prst="rect">
                          <a:avLst/>
                        </a:prstGeom>
                        <a:solidFill>
                          <a:srgbClr val="FACD72"/>
                        </a:solidFill>
                        <a:ln w="9525">
                          <a:solidFill>
                            <a:srgbClr val="000000"/>
                          </a:solidFill>
                          <a:miter lim="800000"/>
                          <a:headEnd/>
                          <a:tailEnd/>
                        </a:ln>
                      </wps:spPr>
                      <wps:txbx>
                        <w:txbxContent>
                          <w:p w:rsidR="00106E44" w:rsidRPr="00032135" w:rsidRDefault="00106E44" w:rsidP="00DC4F31">
                            <w:pPr>
                              <w:ind w:left="-142" w:right="-109"/>
                              <w:jc w:val="center"/>
                              <w:rPr>
                                <w:sz w:val="8"/>
                                <w:szCs w:val="8"/>
                                <w:lang w:val="en-US"/>
                              </w:rPr>
                            </w:pPr>
                            <w:r>
                              <w:rPr>
                                <w:sz w:val="8"/>
                                <w:szCs w:val="8"/>
                              </w:rPr>
                              <w:t>І</w:t>
                            </w:r>
                            <w:r w:rsidRPr="00032135">
                              <w:rPr>
                                <w:sz w:val="8"/>
                                <w:szCs w:val="8"/>
                              </w:rPr>
                              <w:t xml:space="preserve">нший </w:t>
                            </w:r>
                            <w:r>
                              <w:rPr>
                                <w:sz w:val="8"/>
                                <w:szCs w:val="8"/>
                              </w:rPr>
                              <w:t>мДЕВ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94" o:spid="_x0000_s1057" type="#_x0000_t202" style="position:absolute;margin-left:33.9pt;margin-top:31.1pt;width:30.8pt;height:17.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" fillcolor="#facd72">
                <v:path arrowok="t"/>
                <v:textbox>
                  <w:txbxContent>
                    <w:p w:rsidR="00106E44" w:rsidRPr="00032135" w:rsidRDefault="00106E44" w:rsidP="00DC4F31">
                      <w:pPr>
                        <w:ind w:left="-142" w:right="-109"/>
                        <w:jc w:val="center"/>
                        <w:rPr>
                          <w:sz w:val="8"/>
                          <w:szCs w:val="8"/>
                          <w:lang w:val="en-US"/>
                        </w:rPr>
                      </w:pPr>
                      <w:r>
                        <w:rPr>
                          <w:sz w:val="8"/>
                          <w:szCs w:val="8"/>
                        </w:rPr>
                        <w:t>І</w:t>
                      </w:r>
                      <w:r w:rsidRPr="00032135">
                        <w:rPr>
                          <w:sz w:val="8"/>
                          <w:szCs w:val="8"/>
                        </w:rPr>
                        <w:t xml:space="preserve">нший </w:t>
                      </w:r>
                      <w:r>
                        <w:rPr>
                          <w:sz w:val="8"/>
                          <w:szCs w:val="8"/>
                        </w:rPr>
                        <w:t>мДЕВ</w:t>
                      </w:r>
                    </w:p>
                  </w:txbxContent>
                </v:textbox>
              </v:shape>
            </w:pict>
          </mc:Fallback>
        </mc:AlternateContent>
      </w:r>
    </w:p>
    <w:p w:rsidR="00FB5D8D" w:rsidRPr="00E30C3E" w:rsidRDefault="00FB5D8D">
      <w:pPr>
        <w:spacing w:line="0" w:lineRule="atLeast"/>
        <w:rPr>
          <w:rFonts w:ascii="Century Gothic" w:eastAsia="Century Gothic" w:hAnsi="Century Gothic"/>
          <w:color w:val="343433"/>
          <w:sz w:val="10"/>
        </w:rPr>
        <w:sectPr w:rsidR="00FB5D8D" w:rsidRPr="00E30C3E">
          <w:type w:val="continuous"/>
          <w:pgSz w:w="13600" w:h="9071" w:orient="landscape"/>
          <w:pgMar w:top="940" w:right="543" w:bottom="513" w:left="414" w:header="0" w:footer="0" w:gutter="0"/>
          <w:cols w:num="4" w:space="0" w:equalWidth="0">
            <w:col w:w="6346" w:space="420"/>
            <w:col w:w="1280" w:space="240"/>
            <w:col w:w="1380" w:space="320"/>
            <w:col w:w="2663"/>
          </w:cols>
          <w:docGrid w:linePitch="360"/>
        </w:sectPr>
      </w:pPr>
    </w:p>
    <w:p w:rsidR="00F62953" w:rsidRPr="00E30C3E" w:rsidRDefault="00832C3C" w:rsidP="00F62953">
      <w:pPr>
        <w:spacing w:line="0" w:lineRule="atLeast"/>
        <w:jc w:val="center"/>
        <w:rPr>
          <w:rFonts w:ascii="Arial" w:eastAsia="Arial" w:hAnsi="Arial"/>
          <w:b/>
          <w:color w:val="1F2954"/>
          <w:sz w:val="14"/>
        </w:rPr>
      </w:pPr>
      <w:bookmarkStart w:id="38" w:name="page40"/>
      <w:bookmarkEnd w:id="38"/>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62953" w:rsidRPr="00E30C3E" w:rsidRDefault="003767CD" w:rsidP="00F62953">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7273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51" nam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97FC2B" id=" 405"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5A47C5" w:rsidRPr="00E30C3E" w:rsidRDefault="005A47C5" w:rsidP="005A47C5">
      <w:pPr>
        <w:spacing w:line="200" w:lineRule="exact"/>
        <w:rPr>
          <w:rFonts w:ascii="Times New Roman" w:eastAsia="Times New Roman" w:hAnsi="Times New Roman"/>
        </w:rPr>
      </w:pPr>
    </w:p>
    <w:p w:rsidR="00FB5D8D" w:rsidRPr="00E30C3E" w:rsidRDefault="00FB5D8D" w:rsidP="00D342C6">
      <w:pPr>
        <w:jc w:val="both"/>
        <w:rPr>
          <w:rFonts w:ascii="Arial" w:eastAsia="Arial" w:hAnsi="Arial"/>
          <w:b/>
          <w:color w:val="1F2954"/>
          <w:sz w:val="16"/>
          <w:szCs w:val="16"/>
        </w:rPr>
      </w:pPr>
    </w:p>
    <w:p w:rsidR="00FB5D8D" w:rsidRPr="00E30C3E" w:rsidRDefault="00D342C6" w:rsidP="000C46F6">
      <w:pPr>
        <w:jc w:val="both"/>
        <w:rPr>
          <w:rFonts w:ascii="Arial" w:eastAsia="Arial" w:hAnsi="Arial"/>
          <w:sz w:val="14"/>
          <w:szCs w:val="14"/>
        </w:rPr>
      </w:pPr>
      <w:r w:rsidRPr="00E30C3E">
        <w:rPr>
          <w:rFonts w:ascii="Arial" w:eastAsia="Arial" w:hAnsi="Arial"/>
          <w:sz w:val="14"/>
          <w:szCs w:val="14"/>
        </w:rPr>
        <w:t>СНІД: синдром набутого імунодефіциту; СМР: спинномозкова рідина; ДНК: дезоксирибон</w:t>
      </w:r>
      <w:r w:rsidR="004456F5">
        <w:rPr>
          <w:rFonts w:ascii="Arial" w:eastAsia="Arial" w:hAnsi="Arial"/>
          <w:sz w:val="14"/>
          <w:szCs w:val="14"/>
        </w:rPr>
        <w:t>уклеїнова кислота; ТМЧ: тест медикаментозної</w:t>
      </w:r>
      <w:r w:rsidRPr="00E30C3E">
        <w:rPr>
          <w:rFonts w:ascii="Arial" w:eastAsia="Arial" w:hAnsi="Arial"/>
          <w:sz w:val="14"/>
          <w:szCs w:val="14"/>
        </w:rPr>
        <w:t xml:space="preserve"> чутлив</w:t>
      </w:r>
      <w:r w:rsidR="004456F5">
        <w:rPr>
          <w:rFonts w:ascii="Arial" w:eastAsia="Arial" w:hAnsi="Arial"/>
          <w:sz w:val="14"/>
          <w:szCs w:val="14"/>
        </w:rPr>
        <w:t>ості</w:t>
      </w:r>
      <w:r w:rsidRPr="00E30C3E">
        <w:rPr>
          <w:rFonts w:ascii="Arial" w:eastAsia="Arial" w:hAnsi="Arial"/>
          <w:sz w:val="14"/>
          <w:szCs w:val="14"/>
        </w:rPr>
        <w:t xml:space="preserve">; EMB: етамбутол; ВІЛ: вірус імунодефіциту людини; HREZ: ізоніазид (H), рифампіцин (R), етамбутол (E) і піразинамід; Hr-TБ: резистентний до ізоніазиду, чутливий до рифампіцину ТБ; INH: ізоніазид; ПІА: петльова ізотермічна ампліфікація; </w:t>
      </w:r>
      <w:r w:rsidR="00CE236A">
        <w:rPr>
          <w:rFonts w:ascii="Arial" w:eastAsia="Arial" w:hAnsi="Arial"/>
          <w:sz w:val="14"/>
          <w:szCs w:val="14"/>
        </w:rPr>
        <w:t>ЛЗА</w:t>
      </w:r>
      <w:r w:rsidRPr="00E30C3E">
        <w:rPr>
          <w:rFonts w:ascii="Arial" w:eastAsia="Arial" w:hAnsi="Arial"/>
          <w:sz w:val="14"/>
          <w:szCs w:val="14"/>
        </w:rPr>
        <w:t xml:space="preserve">: </w:t>
      </w:r>
      <w:r w:rsidR="00CE236A">
        <w:rPr>
          <w:rFonts w:ascii="Arial" w:eastAsia="Arial" w:hAnsi="Arial"/>
          <w:sz w:val="14"/>
          <w:szCs w:val="14"/>
        </w:rPr>
        <w:t>лінійний зонд-</w:t>
      </w:r>
      <w:r w:rsidRPr="00E30C3E">
        <w:rPr>
          <w:rFonts w:ascii="Arial" w:eastAsia="Arial" w:hAnsi="Arial"/>
          <w:sz w:val="14"/>
          <w:szCs w:val="14"/>
        </w:rPr>
        <w:t>аналіз</w:t>
      </w:r>
      <w:r w:rsidR="00CE236A">
        <w:rPr>
          <w:rFonts w:ascii="Arial" w:eastAsia="Arial" w:hAnsi="Arial"/>
          <w:sz w:val="14"/>
          <w:szCs w:val="14"/>
        </w:rPr>
        <w:t>; aТ</w:t>
      </w:r>
      <w:r w:rsidR="0069363F" w:rsidRPr="00E30C3E">
        <w:rPr>
          <w:rFonts w:ascii="Arial" w:eastAsia="Arial" w:hAnsi="Arial"/>
          <w:sz w:val="14"/>
          <w:szCs w:val="14"/>
        </w:rPr>
        <w:t>АНК-П</w:t>
      </w:r>
      <w:r w:rsidRPr="00E30C3E">
        <w:rPr>
          <w:rFonts w:ascii="Arial" w:eastAsia="Arial" w:hAnsi="Arial"/>
          <w:sz w:val="14"/>
          <w:szCs w:val="14"/>
        </w:rPr>
        <w:t xml:space="preserve">С: автоматизований тест </w:t>
      </w:r>
      <w:r w:rsidR="000C46F6">
        <w:rPr>
          <w:rFonts w:ascii="Arial" w:eastAsia="Arial" w:hAnsi="Arial"/>
          <w:sz w:val="14"/>
          <w:szCs w:val="14"/>
        </w:rPr>
        <w:t xml:space="preserve">методом </w:t>
      </w:r>
      <w:r w:rsidRPr="00E30C3E">
        <w:rPr>
          <w:rFonts w:ascii="Arial" w:eastAsia="Arial" w:hAnsi="Arial"/>
          <w:sz w:val="14"/>
          <w:szCs w:val="14"/>
        </w:rPr>
        <w:t>ампліфіка</w:t>
      </w:r>
      <w:r w:rsidR="00CE236A">
        <w:rPr>
          <w:rFonts w:ascii="Arial" w:eastAsia="Arial" w:hAnsi="Arial"/>
          <w:sz w:val="14"/>
          <w:szCs w:val="14"/>
        </w:rPr>
        <w:t>ції нуклеїнових кислот помірної</w:t>
      </w:r>
      <w:r w:rsidRPr="00E30C3E">
        <w:rPr>
          <w:rFonts w:ascii="Arial" w:eastAsia="Arial" w:hAnsi="Arial"/>
          <w:sz w:val="14"/>
          <w:szCs w:val="14"/>
        </w:rPr>
        <w:t xml:space="preserve"> складності; ТБ-МЛС: туберкульоз із множинною лікарською стійкістю; MTБ: </w:t>
      </w:r>
      <w:r w:rsidR="00CE236A">
        <w:rPr>
          <w:rFonts w:ascii="Arial" w:eastAsia="Arial" w:hAnsi="Arial"/>
          <w:sz w:val="14"/>
          <w:szCs w:val="14"/>
        </w:rPr>
        <w:t>мікобактерії туберкульозу (</w:t>
      </w:r>
      <w:r w:rsidRPr="00CE236A">
        <w:rPr>
          <w:rFonts w:ascii="Arial" w:eastAsia="Arial" w:hAnsi="Arial"/>
          <w:i/>
          <w:iCs/>
          <w:sz w:val="14"/>
          <w:szCs w:val="14"/>
        </w:rPr>
        <w:t>Mycobacterium tuberculosis</w:t>
      </w:r>
      <w:r w:rsidR="00CE236A">
        <w:rPr>
          <w:rFonts w:ascii="Arial" w:eastAsia="Arial" w:hAnsi="Arial"/>
          <w:sz w:val="14"/>
          <w:szCs w:val="14"/>
        </w:rPr>
        <w:t>); КMTБ: бак</w:t>
      </w:r>
      <w:r w:rsidRPr="00E30C3E">
        <w:rPr>
          <w:rFonts w:ascii="Arial" w:eastAsia="Arial" w:hAnsi="Arial"/>
          <w:sz w:val="14"/>
          <w:szCs w:val="14"/>
        </w:rPr>
        <w:t>т</w:t>
      </w:r>
      <w:r w:rsidR="00CE236A">
        <w:rPr>
          <w:rFonts w:ascii="Arial" w:eastAsia="Arial" w:hAnsi="Arial"/>
          <w:sz w:val="14"/>
          <w:szCs w:val="14"/>
        </w:rPr>
        <w:t>е</w:t>
      </w:r>
      <w:r w:rsidRPr="00E30C3E">
        <w:rPr>
          <w:rFonts w:ascii="Arial" w:eastAsia="Arial" w:hAnsi="Arial"/>
          <w:sz w:val="14"/>
          <w:szCs w:val="14"/>
        </w:rPr>
        <w:t xml:space="preserve">рії комплексу </w:t>
      </w:r>
      <w:r w:rsidRPr="00CE236A">
        <w:rPr>
          <w:rFonts w:ascii="Arial" w:eastAsia="Arial" w:hAnsi="Arial"/>
          <w:i/>
          <w:iCs/>
          <w:sz w:val="14"/>
          <w:szCs w:val="14"/>
        </w:rPr>
        <w:t>Mycobacterium tuberculosis</w:t>
      </w:r>
      <w:r w:rsidRPr="00E30C3E">
        <w:rPr>
          <w:rFonts w:ascii="Arial" w:eastAsia="Arial" w:hAnsi="Arial"/>
          <w:sz w:val="14"/>
          <w:szCs w:val="14"/>
        </w:rPr>
        <w:t xml:space="preserve">; </w:t>
      </w:r>
      <w:r w:rsidR="00D07CE3">
        <w:rPr>
          <w:rFonts w:ascii="Arial" w:eastAsia="Arial" w:hAnsi="Arial"/>
          <w:sz w:val="14"/>
          <w:szCs w:val="14"/>
        </w:rPr>
        <w:t>мДЕВ</w:t>
      </w:r>
      <w:r w:rsidRPr="00E30C3E">
        <w:rPr>
          <w:rFonts w:ascii="Arial" w:eastAsia="Arial" w:hAnsi="Arial"/>
          <w:sz w:val="14"/>
          <w:szCs w:val="14"/>
        </w:rPr>
        <w:t xml:space="preserve">: молекулярний діагностичний </w:t>
      </w:r>
      <w:r w:rsidR="000C46F6">
        <w:rPr>
          <w:rFonts w:ascii="Arial" w:eastAsia="Arial" w:hAnsi="Arial"/>
          <w:sz w:val="14"/>
          <w:szCs w:val="14"/>
        </w:rPr>
        <w:t>експрес-</w:t>
      </w:r>
      <w:r w:rsidRPr="00E30C3E">
        <w:rPr>
          <w:rFonts w:ascii="Arial" w:eastAsia="Arial" w:hAnsi="Arial"/>
          <w:sz w:val="14"/>
          <w:szCs w:val="14"/>
        </w:rPr>
        <w:t>тест, рекомендований ВООЗ; ЛЖВ: люди, які живуть з ВІЛ/СНІДом; PZA: піразинамід; Риф(RIF): рифампіцин; Р</w:t>
      </w:r>
      <w:r w:rsidR="00CE236A">
        <w:rPr>
          <w:rFonts w:ascii="Arial" w:eastAsia="Arial" w:hAnsi="Arial"/>
          <w:sz w:val="14"/>
          <w:szCs w:val="14"/>
        </w:rPr>
        <w:t>иф</w:t>
      </w:r>
      <w:r w:rsidRPr="00E30C3E">
        <w:rPr>
          <w:rFonts w:ascii="Arial" w:eastAsia="Arial" w:hAnsi="Arial"/>
          <w:sz w:val="14"/>
          <w:szCs w:val="14"/>
        </w:rPr>
        <w:t xml:space="preserve">Р-ТБ: рифампіцин-резистентний ТБ; ТБ: туберкульоз; ВООЗ: Всесвітня організація охорони здоров'я; </w:t>
      </w:r>
      <w:r w:rsidR="000C46F6">
        <w:rPr>
          <w:rFonts w:ascii="Arial" w:eastAsia="Arial" w:hAnsi="Arial"/>
          <w:sz w:val="14"/>
          <w:szCs w:val="14"/>
        </w:rPr>
        <w:t>ДЕВ</w:t>
      </w:r>
      <w:r w:rsidRPr="00E30C3E">
        <w:rPr>
          <w:rFonts w:ascii="Arial" w:eastAsia="Arial" w:hAnsi="Arial"/>
          <w:sz w:val="14"/>
          <w:szCs w:val="14"/>
        </w:rPr>
        <w:t xml:space="preserve"> ВООЗ: діагностичний </w:t>
      </w:r>
      <w:r w:rsidR="000C46F6">
        <w:rPr>
          <w:rFonts w:ascii="Arial" w:eastAsia="Arial" w:hAnsi="Arial"/>
          <w:sz w:val="14"/>
          <w:szCs w:val="14"/>
        </w:rPr>
        <w:t>експрес-</w:t>
      </w:r>
      <w:r w:rsidRPr="00E30C3E">
        <w:rPr>
          <w:rFonts w:ascii="Arial" w:eastAsia="Arial" w:hAnsi="Arial"/>
          <w:sz w:val="14"/>
          <w:szCs w:val="14"/>
        </w:rPr>
        <w:t>тест, рекомендований ВООЗ.</w:t>
      </w:r>
    </w:p>
    <w:p w:rsidR="00D342C6" w:rsidRPr="00E30C3E" w:rsidRDefault="00D342C6" w:rsidP="00D342C6">
      <w:pPr>
        <w:jc w:val="both"/>
        <w:rPr>
          <w:rFonts w:ascii="Arial" w:eastAsia="Arial" w:hAnsi="Arial"/>
          <w:sz w:val="10"/>
          <w:szCs w:val="10"/>
        </w:rPr>
      </w:pPr>
    </w:p>
    <w:p w:rsidR="00FB5D8D" w:rsidRPr="00E30C3E" w:rsidRDefault="00D12194" w:rsidP="000C46F6">
      <w:pPr>
        <w:numPr>
          <w:ilvl w:val="0"/>
          <w:numId w:val="19"/>
        </w:numPr>
        <w:tabs>
          <w:tab w:val="left" w:pos="180"/>
        </w:tabs>
        <w:spacing w:line="269" w:lineRule="auto"/>
        <w:ind w:left="180" w:hanging="180"/>
        <w:jc w:val="both"/>
        <w:rPr>
          <w:rFonts w:ascii="Arial" w:eastAsia="Arial" w:hAnsi="Arial"/>
          <w:sz w:val="8"/>
        </w:rPr>
      </w:pPr>
      <w:r w:rsidRPr="00D12194">
        <w:rPr>
          <w:rFonts w:ascii="Arial" w:eastAsia="Arial" w:hAnsi="Arial"/>
          <w:sz w:val="14"/>
        </w:rPr>
        <w:t xml:space="preserve">До </w:t>
      </w:r>
      <w:r w:rsidR="000C46F6">
        <w:rPr>
          <w:rFonts w:ascii="Arial" w:eastAsia="Arial" w:hAnsi="Arial"/>
          <w:sz w:val="14"/>
        </w:rPr>
        <w:t xml:space="preserve">групи </w:t>
      </w:r>
      <w:r w:rsidRPr="00D12194">
        <w:rPr>
          <w:rFonts w:ascii="Arial" w:eastAsia="Arial" w:hAnsi="Arial"/>
          <w:sz w:val="14"/>
        </w:rPr>
        <w:t>людей з позитивним результатом скринінг</w:t>
      </w:r>
      <w:r w:rsidR="000C46F6">
        <w:rPr>
          <w:rFonts w:ascii="Arial" w:eastAsia="Arial" w:hAnsi="Arial"/>
          <w:sz w:val="14"/>
        </w:rPr>
        <w:t>у на ТБ входять дорослі та діти</w:t>
      </w:r>
      <w:r w:rsidRPr="00D12194">
        <w:rPr>
          <w:rFonts w:ascii="Arial" w:eastAsia="Arial" w:hAnsi="Arial"/>
          <w:sz w:val="14"/>
        </w:rPr>
        <w:t xml:space="preserve"> з ознаками або с</w:t>
      </w:r>
      <w:r w:rsidR="000C46F6">
        <w:rPr>
          <w:rFonts w:ascii="Arial" w:eastAsia="Arial" w:hAnsi="Arial"/>
          <w:sz w:val="14"/>
        </w:rPr>
        <w:t>имптомами, що вказують на ТБ, із рентгенографією</w:t>
      </w:r>
      <w:r w:rsidRPr="00D12194">
        <w:rPr>
          <w:rFonts w:ascii="Arial" w:eastAsia="Arial" w:hAnsi="Arial"/>
          <w:sz w:val="14"/>
        </w:rPr>
        <w:t xml:space="preserve"> грудної клітки з аномаліями, що вказують на наявність ТБ, позитивними результатами </w:t>
      </w:r>
      <w:r w:rsidR="00D07CE3">
        <w:rPr>
          <w:rFonts w:ascii="Arial" w:eastAsia="Arial" w:hAnsi="Arial"/>
          <w:sz w:val="14"/>
        </w:rPr>
        <w:t>мДЕВ</w:t>
      </w:r>
      <w:r w:rsidRPr="00D12194">
        <w:rPr>
          <w:rFonts w:ascii="Arial" w:eastAsia="Arial" w:hAnsi="Arial"/>
          <w:sz w:val="14"/>
        </w:rPr>
        <w:t xml:space="preserve">, який використовується в якості інструменту скринінгу, або позитивним тестом на С-реактивний білок (&gt;5 мг/л). ) у ЛЖВ (4). </w:t>
      </w:r>
      <w:r w:rsidR="00147493" w:rsidRPr="00E30C3E">
        <w:rPr>
          <w:rFonts w:ascii="Arial" w:eastAsia="Arial" w:hAnsi="Arial"/>
          <w:sz w:val="14"/>
        </w:rPr>
        <w:t xml:space="preserve"> Особа з позитивним результатом </w:t>
      </w:r>
      <w:r w:rsidR="00D07CE3">
        <w:rPr>
          <w:rFonts w:ascii="Arial" w:eastAsia="Arial" w:hAnsi="Arial"/>
          <w:sz w:val="14"/>
        </w:rPr>
        <w:t>мДЕВ</w:t>
      </w:r>
      <w:r w:rsidR="00147493" w:rsidRPr="00E30C3E">
        <w:rPr>
          <w:rFonts w:ascii="Arial" w:eastAsia="Arial" w:hAnsi="Arial"/>
          <w:sz w:val="14"/>
        </w:rPr>
        <w:t xml:space="preserve">, який використовується в якості засобу скринінгу, і низькою ймовірністю </w:t>
      </w:r>
      <w:r w:rsidR="00A56318">
        <w:rPr>
          <w:rFonts w:ascii="Arial" w:eastAsia="Arial" w:hAnsi="Arial"/>
          <w:sz w:val="14"/>
        </w:rPr>
        <w:t>наявності ТБ</w:t>
      </w:r>
      <w:r w:rsidR="00147493" w:rsidRPr="00E30C3E">
        <w:rPr>
          <w:rFonts w:ascii="Arial" w:eastAsia="Arial" w:hAnsi="Arial"/>
          <w:sz w:val="14"/>
        </w:rPr>
        <w:t>, повинна пройти к</w:t>
      </w:r>
      <w:r>
        <w:rPr>
          <w:rFonts w:ascii="Arial" w:eastAsia="Arial" w:hAnsi="Arial"/>
          <w:sz w:val="14"/>
        </w:rPr>
        <w:t xml:space="preserve">лінічне обстеження, </w:t>
      </w:r>
      <w:r w:rsidR="00A56318">
        <w:rPr>
          <w:rFonts w:ascii="Arial" w:eastAsia="Arial" w:hAnsi="Arial"/>
          <w:sz w:val="14"/>
        </w:rPr>
        <w:t>та</w:t>
      </w:r>
      <w:r>
        <w:rPr>
          <w:rFonts w:ascii="Arial" w:eastAsia="Arial" w:hAnsi="Arial"/>
          <w:sz w:val="14"/>
        </w:rPr>
        <w:t>, якщо таки</w:t>
      </w:r>
      <w:r w:rsidR="00A56318">
        <w:rPr>
          <w:rFonts w:ascii="Arial" w:eastAsia="Arial" w:hAnsi="Arial"/>
          <w:sz w:val="14"/>
        </w:rPr>
        <w:t>х</w:t>
      </w:r>
      <w:r>
        <w:rPr>
          <w:rFonts w:ascii="Arial" w:eastAsia="Arial" w:hAnsi="Arial"/>
          <w:sz w:val="14"/>
        </w:rPr>
        <w:t xml:space="preserve"> осіб</w:t>
      </w:r>
      <w:r w:rsidR="00147493" w:rsidRPr="00E30C3E">
        <w:rPr>
          <w:rFonts w:ascii="Arial" w:eastAsia="Arial" w:hAnsi="Arial"/>
          <w:sz w:val="14"/>
        </w:rPr>
        <w:t xml:space="preserve"> вважа</w:t>
      </w:r>
      <w:r w:rsidR="00A56318">
        <w:rPr>
          <w:rFonts w:ascii="Arial" w:eastAsia="Arial" w:hAnsi="Arial"/>
          <w:sz w:val="14"/>
        </w:rPr>
        <w:t>тимуть</w:t>
      </w:r>
      <w:r w:rsidR="00147493" w:rsidRPr="00E30C3E">
        <w:rPr>
          <w:rFonts w:ascii="Arial" w:eastAsia="Arial" w:hAnsi="Arial"/>
          <w:sz w:val="14"/>
        </w:rPr>
        <w:t xml:space="preserve"> ймовірно хворим</w:t>
      </w:r>
      <w:r>
        <w:rPr>
          <w:rFonts w:ascii="Arial" w:eastAsia="Arial" w:hAnsi="Arial"/>
          <w:sz w:val="14"/>
        </w:rPr>
        <w:t>и</w:t>
      </w:r>
      <w:r w:rsidR="00147493" w:rsidRPr="00E30C3E">
        <w:rPr>
          <w:rFonts w:ascii="Arial" w:eastAsia="Arial" w:hAnsi="Arial"/>
          <w:sz w:val="14"/>
        </w:rPr>
        <w:t xml:space="preserve"> на ТБ, </w:t>
      </w:r>
      <w:r w:rsidR="00A56318">
        <w:rPr>
          <w:rFonts w:ascii="Arial" w:eastAsia="Arial" w:hAnsi="Arial"/>
          <w:sz w:val="14"/>
        </w:rPr>
        <w:t xml:space="preserve">їм необхідно провести </w:t>
      </w:r>
      <w:r w:rsidR="00147493" w:rsidRPr="00E30C3E">
        <w:rPr>
          <w:rFonts w:ascii="Arial" w:eastAsia="Arial" w:hAnsi="Arial"/>
          <w:sz w:val="14"/>
        </w:rPr>
        <w:t xml:space="preserve">повторний </w:t>
      </w:r>
      <w:r w:rsidR="00D07CE3">
        <w:rPr>
          <w:rFonts w:ascii="Arial" w:eastAsia="Arial" w:hAnsi="Arial"/>
          <w:sz w:val="14"/>
        </w:rPr>
        <w:t>мДЕВ</w:t>
      </w:r>
      <w:r w:rsidR="00147493" w:rsidRPr="00E30C3E">
        <w:rPr>
          <w:rFonts w:ascii="Arial" w:eastAsia="Arial" w:hAnsi="Arial"/>
          <w:sz w:val="14"/>
        </w:rPr>
        <w:t xml:space="preserve"> і </w:t>
      </w:r>
      <w:r>
        <w:rPr>
          <w:rFonts w:ascii="Arial" w:eastAsia="Arial" w:hAnsi="Arial"/>
          <w:sz w:val="14"/>
        </w:rPr>
        <w:t>дотримуватися</w:t>
      </w:r>
      <w:r w:rsidR="00147493" w:rsidRPr="00E30C3E">
        <w:rPr>
          <w:rFonts w:ascii="Arial" w:eastAsia="Arial" w:hAnsi="Arial"/>
          <w:sz w:val="14"/>
        </w:rPr>
        <w:t xml:space="preserve"> Алгоритму 1.</w:t>
      </w:r>
      <w:r w:rsidR="00FB5D8D" w:rsidRPr="00E30C3E">
        <w:rPr>
          <w:rFonts w:ascii="Arial" w:eastAsia="Arial" w:hAnsi="Arial"/>
          <w:sz w:val="14"/>
        </w:rPr>
        <w:t xml:space="preserve"> </w:t>
      </w:r>
      <w:r w:rsidR="00147493" w:rsidRPr="00E30C3E">
        <w:rPr>
          <w:rFonts w:ascii="Arial" w:eastAsia="Arial" w:hAnsi="Arial"/>
          <w:sz w:val="14"/>
        </w:rPr>
        <w:t xml:space="preserve">Якщо дотестова ймовірність </w:t>
      </w:r>
      <w:r w:rsidR="000C46F6">
        <w:rPr>
          <w:rFonts w:ascii="Arial" w:eastAsia="Arial" w:hAnsi="Arial"/>
          <w:sz w:val="14"/>
        </w:rPr>
        <w:t xml:space="preserve">на наявність ТБ </w:t>
      </w:r>
      <w:r w:rsidR="00147493" w:rsidRPr="00E30C3E">
        <w:rPr>
          <w:rFonts w:ascii="Arial" w:eastAsia="Arial" w:hAnsi="Arial"/>
          <w:sz w:val="14"/>
        </w:rPr>
        <w:t>є високою і клінічна картина відповідає захворюванню на ТБ, тоді цей тест можна вважати діагностичним, і пацієнта слід ліку</w:t>
      </w:r>
      <w:r w:rsidR="000C46F6">
        <w:rPr>
          <w:rFonts w:ascii="Arial" w:eastAsia="Arial" w:hAnsi="Arial"/>
          <w:sz w:val="14"/>
        </w:rPr>
        <w:t>вати на основі результатів дослідження</w:t>
      </w:r>
      <w:r w:rsidR="00147493" w:rsidRPr="00E30C3E">
        <w:rPr>
          <w:rFonts w:ascii="Arial" w:eastAsia="Arial" w:hAnsi="Arial"/>
          <w:sz w:val="14"/>
        </w:rPr>
        <w:t xml:space="preserve"> та, </w:t>
      </w:r>
      <w:r w:rsidR="000C46F6">
        <w:rPr>
          <w:rFonts w:ascii="Arial" w:eastAsia="Arial" w:hAnsi="Arial"/>
          <w:sz w:val="14"/>
        </w:rPr>
        <w:t>за доцільності</w:t>
      </w:r>
      <w:r w:rsidR="00147493" w:rsidRPr="00E30C3E">
        <w:rPr>
          <w:rFonts w:ascii="Arial" w:eastAsia="Arial" w:hAnsi="Arial"/>
          <w:sz w:val="14"/>
        </w:rPr>
        <w:t xml:space="preserve">, необхідно перейти до алгоритму 3 або 4. Цей алгоритм також можна застосовувати для діагностики позалегеневої форми ТБ з використанням зразків спинномозкової рідини, лімфатичних вузлів та інших тканин. Однак </w:t>
      </w:r>
      <w:r w:rsidR="00D07CE3">
        <w:rPr>
          <w:rFonts w:ascii="Arial" w:eastAsia="Arial" w:hAnsi="Arial"/>
          <w:sz w:val="14"/>
        </w:rPr>
        <w:t>мДЕВ</w:t>
      </w:r>
      <w:r w:rsidR="00147493" w:rsidRPr="00E30C3E">
        <w:rPr>
          <w:rFonts w:ascii="Arial" w:eastAsia="Arial" w:hAnsi="Arial"/>
          <w:sz w:val="14"/>
        </w:rPr>
        <w:t xml:space="preserve">, рекомендовані для діагностики позалегеневого ТБ, наразі обмежуються </w:t>
      </w:r>
      <w:r>
        <w:rPr>
          <w:rFonts w:ascii="Arial" w:eastAsia="Arial" w:hAnsi="Arial"/>
          <w:sz w:val="14"/>
        </w:rPr>
        <w:t>проведенням тестів</w:t>
      </w:r>
      <w:r w:rsidR="00147493" w:rsidRPr="00E30C3E">
        <w:rPr>
          <w:rFonts w:ascii="Arial" w:eastAsia="Arial" w:hAnsi="Arial"/>
          <w:sz w:val="14"/>
        </w:rPr>
        <w:t xml:space="preserve"> Xpert MTB/RIF і Xpert Ultra.</w:t>
      </w:r>
    </w:p>
    <w:p w:rsidR="00FB5D8D" w:rsidRPr="00E30C3E" w:rsidRDefault="00FB5D8D">
      <w:pPr>
        <w:spacing w:line="23" w:lineRule="exact"/>
        <w:rPr>
          <w:rFonts w:ascii="Arial" w:eastAsia="Arial" w:hAnsi="Arial"/>
          <w:sz w:val="8"/>
        </w:rPr>
      </w:pPr>
    </w:p>
    <w:p w:rsidR="00FB5D8D" w:rsidRPr="00E30C3E" w:rsidRDefault="00147493">
      <w:pPr>
        <w:numPr>
          <w:ilvl w:val="0"/>
          <w:numId w:val="19"/>
        </w:numPr>
        <w:tabs>
          <w:tab w:val="left" w:pos="180"/>
        </w:tabs>
        <w:spacing w:line="270" w:lineRule="auto"/>
        <w:ind w:left="180" w:hanging="180"/>
        <w:jc w:val="both"/>
        <w:rPr>
          <w:rFonts w:ascii="Arial" w:eastAsia="Arial" w:hAnsi="Arial"/>
          <w:sz w:val="8"/>
        </w:rPr>
      </w:pPr>
      <w:r w:rsidRPr="00E30C3E">
        <w:rPr>
          <w:rFonts w:ascii="Arial" w:eastAsia="Arial" w:hAnsi="Arial"/>
          <w:sz w:val="14"/>
        </w:rPr>
        <w:t>Програми можуть розглянути можливість відбору двох зразків заздалегідь. Перший зразок необхідно негайно дослідити за допомогою тесту XpertMTB/RIF. Другий зразок може бути використаний для додаткових</w:t>
      </w:r>
      <w:r w:rsidR="002743ED">
        <w:rPr>
          <w:rFonts w:ascii="Arial" w:eastAsia="Arial" w:hAnsi="Arial"/>
          <w:sz w:val="14"/>
        </w:rPr>
        <w:t xml:space="preserve"> випробувань, описаних у цьому А</w:t>
      </w:r>
      <w:r w:rsidRPr="00E30C3E">
        <w:rPr>
          <w:rFonts w:ascii="Arial" w:eastAsia="Arial" w:hAnsi="Arial"/>
          <w:sz w:val="14"/>
        </w:rPr>
        <w:t xml:space="preserve">лгоритмі. Для осіб, які оцінюються на ТБ легень, перевагу надають </w:t>
      </w:r>
      <w:r w:rsidR="002743ED">
        <w:rPr>
          <w:rFonts w:ascii="Arial" w:eastAsia="Arial" w:hAnsi="Arial"/>
          <w:sz w:val="14"/>
        </w:rPr>
        <w:t>дослідженню зразка</w:t>
      </w:r>
      <w:r w:rsidRPr="00E30C3E">
        <w:rPr>
          <w:rFonts w:ascii="Arial" w:eastAsia="Arial" w:hAnsi="Arial"/>
          <w:sz w:val="14"/>
        </w:rPr>
        <w:t xml:space="preserve"> мокротиння</w:t>
      </w:r>
      <w:r w:rsidR="00FB5D8D" w:rsidRPr="00E30C3E">
        <w:rPr>
          <w:rFonts w:ascii="Arial" w:eastAsia="Arial" w:hAnsi="Arial"/>
          <w:sz w:val="14"/>
        </w:rPr>
        <w:t>.</w:t>
      </w:r>
    </w:p>
    <w:p w:rsidR="00FB5D8D" w:rsidRPr="00E30C3E" w:rsidRDefault="00FB5D8D">
      <w:pPr>
        <w:tabs>
          <w:tab w:val="left" w:pos="180"/>
        </w:tabs>
        <w:spacing w:line="270" w:lineRule="auto"/>
        <w:ind w:left="180" w:hanging="180"/>
        <w:jc w:val="both"/>
        <w:rPr>
          <w:rFonts w:ascii="Arial" w:eastAsia="Arial" w:hAnsi="Arial"/>
          <w:sz w:val="8"/>
        </w:rPr>
        <w:sectPr w:rsidR="00FB5D8D" w:rsidRPr="00E30C3E" w:rsidSect="00D342C6">
          <w:pgSz w:w="9080" w:h="13606"/>
          <w:pgMar w:top="543" w:right="800" w:bottom="0" w:left="1020" w:header="0" w:footer="0" w:gutter="0"/>
          <w:cols w:space="0" w:equalWidth="0">
            <w:col w:w="7260"/>
          </w:cols>
          <w:docGrid w:linePitch="360"/>
        </w:sectPr>
      </w:pPr>
    </w:p>
    <w:p w:rsidR="00FB5D8D" w:rsidRPr="00E30C3E" w:rsidRDefault="00FB5D8D">
      <w:pPr>
        <w:spacing w:line="32" w:lineRule="exact"/>
        <w:rPr>
          <w:rFonts w:ascii="Times New Roman" w:eastAsia="Times New Roman" w:hAnsi="Times New Roman"/>
        </w:rPr>
      </w:pPr>
    </w:p>
    <w:p w:rsidR="00FB5D8D" w:rsidRPr="00E30C3E" w:rsidRDefault="00FB5D8D">
      <w:pPr>
        <w:spacing w:line="0" w:lineRule="atLeast"/>
        <w:rPr>
          <w:rFonts w:ascii="Arial" w:eastAsia="Arial" w:hAnsi="Arial"/>
          <w:sz w:val="12"/>
          <w:szCs w:val="12"/>
        </w:rPr>
      </w:pPr>
      <w:r w:rsidRPr="00E30C3E">
        <w:rPr>
          <w:rFonts w:ascii="Arial" w:eastAsia="Arial" w:hAnsi="Arial"/>
          <w:sz w:val="12"/>
          <w:szCs w:val="12"/>
        </w:rPr>
        <w:t>3</w:t>
      </w:r>
    </w:p>
    <w:p w:rsidR="00FB5D8D" w:rsidRPr="00E30C3E" w:rsidRDefault="00FB5D8D">
      <w:pPr>
        <w:spacing w:line="308" w:lineRule="exact"/>
        <w:rPr>
          <w:rFonts w:ascii="Times New Roman" w:eastAsia="Times New Roman" w:hAnsi="Times New Roman"/>
        </w:rPr>
      </w:pPr>
    </w:p>
    <w:p w:rsidR="00FB5D8D" w:rsidRPr="00E30C3E" w:rsidRDefault="00FB5D8D">
      <w:pPr>
        <w:spacing w:line="0" w:lineRule="atLeast"/>
        <w:rPr>
          <w:rFonts w:ascii="Arial" w:eastAsia="Arial" w:hAnsi="Arial"/>
          <w:sz w:val="12"/>
          <w:szCs w:val="12"/>
        </w:rPr>
      </w:pPr>
      <w:r w:rsidRPr="00E30C3E">
        <w:rPr>
          <w:rFonts w:ascii="Arial" w:eastAsia="Arial" w:hAnsi="Arial"/>
          <w:sz w:val="12"/>
          <w:szCs w:val="12"/>
        </w:rPr>
        <w:t>4</w:t>
      </w:r>
    </w:p>
    <w:p w:rsidR="00FB5D8D" w:rsidRPr="00E30C3E" w:rsidRDefault="00FB5D8D">
      <w:pPr>
        <w:spacing w:line="23" w:lineRule="exact"/>
        <w:rPr>
          <w:rFonts w:ascii="Times New Roman" w:eastAsia="Times New Roman" w:hAnsi="Times New Roman"/>
        </w:rPr>
      </w:pPr>
      <w:r w:rsidRPr="00E30C3E">
        <w:rPr>
          <w:rFonts w:ascii="Arial" w:eastAsia="Arial" w:hAnsi="Arial"/>
          <w:sz w:val="7"/>
        </w:rPr>
        <w:br w:type="column"/>
      </w:r>
    </w:p>
    <w:p w:rsidR="00FB5D8D" w:rsidRPr="00E30C3E" w:rsidRDefault="00D07CE3">
      <w:pPr>
        <w:spacing w:line="275" w:lineRule="auto"/>
        <w:jc w:val="both"/>
        <w:rPr>
          <w:rFonts w:ascii="Arial" w:eastAsia="Arial" w:hAnsi="Arial"/>
          <w:sz w:val="14"/>
        </w:rPr>
      </w:pPr>
      <w:r>
        <w:rPr>
          <w:rFonts w:ascii="Arial" w:eastAsia="Arial" w:hAnsi="Arial"/>
          <w:sz w:val="14"/>
        </w:rPr>
        <w:t>мДЕВ</w:t>
      </w:r>
      <w:r w:rsidR="00147493" w:rsidRPr="00E30C3E">
        <w:rPr>
          <w:rFonts w:ascii="Arial" w:eastAsia="Arial" w:hAnsi="Arial"/>
          <w:sz w:val="14"/>
        </w:rPr>
        <w:t xml:space="preserve"> або </w:t>
      </w:r>
      <w:r w:rsidR="002743ED">
        <w:rPr>
          <w:rFonts w:ascii="Arial" w:eastAsia="Arial" w:hAnsi="Arial"/>
          <w:sz w:val="14"/>
        </w:rPr>
        <w:t>класи, які підходять для цього А</w:t>
      </w:r>
      <w:r w:rsidR="00147493" w:rsidRPr="00E30C3E">
        <w:rPr>
          <w:rFonts w:ascii="Arial" w:eastAsia="Arial" w:hAnsi="Arial"/>
          <w:sz w:val="14"/>
        </w:rPr>
        <w:t>лгоритму, включають тести Xpert MTB/RIF, Xpert Ultra, T</w:t>
      </w:r>
      <w:r w:rsidR="002743ED">
        <w:rPr>
          <w:rFonts w:ascii="Arial" w:eastAsia="Arial" w:hAnsi="Arial"/>
          <w:sz w:val="14"/>
        </w:rPr>
        <w:t>ruenat MTB, Truenat MTB Plus, аТ</w:t>
      </w:r>
      <w:r w:rsidR="00147493" w:rsidRPr="00E30C3E">
        <w:rPr>
          <w:rFonts w:ascii="Arial" w:eastAsia="Arial" w:hAnsi="Arial"/>
          <w:sz w:val="14"/>
        </w:rPr>
        <w:t>АНК-РС і TБ-ПІА.</w:t>
      </w:r>
    </w:p>
    <w:p w:rsidR="00FB5D8D" w:rsidRPr="00E30C3E" w:rsidRDefault="00FB5D8D">
      <w:pPr>
        <w:spacing w:line="19" w:lineRule="exact"/>
        <w:rPr>
          <w:rFonts w:ascii="Times New Roman" w:eastAsia="Times New Roman" w:hAnsi="Times New Roman"/>
        </w:rPr>
      </w:pPr>
    </w:p>
    <w:p w:rsidR="00FB5D8D" w:rsidRPr="00E30C3E" w:rsidRDefault="00A7660E">
      <w:pPr>
        <w:spacing w:line="270" w:lineRule="auto"/>
        <w:jc w:val="both"/>
        <w:rPr>
          <w:rFonts w:ascii="Arial" w:eastAsia="Arial" w:hAnsi="Arial"/>
          <w:sz w:val="14"/>
        </w:rPr>
      </w:pPr>
      <w:r w:rsidRPr="00E30C3E">
        <w:rPr>
          <w:rFonts w:ascii="Arial" w:eastAsia="Arial" w:hAnsi="Arial"/>
          <w:sz w:val="14"/>
        </w:rPr>
        <w:t xml:space="preserve">«Виявлено </w:t>
      </w:r>
      <w:r w:rsidR="002743ED">
        <w:rPr>
          <w:rFonts w:ascii="Arial" w:eastAsia="Arial" w:hAnsi="Arial"/>
          <w:sz w:val="14"/>
        </w:rPr>
        <w:t xml:space="preserve">бактерії </w:t>
      </w:r>
      <w:r w:rsidRPr="00E30C3E">
        <w:rPr>
          <w:rFonts w:ascii="Arial" w:eastAsia="Arial" w:hAnsi="Arial"/>
          <w:sz w:val="14"/>
        </w:rPr>
        <w:t>КMTБ (не відстежено</w:t>
      </w:r>
      <w:r w:rsidR="002743ED">
        <w:rPr>
          <w:rFonts w:ascii="Arial" w:eastAsia="Arial" w:hAnsi="Arial"/>
          <w:sz w:val="14"/>
        </w:rPr>
        <w:t xml:space="preserve"> ДНК)» включає виявлення бактерій</w:t>
      </w:r>
      <w:r w:rsidRPr="00E30C3E">
        <w:rPr>
          <w:rFonts w:ascii="Arial" w:eastAsia="Arial" w:hAnsi="Arial"/>
          <w:sz w:val="14"/>
        </w:rPr>
        <w:t xml:space="preserve"> КMTБ як високий, середній, низький або дуже низький. Ці категорії можна віднести до тестів Xpert MTB/RIF і Xpert Ultra. Результати т</w:t>
      </w:r>
      <w:r w:rsidR="002743ED">
        <w:rPr>
          <w:rFonts w:ascii="Arial" w:eastAsia="Arial" w:hAnsi="Arial"/>
          <w:sz w:val="14"/>
        </w:rPr>
        <w:t>естів Truenat MTB і MTB Plus, аТ</w:t>
      </w:r>
      <w:r w:rsidRPr="00E30C3E">
        <w:rPr>
          <w:rFonts w:ascii="Arial" w:eastAsia="Arial" w:hAnsi="Arial"/>
          <w:sz w:val="14"/>
        </w:rPr>
        <w:t>АНК-ПС і тесту TБ-ПІА також підпадають під категорію «КMTБ виявлено (не відстежено</w:t>
      </w:r>
      <w:r w:rsidR="002743ED">
        <w:rPr>
          <w:rFonts w:ascii="Arial" w:eastAsia="Arial" w:hAnsi="Arial"/>
          <w:sz w:val="14"/>
        </w:rPr>
        <w:t xml:space="preserve"> ДНК)». аТ</w:t>
      </w:r>
      <w:r w:rsidRPr="00E30C3E">
        <w:rPr>
          <w:rFonts w:ascii="Arial" w:eastAsia="Arial" w:hAnsi="Arial"/>
          <w:sz w:val="14"/>
        </w:rPr>
        <w:t>АНК-ПС забезпечує додаткове виявлення стійкості до ізоніазиду та веде до додаткових міркувань у Блоку B.</w:t>
      </w:r>
    </w:p>
    <w:p w:rsidR="00FB5D8D" w:rsidRPr="00E30C3E" w:rsidRDefault="00FB5D8D">
      <w:pPr>
        <w:spacing w:line="270" w:lineRule="auto"/>
        <w:jc w:val="both"/>
        <w:rPr>
          <w:rFonts w:ascii="Arial" w:eastAsia="Arial" w:hAnsi="Arial"/>
          <w:sz w:val="14"/>
        </w:rPr>
        <w:sectPr w:rsidR="00FB5D8D" w:rsidRPr="00E30C3E" w:rsidSect="00BE72B7">
          <w:type w:val="continuous"/>
          <w:pgSz w:w="9080" w:h="13606"/>
          <w:pgMar w:top="543" w:right="800" w:bottom="0" w:left="1020" w:header="0" w:footer="0" w:gutter="0"/>
          <w:cols w:num="2" w:space="0" w:equalWidth="0">
            <w:col w:w="40" w:space="140"/>
            <w:col w:w="7080"/>
          </w:cols>
          <w:docGrid w:linePitch="360"/>
        </w:sectPr>
      </w:pPr>
    </w:p>
    <w:p w:rsidR="00FB5D8D" w:rsidRPr="00E30C3E" w:rsidRDefault="00FB5D8D">
      <w:pPr>
        <w:spacing w:line="24" w:lineRule="exact"/>
        <w:rPr>
          <w:rFonts w:ascii="Times New Roman" w:eastAsia="Times New Roman" w:hAnsi="Times New Roman"/>
        </w:rPr>
      </w:pPr>
    </w:p>
    <w:p w:rsidR="00FB5D8D" w:rsidRPr="00E30C3E" w:rsidRDefault="00A7660E" w:rsidP="00E73338">
      <w:pPr>
        <w:numPr>
          <w:ilvl w:val="0"/>
          <w:numId w:val="20"/>
        </w:numPr>
        <w:tabs>
          <w:tab w:val="left" w:pos="180"/>
        </w:tabs>
        <w:spacing w:line="270" w:lineRule="auto"/>
        <w:ind w:left="180" w:hanging="180"/>
        <w:jc w:val="both"/>
        <w:rPr>
          <w:rFonts w:ascii="Arial" w:eastAsia="Arial" w:hAnsi="Arial"/>
          <w:sz w:val="8"/>
        </w:rPr>
      </w:pPr>
      <w:r w:rsidRPr="00E30C3E">
        <w:rPr>
          <w:rFonts w:ascii="Arial" w:eastAsia="Arial" w:hAnsi="Arial"/>
          <w:sz w:val="14"/>
        </w:rPr>
        <w:t>Визначення стійкості до рифампіцину відбувається одночасно в тестах Xpert MTB/RIF,</w:t>
      </w:r>
      <w:r w:rsidR="002743ED">
        <w:rPr>
          <w:rFonts w:ascii="Arial" w:eastAsia="Arial" w:hAnsi="Arial"/>
          <w:sz w:val="14"/>
        </w:rPr>
        <w:t xml:space="preserve"> Xpert Ultra та деяких тестах аТ</w:t>
      </w:r>
      <w:r w:rsidRPr="00E30C3E">
        <w:rPr>
          <w:rFonts w:ascii="Arial" w:eastAsia="Arial" w:hAnsi="Arial"/>
          <w:sz w:val="14"/>
        </w:rPr>
        <w:t>АНК-ПС. Необхідно провести другий тест для визначення стійкості до RIF у тесті Truenat MTB або MTB Plus, використовуючи ту саму ДНК, виділену для тестів Truenat MTB (тест Truenat MTB-RIF Dx) і в тесті TБ-ПІА, для якого необхідно відібрати свіжий зразок та прове</w:t>
      </w:r>
      <w:r w:rsidR="002743ED">
        <w:rPr>
          <w:rFonts w:ascii="Arial" w:eastAsia="Arial" w:hAnsi="Arial"/>
          <w:sz w:val="14"/>
        </w:rPr>
        <w:t>сти молекулярний або фенотипічний</w:t>
      </w:r>
      <w:r w:rsidRPr="00E30C3E">
        <w:rPr>
          <w:rFonts w:ascii="Arial" w:eastAsia="Arial" w:hAnsi="Arial"/>
          <w:sz w:val="14"/>
        </w:rPr>
        <w:t xml:space="preserve"> </w:t>
      </w:r>
      <w:r w:rsidR="002743ED">
        <w:rPr>
          <w:rFonts w:ascii="Arial" w:eastAsia="Arial" w:hAnsi="Arial"/>
          <w:sz w:val="14"/>
        </w:rPr>
        <w:t>ТМЧ. Під час проведення аТ</w:t>
      </w:r>
      <w:r w:rsidRPr="00E30C3E">
        <w:rPr>
          <w:rFonts w:ascii="Arial" w:eastAsia="Arial" w:hAnsi="Arial"/>
          <w:sz w:val="14"/>
        </w:rPr>
        <w:t xml:space="preserve">АНК-ПС </w:t>
      </w:r>
      <w:r w:rsidR="00E73338">
        <w:rPr>
          <w:rFonts w:ascii="Arial" w:eastAsia="Arial" w:hAnsi="Arial"/>
          <w:sz w:val="14"/>
        </w:rPr>
        <w:t xml:space="preserve">визначатиметься одночасно </w:t>
      </w:r>
      <w:r w:rsidRPr="00E30C3E">
        <w:rPr>
          <w:rFonts w:ascii="Arial" w:eastAsia="Arial" w:hAnsi="Arial"/>
          <w:sz w:val="14"/>
        </w:rPr>
        <w:t>стійк</w:t>
      </w:r>
      <w:r w:rsidR="00E73338">
        <w:rPr>
          <w:rFonts w:ascii="Arial" w:eastAsia="Arial" w:hAnsi="Arial"/>
          <w:sz w:val="14"/>
        </w:rPr>
        <w:t>ість</w:t>
      </w:r>
      <w:r w:rsidRPr="00E30C3E">
        <w:rPr>
          <w:rFonts w:ascii="Arial" w:eastAsia="Arial" w:hAnsi="Arial"/>
          <w:sz w:val="14"/>
        </w:rPr>
        <w:t xml:space="preserve"> до і</w:t>
      </w:r>
      <w:r w:rsidR="00A56318">
        <w:rPr>
          <w:rFonts w:ascii="Arial" w:eastAsia="Arial" w:hAnsi="Arial"/>
          <w:sz w:val="14"/>
        </w:rPr>
        <w:t>зоніа</w:t>
      </w:r>
      <w:r w:rsidRPr="00E30C3E">
        <w:rPr>
          <w:rFonts w:ascii="Arial" w:eastAsia="Arial" w:hAnsi="Arial"/>
          <w:sz w:val="14"/>
        </w:rPr>
        <w:t xml:space="preserve">зиду </w:t>
      </w:r>
      <w:r w:rsidR="00E73338">
        <w:rPr>
          <w:rFonts w:ascii="Arial" w:eastAsia="Arial" w:hAnsi="Arial"/>
          <w:sz w:val="14"/>
        </w:rPr>
        <w:t>та</w:t>
      </w:r>
      <w:r w:rsidRPr="00E30C3E">
        <w:rPr>
          <w:rFonts w:ascii="Arial" w:eastAsia="Arial" w:hAnsi="Arial"/>
          <w:sz w:val="14"/>
        </w:rPr>
        <w:t xml:space="preserve"> до рифампіцину.</w:t>
      </w:r>
    </w:p>
    <w:p w:rsidR="00FB5D8D" w:rsidRPr="00E30C3E" w:rsidRDefault="00FB5D8D">
      <w:pPr>
        <w:spacing w:line="22" w:lineRule="exact"/>
        <w:rPr>
          <w:rFonts w:ascii="Arial" w:eastAsia="Arial" w:hAnsi="Arial"/>
          <w:sz w:val="8"/>
        </w:rPr>
      </w:pPr>
    </w:p>
    <w:p w:rsidR="00FB5D8D" w:rsidRPr="00E30C3E" w:rsidRDefault="00BE72B7" w:rsidP="00D07CE3">
      <w:pPr>
        <w:numPr>
          <w:ilvl w:val="0"/>
          <w:numId w:val="20"/>
        </w:numPr>
        <w:tabs>
          <w:tab w:val="left" w:pos="180"/>
        </w:tabs>
        <w:spacing w:line="269" w:lineRule="auto"/>
        <w:ind w:left="180" w:hanging="180"/>
        <w:jc w:val="both"/>
        <w:rPr>
          <w:rFonts w:ascii="Arial" w:eastAsia="Arial" w:hAnsi="Arial"/>
          <w:sz w:val="8"/>
        </w:rPr>
      </w:pPr>
      <w:r w:rsidRPr="00E30C3E">
        <w:rPr>
          <w:rFonts w:ascii="Arial" w:eastAsia="Arial" w:hAnsi="Arial"/>
          <w:sz w:val="14"/>
        </w:rPr>
        <w:t xml:space="preserve">Інтерпретація та подальше дослідження результатів "виявлено невизначену стійкість </w:t>
      </w:r>
      <w:r w:rsidR="00E73338">
        <w:rPr>
          <w:rFonts w:ascii="Arial" w:eastAsia="Arial" w:hAnsi="Arial"/>
          <w:sz w:val="14"/>
        </w:rPr>
        <w:t xml:space="preserve">бактерій </w:t>
      </w:r>
      <w:r w:rsidRPr="00E30C3E">
        <w:rPr>
          <w:rFonts w:ascii="Arial" w:eastAsia="Arial" w:hAnsi="Arial"/>
          <w:sz w:val="14"/>
        </w:rPr>
        <w:t xml:space="preserve">КМТБ до рифампіцину" для тесту Xpert Ultra  відрізняється від інтерпретації результатів інших </w:t>
      </w:r>
      <w:r w:rsidR="00D07CE3">
        <w:rPr>
          <w:rFonts w:ascii="Arial" w:eastAsia="Arial" w:hAnsi="Arial"/>
          <w:sz w:val="14"/>
        </w:rPr>
        <w:t>мДЕВ</w:t>
      </w:r>
      <w:r w:rsidRPr="00E30C3E">
        <w:rPr>
          <w:rFonts w:ascii="Arial" w:eastAsia="Arial" w:hAnsi="Arial"/>
          <w:sz w:val="14"/>
        </w:rPr>
        <w:t>. Під час дослідження на КMTБ було виявлено, що невизначені результати Риф-резистентності, отримані за допомогою тесту Xpert Ultra (особливо з високими та середніми напівкількісними результатами), можуть бути наслідком великих деле</w:t>
      </w:r>
      <w:r w:rsidR="00E73338">
        <w:rPr>
          <w:rFonts w:ascii="Arial" w:eastAsia="Arial" w:hAnsi="Arial"/>
          <w:sz w:val="14"/>
        </w:rPr>
        <w:t>га</w:t>
      </w:r>
      <w:r w:rsidRPr="00E30C3E">
        <w:rPr>
          <w:rFonts w:ascii="Arial" w:eastAsia="Arial" w:hAnsi="Arial"/>
          <w:sz w:val="14"/>
        </w:rPr>
        <w:t xml:space="preserve">цій або множинних мутацій, які надають стійкість до </w:t>
      </w:r>
      <w:r w:rsidR="00E73338">
        <w:rPr>
          <w:rFonts w:ascii="Arial" w:eastAsia="Arial" w:hAnsi="Arial"/>
          <w:sz w:val="14"/>
        </w:rPr>
        <w:t>рифампіцину</w:t>
      </w:r>
      <w:r w:rsidRPr="00E30C3E">
        <w:rPr>
          <w:rFonts w:ascii="Arial" w:eastAsia="Arial" w:hAnsi="Arial"/>
          <w:sz w:val="14"/>
        </w:rPr>
        <w:t xml:space="preserve">. Аналіз кривих плавлення Ultra може виявити такі мутації, що надають стійкість. У деяких випадках для підтвердження або виключення стійкості ТБ до рифампіцину знадобляться посів і ТМЧ, секвенування або альтернативний </w:t>
      </w:r>
      <w:r w:rsidR="00D07CE3">
        <w:rPr>
          <w:rFonts w:ascii="Arial" w:eastAsia="Arial" w:hAnsi="Arial"/>
          <w:sz w:val="14"/>
        </w:rPr>
        <w:t>мДЕВ</w:t>
      </w:r>
      <w:r w:rsidRPr="00E30C3E">
        <w:rPr>
          <w:rFonts w:ascii="Arial" w:eastAsia="Arial" w:hAnsi="Arial"/>
          <w:sz w:val="14"/>
        </w:rPr>
        <w:t xml:space="preserve">. Невизначені результати для інших </w:t>
      </w:r>
      <w:r w:rsidR="00D07CE3">
        <w:rPr>
          <w:rFonts w:ascii="Arial" w:eastAsia="Arial" w:hAnsi="Arial"/>
          <w:sz w:val="14"/>
        </w:rPr>
        <w:t>мДЕВ</w:t>
      </w:r>
      <w:r w:rsidRPr="00E30C3E">
        <w:rPr>
          <w:rFonts w:ascii="Arial" w:eastAsia="Arial" w:hAnsi="Arial"/>
          <w:sz w:val="14"/>
        </w:rPr>
        <w:t xml:space="preserve">  пов’язан</w:t>
      </w:r>
      <w:r w:rsidR="00E73338">
        <w:rPr>
          <w:rFonts w:ascii="Arial" w:eastAsia="Arial" w:hAnsi="Arial"/>
          <w:sz w:val="14"/>
        </w:rPr>
        <w:t>і з дуже низькою кількістю бактерій</w:t>
      </w:r>
      <w:r w:rsidRPr="00E30C3E">
        <w:rPr>
          <w:rFonts w:ascii="Arial" w:eastAsia="Arial" w:hAnsi="Arial"/>
          <w:sz w:val="14"/>
        </w:rPr>
        <w:t xml:space="preserve"> у зразку.</w:t>
      </w:r>
    </w:p>
    <w:p w:rsidR="00FB5D8D" w:rsidRPr="00E30C3E" w:rsidRDefault="00FB5D8D">
      <w:pPr>
        <w:spacing w:line="25" w:lineRule="exact"/>
        <w:rPr>
          <w:rFonts w:ascii="Arial" w:eastAsia="Arial" w:hAnsi="Arial"/>
          <w:sz w:val="8"/>
        </w:rPr>
      </w:pPr>
    </w:p>
    <w:p w:rsidR="00FB5D8D" w:rsidRPr="00E30C3E" w:rsidRDefault="00E73338">
      <w:pPr>
        <w:numPr>
          <w:ilvl w:val="0"/>
          <w:numId w:val="20"/>
        </w:numPr>
        <w:tabs>
          <w:tab w:val="left" w:pos="180"/>
        </w:tabs>
        <w:spacing w:line="0" w:lineRule="atLeast"/>
        <w:ind w:left="180" w:hanging="180"/>
        <w:rPr>
          <w:rFonts w:ascii="Arial" w:eastAsia="Arial" w:hAnsi="Arial"/>
          <w:sz w:val="8"/>
        </w:rPr>
      </w:pPr>
      <w:r>
        <w:rPr>
          <w:rFonts w:ascii="Arial" w:eastAsia="Arial" w:hAnsi="Arial"/>
          <w:sz w:val="14"/>
        </w:rPr>
        <w:t>«Виявлено ДНК</w:t>
      </w:r>
      <w:r w:rsidR="00BE72B7" w:rsidRPr="00E30C3E">
        <w:rPr>
          <w:rFonts w:ascii="Arial" w:eastAsia="Arial" w:hAnsi="Arial"/>
          <w:sz w:val="14"/>
        </w:rPr>
        <w:t xml:space="preserve"> КMTБ» </w:t>
      </w:r>
      <w:r w:rsidR="000C46F6">
        <w:rPr>
          <w:rFonts w:ascii="Arial" w:eastAsia="Arial" w:hAnsi="Arial"/>
          <w:sz w:val="14"/>
        </w:rPr>
        <w:t xml:space="preserve">- </w:t>
      </w:r>
      <w:r w:rsidR="00BE72B7" w:rsidRPr="00E30C3E">
        <w:rPr>
          <w:rFonts w:ascii="Arial" w:eastAsia="Arial" w:hAnsi="Arial"/>
          <w:sz w:val="14"/>
        </w:rPr>
        <w:t>стосується лише тесту Xpert Ultra.</w:t>
      </w:r>
    </w:p>
    <w:p w:rsidR="00FB5D8D" w:rsidRPr="00E30C3E" w:rsidRDefault="00FB5D8D">
      <w:pPr>
        <w:spacing w:line="47" w:lineRule="exact"/>
        <w:rPr>
          <w:rFonts w:ascii="Arial" w:eastAsia="Arial" w:hAnsi="Arial"/>
          <w:sz w:val="8"/>
        </w:rPr>
      </w:pPr>
    </w:p>
    <w:p w:rsidR="00FB5D8D" w:rsidRPr="00E30C3E" w:rsidRDefault="00BE72B7" w:rsidP="00D07CE3">
      <w:pPr>
        <w:numPr>
          <w:ilvl w:val="0"/>
          <w:numId w:val="20"/>
        </w:numPr>
        <w:tabs>
          <w:tab w:val="left" w:pos="180"/>
        </w:tabs>
        <w:spacing w:line="275" w:lineRule="auto"/>
        <w:ind w:left="180" w:hanging="180"/>
        <w:rPr>
          <w:rFonts w:ascii="Arial" w:eastAsia="Arial" w:hAnsi="Arial"/>
          <w:sz w:val="8"/>
        </w:rPr>
      </w:pPr>
      <w:r w:rsidRPr="00E30C3E">
        <w:rPr>
          <w:rFonts w:ascii="Arial" w:eastAsia="Arial" w:hAnsi="Arial"/>
          <w:sz w:val="14"/>
        </w:rPr>
        <w:t xml:space="preserve">Подальші дослідження на ТБ можуть включати рентген грудної клітки, додаткові клінічні оцінки, повторне тестування з допомогою </w:t>
      </w:r>
      <w:r w:rsidR="00D07CE3">
        <w:rPr>
          <w:rFonts w:ascii="Arial" w:eastAsia="Arial" w:hAnsi="Arial"/>
          <w:sz w:val="14"/>
        </w:rPr>
        <w:t>мДЕВ</w:t>
      </w:r>
      <w:r w:rsidRPr="00E30C3E">
        <w:rPr>
          <w:rFonts w:ascii="Arial" w:eastAsia="Arial" w:hAnsi="Arial"/>
          <w:sz w:val="14"/>
        </w:rPr>
        <w:t xml:space="preserve">, посів </w:t>
      </w:r>
      <w:r w:rsidR="00E73338">
        <w:rPr>
          <w:rFonts w:ascii="Arial" w:eastAsia="Arial" w:hAnsi="Arial"/>
          <w:sz w:val="14"/>
        </w:rPr>
        <w:t xml:space="preserve">культури </w:t>
      </w:r>
      <w:r w:rsidRPr="00E30C3E">
        <w:rPr>
          <w:rFonts w:ascii="Arial" w:eastAsia="Arial" w:hAnsi="Arial"/>
          <w:sz w:val="14"/>
        </w:rPr>
        <w:t>або клінічну відповідь після лікування протимікробними препаратами широкого спектру дії</w:t>
      </w:r>
      <w:r w:rsidR="00E73338">
        <w:rPr>
          <w:rFonts w:ascii="Arial" w:eastAsia="Arial" w:hAnsi="Arial"/>
          <w:sz w:val="14"/>
        </w:rPr>
        <w:t>.</w:t>
      </w:r>
    </w:p>
    <w:p w:rsidR="00FB5D8D" w:rsidRPr="00E30C3E" w:rsidRDefault="00FB5D8D">
      <w:pPr>
        <w:spacing w:line="19" w:lineRule="exact"/>
        <w:rPr>
          <w:rFonts w:ascii="Arial" w:eastAsia="Arial" w:hAnsi="Arial"/>
          <w:sz w:val="8"/>
        </w:rPr>
      </w:pPr>
    </w:p>
    <w:p w:rsidR="00FB5D8D" w:rsidRPr="00E30C3E" w:rsidRDefault="0035753A" w:rsidP="00E01626">
      <w:pPr>
        <w:numPr>
          <w:ilvl w:val="0"/>
          <w:numId w:val="20"/>
        </w:numPr>
        <w:tabs>
          <w:tab w:val="left" w:pos="180"/>
        </w:tabs>
        <w:spacing w:line="269" w:lineRule="auto"/>
        <w:ind w:left="180" w:hanging="180"/>
        <w:jc w:val="both"/>
        <w:rPr>
          <w:rFonts w:ascii="Arial" w:eastAsia="Arial" w:hAnsi="Arial"/>
          <w:sz w:val="8"/>
        </w:rPr>
      </w:pPr>
      <w:r w:rsidRPr="00E30C3E">
        <w:rPr>
          <w:rFonts w:ascii="Arial" w:eastAsia="Arial" w:hAnsi="Arial"/>
          <w:sz w:val="14"/>
        </w:rPr>
        <w:t>У дітей з о</w:t>
      </w:r>
      <w:r w:rsidR="000C46F6">
        <w:rPr>
          <w:rFonts w:ascii="Arial" w:eastAsia="Arial" w:hAnsi="Arial"/>
          <w:sz w:val="14"/>
        </w:rPr>
        <w:t>знаками та симптомами легеневої форми</w:t>
      </w:r>
      <w:r w:rsidRPr="00E30C3E">
        <w:rPr>
          <w:rFonts w:ascii="Arial" w:eastAsia="Arial" w:hAnsi="Arial"/>
          <w:sz w:val="14"/>
        </w:rPr>
        <w:t xml:space="preserve"> ТБ </w:t>
      </w:r>
      <w:r w:rsidR="000C46F6">
        <w:rPr>
          <w:rFonts w:ascii="Arial" w:eastAsia="Arial" w:hAnsi="Arial"/>
          <w:sz w:val="14"/>
        </w:rPr>
        <w:t xml:space="preserve">за умови </w:t>
      </w:r>
      <w:r w:rsidRPr="00E30C3E">
        <w:rPr>
          <w:rFonts w:ascii="Arial" w:eastAsia="Arial" w:hAnsi="Arial"/>
          <w:sz w:val="14"/>
        </w:rPr>
        <w:t>дотест</w:t>
      </w:r>
      <w:r w:rsidR="000C46F6">
        <w:rPr>
          <w:rFonts w:ascii="Arial" w:eastAsia="Arial" w:hAnsi="Arial"/>
          <w:sz w:val="14"/>
        </w:rPr>
        <w:t>ової</w:t>
      </w:r>
      <w:r w:rsidR="00E73338">
        <w:rPr>
          <w:rFonts w:ascii="Arial" w:eastAsia="Arial" w:hAnsi="Arial"/>
          <w:sz w:val="14"/>
        </w:rPr>
        <w:t xml:space="preserve"> й</w:t>
      </w:r>
      <w:r w:rsidRPr="00E30C3E">
        <w:rPr>
          <w:rFonts w:ascii="Arial" w:eastAsia="Arial" w:hAnsi="Arial"/>
          <w:sz w:val="14"/>
        </w:rPr>
        <w:t>м</w:t>
      </w:r>
      <w:r w:rsidR="00E73338">
        <w:rPr>
          <w:rFonts w:ascii="Arial" w:eastAsia="Arial" w:hAnsi="Arial"/>
          <w:sz w:val="14"/>
        </w:rPr>
        <w:t>о</w:t>
      </w:r>
      <w:r w:rsidR="000C46F6">
        <w:rPr>
          <w:rFonts w:ascii="Arial" w:eastAsia="Arial" w:hAnsi="Arial"/>
          <w:sz w:val="14"/>
        </w:rPr>
        <w:t>вірності наявності ТБ у</w:t>
      </w:r>
      <w:r w:rsidRPr="00E30C3E">
        <w:rPr>
          <w:rFonts w:ascii="Arial" w:eastAsia="Arial" w:hAnsi="Arial"/>
          <w:sz w:val="14"/>
        </w:rPr>
        <w:t xml:space="preserve">  5% або більше та негативним результатом початкового тесту Xpert MTB/RIF або Xpert Ultra</w:t>
      </w:r>
      <w:r w:rsidR="00E01626">
        <w:rPr>
          <w:rFonts w:ascii="Arial" w:eastAsia="Arial" w:hAnsi="Arial"/>
          <w:sz w:val="14"/>
        </w:rPr>
        <w:t>, слід</w:t>
      </w:r>
      <w:r w:rsidRPr="00E30C3E">
        <w:rPr>
          <w:rFonts w:ascii="Arial" w:eastAsia="Arial" w:hAnsi="Arial"/>
          <w:sz w:val="14"/>
        </w:rPr>
        <w:t xml:space="preserve"> повтор</w:t>
      </w:r>
      <w:r w:rsidR="00E01626">
        <w:rPr>
          <w:rFonts w:ascii="Arial" w:eastAsia="Arial" w:hAnsi="Arial"/>
          <w:sz w:val="14"/>
        </w:rPr>
        <w:t>ити</w:t>
      </w:r>
      <w:r w:rsidRPr="00E30C3E">
        <w:rPr>
          <w:rFonts w:ascii="Arial" w:eastAsia="Arial" w:hAnsi="Arial"/>
          <w:sz w:val="14"/>
        </w:rPr>
        <w:t xml:space="preserve"> дослідження</w:t>
      </w:r>
      <w:r w:rsidR="00E73338">
        <w:rPr>
          <w:rFonts w:ascii="Arial" w:eastAsia="Arial" w:hAnsi="Arial"/>
          <w:sz w:val="14"/>
        </w:rPr>
        <w:t xml:space="preserve"> </w:t>
      </w:r>
      <w:r w:rsidR="00E73338" w:rsidRPr="00E30C3E">
        <w:rPr>
          <w:rFonts w:ascii="Arial" w:eastAsia="Arial" w:hAnsi="Arial"/>
          <w:sz w:val="14"/>
        </w:rPr>
        <w:t>зразка мокротиння або аспірату з носоглотки</w:t>
      </w:r>
      <w:r w:rsidRPr="00E30C3E">
        <w:rPr>
          <w:rFonts w:ascii="Arial" w:eastAsia="Arial" w:hAnsi="Arial"/>
          <w:sz w:val="14"/>
        </w:rPr>
        <w:t>, застосовуючи Xpert MTB/RIF або Ultra</w:t>
      </w:r>
      <w:r w:rsidR="00E73338">
        <w:rPr>
          <w:rFonts w:ascii="Arial" w:eastAsia="Arial" w:hAnsi="Arial"/>
          <w:sz w:val="14"/>
        </w:rPr>
        <w:t xml:space="preserve"> тест (загалом для двох тестів)</w:t>
      </w:r>
      <w:r w:rsidRPr="00E30C3E">
        <w:rPr>
          <w:rFonts w:ascii="Arial" w:eastAsia="Arial" w:hAnsi="Arial"/>
          <w:sz w:val="14"/>
        </w:rPr>
        <w:t xml:space="preserve">. Крім того, повторне </w:t>
      </w:r>
      <w:r w:rsidR="00E73338">
        <w:rPr>
          <w:rFonts w:ascii="Arial" w:eastAsia="Arial" w:hAnsi="Arial"/>
          <w:sz w:val="14"/>
        </w:rPr>
        <w:t>випробування</w:t>
      </w:r>
      <w:r w:rsidRPr="00E30C3E">
        <w:rPr>
          <w:rFonts w:ascii="Arial" w:eastAsia="Arial" w:hAnsi="Arial"/>
          <w:sz w:val="14"/>
        </w:rPr>
        <w:t xml:space="preserve"> за допомогою Xpert MTB/RIF можна використовувати лише для дослідження зразків шлункової рідини та калу</w:t>
      </w:r>
      <w:r w:rsidR="00FB5D8D" w:rsidRPr="00E30C3E">
        <w:rPr>
          <w:rFonts w:ascii="Arial" w:eastAsia="Arial" w:hAnsi="Arial"/>
          <w:sz w:val="14"/>
        </w:rPr>
        <w:t xml:space="preserve">. </w:t>
      </w:r>
      <w:r w:rsidRPr="00E30C3E">
        <w:rPr>
          <w:rFonts w:ascii="Arial" w:eastAsia="Arial" w:hAnsi="Arial"/>
          <w:sz w:val="14"/>
        </w:rPr>
        <w:t xml:space="preserve">Були відсутні дані для оцінки ефективності тестової системи Xpert Ultra під час дослідження зразків шлункової рідини та калу. Програмам рекомендується використовувати тестову систему Xpert Ultra для зразків шлункової рідини та калу в умовах оперативного дослідження. </w:t>
      </w:r>
      <w:r w:rsidR="00D07CE3">
        <w:rPr>
          <w:rFonts w:ascii="Arial" w:eastAsia="Arial" w:hAnsi="Arial"/>
          <w:sz w:val="14"/>
        </w:rPr>
        <w:t>мДЕВ</w:t>
      </w:r>
      <w:r w:rsidRPr="00E30C3E">
        <w:rPr>
          <w:rFonts w:ascii="Arial" w:eastAsia="Arial" w:hAnsi="Arial"/>
          <w:sz w:val="14"/>
        </w:rPr>
        <w:t xml:space="preserve"> слід повторити на тому самому  випробувальному сайті зі свіжим зразком, при цьому результат повторного тесту інтерп</w:t>
      </w:r>
      <w:r w:rsidR="00E73338">
        <w:rPr>
          <w:rFonts w:ascii="Arial" w:eastAsia="Arial" w:hAnsi="Arial"/>
          <w:sz w:val="14"/>
        </w:rPr>
        <w:t>ретується, як показано в цьому А</w:t>
      </w:r>
      <w:r w:rsidRPr="00E30C3E">
        <w:rPr>
          <w:rFonts w:ascii="Arial" w:eastAsia="Arial" w:hAnsi="Arial"/>
          <w:sz w:val="14"/>
        </w:rPr>
        <w:t>лгоритмі. Результат другого тесту є результатом, який слід використовувати для прийняття клінічних рішень.</w:t>
      </w:r>
    </w:p>
    <w:p w:rsidR="00FB5D8D" w:rsidRPr="00E30C3E" w:rsidRDefault="00FB5D8D" w:rsidP="00414E1A">
      <w:pPr>
        <w:tabs>
          <w:tab w:val="left" w:pos="180"/>
        </w:tabs>
        <w:spacing w:line="271" w:lineRule="auto"/>
        <w:jc w:val="both"/>
        <w:rPr>
          <w:rFonts w:ascii="Arial" w:eastAsia="Arial" w:hAnsi="Arial"/>
          <w:sz w:val="8"/>
        </w:rPr>
        <w:sectPr w:rsidR="00FB5D8D" w:rsidRPr="00E30C3E" w:rsidSect="0035753A">
          <w:type w:val="continuous"/>
          <w:pgSz w:w="9080" w:h="13606"/>
          <w:pgMar w:top="543" w:right="800" w:bottom="899" w:left="1020" w:header="0" w:footer="0" w:gutter="0"/>
          <w:cols w:space="0" w:equalWidth="0">
            <w:col w:w="7260"/>
          </w:cols>
          <w:docGrid w:linePitch="360"/>
        </w:sectPr>
      </w:pPr>
    </w:p>
    <w:p w:rsidR="00832C3C" w:rsidRPr="00E30C3E" w:rsidRDefault="00832C3C">
      <w:pPr>
        <w:spacing w:line="0" w:lineRule="atLeast"/>
        <w:ind w:right="20"/>
        <w:jc w:val="center"/>
        <w:rPr>
          <w:rFonts w:ascii="Arial" w:eastAsia="Arial" w:hAnsi="Arial"/>
          <w:sz w:val="16"/>
        </w:rPr>
      </w:pPr>
    </w:p>
    <w:p w:rsidR="00FB5D8D" w:rsidRPr="00E30C3E" w:rsidRDefault="00EC293E">
      <w:pPr>
        <w:spacing w:line="0" w:lineRule="atLeast"/>
        <w:ind w:right="20"/>
        <w:jc w:val="center"/>
        <w:rPr>
          <w:rFonts w:ascii="Arial" w:eastAsia="Arial" w:hAnsi="Arial"/>
          <w:sz w:val="16"/>
        </w:rPr>
      </w:pPr>
      <w:r>
        <w:rPr>
          <w:rFonts w:ascii="Arial" w:eastAsia="Arial" w:hAnsi="Arial"/>
          <w:sz w:val="16"/>
        </w:rPr>
        <w:t>30</w:t>
      </w:r>
    </w:p>
    <w:p w:rsidR="00FB5D8D" w:rsidRPr="00E30C3E" w:rsidRDefault="00FB5D8D">
      <w:pPr>
        <w:spacing w:line="0" w:lineRule="atLeast"/>
        <w:ind w:right="20"/>
        <w:jc w:val="center"/>
        <w:rPr>
          <w:rFonts w:ascii="Arial" w:eastAsia="Arial" w:hAnsi="Arial"/>
          <w:sz w:val="16"/>
        </w:rPr>
        <w:sectPr w:rsidR="00FB5D8D" w:rsidRPr="00E30C3E" w:rsidSect="00832C3C">
          <w:type w:val="continuous"/>
          <w:pgSz w:w="9080" w:h="13606"/>
          <w:pgMar w:top="543" w:right="1011" w:bottom="719" w:left="1020" w:header="0" w:footer="0" w:gutter="0"/>
          <w:cols w:space="0" w:equalWidth="0">
            <w:col w:w="7040"/>
          </w:cols>
          <w:docGrid w:linePitch="360"/>
        </w:sectPr>
      </w:pPr>
    </w:p>
    <w:p w:rsidR="00F62953" w:rsidRPr="00E30C3E" w:rsidRDefault="00F62953" w:rsidP="00F62953">
      <w:pPr>
        <w:spacing w:line="0" w:lineRule="atLeast"/>
        <w:jc w:val="center"/>
        <w:rPr>
          <w:rFonts w:ascii="Arial" w:eastAsia="Arial" w:hAnsi="Arial"/>
          <w:b/>
          <w:color w:val="1F2954"/>
          <w:sz w:val="14"/>
        </w:rPr>
      </w:pPr>
      <w:bookmarkStart w:id="39" w:name="page41"/>
      <w:bookmarkEnd w:id="39"/>
      <w:r w:rsidRPr="00E30C3E">
        <w:rPr>
          <w:rFonts w:ascii="Arial" w:eastAsia="Arial" w:hAnsi="Arial"/>
          <w:b/>
          <w:color w:val="1F2954"/>
          <w:sz w:val="14"/>
        </w:rPr>
        <w:lastRenderedPageBreak/>
        <w:t>1. Довідкова інформація</w:t>
      </w:r>
    </w:p>
    <w:p w:rsidR="00F62953" w:rsidRPr="00E30C3E" w:rsidRDefault="003767CD" w:rsidP="00F62953">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7171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50" nam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7DAEC8" id=" 401"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62953" w:rsidRPr="00E30C3E" w:rsidRDefault="00F62953" w:rsidP="00F62953">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35753A" w:rsidRPr="00E30C3E" w:rsidRDefault="0035753A">
      <w:pPr>
        <w:spacing w:line="200" w:lineRule="exact"/>
        <w:rPr>
          <w:rFonts w:ascii="Times New Roman" w:eastAsia="Times New Roman" w:hAnsi="Times New Roman"/>
        </w:rPr>
      </w:pPr>
    </w:p>
    <w:p w:rsidR="0035753A" w:rsidRPr="00E30C3E" w:rsidRDefault="00E01626" w:rsidP="0035753A">
      <w:pPr>
        <w:numPr>
          <w:ilvl w:val="0"/>
          <w:numId w:val="20"/>
        </w:numPr>
        <w:tabs>
          <w:tab w:val="left" w:pos="180"/>
        </w:tabs>
        <w:spacing w:line="270" w:lineRule="auto"/>
        <w:ind w:left="180" w:hanging="180"/>
        <w:jc w:val="both"/>
        <w:rPr>
          <w:rFonts w:ascii="Arial" w:eastAsia="Arial" w:hAnsi="Arial"/>
          <w:sz w:val="8"/>
        </w:rPr>
      </w:pPr>
      <w:r>
        <w:rPr>
          <w:rFonts w:ascii="Arial" w:eastAsia="Arial" w:hAnsi="Arial"/>
          <w:sz w:val="14"/>
        </w:rPr>
        <w:t>Необхідно розпоч</w:t>
      </w:r>
      <w:r w:rsidR="00A11302" w:rsidRPr="00E30C3E">
        <w:rPr>
          <w:rFonts w:ascii="Arial" w:eastAsia="Arial" w:hAnsi="Arial"/>
          <w:sz w:val="14"/>
        </w:rPr>
        <w:t xml:space="preserve">ати терапію пацієнтів за схемою лікування препаратами першого ряду відповідно до національних рекомендацій, за винятком випадків, коли пацієнт має дуже високий ризик розвитку ТБ-МЛС. Таких пацієнтів необхідно додатково обстежити та розпочати курс лікування ТБ-МЛС. У ситуаціях, коли доступні результати стосовно </w:t>
      </w:r>
      <w:r w:rsidR="00A56318" w:rsidRPr="00E30C3E">
        <w:rPr>
          <w:rFonts w:ascii="Arial" w:eastAsia="Arial" w:hAnsi="Arial"/>
          <w:sz w:val="14"/>
        </w:rPr>
        <w:t>ізоніа</w:t>
      </w:r>
      <w:r w:rsidR="00A56318">
        <w:rPr>
          <w:rFonts w:ascii="Arial" w:eastAsia="Arial" w:hAnsi="Arial"/>
          <w:sz w:val="14"/>
        </w:rPr>
        <w:t>зиду</w:t>
      </w:r>
      <w:r w:rsidR="00E73338">
        <w:rPr>
          <w:rFonts w:ascii="Arial" w:eastAsia="Arial" w:hAnsi="Arial"/>
          <w:sz w:val="14"/>
        </w:rPr>
        <w:t xml:space="preserve"> (наприклад, aТ</w:t>
      </w:r>
      <w:r w:rsidR="00A11302" w:rsidRPr="00E30C3E">
        <w:rPr>
          <w:rFonts w:ascii="Arial" w:eastAsia="Arial" w:hAnsi="Arial"/>
          <w:sz w:val="14"/>
        </w:rPr>
        <w:t xml:space="preserve">АНК-ПС), а стійкість до </w:t>
      </w:r>
      <w:r w:rsidR="00A22BEF" w:rsidRPr="00E30C3E">
        <w:rPr>
          <w:rFonts w:ascii="Arial" w:eastAsia="Arial" w:hAnsi="Arial"/>
          <w:sz w:val="14"/>
        </w:rPr>
        <w:t>ізоніазиду</w:t>
      </w:r>
      <w:r w:rsidR="00A11302" w:rsidRPr="00E30C3E">
        <w:rPr>
          <w:rFonts w:ascii="Arial" w:eastAsia="Arial" w:hAnsi="Arial"/>
          <w:sz w:val="14"/>
        </w:rPr>
        <w:t xml:space="preserve"> не було виявлено, ймовірність наявності ТБ-МЛС буде нижчою</w:t>
      </w:r>
      <w:r w:rsidR="0035753A" w:rsidRPr="00E30C3E">
        <w:rPr>
          <w:rFonts w:ascii="Arial" w:eastAsia="Arial" w:hAnsi="Arial"/>
          <w:sz w:val="14"/>
        </w:rPr>
        <w:t>.</w:t>
      </w:r>
    </w:p>
    <w:p w:rsidR="0035753A" w:rsidRPr="00E30C3E" w:rsidRDefault="0035753A" w:rsidP="0035753A">
      <w:pPr>
        <w:spacing w:line="23" w:lineRule="exact"/>
        <w:rPr>
          <w:rFonts w:ascii="Arial" w:eastAsia="Arial" w:hAnsi="Arial"/>
          <w:sz w:val="8"/>
        </w:rPr>
      </w:pPr>
    </w:p>
    <w:p w:rsidR="00FB5D8D" w:rsidRPr="00E30C3E" w:rsidRDefault="00E73338" w:rsidP="00E01626">
      <w:pPr>
        <w:numPr>
          <w:ilvl w:val="0"/>
          <w:numId w:val="20"/>
        </w:numPr>
        <w:tabs>
          <w:tab w:val="left" w:pos="180"/>
        </w:tabs>
        <w:spacing w:line="271" w:lineRule="auto"/>
        <w:ind w:left="180" w:hanging="180"/>
        <w:jc w:val="both"/>
        <w:rPr>
          <w:rFonts w:ascii="Arial" w:eastAsia="Arial" w:hAnsi="Arial"/>
          <w:sz w:val="8"/>
        </w:rPr>
      </w:pPr>
      <w:r>
        <w:rPr>
          <w:rFonts w:ascii="Arial" w:eastAsia="Arial" w:hAnsi="Arial"/>
          <w:sz w:val="14"/>
        </w:rPr>
        <w:t>Зразок можна направити для проведення</w:t>
      </w:r>
      <w:r w:rsidR="00104A64" w:rsidRPr="00E30C3E">
        <w:rPr>
          <w:rFonts w:ascii="Arial" w:eastAsia="Arial" w:hAnsi="Arial"/>
          <w:sz w:val="14"/>
        </w:rPr>
        <w:t xml:space="preserve"> </w:t>
      </w:r>
      <w:r>
        <w:rPr>
          <w:rFonts w:ascii="Arial" w:eastAsia="Arial" w:hAnsi="Arial"/>
          <w:sz w:val="14"/>
        </w:rPr>
        <w:t>молекулярного або фенотипічного ТМЧ до</w:t>
      </w:r>
      <w:r w:rsidR="00104A64" w:rsidRPr="00E30C3E">
        <w:rPr>
          <w:rFonts w:ascii="Arial" w:eastAsia="Arial" w:hAnsi="Arial"/>
          <w:sz w:val="14"/>
        </w:rPr>
        <w:t xml:space="preserve"> ізоніазид</w:t>
      </w:r>
      <w:r>
        <w:rPr>
          <w:rFonts w:ascii="Arial" w:eastAsia="Arial" w:hAnsi="Arial"/>
          <w:sz w:val="14"/>
        </w:rPr>
        <w:t>у</w:t>
      </w:r>
      <w:r w:rsidR="00104A64" w:rsidRPr="00E30C3E">
        <w:rPr>
          <w:rFonts w:ascii="Arial" w:eastAsia="Arial" w:hAnsi="Arial"/>
          <w:sz w:val="14"/>
        </w:rPr>
        <w:t xml:space="preserve">, якщо існує висока поширеність </w:t>
      </w:r>
      <w:r>
        <w:rPr>
          <w:rFonts w:ascii="Arial" w:eastAsia="Arial" w:hAnsi="Arial"/>
          <w:sz w:val="14"/>
        </w:rPr>
        <w:t>стійкості</w:t>
      </w:r>
      <w:r w:rsidR="00104A64" w:rsidRPr="00E30C3E">
        <w:rPr>
          <w:rFonts w:ascii="Arial" w:eastAsia="Arial" w:hAnsi="Arial"/>
          <w:sz w:val="14"/>
        </w:rPr>
        <w:t xml:space="preserve"> до ізоніазиду, не пов’язаної з</w:t>
      </w:r>
      <w:r w:rsidR="00E01626">
        <w:rPr>
          <w:rFonts w:ascii="Arial" w:eastAsia="Arial" w:hAnsi="Arial"/>
          <w:sz w:val="14"/>
        </w:rPr>
        <w:t>і</w:t>
      </w:r>
      <w:r w:rsidR="00104A64" w:rsidRPr="00E30C3E">
        <w:rPr>
          <w:rFonts w:ascii="Arial" w:eastAsia="Arial" w:hAnsi="Arial"/>
          <w:sz w:val="14"/>
        </w:rPr>
        <w:t xml:space="preserve"> </w:t>
      </w:r>
      <w:r w:rsidR="00E01626">
        <w:rPr>
          <w:rFonts w:ascii="Arial" w:eastAsia="Arial" w:hAnsi="Arial"/>
          <w:sz w:val="14"/>
        </w:rPr>
        <w:t>стійкістю</w:t>
      </w:r>
      <w:r w:rsidR="00104A64" w:rsidRPr="00E30C3E">
        <w:rPr>
          <w:rFonts w:ascii="Arial" w:eastAsia="Arial" w:hAnsi="Arial"/>
          <w:sz w:val="14"/>
        </w:rPr>
        <w:t xml:space="preserve"> до рифампіцину (тобто моно- або полі</w:t>
      </w:r>
      <w:r w:rsidR="00E01626">
        <w:rPr>
          <w:rFonts w:ascii="Arial" w:eastAsia="Arial" w:hAnsi="Arial"/>
          <w:sz w:val="14"/>
        </w:rPr>
        <w:t>-резистентність</w:t>
      </w:r>
      <w:r w:rsidR="00104A64" w:rsidRPr="00E30C3E">
        <w:rPr>
          <w:rFonts w:ascii="Arial" w:eastAsia="Arial" w:hAnsi="Arial"/>
          <w:sz w:val="14"/>
        </w:rPr>
        <w:t xml:space="preserve"> до ізоніазиду). Якщо результат на стійкість до ізоніазиду «не виявлено</w:t>
      </w:r>
      <w:r>
        <w:rPr>
          <w:rFonts w:ascii="Arial" w:eastAsia="Arial" w:hAnsi="Arial"/>
          <w:sz w:val="14"/>
        </w:rPr>
        <w:t>» (наприклад,  використовуючи aТ</w:t>
      </w:r>
      <w:r w:rsidR="00104A64" w:rsidRPr="00E30C3E">
        <w:rPr>
          <w:rFonts w:ascii="Arial" w:eastAsia="Arial" w:hAnsi="Arial"/>
          <w:sz w:val="14"/>
        </w:rPr>
        <w:t xml:space="preserve">АНК-ПС), а дотестова ймовірність попереднього тестування </w:t>
      </w:r>
      <w:r w:rsidR="00F951FC">
        <w:rPr>
          <w:rFonts w:ascii="Arial" w:eastAsia="Arial" w:hAnsi="Arial"/>
          <w:sz w:val="14"/>
          <w:lang w:val="en-US"/>
        </w:rPr>
        <w:t>Hr</w:t>
      </w:r>
      <w:r w:rsidR="00F951FC" w:rsidRPr="00F951FC">
        <w:rPr>
          <w:rFonts w:ascii="Arial" w:eastAsia="Arial" w:hAnsi="Arial"/>
          <w:sz w:val="14"/>
        </w:rPr>
        <w:t>-</w:t>
      </w:r>
      <w:r w:rsidR="00F951FC">
        <w:rPr>
          <w:rFonts w:ascii="Arial" w:eastAsia="Arial" w:hAnsi="Arial"/>
          <w:sz w:val="14"/>
          <w:lang w:val="en-US"/>
        </w:rPr>
        <w:t>T</w:t>
      </w:r>
      <w:r w:rsidR="00F951FC">
        <w:rPr>
          <w:rFonts w:ascii="Arial" w:eastAsia="Arial" w:hAnsi="Arial"/>
          <w:sz w:val="14"/>
        </w:rPr>
        <w:t>Б</w:t>
      </w:r>
      <w:r w:rsidR="00104A64" w:rsidRPr="00E30C3E">
        <w:rPr>
          <w:rFonts w:ascii="Arial" w:eastAsia="Arial" w:hAnsi="Arial"/>
          <w:sz w:val="14"/>
        </w:rPr>
        <w:t xml:space="preserve"> є в</w:t>
      </w:r>
      <w:r w:rsidR="00F951FC">
        <w:rPr>
          <w:rFonts w:ascii="Arial" w:eastAsia="Arial" w:hAnsi="Arial"/>
          <w:sz w:val="14"/>
        </w:rPr>
        <w:t>исокою, слід провести фенотипічний ТМЧ до</w:t>
      </w:r>
      <w:r w:rsidR="00104A64" w:rsidRPr="00E30C3E">
        <w:rPr>
          <w:rFonts w:ascii="Arial" w:eastAsia="Arial" w:hAnsi="Arial"/>
          <w:sz w:val="14"/>
        </w:rPr>
        <w:t xml:space="preserve"> ізоніазид</w:t>
      </w:r>
      <w:r w:rsidR="00F951FC">
        <w:rPr>
          <w:rFonts w:ascii="Arial" w:eastAsia="Arial" w:hAnsi="Arial"/>
          <w:sz w:val="14"/>
        </w:rPr>
        <w:t>у</w:t>
      </w:r>
      <w:r w:rsidR="00104A64" w:rsidRPr="00E30C3E">
        <w:rPr>
          <w:rFonts w:ascii="Arial" w:eastAsia="Arial" w:hAnsi="Arial"/>
          <w:sz w:val="14"/>
        </w:rPr>
        <w:t>, оскільки під час молекулярних аналізів можна пропустити 6–14% резистентності.</w:t>
      </w:r>
    </w:p>
    <w:p w:rsidR="00FB5D8D" w:rsidRPr="00E30C3E" w:rsidRDefault="00FB5D8D">
      <w:pPr>
        <w:spacing w:line="47" w:lineRule="exact"/>
        <w:rPr>
          <w:rFonts w:ascii="Times New Roman" w:eastAsia="Times New Roman" w:hAnsi="Times New Roman"/>
        </w:rPr>
      </w:pPr>
    </w:p>
    <w:p w:rsidR="00FB5D8D" w:rsidRPr="00E30C3E" w:rsidRDefault="00104A64" w:rsidP="00F951FC">
      <w:pPr>
        <w:numPr>
          <w:ilvl w:val="0"/>
          <w:numId w:val="21"/>
        </w:numPr>
        <w:tabs>
          <w:tab w:val="left" w:pos="180"/>
        </w:tabs>
        <w:spacing w:line="271" w:lineRule="auto"/>
        <w:ind w:left="180" w:hanging="180"/>
        <w:jc w:val="both"/>
        <w:rPr>
          <w:rFonts w:ascii="Arial" w:eastAsia="Arial" w:hAnsi="Arial"/>
          <w:sz w:val="8"/>
        </w:rPr>
      </w:pPr>
      <w:r w:rsidRPr="00E30C3E">
        <w:rPr>
          <w:rFonts w:ascii="Arial" w:eastAsia="Arial" w:hAnsi="Arial"/>
          <w:sz w:val="14"/>
        </w:rPr>
        <w:t>Пацієнти з високим ризиком розвитку туберкульозу із множинною лікарською стійкістю (ТБ-МЛС) включають</w:t>
      </w:r>
      <w:r w:rsidR="00F951FC">
        <w:rPr>
          <w:rFonts w:ascii="Arial" w:eastAsia="Arial" w:hAnsi="Arial"/>
          <w:sz w:val="14"/>
        </w:rPr>
        <w:t>:</w:t>
      </w:r>
      <w:r w:rsidRPr="00E30C3E">
        <w:rPr>
          <w:rFonts w:ascii="Arial" w:eastAsia="Arial" w:hAnsi="Arial"/>
          <w:sz w:val="14"/>
        </w:rPr>
        <w:t xml:space="preserve"> раніше пролікованих пацієнтів, у тому числі тих, </w:t>
      </w:r>
      <w:r w:rsidR="00F951FC">
        <w:rPr>
          <w:rFonts w:ascii="Arial" w:eastAsia="Arial" w:hAnsi="Arial"/>
          <w:sz w:val="14"/>
        </w:rPr>
        <w:t>контакт з якими було втрачено для подальшого спостереження;</w:t>
      </w:r>
      <w:r w:rsidRPr="00E30C3E">
        <w:rPr>
          <w:rFonts w:ascii="Arial" w:eastAsia="Arial" w:hAnsi="Arial"/>
          <w:sz w:val="14"/>
        </w:rPr>
        <w:t xml:space="preserve"> випадки рецидиву та невдалої схеми лікування; незворотні (позитивний мазок наприкінці інтенсивної фази); контакти ТБ-МЛС; та будь-які інші групи ризику, пов'язані з ТБ-МЛС, визначені в країні</w:t>
      </w:r>
      <w:r w:rsidR="00FB5D8D" w:rsidRPr="00E30C3E">
        <w:rPr>
          <w:rFonts w:ascii="Arial" w:eastAsia="Arial" w:hAnsi="Arial"/>
          <w:sz w:val="14"/>
        </w:rPr>
        <w:t>.</w:t>
      </w:r>
    </w:p>
    <w:p w:rsidR="00FB5D8D" w:rsidRPr="00E30C3E" w:rsidRDefault="00FB5D8D">
      <w:pPr>
        <w:spacing w:line="22" w:lineRule="exact"/>
        <w:rPr>
          <w:rFonts w:ascii="Arial" w:eastAsia="Arial" w:hAnsi="Arial"/>
          <w:sz w:val="8"/>
        </w:rPr>
      </w:pPr>
    </w:p>
    <w:p w:rsidR="00FB5D8D" w:rsidRPr="00E30C3E" w:rsidRDefault="00D07CE3">
      <w:pPr>
        <w:numPr>
          <w:ilvl w:val="0"/>
          <w:numId w:val="21"/>
        </w:numPr>
        <w:tabs>
          <w:tab w:val="left" w:pos="180"/>
        </w:tabs>
        <w:spacing w:line="271" w:lineRule="auto"/>
        <w:ind w:left="180" w:hanging="180"/>
        <w:jc w:val="both"/>
        <w:rPr>
          <w:rFonts w:ascii="Arial" w:eastAsia="Arial" w:hAnsi="Arial"/>
          <w:sz w:val="8"/>
        </w:rPr>
      </w:pPr>
      <w:r>
        <w:rPr>
          <w:rFonts w:ascii="Arial" w:eastAsia="Arial" w:hAnsi="Arial"/>
          <w:sz w:val="14"/>
        </w:rPr>
        <w:t>мДЕВ</w:t>
      </w:r>
      <w:r w:rsidR="00104A64" w:rsidRPr="00E30C3E">
        <w:rPr>
          <w:rFonts w:ascii="Arial" w:eastAsia="Arial" w:hAnsi="Arial"/>
          <w:sz w:val="14"/>
        </w:rPr>
        <w:t xml:space="preserve"> необхідно повторно провести в тому самому місці тестування зі свіжим зразком, а результат повторного тесту слід інтер</w:t>
      </w:r>
      <w:r w:rsidR="00F951FC">
        <w:rPr>
          <w:rFonts w:ascii="Arial" w:eastAsia="Arial" w:hAnsi="Arial"/>
          <w:sz w:val="14"/>
        </w:rPr>
        <w:t>претувати, як показано в цьому А</w:t>
      </w:r>
      <w:r w:rsidR="00104A64" w:rsidRPr="00E30C3E">
        <w:rPr>
          <w:rFonts w:ascii="Arial" w:eastAsia="Arial" w:hAnsi="Arial"/>
          <w:sz w:val="14"/>
        </w:rPr>
        <w:t>лгоритмі. Результат другого тесту є результатом, який слід використовувати для прийняття клінічних рішень</w:t>
      </w:r>
      <w:r w:rsidR="00FB5D8D" w:rsidRPr="00E30C3E">
        <w:rPr>
          <w:rFonts w:ascii="Arial" w:eastAsia="Arial" w:hAnsi="Arial"/>
          <w:sz w:val="14"/>
        </w:rPr>
        <w:t>.</w:t>
      </w:r>
    </w:p>
    <w:p w:rsidR="00FB5D8D" w:rsidRPr="00E30C3E" w:rsidRDefault="00FB5D8D">
      <w:pPr>
        <w:spacing w:line="22" w:lineRule="exact"/>
        <w:rPr>
          <w:rFonts w:ascii="Arial" w:eastAsia="Arial" w:hAnsi="Arial"/>
          <w:sz w:val="8"/>
        </w:rPr>
      </w:pPr>
    </w:p>
    <w:p w:rsidR="00FB5D8D" w:rsidRPr="00E30C3E" w:rsidRDefault="00104A64">
      <w:pPr>
        <w:numPr>
          <w:ilvl w:val="0"/>
          <w:numId w:val="21"/>
        </w:numPr>
        <w:tabs>
          <w:tab w:val="left" w:pos="180"/>
        </w:tabs>
        <w:spacing w:line="270" w:lineRule="auto"/>
        <w:ind w:left="180" w:hanging="180"/>
        <w:jc w:val="both"/>
        <w:rPr>
          <w:rFonts w:ascii="Arial" w:eastAsia="Arial" w:hAnsi="Arial"/>
          <w:sz w:val="8"/>
        </w:rPr>
      </w:pPr>
      <w:r w:rsidRPr="00E30C3E">
        <w:rPr>
          <w:rFonts w:ascii="Arial" w:eastAsia="Arial" w:hAnsi="Arial"/>
          <w:sz w:val="14"/>
        </w:rPr>
        <w:t>До ЛЖВ належать ВІЛ-позитивні або ті, чий ВІЛ-статус невідомий, але які мають вагомі клінічні докази ВІЛ-інфекції, проживають у середовищах з високим рівнем поширеності ВІЛ або належать до групи ризику інфікування ВІЛ. Усім особам із невідомим ВІЛ-статусом необхідно пройти тестування на ВІЛ відповідно до національних настанов.</w:t>
      </w:r>
    </w:p>
    <w:p w:rsidR="00FB5D8D" w:rsidRPr="00E30C3E" w:rsidRDefault="00FB5D8D">
      <w:pPr>
        <w:spacing w:line="23" w:lineRule="exact"/>
        <w:rPr>
          <w:rFonts w:ascii="Arial" w:eastAsia="Arial" w:hAnsi="Arial"/>
          <w:sz w:val="8"/>
        </w:rPr>
      </w:pPr>
    </w:p>
    <w:p w:rsidR="00FB5D8D" w:rsidRPr="00E30C3E" w:rsidRDefault="00901B9C" w:rsidP="00F951FC">
      <w:pPr>
        <w:numPr>
          <w:ilvl w:val="0"/>
          <w:numId w:val="21"/>
        </w:numPr>
        <w:tabs>
          <w:tab w:val="left" w:pos="180"/>
        </w:tabs>
        <w:spacing w:line="275" w:lineRule="auto"/>
        <w:ind w:left="180" w:hanging="180"/>
        <w:rPr>
          <w:rFonts w:ascii="Arial" w:eastAsia="Arial" w:hAnsi="Arial"/>
          <w:sz w:val="8"/>
        </w:rPr>
      </w:pPr>
      <w:r w:rsidRPr="00E30C3E">
        <w:rPr>
          <w:rFonts w:ascii="Arial" w:eastAsia="Arial" w:hAnsi="Arial"/>
          <w:sz w:val="14"/>
        </w:rPr>
        <w:t xml:space="preserve">Пацієнти </w:t>
      </w:r>
      <w:r w:rsidR="00F951FC">
        <w:rPr>
          <w:rFonts w:ascii="Arial" w:eastAsia="Arial" w:hAnsi="Arial"/>
          <w:sz w:val="14"/>
        </w:rPr>
        <w:t>повинні</w:t>
      </w:r>
      <w:r w:rsidRPr="00E30C3E">
        <w:rPr>
          <w:rFonts w:ascii="Arial" w:eastAsia="Arial" w:hAnsi="Arial"/>
          <w:sz w:val="14"/>
        </w:rPr>
        <w:t xml:space="preserve"> негайно розпочати курс лікування ТБ-МЛС відповідно до національних настанов. Для додаткового тестування будь-якого пацієнт</w:t>
      </w:r>
      <w:r w:rsidR="00F951FC">
        <w:rPr>
          <w:rFonts w:ascii="Arial" w:eastAsia="Arial" w:hAnsi="Arial"/>
          <w:sz w:val="14"/>
        </w:rPr>
        <w:t>а з РифР-ТБ слід дотримуватися А</w:t>
      </w:r>
      <w:r w:rsidRPr="00E30C3E">
        <w:rPr>
          <w:rFonts w:ascii="Arial" w:eastAsia="Arial" w:hAnsi="Arial"/>
          <w:sz w:val="14"/>
        </w:rPr>
        <w:t>лгоритму 3</w:t>
      </w:r>
      <w:r w:rsidR="00FB5D8D" w:rsidRPr="00E30C3E">
        <w:rPr>
          <w:rFonts w:ascii="Arial" w:eastAsia="Arial" w:hAnsi="Arial"/>
          <w:sz w:val="14"/>
        </w:rPr>
        <w:t>.</w:t>
      </w:r>
    </w:p>
    <w:p w:rsidR="00FB5D8D" w:rsidRPr="00E30C3E" w:rsidRDefault="00FB5D8D">
      <w:pPr>
        <w:spacing w:line="19" w:lineRule="exact"/>
        <w:rPr>
          <w:rFonts w:ascii="Arial" w:eastAsia="Arial" w:hAnsi="Arial"/>
          <w:sz w:val="8"/>
        </w:rPr>
      </w:pPr>
    </w:p>
    <w:p w:rsidR="00FB5D8D" w:rsidRPr="00E30C3E" w:rsidRDefault="00901B9C" w:rsidP="00D07CE3">
      <w:pPr>
        <w:numPr>
          <w:ilvl w:val="0"/>
          <w:numId w:val="21"/>
        </w:numPr>
        <w:tabs>
          <w:tab w:val="left" w:pos="180"/>
        </w:tabs>
        <w:spacing w:line="275" w:lineRule="auto"/>
        <w:ind w:left="180" w:hanging="180"/>
        <w:rPr>
          <w:rFonts w:ascii="Arial" w:eastAsia="Arial" w:hAnsi="Arial"/>
          <w:sz w:val="8"/>
        </w:rPr>
      </w:pPr>
      <w:r w:rsidRPr="00E30C3E">
        <w:rPr>
          <w:rFonts w:ascii="Arial" w:eastAsia="Arial" w:hAnsi="Arial"/>
          <w:sz w:val="14"/>
        </w:rPr>
        <w:t>Для оцінки лікарської стійкості доступні фенотипічні (культура та ТМЧ) та молекулярні (наприкл</w:t>
      </w:r>
      <w:r w:rsidR="00F951FC">
        <w:rPr>
          <w:rFonts w:ascii="Arial" w:eastAsia="Arial" w:hAnsi="Arial"/>
          <w:sz w:val="14"/>
        </w:rPr>
        <w:t xml:space="preserve">ад, альтернативні </w:t>
      </w:r>
      <w:r w:rsidR="00D07CE3">
        <w:rPr>
          <w:rFonts w:ascii="Arial" w:eastAsia="Arial" w:hAnsi="Arial"/>
          <w:sz w:val="14"/>
        </w:rPr>
        <w:t>мДЕВ</w:t>
      </w:r>
      <w:r w:rsidR="00F951FC">
        <w:rPr>
          <w:rFonts w:ascii="Arial" w:eastAsia="Arial" w:hAnsi="Arial"/>
          <w:sz w:val="14"/>
        </w:rPr>
        <w:t>, ЛЗА</w:t>
      </w:r>
      <w:r w:rsidRPr="00E30C3E">
        <w:rPr>
          <w:rFonts w:ascii="Arial" w:eastAsia="Arial" w:hAnsi="Arial"/>
          <w:sz w:val="14"/>
        </w:rPr>
        <w:t xml:space="preserve"> та секвенування ДНК) методи дослідження зразків. Перевага надається швидким молекулярним методам.</w:t>
      </w:r>
    </w:p>
    <w:p w:rsidR="00FB5D8D" w:rsidRPr="00E30C3E" w:rsidRDefault="00FB5D8D">
      <w:pPr>
        <w:spacing w:line="19" w:lineRule="exact"/>
        <w:rPr>
          <w:rFonts w:ascii="Arial" w:eastAsia="Arial" w:hAnsi="Arial"/>
          <w:sz w:val="8"/>
        </w:rPr>
      </w:pPr>
    </w:p>
    <w:p w:rsidR="00FB5D8D" w:rsidRPr="00E30C3E" w:rsidRDefault="00901B9C" w:rsidP="00F951FC">
      <w:pPr>
        <w:numPr>
          <w:ilvl w:val="0"/>
          <w:numId w:val="21"/>
        </w:numPr>
        <w:tabs>
          <w:tab w:val="left" w:pos="180"/>
        </w:tabs>
        <w:spacing w:line="270" w:lineRule="auto"/>
        <w:ind w:left="180" w:hanging="180"/>
        <w:jc w:val="both"/>
        <w:rPr>
          <w:rFonts w:ascii="Arial" w:eastAsia="Arial" w:hAnsi="Arial"/>
          <w:sz w:val="8"/>
        </w:rPr>
      </w:pPr>
      <w:r w:rsidRPr="00E30C3E">
        <w:rPr>
          <w:rFonts w:ascii="Arial" w:eastAsia="Arial" w:hAnsi="Arial"/>
          <w:sz w:val="14"/>
        </w:rPr>
        <w:t>У пацієнтів з ТБ в анамнезі протягом останніх 5 років або чиє лікування від ТБ було завершено менше ніж 5 років</w:t>
      </w:r>
      <w:r w:rsidR="00F951FC">
        <w:rPr>
          <w:rFonts w:ascii="Arial" w:eastAsia="Arial" w:hAnsi="Arial"/>
          <w:sz w:val="14"/>
        </w:rPr>
        <w:t xml:space="preserve"> тому, результати Xpert Ultra (та</w:t>
      </w:r>
      <w:r w:rsidRPr="00E30C3E">
        <w:rPr>
          <w:rFonts w:ascii="Arial" w:eastAsia="Arial" w:hAnsi="Arial"/>
          <w:sz w:val="14"/>
        </w:rPr>
        <w:t xml:space="preserve"> іноді Xpert MTB/RIF «Виявлено низький чи дуже низький рівень </w:t>
      </w:r>
      <w:r w:rsidR="00F951FC">
        <w:rPr>
          <w:rFonts w:ascii="Arial" w:eastAsia="Arial" w:hAnsi="Arial"/>
          <w:sz w:val="14"/>
        </w:rPr>
        <w:t xml:space="preserve">бактерій </w:t>
      </w:r>
      <w:r w:rsidRPr="00E30C3E">
        <w:rPr>
          <w:rFonts w:ascii="Arial" w:eastAsia="Arial" w:hAnsi="Arial"/>
          <w:sz w:val="14"/>
        </w:rPr>
        <w:t>КМТБ») можуть бути пози</w:t>
      </w:r>
      <w:r w:rsidR="00F951FC">
        <w:rPr>
          <w:rFonts w:ascii="Arial" w:eastAsia="Arial" w:hAnsi="Arial"/>
          <w:sz w:val="14"/>
        </w:rPr>
        <w:t xml:space="preserve">тивними внаслідок наявності нежиттєздатних бактерій, а </w:t>
      </w:r>
      <w:r w:rsidR="00F951FC" w:rsidRPr="00E30C3E">
        <w:rPr>
          <w:rFonts w:ascii="Arial" w:eastAsia="Arial" w:hAnsi="Arial"/>
          <w:sz w:val="14"/>
        </w:rPr>
        <w:t xml:space="preserve">не </w:t>
      </w:r>
      <w:r w:rsidR="00F951FC">
        <w:rPr>
          <w:rFonts w:ascii="Arial" w:eastAsia="Arial" w:hAnsi="Arial"/>
          <w:sz w:val="14"/>
        </w:rPr>
        <w:t xml:space="preserve">за наявності </w:t>
      </w:r>
      <w:r w:rsidR="00F951FC" w:rsidRPr="00E30C3E">
        <w:rPr>
          <w:rFonts w:ascii="Arial" w:eastAsia="Arial" w:hAnsi="Arial"/>
          <w:sz w:val="14"/>
        </w:rPr>
        <w:t>активної форми ТБ</w:t>
      </w:r>
      <w:r w:rsidRPr="00E30C3E">
        <w:rPr>
          <w:rFonts w:ascii="Arial" w:eastAsia="Arial" w:hAnsi="Arial"/>
          <w:sz w:val="14"/>
        </w:rPr>
        <w:t>. Клінічні рішення необхідно приймати на основі всієї наявної інформації та клінічного судження.</w:t>
      </w:r>
    </w:p>
    <w:p w:rsidR="00FB5D8D" w:rsidRPr="00E30C3E" w:rsidRDefault="00FB5D8D">
      <w:pPr>
        <w:spacing w:line="23" w:lineRule="exact"/>
        <w:rPr>
          <w:rFonts w:ascii="Arial" w:eastAsia="Arial" w:hAnsi="Arial"/>
          <w:sz w:val="8"/>
        </w:rPr>
      </w:pPr>
    </w:p>
    <w:p w:rsidR="00FB5D8D" w:rsidRPr="00E30C3E" w:rsidRDefault="00F62953">
      <w:pPr>
        <w:numPr>
          <w:ilvl w:val="0"/>
          <w:numId w:val="21"/>
        </w:numPr>
        <w:tabs>
          <w:tab w:val="left" w:pos="180"/>
        </w:tabs>
        <w:spacing w:line="270" w:lineRule="auto"/>
        <w:ind w:left="180" w:hanging="180"/>
        <w:jc w:val="both"/>
        <w:rPr>
          <w:rFonts w:ascii="Arial" w:eastAsia="Arial" w:hAnsi="Arial"/>
          <w:sz w:val="8"/>
        </w:rPr>
      </w:pPr>
      <w:r w:rsidRPr="00E30C3E">
        <w:rPr>
          <w:rFonts w:ascii="Arial" w:eastAsia="Arial" w:hAnsi="Arial"/>
          <w:sz w:val="14"/>
        </w:rPr>
        <w:t>Пацієнтів,</w:t>
      </w:r>
      <w:r w:rsidR="00F951FC">
        <w:rPr>
          <w:rFonts w:ascii="Arial" w:eastAsia="Arial" w:hAnsi="Arial"/>
          <w:sz w:val="14"/>
        </w:rPr>
        <w:t xml:space="preserve">  діагностованих за допомогою аТ</w:t>
      </w:r>
      <w:r w:rsidRPr="00E30C3E">
        <w:rPr>
          <w:rFonts w:ascii="Arial" w:eastAsia="Arial" w:hAnsi="Arial"/>
          <w:sz w:val="14"/>
        </w:rPr>
        <w:t>АНК-ПС та у яких не виявлено стійкість до рифампіцину і виявлена стійкість до ізоніазиду, необхідно лікувати від Hr-TB за допомогою RIF(рифампіцин)/</w:t>
      </w:r>
      <w:r w:rsidR="00F951FC">
        <w:rPr>
          <w:rFonts w:ascii="Arial" w:eastAsia="Arial" w:hAnsi="Arial"/>
          <w:sz w:val="14"/>
        </w:rPr>
        <w:t xml:space="preserve"> </w:t>
      </w:r>
      <w:r w:rsidRPr="00E30C3E">
        <w:rPr>
          <w:rFonts w:ascii="Arial" w:eastAsia="Arial" w:hAnsi="Arial"/>
          <w:sz w:val="14"/>
        </w:rPr>
        <w:t xml:space="preserve">EMB(етамбутол)/PZA (піразинамід) (РЕЗ) і левофлоксацину. Для практичних цілей замість схеми лікування РЕЗ можна використовувати комбіновані таблетки ІРЕЗ (ізоніозид-рифампіцин-етамбутол-піразинамід) з фіксованою дозою. Розгляньте можливість включення високих доз ізоніазиду до схеми лікування Hr-ТБ, якщо виявлено резистентність низького рівня (тільки мутація inhA). </w:t>
      </w:r>
      <w:r w:rsidR="00760736">
        <w:rPr>
          <w:rFonts w:ascii="Arial" w:eastAsia="Arial" w:hAnsi="Arial"/>
          <w:sz w:val="14"/>
        </w:rPr>
        <w:t>Слід дотримуватися Алгоритму</w:t>
      </w:r>
      <w:r w:rsidRPr="00E30C3E">
        <w:rPr>
          <w:rFonts w:ascii="Arial" w:eastAsia="Arial" w:hAnsi="Arial"/>
          <w:sz w:val="14"/>
        </w:rPr>
        <w:t xml:space="preserve"> 4.</w:t>
      </w:r>
    </w:p>
    <w:p w:rsidR="00FB5D8D" w:rsidRPr="00E30C3E" w:rsidRDefault="00FB5D8D">
      <w:pPr>
        <w:spacing w:line="24" w:lineRule="exact"/>
        <w:rPr>
          <w:rFonts w:ascii="Times New Roman" w:eastAsia="Times New Roman" w:hAnsi="Times New Roman"/>
        </w:rPr>
      </w:pPr>
    </w:p>
    <w:p w:rsidR="00F62953" w:rsidRPr="00E30C3E" w:rsidRDefault="00F62953">
      <w:pPr>
        <w:spacing w:line="24" w:lineRule="exact"/>
        <w:rPr>
          <w:rFonts w:ascii="Times New Roman" w:eastAsia="Times New Roman" w:hAnsi="Times New Roman"/>
        </w:rPr>
      </w:pPr>
    </w:p>
    <w:p w:rsidR="00F62953" w:rsidRPr="00E30C3E" w:rsidRDefault="00F62953">
      <w:pPr>
        <w:spacing w:line="24" w:lineRule="exact"/>
        <w:rPr>
          <w:rFonts w:ascii="Times New Roman" w:eastAsia="Times New Roman" w:hAnsi="Times New Roman"/>
        </w:rPr>
      </w:pPr>
    </w:p>
    <w:p w:rsidR="00F62953" w:rsidRPr="00E30C3E" w:rsidRDefault="00F62953">
      <w:pPr>
        <w:spacing w:line="24" w:lineRule="exact"/>
        <w:rPr>
          <w:rFonts w:ascii="Times New Roman" w:eastAsia="Times New Roman" w:hAnsi="Times New Roman"/>
        </w:rPr>
      </w:pPr>
    </w:p>
    <w:p w:rsidR="00FB5D8D" w:rsidRPr="00E30C3E" w:rsidRDefault="00F62953">
      <w:pPr>
        <w:spacing w:line="0" w:lineRule="atLeast"/>
        <w:rPr>
          <w:rFonts w:ascii="Arial" w:eastAsia="Arial" w:hAnsi="Arial"/>
          <w:sz w:val="8"/>
        </w:rPr>
      </w:pPr>
      <w:r w:rsidRPr="00E30C3E">
        <w:rPr>
          <w:rFonts w:ascii="Arial" w:eastAsia="Arial" w:hAnsi="Arial"/>
          <w:iCs/>
          <w:sz w:val="14"/>
        </w:rPr>
        <w:t>Джерело: відтворено з рис. 4.</w:t>
      </w:r>
      <w:r w:rsidRPr="00E30C3E">
        <w:rPr>
          <w:rFonts w:ascii="Arial" w:eastAsia="Arial" w:hAnsi="Arial"/>
          <w:i/>
          <w:sz w:val="14"/>
        </w:rPr>
        <w:t xml:space="preserve">2 Практичного (оперативного) посібника ВООЗ з туберкульозу, Модуль 3 </w:t>
      </w:r>
      <w:r w:rsidR="00FB5D8D" w:rsidRPr="00E30C3E">
        <w:rPr>
          <w:rFonts w:ascii="Arial" w:eastAsia="Arial" w:hAnsi="Arial"/>
          <w:i/>
          <w:sz w:val="14"/>
        </w:rPr>
        <w:t>(3)</w:t>
      </w:r>
      <w:r w:rsidR="00FB5D8D" w:rsidRPr="00E30C3E">
        <w:rPr>
          <w:rFonts w:ascii="Arial" w:eastAsia="Arial" w:hAnsi="Arial"/>
          <w:sz w:val="14"/>
        </w:rPr>
        <w:t>.</w:t>
      </w:r>
      <w:r w:rsidR="00FB5D8D" w:rsidRPr="00E30C3E">
        <w:rPr>
          <w:rFonts w:ascii="Arial" w:eastAsia="Arial" w:hAnsi="Arial"/>
          <w:sz w:val="16"/>
          <w:szCs w:val="16"/>
          <w:vertAlign w:val="superscript"/>
        </w:rPr>
        <w:t>1</w:t>
      </w: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62953">
      <w:pPr>
        <w:spacing w:line="200" w:lineRule="exact"/>
        <w:rPr>
          <w:rFonts w:ascii="Times New Roman" w:eastAsia="Times New Roman" w:hAnsi="Times New Roman"/>
        </w:rPr>
      </w:pPr>
      <w:r w:rsidRPr="00E30C3E">
        <w:rPr>
          <w:rFonts w:ascii="Times New Roman" w:eastAsia="Times New Roman" w:hAnsi="Times New Roman"/>
        </w:rPr>
        <w:t>______________________________________________</w:t>
      </w:r>
    </w:p>
    <w:p w:rsidR="00FB5D8D" w:rsidRPr="00E30C3E" w:rsidRDefault="00FB5D8D">
      <w:pPr>
        <w:spacing w:line="200" w:lineRule="exact"/>
        <w:rPr>
          <w:rFonts w:ascii="Times New Roman" w:eastAsia="Times New Roman" w:hAnsi="Times New Roman"/>
        </w:rPr>
      </w:pPr>
    </w:p>
    <w:p w:rsidR="00FB5D8D" w:rsidRPr="00E30C3E" w:rsidRDefault="00F62953">
      <w:pPr>
        <w:numPr>
          <w:ilvl w:val="0"/>
          <w:numId w:val="22"/>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 xml:space="preserve">Див. </w:t>
      </w:r>
      <w:r w:rsidR="00FB5D8D" w:rsidRPr="00E30C3E">
        <w:rPr>
          <w:rFonts w:ascii="Arial" w:eastAsia="Arial" w:hAnsi="Arial"/>
          <w:sz w:val="14"/>
        </w:rPr>
        <w:t xml:space="preserve"> https://apps.who.int/iris/handle/10665/342369.</w:t>
      </w:r>
    </w:p>
    <w:p w:rsidR="00FB5D8D" w:rsidRPr="00E30C3E" w:rsidRDefault="00FB5D8D">
      <w:pPr>
        <w:tabs>
          <w:tab w:val="left" w:pos="140"/>
        </w:tabs>
        <w:spacing w:line="0" w:lineRule="atLeast"/>
        <w:ind w:left="140" w:hanging="140"/>
        <w:rPr>
          <w:rFonts w:ascii="Arial" w:eastAsia="Arial" w:hAnsi="Arial"/>
          <w:sz w:val="19"/>
          <w:vertAlign w:val="superscript"/>
        </w:rPr>
        <w:sectPr w:rsidR="00FB5D8D" w:rsidRPr="00E30C3E" w:rsidSect="0035753A">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304" w:lineRule="exact"/>
        <w:rPr>
          <w:rFonts w:ascii="Times New Roman" w:eastAsia="Times New Roman" w:hAnsi="Times New Roman"/>
        </w:rPr>
      </w:pPr>
    </w:p>
    <w:p w:rsidR="00F62953" w:rsidRPr="00E30C3E" w:rsidRDefault="00F62953">
      <w:pPr>
        <w:spacing w:line="304" w:lineRule="exact"/>
        <w:rPr>
          <w:rFonts w:ascii="Times New Roman" w:eastAsia="Times New Roman" w:hAnsi="Times New Roman"/>
        </w:rPr>
      </w:pPr>
    </w:p>
    <w:p w:rsidR="00FB5D8D" w:rsidRPr="00E30C3E" w:rsidRDefault="00760736">
      <w:pPr>
        <w:spacing w:line="0" w:lineRule="atLeast"/>
        <w:ind w:right="20"/>
        <w:jc w:val="center"/>
        <w:rPr>
          <w:rFonts w:ascii="Arial" w:eastAsia="Arial" w:hAnsi="Arial"/>
          <w:sz w:val="16"/>
        </w:rPr>
      </w:pPr>
      <w:r>
        <w:rPr>
          <w:rFonts w:ascii="Arial" w:eastAsia="Arial" w:hAnsi="Arial"/>
          <w:sz w:val="16"/>
        </w:rPr>
        <w:t>31</w:t>
      </w:r>
    </w:p>
    <w:p w:rsidR="00FB5D8D" w:rsidRPr="00E30C3E" w:rsidRDefault="00FB5D8D">
      <w:pPr>
        <w:spacing w:line="0" w:lineRule="atLeast"/>
        <w:ind w:right="20"/>
        <w:jc w:val="center"/>
        <w:rPr>
          <w:rFonts w:ascii="Arial" w:eastAsia="Arial" w:hAnsi="Arial"/>
          <w:sz w:val="16"/>
        </w:rPr>
        <w:sectPr w:rsidR="00FB5D8D" w:rsidRPr="00E30C3E">
          <w:type w:val="continuous"/>
          <w:pgSz w:w="9080" w:h="13606"/>
          <w:pgMar w:top="543" w:right="1011" w:bottom="0" w:left="1020" w:header="0" w:footer="0" w:gutter="0"/>
          <w:cols w:space="0" w:equalWidth="0">
            <w:col w:w="7040"/>
          </w:cols>
          <w:docGrid w:linePitch="360"/>
        </w:sectPr>
      </w:pPr>
    </w:p>
    <w:p w:rsidR="00F62953" w:rsidRPr="00E30C3E" w:rsidRDefault="00832C3C" w:rsidP="00F62953">
      <w:pPr>
        <w:spacing w:line="0" w:lineRule="atLeast"/>
        <w:jc w:val="center"/>
        <w:rPr>
          <w:rFonts w:ascii="Arial" w:eastAsia="Arial" w:hAnsi="Arial"/>
          <w:b/>
          <w:color w:val="1F2954"/>
          <w:sz w:val="14"/>
        </w:rPr>
      </w:pPr>
      <w:bookmarkStart w:id="40" w:name="page42"/>
      <w:bookmarkEnd w:id="40"/>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62953" w:rsidRPr="00E30C3E" w:rsidRDefault="003767CD" w:rsidP="00F62953">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7376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47" nam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89595A" id=" 406"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4780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146" nam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236637" id=" 96"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3" w:lineRule="exact"/>
        <w:rPr>
          <w:rFonts w:ascii="Times New Roman" w:eastAsia="Times New Roman" w:hAnsi="Times New Roman"/>
        </w:rPr>
      </w:pPr>
    </w:p>
    <w:p w:rsidR="00FB5D8D" w:rsidRPr="00E30C3E" w:rsidRDefault="00FB5D8D" w:rsidP="00760736">
      <w:pPr>
        <w:spacing w:line="225" w:lineRule="auto"/>
        <w:ind w:left="560" w:right="29" w:hanging="566"/>
        <w:rPr>
          <w:rFonts w:ascii="Arial" w:eastAsia="Arial" w:hAnsi="Arial"/>
          <w:color w:val="1F2954"/>
          <w:sz w:val="24"/>
        </w:rPr>
      </w:pPr>
      <w:r w:rsidRPr="00E30C3E">
        <w:rPr>
          <w:rFonts w:ascii="Arial" w:eastAsia="Arial" w:hAnsi="Arial"/>
          <w:color w:val="1F2954"/>
          <w:sz w:val="24"/>
        </w:rPr>
        <w:t xml:space="preserve">1.3.2 </w:t>
      </w:r>
      <w:r w:rsidR="00933712" w:rsidRPr="00E30C3E">
        <w:rPr>
          <w:rFonts w:ascii="Arial" w:eastAsia="Arial" w:hAnsi="Arial"/>
          <w:color w:val="1F2954"/>
          <w:sz w:val="24"/>
        </w:rPr>
        <w:t xml:space="preserve">Алгоритм 2 – дослідження </w:t>
      </w:r>
      <w:r w:rsidR="00E01626">
        <w:rPr>
          <w:rFonts w:ascii="Arial" w:eastAsia="Arial" w:hAnsi="Arial"/>
          <w:color w:val="1F2954"/>
          <w:sz w:val="24"/>
        </w:rPr>
        <w:t xml:space="preserve">методом </w:t>
      </w:r>
      <w:r w:rsidR="00933712" w:rsidRPr="00E30C3E">
        <w:rPr>
          <w:rFonts w:ascii="Arial" w:eastAsia="Arial" w:hAnsi="Arial"/>
          <w:color w:val="1F2954"/>
          <w:sz w:val="24"/>
        </w:rPr>
        <w:t>ЛАТ-БЗ  для діагностики туберкульозу серед ЛЖВ</w:t>
      </w:r>
    </w:p>
    <w:p w:rsidR="001549C2" w:rsidRPr="00E30C3E" w:rsidRDefault="001549C2" w:rsidP="00933712">
      <w:pPr>
        <w:spacing w:line="225" w:lineRule="auto"/>
        <w:ind w:left="560" w:right="1000" w:hanging="566"/>
        <w:rPr>
          <w:rFonts w:ascii="Arial" w:eastAsia="Arial" w:hAnsi="Arial"/>
          <w:color w:val="1F2954"/>
          <w:sz w:val="24"/>
        </w:rPr>
      </w:pPr>
    </w:p>
    <w:p w:rsidR="00FB5D8D" w:rsidRPr="00E30C3E" w:rsidRDefault="00FB5D8D">
      <w:pPr>
        <w:spacing w:line="129" w:lineRule="exact"/>
        <w:rPr>
          <w:rFonts w:ascii="Times New Roman" w:eastAsia="Times New Roman" w:hAnsi="Times New Roman"/>
        </w:rPr>
      </w:pPr>
    </w:p>
    <w:p w:rsidR="00FB5D8D" w:rsidRPr="00E30C3E" w:rsidRDefault="00A1736E" w:rsidP="00D07CE3">
      <w:pPr>
        <w:spacing w:line="279" w:lineRule="auto"/>
        <w:jc w:val="both"/>
        <w:rPr>
          <w:rFonts w:ascii="Arial" w:eastAsia="Arial" w:hAnsi="Arial"/>
          <w:sz w:val="18"/>
        </w:rPr>
      </w:pPr>
      <w:r w:rsidRPr="00E30C3E">
        <w:rPr>
          <w:rFonts w:ascii="Arial" w:eastAsia="Arial" w:hAnsi="Arial"/>
          <w:sz w:val="18"/>
        </w:rPr>
        <w:t>Алгоритми 2a (стаціонар) і 2</w:t>
      </w:r>
      <w:r w:rsidR="001549C2" w:rsidRPr="00E30C3E">
        <w:rPr>
          <w:rFonts w:ascii="Arial" w:eastAsia="Arial" w:hAnsi="Arial"/>
          <w:sz w:val="18"/>
        </w:rPr>
        <w:t>б</w:t>
      </w:r>
      <w:r w:rsidRPr="00E30C3E">
        <w:rPr>
          <w:rFonts w:ascii="Arial" w:eastAsia="Arial" w:hAnsi="Arial"/>
          <w:sz w:val="18"/>
        </w:rPr>
        <w:t xml:space="preserve"> (клініка та амбулаторія) є кращими алгоритмами тестування для підтвердження діагнозу ТБ у ЛЖВ. Алгоритми прид</w:t>
      </w:r>
      <w:r w:rsidR="00943B4D">
        <w:rPr>
          <w:rFonts w:ascii="Arial" w:eastAsia="Arial" w:hAnsi="Arial"/>
          <w:sz w:val="18"/>
        </w:rPr>
        <w:t xml:space="preserve">атні для використання в умовах </w:t>
      </w:r>
      <w:r w:rsidRPr="00E30C3E">
        <w:rPr>
          <w:rFonts w:ascii="Arial" w:eastAsia="Arial" w:hAnsi="Arial"/>
          <w:sz w:val="18"/>
        </w:rPr>
        <w:t>з високим тягарем ВІЛ та для застосування під час обстеження окре</w:t>
      </w:r>
      <w:r w:rsidR="00943B4D">
        <w:rPr>
          <w:rFonts w:ascii="Arial" w:eastAsia="Arial" w:hAnsi="Arial"/>
          <w:sz w:val="18"/>
        </w:rPr>
        <w:t>мих пацієнтів, які живуть з ВІЛ</w:t>
      </w:r>
      <w:r w:rsidRPr="00E30C3E">
        <w:rPr>
          <w:rFonts w:ascii="Arial" w:eastAsia="Arial" w:hAnsi="Arial"/>
          <w:sz w:val="18"/>
        </w:rPr>
        <w:t xml:space="preserve"> </w:t>
      </w:r>
      <w:r w:rsidR="00943B4D">
        <w:rPr>
          <w:rFonts w:ascii="Arial" w:eastAsia="Arial" w:hAnsi="Arial"/>
          <w:sz w:val="18"/>
        </w:rPr>
        <w:t>та</w:t>
      </w:r>
      <w:r w:rsidRPr="00E30C3E">
        <w:rPr>
          <w:rFonts w:ascii="Arial" w:eastAsia="Arial" w:hAnsi="Arial"/>
          <w:sz w:val="18"/>
        </w:rPr>
        <w:t xml:space="preserve"> відповідають критеріям тестування, незалежно від загального тягаря ВІЛ</w:t>
      </w:r>
      <w:r w:rsidR="00FB5D8D" w:rsidRPr="00E30C3E">
        <w:rPr>
          <w:rFonts w:ascii="Arial" w:eastAsia="Arial" w:hAnsi="Arial"/>
          <w:sz w:val="18"/>
        </w:rPr>
        <w:t xml:space="preserve">. </w:t>
      </w:r>
      <w:r w:rsidRPr="00E30C3E">
        <w:rPr>
          <w:rFonts w:ascii="Arial" w:eastAsia="Arial" w:hAnsi="Arial"/>
          <w:sz w:val="18"/>
        </w:rPr>
        <w:t>У цих алгоритмах особлива увага приділяється використанню аналізу ЛАТ-БЗ для швидкого виявлення пацієнтів, які п</w:t>
      </w:r>
      <w:r w:rsidR="00943B4D">
        <w:rPr>
          <w:rFonts w:ascii="Arial" w:eastAsia="Arial" w:hAnsi="Arial"/>
          <w:sz w:val="18"/>
        </w:rPr>
        <w:t>отребують лікування ТБ; а також наголошується на тому,</w:t>
      </w:r>
      <w:r w:rsidRPr="00E30C3E">
        <w:rPr>
          <w:rFonts w:ascii="Arial" w:eastAsia="Arial" w:hAnsi="Arial"/>
          <w:sz w:val="18"/>
        </w:rPr>
        <w:t xml:space="preserve"> що всі особи з ознаками та симптомами ТБ повинні пройти тестув</w:t>
      </w:r>
      <w:r w:rsidR="00943B4D">
        <w:rPr>
          <w:rFonts w:ascii="Arial" w:eastAsia="Arial" w:hAnsi="Arial"/>
          <w:sz w:val="18"/>
        </w:rPr>
        <w:t xml:space="preserve">ання з використання </w:t>
      </w:r>
      <w:r w:rsidR="00D07CE3">
        <w:rPr>
          <w:rFonts w:ascii="Arial" w:eastAsia="Arial" w:hAnsi="Arial"/>
          <w:sz w:val="18"/>
        </w:rPr>
        <w:t>мДЕВ</w:t>
      </w:r>
      <w:r w:rsidR="00943B4D">
        <w:rPr>
          <w:rFonts w:ascii="Arial" w:eastAsia="Arial" w:hAnsi="Arial"/>
          <w:sz w:val="18"/>
        </w:rPr>
        <w:t xml:space="preserve"> (А</w:t>
      </w:r>
      <w:r w:rsidRPr="00E30C3E">
        <w:rPr>
          <w:rFonts w:ascii="Arial" w:eastAsia="Arial" w:hAnsi="Arial"/>
          <w:sz w:val="18"/>
        </w:rPr>
        <w:t xml:space="preserve">лгоритм 1). Результати аналізу ЛАТ-БЗ (тривалість тесту &lt;15 хвилин), ймовірно, будуть доступні до </w:t>
      </w:r>
      <w:r w:rsidR="00943B4D">
        <w:rPr>
          <w:rFonts w:ascii="Arial" w:eastAsia="Arial" w:hAnsi="Arial"/>
          <w:sz w:val="18"/>
        </w:rPr>
        <w:t xml:space="preserve">отримання </w:t>
      </w:r>
      <w:r w:rsidRPr="00E30C3E">
        <w:rPr>
          <w:rFonts w:ascii="Arial" w:eastAsia="Arial" w:hAnsi="Arial"/>
          <w:sz w:val="18"/>
        </w:rPr>
        <w:t xml:space="preserve">результатів </w:t>
      </w:r>
      <w:r w:rsidR="00D07CE3">
        <w:rPr>
          <w:rFonts w:ascii="Arial" w:eastAsia="Arial" w:hAnsi="Arial"/>
          <w:sz w:val="18"/>
        </w:rPr>
        <w:t>мДЕВ</w:t>
      </w:r>
      <w:r w:rsidRPr="00E30C3E">
        <w:rPr>
          <w:rFonts w:ascii="Arial" w:eastAsia="Arial" w:hAnsi="Arial"/>
          <w:sz w:val="18"/>
        </w:rPr>
        <w:t>, і рішення про лікування слід приймати на основі результату ЛАТ-БЗ в очікуванні результатів інших діагностичних тестів. Простота використання тесту ЛАТ-БЗ робить його придатним для використання поза межами лабораторії (наприклад, в амбулаторних клініках).</w:t>
      </w:r>
    </w:p>
    <w:p w:rsidR="00FB5D8D" w:rsidRPr="00E30C3E" w:rsidRDefault="00FB5D8D">
      <w:pPr>
        <w:spacing w:line="106" w:lineRule="exact"/>
        <w:rPr>
          <w:rFonts w:ascii="Times New Roman" w:eastAsia="Times New Roman" w:hAnsi="Times New Roman"/>
        </w:rPr>
      </w:pPr>
    </w:p>
    <w:p w:rsidR="00FB5D8D" w:rsidRPr="00E30C3E" w:rsidRDefault="001A6AD7" w:rsidP="00943B4D">
      <w:pPr>
        <w:spacing w:line="282" w:lineRule="auto"/>
        <w:jc w:val="both"/>
        <w:rPr>
          <w:rFonts w:ascii="Arial" w:eastAsia="Arial" w:hAnsi="Arial"/>
          <w:sz w:val="18"/>
        </w:rPr>
      </w:pPr>
      <w:r w:rsidRPr="00E30C3E">
        <w:rPr>
          <w:rFonts w:ascii="Arial" w:eastAsia="Arial" w:hAnsi="Arial"/>
          <w:sz w:val="18"/>
        </w:rPr>
        <w:t xml:space="preserve">Доступні наразі ЛАТ-БЗ </w:t>
      </w:r>
      <w:r w:rsidR="00943B4D">
        <w:rPr>
          <w:rFonts w:ascii="Arial" w:eastAsia="Arial" w:hAnsi="Arial"/>
          <w:sz w:val="18"/>
        </w:rPr>
        <w:t xml:space="preserve">для дослідження сечі </w:t>
      </w:r>
      <w:r w:rsidRPr="00E30C3E">
        <w:rPr>
          <w:rFonts w:ascii="Arial" w:eastAsia="Arial" w:hAnsi="Arial"/>
          <w:sz w:val="18"/>
        </w:rPr>
        <w:t>мають достатню чутливість і специфічність, щоб допомогти в діагностиці ТБ серед осіб, коінфікованих ВІЛ (5</w:t>
      </w:r>
      <w:r w:rsidR="00943B4D">
        <w:rPr>
          <w:rFonts w:ascii="Arial" w:eastAsia="Arial" w:hAnsi="Arial"/>
          <w:sz w:val="18"/>
        </w:rPr>
        <w:t>). В</w:t>
      </w:r>
      <w:r w:rsidRPr="00E30C3E">
        <w:rPr>
          <w:rFonts w:ascii="Arial" w:eastAsia="Arial" w:hAnsi="Arial"/>
          <w:sz w:val="18"/>
        </w:rPr>
        <w:t xml:space="preserve"> якості початкових діагностичних тестів рекомендуються аналізи сечі </w:t>
      </w:r>
      <w:r w:rsidR="00943B4D">
        <w:rPr>
          <w:rFonts w:ascii="Arial" w:eastAsia="Arial" w:hAnsi="Arial"/>
          <w:sz w:val="18"/>
        </w:rPr>
        <w:t xml:space="preserve">з допомогою </w:t>
      </w:r>
      <w:r w:rsidRPr="00E30C3E">
        <w:rPr>
          <w:rFonts w:ascii="Arial" w:eastAsia="Arial" w:hAnsi="Arial"/>
          <w:sz w:val="18"/>
        </w:rPr>
        <w:t>ЛАТ-БЗ</w:t>
      </w:r>
      <w:r w:rsidR="00FB5D8D"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FB5D8D" w:rsidRPr="00E30C3E" w:rsidRDefault="00FB5D8D" w:rsidP="001A6AD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A6AD7" w:rsidRPr="00E30C3E">
        <w:rPr>
          <w:rFonts w:ascii="Arial" w:eastAsia="Arial" w:hAnsi="Arial"/>
          <w:sz w:val="18"/>
        </w:rPr>
        <w:t>для всіх ЛЖВ з ознаками та симптомами туберкульозу</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1A6AD7">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943B4D">
        <w:rPr>
          <w:rFonts w:ascii="Arial" w:eastAsia="Arial" w:hAnsi="Arial"/>
          <w:sz w:val="18"/>
        </w:rPr>
        <w:t>у стаціонарних закладах</w:t>
      </w:r>
      <w:r w:rsidR="001A6AD7" w:rsidRPr="00E30C3E">
        <w:rPr>
          <w:rFonts w:ascii="Arial" w:eastAsia="Arial" w:hAnsi="Arial"/>
          <w:sz w:val="18"/>
        </w:rPr>
        <w:t xml:space="preserve"> для ВІЛ-позитивних дорослих, підлітків та дітей із прогресуючою формою ВІЛ-інфекції або тяжко хворих, або ЛЖВ з кількістю клітин CD4 менше 200 клітин/мм</w:t>
      </w:r>
      <w:r w:rsidR="001A6AD7" w:rsidRPr="00943B4D">
        <w:rPr>
          <w:rFonts w:ascii="Arial" w:eastAsia="Arial" w:hAnsi="Arial"/>
          <w:sz w:val="18"/>
          <w:vertAlign w:val="superscript"/>
        </w:rPr>
        <w:t>3</w:t>
      </w:r>
      <w:r w:rsidR="001A6AD7" w:rsidRPr="00E30C3E">
        <w:rPr>
          <w:rFonts w:ascii="Arial" w:eastAsia="Arial" w:hAnsi="Arial"/>
          <w:sz w:val="18"/>
        </w:rPr>
        <w:t>, незалежно від ознак і симптомів ТБ;  та</w:t>
      </w:r>
    </w:p>
    <w:p w:rsidR="00FB5D8D" w:rsidRPr="00E30C3E" w:rsidRDefault="00FB5D8D">
      <w:pPr>
        <w:spacing w:line="104" w:lineRule="exact"/>
        <w:rPr>
          <w:rFonts w:ascii="Times New Roman" w:eastAsia="Times New Roman" w:hAnsi="Times New Roman"/>
        </w:rPr>
      </w:pPr>
    </w:p>
    <w:p w:rsidR="00FB5D8D" w:rsidRPr="00E30C3E" w:rsidRDefault="00FB5D8D" w:rsidP="00943B4D">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A6AD7" w:rsidRPr="00E30C3E">
        <w:rPr>
          <w:rFonts w:ascii="Arial" w:eastAsia="Arial" w:hAnsi="Arial"/>
          <w:sz w:val="18"/>
        </w:rPr>
        <w:t>в амбулаторних умовах для ВІЛ-позитивних дорослих, підлітків і тяжко хворих дітей або ЛЖВ з кількістю клітин CD4 менше 100 клітин/</w:t>
      </w:r>
      <w:r w:rsidR="00943B4D" w:rsidRPr="00943B4D">
        <w:rPr>
          <w:rFonts w:ascii="Arial" w:eastAsia="Arial" w:hAnsi="Arial"/>
          <w:sz w:val="18"/>
        </w:rPr>
        <w:t xml:space="preserve"> </w:t>
      </w:r>
      <w:r w:rsidR="00943B4D" w:rsidRPr="00E30C3E">
        <w:rPr>
          <w:rFonts w:ascii="Arial" w:eastAsia="Arial" w:hAnsi="Arial"/>
          <w:sz w:val="18"/>
        </w:rPr>
        <w:t>мм</w:t>
      </w:r>
      <w:r w:rsidR="00943B4D" w:rsidRPr="00943B4D">
        <w:rPr>
          <w:rFonts w:ascii="Arial" w:eastAsia="Arial" w:hAnsi="Arial"/>
          <w:sz w:val="18"/>
          <w:vertAlign w:val="superscript"/>
        </w:rPr>
        <w:t>3</w:t>
      </w:r>
      <w:r w:rsidR="001A6AD7" w:rsidRPr="00E30C3E">
        <w:rPr>
          <w:rFonts w:ascii="Arial" w:eastAsia="Arial" w:hAnsi="Arial"/>
          <w:sz w:val="18"/>
        </w:rPr>
        <w:t>, незалежно від ознак і симптомів ТБ.</w:t>
      </w:r>
    </w:p>
    <w:p w:rsidR="00FB5D8D" w:rsidRPr="00E30C3E" w:rsidRDefault="00FB5D8D">
      <w:pPr>
        <w:spacing w:line="104" w:lineRule="exact"/>
        <w:rPr>
          <w:rFonts w:ascii="Times New Roman" w:eastAsia="Times New Roman" w:hAnsi="Times New Roman"/>
        </w:rPr>
      </w:pPr>
    </w:p>
    <w:p w:rsidR="00FB5D8D" w:rsidRPr="00E30C3E" w:rsidRDefault="001A6AD7">
      <w:pPr>
        <w:spacing w:line="0" w:lineRule="atLeast"/>
        <w:rPr>
          <w:rFonts w:ascii="Arial" w:eastAsia="Arial" w:hAnsi="Arial"/>
          <w:sz w:val="18"/>
        </w:rPr>
      </w:pPr>
      <w:r w:rsidRPr="00E30C3E">
        <w:rPr>
          <w:rFonts w:ascii="Arial" w:eastAsia="Arial" w:hAnsi="Arial"/>
          <w:sz w:val="18"/>
        </w:rPr>
        <w:t>ВООЗ не рекомендує використовувати ЛАТ-БЗ</w:t>
      </w:r>
      <w:r w:rsidR="00943B4D">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943B4D">
      <w:pPr>
        <w:tabs>
          <w:tab w:val="left" w:pos="260"/>
        </w:tabs>
        <w:spacing w:line="283"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01626">
        <w:rPr>
          <w:rFonts w:ascii="Arial" w:eastAsia="Arial" w:hAnsi="Arial"/>
          <w:sz w:val="18"/>
        </w:rPr>
        <w:t xml:space="preserve">для </w:t>
      </w:r>
      <w:r w:rsidR="001549C2" w:rsidRPr="00E30C3E">
        <w:rPr>
          <w:rFonts w:ascii="Arial" w:eastAsia="Arial" w:hAnsi="Arial"/>
          <w:sz w:val="18"/>
        </w:rPr>
        <w:t>діагностики активної форми ТБ у ВІЛ-позитивних дорослих, підлітків і дітей без симптомів ТБ, а також у разі невідомої кількості клітин CD4 або кількості клітин CD4 понад 100 клітин/</w:t>
      </w:r>
      <w:r w:rsidR="00943B4D" w:rsidRPr="00943B4D">
        <w:rPr>
          <w:rFonts w:ascii="Arial" w:eastAsia="Arial" w:hAnsi="Arial"/>
          <w:sz w:val="18"/>
        </w:rPr>
        <w:t xml:space="preserve"> </w:t>
      </w:r>
      <w:r w:rsidR="00943B4D" w:rsidRPr="00E30C3E">
        <w:rPr>
          <w:rFonts w:ascii="Arial" w:eastAsia="Arial" w:hAnsi="Arial"/>
          <w:sz w:val="18"/>
        </w:rPr>
        <w:t>мм</w:t>
      </w:r>
      <w:r w:rsidR="00943B4D" w:rsidRPr="00943B4D">
        <w:rPr>
          <w:rFonts w:ascii="Arial" w:eastAsia="Arial" w:hAnsi="Arial"/>
          <w:sz w:val="18"/>
          <w:vertAlign w:val="superscript"/>
        </w:rPr>
        <w:t>3</w:t>
      </w:r>
      <w:r w:rsidR="001549C2" w:rsidRPr="00E30C3E">
        <w:rPr>
          <w:rFonts w:ascii="Arial" w:eastAsia="Arial" w:hAnsi="Arial"/>
          <w:sz w:val="18"/>
        </w:rPr>
        <w:t xml:space="preserve"> в амбулаторних умовах;  та</w:t>
      </w:r>
    </w:p>
    <w:p w:rsidR="00FB5D8D" w:rsidRPr="00E30C3E" w:rsidRDefault="00FB5D8D">
      <w:pPr>
        <w:spacing w:line="102" w:lineRule="exact"/>
        <w:rPr>
          <w:rFonts w:ascii="Times New Roman" w:eastAsia="Times New Roman" w:hAnsi="Times New Roman"/>
        </w:rPr>
      </w:pPr>
    </w:p>
    <w:p w:rsidR="00FB5D8D" w:rsidRPr="00E30C3E" w:rsidRDefault="00FB5D8D" w:rsidP="001549C2">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549C2" w:rsidRPr="00E30C3E">
        <w:rPr>
          <w:rFonts w:ascii="Arial" w:eastAsia="Arial" w:hAnsi="Arial"/>
          <w:sz w:val="18"/>
        </w:rPr>
        <w:t>для діагностики ТБ у ВІЛ-негативних осіб через субоптимальну чутливість і специфічність у ВІЛ-негативних осіб</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1549C2">
      <w:pPr>
        <w:spacing w:line="0" w:lineRule="atLeast"/>
        <w:rPr>
          <w:rFonts w:ascii="Arial" w:eastAsia="Arial" w:hAnsi="Arial"/>
          <w:sz w:val="18"/>
        </w:rPr>
      </w:pPr>
      <w:r w:rsidRPr="00E30C3E">
        <w:rPr>
          <w:rFonts w:ascii="Arial" w:eastAsia="Arial" w:hAnsi="Arial"/>
          <w:sz w:val="18"/>
        </w:rPr>
        <w:t>Алгоритми 2а та 2б наведені на рис. 1.3 та рис. 1.4 відповідно</w:t>
      </w:r>
      <w:r w:rsidR="00FB5D8D" w:rsidRPr="00E30C3E">
        <w:rPr>
          <w:rFonts w:ascii="Arial" w:eastAsia="Arial" w:hAnsi="Arial"/>
          <w:sz w:val="18"/>
        </w:rPr>
        <w:t>.</w:t>
      </w:r>
    </w:p>
    <w:p w:rsidR="00FB5D8D" w:rsidRPr="00E30C3E" w:rsidRDefault="00FB5D8D">
      <w:pPr>
        <w:spacing w:line="0" w:lineRule="atLeast"/>
        <w:rPr>
          <w:rFonts w:ascii="Arial" w:eastAsia="Arial" w:hAnsi="Arial"/>
          <w:sz w:val="18"/>
        </w:rPr>
        <w:sectPr w:rsidR="00FB5D8D" w:rsidRPr="00E30C3E" w:rsidSect="00760736">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943B4D">
      <w:pPr>
        <w:spacing w:line="0" w:lineRule="atLeast"/>
        <w:ind w:right="20"/>
        <w:jc w:val="center"/>
        <w:rPr>
          <w:rFonts w:ascii="Arial" w:eastAsia="Arial" w:hAnsi="Arial"/>
          <w:sz w:val="16"/>
        </w:rPr>
      </w:pPr>
      <w:r>
        <w:rPr>
          <w:rFonts w:ascii="Arial" w:eastAsia="Arial" w:hAnsi="Arial"/>
          <w:sz w:val="16"/>
        </w:rPr>
        <w:t>32</w:t>
      </w:r>
    </w:p>
    <w:p w:rsidR="00FB5D8D" w:rsidRPr="00E30C3E" w:rsidRDefault="00FB5D8D">
      <w:pPr>
        <w:spacing w:line="0" w:lineRule="atLeast"/>
        <w:ind w:right="20"/>
        <w:jc w:val="center"/>
        <w:rPr>
          <w:rFonts w:ascii="Arial" w:eastAsia="Arial" w:hAnsi="Arial"/>
          <w:sz w:val="16"/>
        </w:rPr>
        <w:sectPr w:rsidR="00FB5D8D" w:rsidRPr="00E30C3E" w:rsidSect="001549C2">
          <w:type w:val="continuous"/>
          <w:pgSz w:w="9080" w:h="13606"/>
          <w:pgMar w:top="543" w:right="1011" w:bottom="899" w:left="1020" w:header="0" w:footer="0" w:gutter="0"/>
          <w:cols w:space="0" w:equalWidth="0">
            <w:col w:w="7040"/>
          </w:cols>
          <w:docGrid w:linePitch="360"/>
        </w:sectPr>
      </w:pPr>
    </w:p>
    <w:p w:rsidR="00FB5D8D" w:rsidRPr="00E30C3E" w:rsidRDefault="001549C2">
      <w:pPr>
        <w:tabs>
          <w:tab w:val="left" w:pos="2085"/>
        </w:tabs>
        <w:spacing w:line="0" w:lineRule="atLeast"/>
        <w:ind w:left="1306"/>
        <w:rPr>
          <w:rFonts w:ascii="Arial" w:eastAsia="Arial" w:hAnsi="Arial"/>
          <w:b/>
          <w:color w:val="1F2954"/>
        </w:rPr>
      </w:pPr>
      <w:bookmarkStart w:id="41" w:name="page43"/>
      <w:bookmarkEnd w:id="41"/>
      <w:r w:rsidRPr="00E30C3E">
        <w:rPr>
          <w:rFonts w:ascii="Arial" w:eastAsia="Arial" w:hAnsi="Arial"/>
          <w:b/>
          <w:color w:val="1F2954"/>
        </w:rPr>
        <w:lastRenderedPageBreak/>
        <w:t>Рис. 1.3 Алгоритм 2a: ЛАТ-БЗ для сприяння в діагностиці ТБ серед ЛЖВ у стаціонарних умовах</w:t>
      </w:r>
    </w:p>
    <w:p w:rsidR="00FB5D8D" w:rsidRPr="00E30C3E" w:rsidRDefault="00FB5D8D">
      <w:pPr>
        <w:spacing w:line="20" w:lineRule="exact"/>
        <w:rPr>
          <w:rFonts w:ascii="Times New Roman" w:eastAsia="Times New Roman" w:hAnsi="Times New Roman"/>
        </w:rPr>
      </w:pPr>
    </w:p>
    <w:p w:rsidR="00FB5D8D" w:rsidRPr="00E30C3E" w:rsidRDefault="00FB5D8D">
      <w:pPr>
        <w:spacing w:line="10" w:lineRule="exact"/>
        <w:rPr>
          <w:rFonts w:ascii="Times New Roman" w:eastAsia="Times New Roman" w:hAnsi="Times New Roman"/>
        </w:rPr>
      </w:pPr>
    </w:p>
    <w:p w:rsidR="00CD368D" w:rsidRPr="00E30C3E" w:rsidRDefault="003767CD">
      <w:pPr>
        <w:tabs>
          <w:tab w:val="left" w:pos="5445"/>
        </w:tabs>
        <w:spacing w:line="0" w:lineRule="atLeast"/>
        <w:ind w:left="1306"/>
        <w:rPr>
          <w:rFonts w:ascii="Times New Roman" w:eastAsia="Times New Roman" w:hAnsi="Times New Roman"/>
          <w:b/>
          <w:color w:val="343433"/>
          <w:sz w:val="27"/>
        </w:rPr>
      </w:pPr>
      <w:r>
        <w:rPr>
          <w:rFonts w:ascii="Arial" w:eastAsia="Arial" w:hAnsi="Arial"/>
          <w:b/>
          <w:noProof/>
          <w:color w:val="1F2954"/>
          <w:sz w:val="17"/>
          <w:lang w:val="en-US" w:eastAsia="en-US"/>
        </w:rPr>
        <mc:AlternateContent>
          <mc:Choice Requires="wps">
            <w:drawing>
              <wp:anchor distT="0" distB="0" distL="114300" distR="114300" simplePos="0" relativeHeight="251877888" behindDoc="0" locked="0" layoutInCell="1" allowOverlap="1">
                <wp:simplePos x="0" y="0"/>
                <wp:positionH relativeFrom="column">
                  <wp:posOffset>2731770</wp:posOffset>
                </wp:positionH>
                <wp:positionV relativeFrom="paragraph">
                  <wp:posOffset>132080</wp:posOffset>
                </wp:positionV>
                <wp:extent cx="2824480" cy="386080"/>
                <wp:effectExtent l="0" t="0" r="0" b="0"/>
                <wp:wrapNone/>
                <wp:docPr id="145" nam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386080"/>
                        </a:xfrm>
                        <a:prstGeom prst="roundRect">
                          <a:avLst>
                            <a:gd name="adj" fmla="val 16667"/>
                          </a:avLst>
                        </a:prstGeom>
                        <a:solidFill>
                          <a:srgbClr val="D8D8D8"/>
                        </a:solidFill>
                        <a:ln w="9525">
                          <a:solidFill>
                            <a:srgbClr val="404040"/>
                          </a:solidFill>
                          <a:round/>
                          <a:headEnd/>
                          <a:tailEnd/>
                        </a:ln>
                      </wps:spPr>
                      <wps:txbx>
                        <w:txbxContent>
                          <w:p w:rsidR="00D276DE" w:rsidRDefault="00D276DE" w:rsidP="00D276DE">
                            <w:pPr>
                              <w:jc w:val="center"/>
                            </w:pPr>
                            <w:r w:rsidRPr="000E0F32">
                              <w:rPr>
                                <w:b/>
                              </w:rPr>
                              <w:t>Усі госпіталізовані пацієнти з ВІЛ</w:t>
                            </w:r>
                            <w:r w:rsidRPr="000E0F32">
                              <w:rPr>
                                <w:vertAlign w:val="superscript"/>
                              </w:rPr>
                              <w:t>1</w:t>
                            </w:r>
                          </w:p>
                          <w:p w:rsidR="00D276DE" w:rsidRDefault="00D276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72" o:spid="_x0000_s1058" style="position:absolute;left:0;text-align:left;margin-left:215.1pt;margin-top:10.4pt;width:222.4pt;height:30.4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" fillcolor="#d8d8d8" strokecolor="#404040">
                <v:path arrowok="t"/>
                <v:textbox>
                  <w:txbxContent>
                    <w:p w:rsidR="00D276DE" w:rsidRDefault="00D276DE" w:rsidP="00D276DE">
                      <w:pPr>
                        <w:jc w:val="center"/>
                      </w:pPr>
                      <w:r w:rsidRPr="000E0F32">
                        <w:rPr>
                          <w:b/>
                        </w:rPr>
                        <w:t>Усі госпіталізовані пацієнти з ВІЛ</w:t>
                      </w:r>
                      <w:r w:rsidRPr="000E0F32">
                        <w:rPr>
                          <w:vertAlign w:val="superscript"/>
                        </w:rPr>
                        <w:t>1</w:t>
                      </w:r>
                    </w:p>
                    <w:p w:rsidR="00D276DE" w:rsidRDefault="00D276DE"/>
                  </w:txbxContent>
                </v:textbox>
              </v:roundrect>
            </w:pict>
          </mc:Fallback>
        </mc:AlternateContent>
      </w:r>
      <w:r w:rsidRPr="00E30C3E">
        <w:rPr>
          <w:rFonts w:ascii="Arial" w:eastAsia="Arial" w:hAnsi="Arial"/>
          <w:b/>
          <w:noProof/>
          <w:color w:val="1F2954"/>
          <w:sz w:val="17"/>
          <w:lang w:val="en-US" w:eastAsia="en-US"/>
        </w:rPr>
        <w:drawing>
          <wp:anchor distT="0" distB="0" distL="114300" distR="114300" simplePos="0" relativeHeight="251448832" behindDoc="1" locked="0" layoutInCell="1" allowOverlap="1">
            <wp:simplePos x="0" y="0"/>
            <wp:positionH relativeFrom="column">
              <wp:posOffset>568325</wp:posOffset>
            </wp:positionH>
            <wp:positionV relativeFrom="paragraph">
              <wp:posOffset>34925</wp:posOffset>
            </wp:positionV>
            <wp:extent cx="6955155" cy="1590675"/>
            <wp:effectExtent l="0" t="0" r="0" b="0"/>
            <wp:wrapNone/>
            <wp:docPr id="144"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55155" cy="159067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tabs>
          <w:tab w:val="left" w:pos="5445"/>
        </w:tabs>
        <w:spacing w:line="0" w:lineRule="atLeast"/>
        <w:ind w:left="1306"/>
        <w:rPr>
          <w:rFonts w:ascii="Century Gothic" w:eastAsia="Century Gothic" w:hAnsi="Century Gothic"/>
          <w:b/>
          <w:color w:val="343433"/>
          <w:sz w:val="7"/>
        </w:rPr>
      </w:pPr>
      <w:r w:rsidRPr="00E30C3E">
        <w:rPr>
          <w:rFonts w:ascii="Times New Roman" w:eastAsia="Times New Roman" w:hAnsi="Times New Roman"/>
        </w:rPr>
        <w:tab/>
      </w:r>
      <w:r w:rsidRPr="00E30C3E">
        <w:rPr>
          <w:rFonts w:ascii="Century Gothic" w:eastAsia="Century Gothic" w:hAnsi="Century Gothic"/>
          <w:b/>
          <w:color w:val="343433"/>
          <w:sz w:val="12"/>
        </w:rPr>
        <w:t>All hospitalized HIV patients</w:t>
      </w:r>
      <w:r w:rsidRPr="00E30C3E">
        <w:rPr>
          <w:rFonts w:ascii="Century Gothic" w:eastAsia="Century Gothic" w:hAnsi="Century Gothic"/>
          <w:b/>
          <w:color w:val="343433"/>
          <w:sz w:val="7"/>
        </w:rPr>
        <w:t>1</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Pr>
          <w:rFonts w:ascii="Times New Roman" w:eastAsia="Times New Roman" w:hAnsi="Times New Roman"/>
          <w:noProof/>
          <w:lang w:val="en-US" w:eastAsia="en-US"/>
        </w:rPr>
        <mc:AlternateContent>
          <mc:Choice Requires="wps">
            <w:drawing>
              <wp:anchor distT="0" distB="0" distL="114300" distR="114300" simplePos="0" relativeHeight="251878912" behindDoc="0" locked="0" layoutInCell="1" allowOverlap="1">
                <wp:simplePos x="0" y="0"/>
                <wp:positionH relativeFrom="column">
                  <wp:posOffset>2287270</wp:posOffset>
                </wp:positionH>
                <wp:positionV relativeFrom="paragraph">
                  <wp:posOffset>105410</wp:posOffset>
                </wp:positionV>
                <wp:extent cx="3683000" cy="330200"/>
                <wp:effectExtent l="0" t="0" r="0" b="0"/>
                <wp:wrapNone/>
                <wp:docPr id="143" name="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330200"/>
                        </a:xfrm>
                        <a:prstGeom prst="roundRect">
                          <a:avLst>
                            <a:gd name="adj" fmla="val 16667"/>
                          </a:avLst>
                        </a:prstGeom>
                        <a:solidFill>
                          <a:srgbClr val="D8D8D8"/>
                        </a:solidFill>
                        <a:ln w="9525">
                          <a:solidFill>
                            <a:srgbClr val="272727"/>
                          </a:solidFill>
                          <a:round/>
                          <a:headEnd/>
                          <a:tailEnd/>
                        </a:ln>
                      </wps:spPr>
                      <wps:txbx>
                        <w:txbxContent>
                          <w:p w:rsidR="00D276DE" w:rsidRPr="00FE4414" w:rsidRDefault="00FE4414" w:rsidP="00FE4414">
                            <w:pPr>
                              <w:jc w:val="center"/>
                              <w:rPr>
                                <w:b/>
                                <w:sz w:val="14"/>
                                <w:szCs w:val="14"/>
                              </w:rPr>
                            </w:pPr>
                            <w:r w:rsidRPr="00FE4414">
                              <w:rPr>
                                <w:b/>
                                <w:sz w:val="14"/>
                                <w:szCs w:val="14"/>
                              </w:rPr>
                              <w:t>Оцінити пацієнта на предмет ознак та симптомів ТБ, тяжкості захворювання</w:t>
                            </w:r>
                            <w:r w:rsidRPr="00FE4414">
                              <w:rPr>
                                <w:b/>
                                <w:sz w:val="14"/>
                                <w:szCs w:val="14"/>
                                <w:vertAlign w:val="superscript"/>
                              </w:rPr>
                              <w:t>2</w:t>
                            </w:r>
                            <w:r w:rsidRPr="00FE4414">
                              <w:rPr>
                                <w:b/>
                                <w:sz w:val="14"/>
                                <w:szCs w:val="14"/>
                              </w:rPr>
                              <w:t>,  кількості AHD</w:t>
                            </w:r>
                            <w:r w:rsidRPr="00FE4414">
                              <w:rPr>
                                <w:b/>
                                <w:sz w:val="14"/>
                                <w:szCs w:val="14"/>
                                <w:vertAlign w:val="superscript"/>
                              </w:rPr>
                              <w:t>3</w:t>
                            </w:r>
                            <w:r w:rsidRPr="00FE4414">
                              <w:rPr>
                                <w:b/>
                                <w:sz w:val="14"/>
                                <w:szCs w:val="14"/>
                              </w:rPr>
                              <w:t xml:space="preserve"> та CD4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73" o:spid="_x0000_s1059" style="position:absolute;margin-left:180.1pt;margin-top:8.3pt;width:290pt;height:2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" fillcolor="#d8d8d8" strokecolor="#272727">
                <v:path arrowok="t"/>
                <v:textbox>
                  <w:txbxContent>
                    <w:p w:rsidR="00D276DE" w:rsidRPr="00FE4414" w:rsidRDefault="00FE4414" w:rsidP="00FE4414">
                      <w:pPr>
                        <w:jc w:val="center"/>
                        <w:rPr>
                          <w:b/>
                          <w:sz w:val="14"/>
                          <w:szCs w:val="14"/>
                        </w:rPr>
                      </w:pPr>
                      <w:r w:rsidRPr="00FE4414">
                        <w:rPr>
                          <w:b/>
                          <w:sz w:val="14"/>
                          <w:szCs w:val="14"/>
                        </w:rPr>
                        <w:t>Оцінити пацієнта на предмет ознак та симптомів ТБ, тяжкості захворювання</w:t>
                      </w:r>
                      <w:r w:rsidRPr="00FE4414">
                        <w:rPr>
                          <w:b/>
                          <w:sz w:val="14"/>
                          <w:szCs w:val="14"/>
                          <w:vertAlign w:val="superscript"/>
                        </w:rPr>
                        <w:t>2</w:t>
                      </w:r>
                      <w:r w:rsidRPr="00FE4414">
                        <w:rPr>
                          <w:b/>
                          <w:sz w:val="14"/>
                          <w:szCs w:val="14"/>
                        </w:rPr>
                        <w:t>,  кількості AHD</w:t>
                      </w:r>
                      <w:r w:rsidRPr="00FE4414">
                        <w:rPr>
                          <w:b/>
                          <w:sz w:val="14"/>
                          <w:szCs w:val="14"/>
                          <w:vertAlign w:val="superscript"/>
                        </w:rPr>
                        <w:t>3</w:t>
                      </w:r>
                      <w:r w:rsidRPr="00FE4414">
                        <w:rPr>
                          <w:b/>
                          <w:sz w:val="14"/>
                          <w:szCs w:val="14"/>
                        </w:rPr>
                        <w:t xml:space="preserve"> та CD4</w:t>
                      </w:r>
                    </w:p>
                  </w:txbxContent>
                </v:textbox>
              </v:roundrect>
            </w:pict>
          </mc:Fallback>
        </mc:AlternateContent>
      </w:r>
    </w:p>
    <w:p w:rsidR="00FB5D8D" w:rsidRPr="00E30C3E" w:rsidRDefault="00FB5D8D">
      <w:pPr>
        <w:spacing w:line="245" w:lineRule="exact"/>
        <w:rPr>
          <w:rFonts w:ascii="Times New Roman" w:eastAsia="Times New Roman" w:hAnsi="Times New Roman"/>
        </w:rPr>
      </w:pPr>
    </w:p>
    <w:p w:rsidR="00FB5D8D" w:rsidRPr="00E30C3E" w:rsidRDefault="00FB5D8D" w:rsidP="00D276DE">
      <w:pPr>
        <w:spacing w:line="0" w:lineRule="atLeast"/>
        <w:ind w:right="97"/>
        <w:jc w:val="center"/>
        <w:rPr>
          <w:rFonts w:ascii="Century Gothic" w:eastAsia="Century Gothic" w:hAnsi="Century Gothic"/>
          <w:b/>
          <w:color w:val="343433"/>
          <w:sz w:val="12"/>
        </w:rPr>
        <w:sectPr w:rsidR="00FB5D8D" w:rsidRPr="00E30C3E">
          <w:pgSz w:w="13600" w:h="9071" w:orient="landscape"/>
          <w:pgMar w:top="940" w:right="543" w:bottom="366" w:left="414" w:header="0" w:footer="0" w:gutter="0"/>
          <w:cols w:space="0" w:equalWidth="0">
            <w:col w:w="12649"/>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394" w:lineRule="exact"/>
        <w:rPr>
          <w:rFonts w:ascii="Times New Roman" w:eastAsia="Times New Roman" w:hAnsi="Times New Roman"/>
        </w:rPr>
      </w:pPr>
      <w:r>
        <w:rPr>
          <w:rFonts w:ascii="Times New Roman" w:eastAsia="Times New Roman" w:hAnsi="Times New Roman"/>
          <w:noProof/>
          <w:lang w:val="en-US" w:eastAsia="en-US"/>
        </w:rPr>
        <mc:AlternateContent>
          <mc:Choice Requires="wps">
            <w:drawing>
              <wp:anchor distT="0" distB="0" distL="114300" distR="114300" simplePos="0" relativeHeight="251880960" behindDoc="0" locked="0" layoutInCell="1" allowOverlap="1">
                <wp:simplePos x="0" y="0"/>
                <wp:positionH relativeFrom="column">
                  <wp:posOffset>895350</wp:posOffset>
                </wp:positionH>
                <wp:positionV relativeFrom="paragraph">
                  <wp:posOffset>701675</wp:posOffset>
                </wp:positionV>
                <wp:extent cx="1488440" cy="269240"/>
                <wp:effectExtent l="0" t="0" r="0" b="0"/>
                <wp:wrapNone/>
                <wp:docPr id="142" nam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8440" cy="26924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4414" w:rsidRPr="00DA10E2" w:rsidRDefault="00FE4414" w:rsidP="00FE4414">
                            <w:pPr>
                              <w:rPr>
                                <w:sz w:val="9"/>
                                <w:szCs w:val="9"/>
                              </w:rPr>
                            </w:pPr>
                            <w:r w:rsidRPr="00DA10E2">
                              <w:rPr>
                                <w:sz w:val="9"/>
                                <w:szCs w:val="9"/>
                              </w:rPr>
                              <w:t>Провести забір зразка сечі та виконати ЛАТ-БЗ сечі</w:t>
                            </w:r>
                            <w:r w:rsidRPr="00102676">
                              <w:rPr>
                                <w:sz w:val="9"/>
                                <w:szCs w:val="9"/>
                                <w:vertAlign w:val="superscript"/>
                              </w:rPr>
                              <w:t>4</w:t>
                            </w:r>
                          </w:p>
                          <w:p w:rsidR="00FE4414" w:rsidRDefault="00FE4414" w:rsidP="00FE4414">
                            <w:r w:rsidRPr="00DA10E2">
                              <w:rPr>
                                <w:sz w:val="9"/>
                                <w:szCs w:val="9"/>
                              </w:rPr>
                              <w:t>Провести забір зразка та виконати тест м</w:t>
                            </w:r>
                            <w:r>
                              <w:rPr>
                                <w:sz w:val="9"/>
                                <w:szCs w:val="9"/>
                              </w:rPr>
                              <w:t>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75" o:spid="_x0000_s1060" style="position:absolute;margin-left:70.5pt;margin-top:55.25pt;width:117.2pt;height:21.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" filled="f" stroked="f">
                <v:path arrowok="t"/>
                <v:textbox>
                  <w:txbxContent>
                    <w:p w:rsidR="00FE4414" w:rsidRPr="00DA10E2" w:rsidRDefault="00FE4414" w:rsidP="00FE4414">
                      <w:pPr>
                        <w:rPr>
                          <w:sz w:val="9"/>
                          <w:szCs w:val="9"/>
                        </w:rPr>
                      </w:pPr>
                      <w:r w:rsidRPr="00DA10E2">
                        <w:rPr>
                          <w:sz w:val="9"/>
                          <w:szCs w:val="9"/>
                        </w:rPr>
                        <w:t>Провести забір зразка сечі та виконати ЛАТ-БЗ сечі</w:t>
                      </w:r>
                      <w:r w:rsidRPr="00102676">
                        <w:rPr>
                          <w:sz w:val="9"/>
                          <w:szCs w:val="9"/>
                          <w:vertAlign w:val="superscript"/>
                        </w:rPr>
                        <w:t>4</w:t>
                      </w:r>
                    </w:p>
                    <w:p w:rsidR="00FE4414" w:rsidRDefault="00FE4414" w:rsidP="00FE4414">
                      <w:r w:rsidRPr="00DA10E2">
                        <w:rPr>
                          <w:sz w:val="9"/>
                          <w:szCs w:val="9"/>
                        </w:rPr>
                        <w:t>Провести забір зразка та виконати тест м</w:t>
                      </w:r>
                      <w:r>
                        <w:rPr>
                          <w:sz w:val="9"/>
                          <w:szCs w:val="9"/>
                        </w:rPr>
                        <w:t>ДЕВ</w:t>
                      </w:r>
                    </w:p>
                  </w:txbxContent>
                </v:textbox>
              </v:roundrect>
            </w:pict>
          </mc:Fallback>
        </mc:AlternateContent>
      </w:r>
      <w:r>
        <w:rPr>
          <w:rFonts w:ascii="Times New Roman" w:eastAsia="Times New Roman" w:hAnsi="Times New Roman"/>
          <w:noProof/>
          <w:lang w:val="en-US" w:eastAsia="en-US"/>
        </w:rPr>
        <mc:AlternateContent>
          <mc:Choice Requires="wps">
            <w:drawing>
              <wp:anchor distT="0" distB="0" distL="114300" distR="114300" simplePos="0" relativeHeight="251869696" behindDoc="0" locked="0" layoutInCell="1" allowOverlap="1">
                <wp:simplePos x="0" y="0"/>
                <wp:positionH relativeFrom="column">
                  <wp:posOffset>3243580</wp:posOffset>
                </wp:positionH>
                <wp:positionV relativeFrom="paragraph">
                  <wp:posOffset>188595</wp:posOffset>
                </wp:positionV>
                <wp:extent cx="1701800" cy="330200"/>
                <wp:effectExtent l="0" t="0" r="0" b="0"/>
                <wp:wrapNone/>
                <wp:docPr id="141" nam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0" cy="330200"/>
                        </a:xfrm>
                        <a:prstGeom prst="roundRect">
                          <a:avLst>
                            <a:gd name="adj" fmla="val 16667"/>
                          </a:avLst>
                        </a:prstGeom>
                        <a:solidFill>
                          <a:srgbClr val="FFAB2F"/>
                        </a:solidFill>
                        <a:ln w="9525">
                          <a:solidFill>
                            <a:srgbClr val="404040"/>
                          </a:solidFill>
                          <a:round/>
                          <a:headEnd/>
                          <a:tailEnd/>
                        </a:ln>
                      </wps:spPr>
                      <wps:txbx>
                        <w:txbxContent>
                          <w:p w:rsidR="00FD5C3B" w:rsidRDefault="00BE24CA" w:rsidP="00BE24CA">
                            <w:pPr>
                              <w:rPr>
                                <w:sz w:val="9"/>
                                <w:szCs w:val="9"/>
                              </w:rPr>
                            </w:pPr>
                            <w:r>
                              <w:rPr>
                                <w:rFonts w:ascii="Century Gothic" w:eastAsia="Century Gothic" w:hAnsi="Century Gothic"/>
                                <w:b/>
                                <w:color w:val="FFFFFF"/>
                                <w:sz w:val="19"/>
                              </w:rPr>
                              <w:t xml:space="preserve">       </w:t>
                            </w:r>
                            <w:r w:rsidR="00FD5C3B" w:rsidRPr="00457D9A">
                              <w:rPr>
                                <w:sz w:val="9"/>
                                <w:szCs w:val="9"/>
                              </w:rPr>
                              <w:t xml:space="preserve">Відсутність ознак або симптомів ТБ а також </w:t>
                            </w:r>
                            <w:r w:rsidR="00FD5C3B">
                              <w:rPr>
                                <w:sz w:val="9"/>
                                <w:szCs w:val="9"/>
                              </w:rPr>
                              <w:t xml:space="preserve">     </w:t>
                            </w:r>
                          </w:p>
                          <w:p w:rsidR="00FD5C3B" w:rsidRDefault="00FD5C3B" w:rsidP="00FD5C3B">
                            <w:pPr>
                              <w:rPr>
                                <w:sz w:val="9"/>
                                <w:szCs w:val="9"/>
                              </w:rPr>
                            </w:pPr>
                            <w:r>
                              <w:rPr>
                                <w:sz w:val="9"/>
                                <w:szCs w:val="9"/>
                              </w:rPr>
                              <w:t xml:space="preserve">      </w:t>
                            </w:r>
                            <w:r w:rsidR="00BE24CA">
                              <w:rPr>
                                <w:sz w:val="9"/>
                                <w:szCs w:val="9"/>
                              </w:rPr>
                              <w:t xml:space="preserve">            </w:t>
                            </w:r>
                            <w:r w:rsidRPr="00457D9A">
                              <w:rPr>
                                <w:sz w:val="9"/>
                                <w:szCs w:val="9"/>
                              </w:rPr>
                              <w:t xml:space="preserve">прогресуючої форми ВІЛ+ або серйозної хвороби, </w:t>
                            </w:r>
                            <w:r>
                              <w:rPr>
                                <w:sz w:val="9"/>
                                <w:szCs w:val="9"/>
                              </w:rPr>
                              <w:t xml:space="preserve"> </w:t>
                            </w:r>
                          </w:p>
                          <w:p w:rsidR="00FD5C3B" w:rsidRPr="00960107" w:rsidRDefault="00FD5C3B" w:rsidP="00FD5C3B">
                            <w:pPr>
                              <w:rPr>
                                <w:sz w:val="9"/>
                                <w:szCs w:val="9"/>
                              </w:rPr>
                            </w:pPr>
                            <w:r>
                              <w:rPr>
                                <w:sz w:val="9"/>
                                <w:szCs w:val="9"/>
                              </w:rPr>
                              <w:t xml:space="preserve">                  </w:t>
                            </w:r>
                            <w:r w:rsidRPr="00457D9A">
                              <w:rPr>
                                <w:sz w:val="9"/>
                                <w:szCs w:val="9"/>
                              </w:rPr>
                              <w:t>або кількість CD4 становить &lt; 200</w:t>
                            </w:r>
                          </w:p>
                          <w:p w:rsidR="00FD5C3B" w:rsidRDefault="00FD5C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64" o:spid="_x0000_s1061" style="position:absolute;margin-left:255.4pt;margin-top:14.85pt;width:134pt;height:26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" fillcolor="#ffab2f" strokecolor="#404040">
                <v:path arrowok="t"/>
                <v:textbox>
                  <w:txbxContent>
                    <w:p w:rsidR="00FD5C3B" w:rsidRDefault="00BE24CA" w:rsidP="00BE24CA">
                      <w:pPr>
                        <w:rPr>
                          <w:sz w:val="9"/>
                          <w:szCs w:val="9"/>
                        </w:rPr>
                      </w:pPr>
                      <w:r>
                        <w:rPr>
                          <w:rFonts w:ascii="Century Gothic" w:eastAsia="Century Gothic" w:hAnsi="Century Gothic"/>
                          <w:b/>
                          <w:color w:val="FFFFFF"/>
                          <w:sz w:val="19"/>
                        </w:rPr>
                        <w:t xml:space="preserve">       </w:t>
                      </w:r>
                      <w:r w:rsidR="00FD5C3B" w:rsidRPr="00457D9A">
                        <w:rPr>
                          <w:sz w:val="9"/>
                          <w:szCs w:val="9"/>
                        </w:rPr>
                        <w:t xml:space="preserve">Відсутність ознак або симптомів ТБ а також </w:t>
                      </w:r>
                      <w:r w:rsidR="00FD5C3B">
                        <w:rPr>
                          <w:sz w:val="9"/>
                          <w:szCs w:val="9"/>
                        </w:rPr>
                        <w:t xml:space="preserve">     </w:t>
                      </w:r>
                    </w:p>
                    <w:p w:rsidR="00FD5C3B" w:rsidRDefault="00FD5C3B" w:rsidP="00FD5C3B">
                      <w:pPr>
                        <w:rPr>
                          <w:sz w:val="9"/>
                          <w:szCs w:val="9"/>
                        </w:rPr>
                      </w:pPr>
                      <w:r>
                        <w:rPr>
                          <w:sz w:val="9"/>
                          <w:szCs w:val="9"/>
                        </w:rPr>
                        <w:t xml:space="preserve">      </w:t>
                      </w:r>
                      <w:r w:rsidR="00BE24CA">
                        <w:rPr>
                          <w:sz w:val="9"/>
                          <w:szCs w:val="9"/>
                        </w:rPr>
                        <w:t xml:space="preserve">            </w:t>
                      </w:r>
                      <w:r w:rsidRPr="00457D9A">
                        <w:rPr>
                          <w:sz w:val="9"/>
                          <w:szCs w:val="9"/>
                        </w:rPr>
                        <w:t xml:space="preserve">прогресуючої форми ВІЛ+ або серйозної хвороби, </w:t>
                      </w:r>
                      <w:r>
                        <w:rPr>
                          <w:sz w:val="9"/>
                          <w:szCs w:val="9"/>
                        </w:rPr>
                        <w:t xml:space="preserve"> </w:t>
                      </w:r>
                    </w:p>
                    <w:p w:rsidR="00FD5C3B" w:rsidRPr="00960107" w:rsidRDefault="00FD5C3B" w:rsidP="00FD5C3B">
                      <w:pPr>
                        <w:rPr>
                          <w:sz w:val="9"/>
                          <w:szCs w:val="9"/>
                        </w:rPr>
                      </w:pPr>
                      <w:r>
                        <w:rPr>
                          <w:sz w:val="9"/>
                          <w:szCs w:val="9"/>
                        </w:rPr>
                        <w:t xml:space="preserve">                  </w:t>
                      </w:r>
                      <w:r w:rsidRPr="00457D9A">
                        <w:rPr>
                          <w:sz w:val="9"/>
                          <w:szCs w:val="9"/>
                        </w:rPr>
                        <w:t>або кількість CD4 становить &lt; 200</w:t>
                      </w:r>
                    </w:p>
                    <w:p w:rsidR="00FD5C3B" w:rsidRDefault="00FD5C3B"/>
                  </w:txbxContent>
                </v:textbox>
              </v:roundrect>
            </w:pict>
          </mc:Fallback>
        </mc:AlternateContent>
      </w:r>
      <w:r>
        <w:rPr>
          <w:rFonts w:ascii="Century Gothic" w:eastAsia="Century Gothic" w:hAnsi="Century Gothic"/>
          <w:b/>
          <w:noProof/>
          <w:color w:val="FFFFFF"/>
          <w:sz w:val="19"/>
          <w:lang w:val="en-US" w:eastAsia="en-US"/>
        </w:rPr>
        <mc:AlternateContent>
          <mc:Choice Requires="wps">
            <w:drawing>
              <wp:anchor distT="0" distB="0" distL="114300" distR="114300" simplePos="0" relativeHeight="251870720" behindDoc="0" locked="0" layoutInCell="1" allowOverlap="1">
                <wp:simplePos x="0" y="0"/>
                <wp:positionH relativeFrom="column">
                  <wp:posOffset>3296920</wp:posOffset>
                </wp:positionH>
                <wp:positionV relativeFrom="paragraph">
                  <wp:posOffset>205740</wp:posOffset>
                </wp:positionV>
                <wp:extent cx="187960" cy="228600"/>
                <wp:effectExtent l="0" t="0" r="0" b="0"/>
                <wp:wrapNone/>
                <wp:docPr id="140" name="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 cy="228600"/>
                        </a:xfrm>
                        <a:prstGeom prst="rect">
                          <a:avLst/>
                        </a:prstGeom>
                        <a:solidFill>
                          <a:srgbClr val="FFAB2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E24CA" w:rsidRDefault="00BE24CA">
                            <w:r w:rsidRPr="00E30C3E">
                              <w:rPr>
                                <w:rFonts w:ascii="Century Gothic" w:eastAsia="Century Gothic" w:hAnsi="Century Gothic"/>
                                <w:b/>
                                <w:color w:val="FFFFFF"/>
                                <w:sz w:val="19"/>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065" o:spid="_x0000_s1062" type="#_x0000_t202" style="position:absolute;margin-left:259.6pt;margin-top:16.2pt;width:14.8pt;height:1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" fillcolor="#ffab2f" stroked="f" strokecolor="white">
                <v:path arrowok="t"/>
                <v:textbox>
                  <w:txbxContent>
                    <w:p w:rsidR="00BE24CA" w:rsidRDefault="00BE24CA">
                      <w:r w:rsidRPr="00E30C3E">
                        <w:rPr>
                          <w:rFonts w:ascii="Century Gothic" w:eastAsia="Century Gothic" w:hAnsi="Century Gothic"/>
                          <w:b/>
                          <w:color w:val="FFFFFF"/>
                          <w:sz w:val="19"/>
                        </w:rPr>
                        <w:t>B</w:t>
                      </w:r>
                    </w:p>
                  </w:txbxContent>
                </v:textbox>
              </v:shape>
            </w:pict>
          </mc:Fallback>
        </mc:AlternateContent>
      </w:r>
    </w:p>
    <w:tbl>
      <w:tblPr>
        <w:tblW w:w="5700" w:type="dxa"/>
        <w:tblInd w:w="1446" w:type="dxa"/>
        <w:tblLayout w:type="fixed"/>
        <w:tblCellMar>
          <w:left w:w="0" w:type="dxa"/>
          <w:right w:w="0" w:type="dxa"/>
        </w:tblCellMar>
        <w:tblLook w:val="0000" w:firstRow="0" w:lastRow="0" w:firstColumn="0" w:lastColumn="0" w:noHBand="0" w:noVBand="0"/>
      </w:tblPr>
      <w:tblGrid>
        <w:gridCol w:w="180"/>
        <w:gridCol w:w="940"/>
        <w:gridCol w:w="1840"/>
        <w:gridCol w:w="940"/>
        <w:gridCol w:w="940"/>
        <w:gridCol w:w="860"/>
      </w:tblGrid>
      <w:tr w:rsidR="00FB5D8D" w:rsidRPr="00E30C3E" w:rsidTr="00FE4414">
        <w:trPr>
          <w:trHeight w:val="170"/>
        </w:trPr>
        <w:tc>
          <w:tcPr>
            <w:tcW w:w="180" w:type="dxa"/>
            <w:vMerge w:val="restart"/>
            <w:shd w:val="clear" w:color="auto" w:fill="auto"/>
            <w:vAlign w:val="bottom"/>
          </w:tcPr>
          <w:p w:rsidR="00FB5D8D" w:rsidRPr="00E30C3E" w:rsidRDefault="00FE4414">
            <w:pPr>
              <w:spacing w:line="0" w:lineRule="atLeast"/>
              <w:rPr>
                <w:rFonts w:ascii="Century Gothic" w:eastAsia="Century Gothic" w:hAnsi="Century Gothic"/>
                <w:b/>
                <w:color w:val="FFFFFF"/>
                <w:sz w:val="19"/>
              </w:rPr>
            </w:pPr>
            <w:r>
              <w:rPr>
                <w:rFonts w:ascii="Century Gothic" w:eastAsia="Century Gothic" w:hAnsi="Century Gothic"/>
                <w:b/>
                <w:color w:val="FFFFFF"/>
                <w:sz w:val="19"/>
              </w:rPr>
              <w:t>А</w:t>
            </w:r>
          </w:p>
        </w:tc>
        <w:tc>
          <w:tcPr>
            <w:tcW w:w="2780" w:type="dxa"/>
            <w:gridSpan w:val="2"/>
            <w:shd w:val="clear" w:color="auto" w:fill="auto"/>
            <w:vAlign w:val="bottom"/>
          </w:tcPr>
          <w:p w:rsidR="00FB5D8D" w:rsidRPr="00E30C3E" w:rsidRDefault="003767CD">
            <w:pPr>
              <w:spacing w:line="0" w:lineRule="atLeast"/>
              <w:ind w:right="920"/>
              <w:jc w:val="center"/>
              <w:rPr>
                <w:rFonts w:ascii="Century Gothic" w:eastAsia="Century Gothic" w:hAnsi="Century Gothic"/>
                <w:b/>
                <w:color w:val="343433"/>
                <w:w w:val="99"/>
                <w:sz w:val="11"/>
              </w:rPr>
            </w:pPr>
            <w:r>
              <w:rPr>
                <w:rFonts w:ascii="Century Gothic" w:eastAsia="Century Gothic" w:hAnsi="Century Gothic"/>
                <w:b/>
                <w:noProof/>
                <w:color w:val="343433"/>
                <w:sz w:val="11"/>
                <w:lang w:val="en-US" w:eastAsia="en-US"/>
              </w:rPr>
              <mc:AlternateContent>
                <mc:Choice Requires="wps">
                  <w:drawing>
                    <wp:anchor distT="0" distB="0" distL="114300" distR="114300" simplePos="0" relativeHeight="251879936" behindDoc="0" locked="0" layoutInCell="1" allowOverlap="1">
                      <wp:simplePos x="0" y="0"/>
                      <wp:positionH relativeFrom="column">
                        <wp:posOffset>109220</wp:posOffset>
                      </wp:positionH>
                      <wp:positionV relativeFrom="paragraph">
                        <wp:posOffset>59055</wp:posOffset>
                      </wp:positionV>
                      <wp:extent cx="1270000" cy="172720"/>
                      <wp:effectExtent l="0" t="0" r="0" b="0"/>
                      <wp:wrapNone/>
                      <wp:docPr id="139" nam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0" cy="1727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4414" w:rsidRDefault="00FE4414">
                                  <w:r w:rsidRPr="000E0F32">
                                    <w:rPr>
                                      <w:sz w:val="10"/>
                                      <w:szCs w:val="10"/>
                                    </w:rPr>
                                    <w:t xml:space="preserve">Позитивні на ознаки та симптоми </w:t>
                                  </w:r>
                                  <w:r>
                                    <w:rPr>
                                      <w:sz w:val="10"/>
                                      <w:szCs w:val="10"/>
                                    </w:rPr>
                                    <w:t>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74" o:spid="_x0000_s1063" style="position:absolute;left:0;text-align:left;margin-left:8.6pt;margin-top:4.65pt;width:100pt;height:13.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" filled="f" stroked="f">
                      <v:path arrowok="t"/>
                      <v:textbox>
                        <w:txbxContent>
                          <w:p w:rsidR="00FE4414" w:rsidRDefault="00FE4414">
                            <w:r w:rsidRPr="000E0F32">
                              <w:rPr>
                                <w:sz w:val="10"/>
                                <w:szCs w:val="10"/>
                              </w:rPr>
                              <w:t xml:space="preserve">Позитивні на ознаки та симптоми </w:t>
                            </w:r>
                            <w:r>
                              <w:rPr>
                                <w:sz w:val="10"/>
                                <w:szCs w:val="10"/>
                              </w:rPr>
                              <w:t>ТБ</w:t>
                            </w:r>
                          </w:p>
                        </w:txbxContent>
                      </v:textbox>
                    </v:roundrect>
                  </w:pict>
                </mc:Fallback>
              </mc:AlternateContent>
            </w:r>
          </w:p>
        </w:tc>
        <w:tc>
          <w:tcPr>
            <w:tcW w:w="940" w:type="dxa"/>
            <w:vMerge w:val="restart"/>
            <w:shd w:val="clear" w:color="auto" w:fill="auto"/>
            <w:vAlign w:val="bottom"/>
          </w:tcPr>
          <w:p w:rsidR="00FB5D8D" w:rsidRPr="00E30C3E" w:rsidRDefault="00FB5D8D">
            <w:pPr>
              <w:spacing w:line="0" w:lineRule="atLeast"/>
              <w:ind w:left="780"/>
              <w:rPr>
                <w:rFonts w:ascii="Century Gothic" w:eastAsia="Century Gothic" w:hAnsi="Century Gothic"/>
                <w:b/>
                <w:color w:val="FFFFFF"/>
                <w:sz w:val="19"/>
              </w:rPr>
            </w:pPr>
          </w:p>
        </w:tc>
        <w:tc>
          <w:tcPr>
            <w:tcW w:w="1800" w:type="dxa"/>
            <w:gridSpan w:val="2"/>
            <w:shd w:val="clear" w:color="auto" w:fill="auto"/>
            <w:vAlign w:val="bottom"/>
          </w:tcPr>
          <w:p w:rsidR="00FB5D8D" w:rsidRPr="00E30C3E" w:rsidRDefault="00FD5C3B" w:rsidP="00FD5C3B">
            <w:pPr>
              <w:spacing w:line="0" w:lineRule="atLeast"/>
              <w:ind w:left="29"/>
              <w:rPr>
                <w:rFonts w:ascii="Century Gothic" w:eastAsia="Century Gothic" w:hAnsi="Century Gothic"/>
                <w:b/>
                <w:i/>
                <w:color w:val="343433"/>
                <w:w w:val="97"/>
                <w:sz w:val="11"/>
              </w:rPr>
            </w:pPr>
            <w:r w:rsidRPr="00E30C3E">
              <w:rPr>
                <w:rFonts w:ascii="Century Gothic" w:eastAsia="Century Gothic" w:hAnsi="Century Gothic"/>
                <w:b/>
                <w:color w:val="FFFFFF"/>
                <w:sz w:val="19"/>
              </w:rPr>
              <w:t>B</w:t>
            </w:r>
          </w:p>
        </w:tc>
      </w:tr>
      <w:tr w:rsidR="00FB5D8D" w:rsidRPr="00E30C3E" w:rsidTr="00FE4414">
        <w:trPr>
          <w:trHeight w:val="154"/>
        </w:trPr>
        <w:tc>
          <w:tcPr>
            <w:tcW w:w="180" w:type="dxa"/>
            <w:vMerge/>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2780" w:type="dxa"/>
            <w:gridSpan w:val="2"/>
            <w:shd w:val="clear" w:color="auto" w:fill="auto"/>
            <w:vAlign w:val="bottom"/>
          </w:tcPr>
          <w:p w:rsidR="00FB5D8D" w:rsidRPr="00E30C3E" w:rsidRDefault="00FB5D8D" w:rsidP="00FD5C3B">
            <w:pPr>
              <w:spacing w:line="0" w:lineRule="atLeast"/>
              <w:ind w:right="920"/>
              <w:rPr>
                <w:rFonts w:ascii="Century Gothic" w:eastAsia="Century Gothic" w:hAnsi="Century Gothic"/>
                <w:b/>
                <w:color w:val="343433"/>
                <w:w w:val="98"/>
                <w:sz w:val="11"/>
              </w:rPr>
            </w:pPr>
          </w:p>
        </w:tc>
        <w:tc>
          <w:tcPr>
            <w:tcW w:w="940" w:type="dxa"/>
            <w:vMerge/>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1800" w:type="dxa"/>
            <w:gridSpan w:val="2"/>
            <w:shd w:val="clear" w:color="auto" w:fill="auto"/>
            <w:vAlign w:val="bottom"/>
          </w:tcPr>
          <w:p w:rsidR="00FB5D8D" w:rsidRPr="00E30C3E" w:rsidRDefault="00FB5D8D">
            <w:pPr>
              <w:spacing w:line="0" w:lineRule="atLeast"/>
              <w:ind w:left="29"/>
              <w:jc w:val="center"/>
              <w:rPr>
                <w:rFonts w:ascii="Century Gothic" w:eastAsia="Century Gothic" w:hAnsi="Century Gothic"/>
                <w:b/>
                <w:color w:val="343433"/>
                <w:w w:val="97"/>
                <w:sz w:val="11"/>
              </w:rPr>
            </w:pPr>
          </w:p>
        </w:tc>
      </w:tr>
      <w:tr w:rsidR="00FB5D8D" w:rsidRPr="00E30C3E" w:rsidTr="00FE4414">
        <w:trPr>
          <w:trHeight w:val="51"/>
        </w:trPr>
        <w:tc>
          <w:tcPr>
            <w:tcW w:w="1120" w:type="dxa"/>
            <w:gridSpan w:val="2"/>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84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94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800" w:type="dxa"/>
            <w:gridSpan w:val="2"/>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rsidTr="00FE4414">
        <w:trPr>
          <w:trHeight w:val="207"/>
        </w:trPr>
        <w:tc>
          <w:tcPr>
            <w:tcW w:w="112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184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94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94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860" w:type="dxa"/>
            <w:shd w:val="clear" w:color="auto" w:fill="auto"/>
            <w:vAlign w:val="bottom"/>
          </w:tcPr>
          <w:p w:rsidR="00FB5D8D" w:rsidRPr="00E30C3E" w:rsidRDefault="00FB5D8D">
            <w:pPr>
              <w:spacing w:line="0" w:lineRule="atLeast"/>
              <w:rPr>
                <w:rFonts w:ascii="Times New Roman" w:eastAsia="Times New Roman" w:hAnsi="Times New Roman"/>
                <w:sz w:val="18"/>
              </w:rPr>
            </w:pPr>
          </w:p>
        </w:tc>
      </w:tr>
      <w:tr w:rsidR="00FB5D8D" w:rsidRPr="00E30C3E" w:rsidTr="00FE4414">
        <w:trPr>
          <w:trHeight w:val="264"/>
        </w:trPr>
        <w:tc>
          <w:tcPr>
            <w:tcW w:w="2960" w:type="dxa"/>
            <w:gridSpan w:val="3"/>
            <w:shd w:val="clear" w:color="auto" w:fill="auto"/>
            <w:vAlign w:val="bottom"/>
          </w:tcPr>
          <w:p w:rsidR="00FB5D8D" w:rsidRPr="00E30C3E" w:rsidRDefault="00FB5D8D">
            <w:pPr>
              <w:spacing w:line="0" w:lineRule="atLeast"/>
              <w:ind w:right="760"/>
              <w:jc w:val="center"/>
              <w:rPr>
                <w:rFonts w:ascii="Century Gothic" w:eastAsia="Century Gothic" w:hAnsi="Century Gothic"/>
                <w:b/>
                <w:color w:val="343433"/>
                <w:sz w:val="5"/>
              </w:rPr>
            </w:pPr>
          </w:p>
        </w:tc>
        <w:tc>
          <w:tcPr>
            <w:tcW w:w="940" w:type="dxa"/>
            <w:shd w:val="clear" w:color="auto" w:fill="auto"/>
            <w:vAlign w:val="bottom"/>
          </w:tcPr>
          <w:p w:rsidR="00FB5D8D" w:rsidRPr="00E30C3E" w:rsidRDefault="003767CD">
            <w:pPr>
              <w:spacing w:line="0" w:lineRule="atLeast"/>
              <w:rPr>
                <w:rFonts w:ascii="Times New Roman" w:eastAsia="Times New Roman" w:hAnsi="Times New Roman"/>
                <w:sz w:val="22"/>
              </w:rPr>
            </w:pPr>
            <w:r>
              <w:rPr>
                <w:rFonts w:ascii="Times New Roman" w:eastAsia="Times New Roman" w:hAnsi="Times New Roman"/>
                <w:noProof/>
                <w:sz w:val="22"/>
                <w:lang w:val="en-US" w:eastAsia="en-US"/>
              </w:rPr>
              <mc:AlternateContent>
                <mc:Choice Requires="wps">
                  <w:drawing>
                    <wp:anchor distT="0" distB="0" distL="114300" distR="114300" simplePos="0" relativeHeight="251871744" behindDoc="0" locked="0" layoutInCell="1" allowOverlap="1">
                      <wp:simplePos x="0" y="0"/>
                      <wp:positionH relativeFrom="column">
                        <wp:posOffset>396240</wp:posOffset>
                      </wp:positionH>
                      <wp:positionV relativeFrom="paragraph">
                        <wp:posOffset>5715</wp:posOffset>
                      </wp:positionV>
                      <wp:extent cx="1681480" cy="350520"/>
                      <wp:effectExtent l="0" t="0" r="0" b="0"/>
                      <wp:wrapNone/>
                      <wp:docPr id="138" nam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480" cy="350520"/>
                              </a:xfrm>
                              <a:prstGeom prst="roundRect">
                                <a:avLst>
                                  <a:gd name="adj" fmla="val 16667"/>
                                </a:avLst>
                              </a:prstGeom>
                              <a:solidFill>
                                <a:srgbClr val="FFAB2F"/>
                              </a:solidFill>
                              <a:ln w="9525">
                                <a:solidFill>
                                  <a:srgbClr val="000000"/>
                                </a:solidFill>
                                <a:round/>
                                <a:headEnd/>
                                <a:tailEnd/>
                              </a:ln>
                            </wps:spPr>
                            <wps:txbx>
                              <w:txbxContent>
                                <w:p w:rsidR="00BE24CA" w:rsidRPr="00457D9A" w:rsidRDefault="00BE24CA" w:rsidP="00BE24CA">
                                  <w:pPr>
                                    <w:jc w:val="center"/>
                                    <w:rPr>
                                      <w:b/>
                                      <w:sz w:val="12"/>
                                      <w:szCs w:val="12"/>
                                    </w:rPr>
                                  </w:pPr>
                                  <w:r w:rsidRPr="00457D9A">
                                    <w:rPr>
                                      <w:b/>
                                      <w:sz w:val="12"/>
                                      <w:szCs w:val="12"/>
                                    </w:rPr>
                                    <w:t>Провести забір зразка сечі та виконати ЛАТ-БЗ сечі</w:t>
                                  </w:r>
                                </w:p>
                                <w:p w:rsidR="00BE24CA" w:rsidRDefault="00BE24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66" o:spid="_x0000_s1064" style="position:absolute;margin-left:31.2pt;margin-top:.45pt;width:132.4pt;height:27.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" fillcolor="#ffab2f">
                      <v:path arrowok="t"/>
                      <v:textbox>
                        <w:txbxContent>
                          <w:p w:rsidR="00BE24CA" w:rsidRPr="00457D9A" w:rsidRDefault="00BE24CA" w:rsidP="00BE24CA">
                            <w:pPr>
                              <w:jc w:val="center"/>
                              <w:rPr>
                                <w:b/>
                                <w:sz w:val="12"/>
                                <w:szCs w:val="12"/>
                              </w:rPr>
                            </w:pPr>
                            <w:r w:rsidRPr="00457D9A">
                              <w:rPr>
                                <w:b/>
                                <w:sz w:val="12"/>
                                <w:szCs w:val="12"/>
                              </w:rPr>
                              <w:t>Провести забір зразка сечі та виконати ЛАТ-БЗ сечі</w:t>
                            </w:r>
                          </w:p>
                          <w:p w:rsidR="00BE24CA" w:rsidRDefault="00BE24CA"/>
                        </w:txbxContent>
                      </v:textbox>
                    </v:roundrect>
                  </w:pict>
                </mc:Fallback>
              </mc:AlternateContent>
            </w:r>
          </w:p>
        </w:tc>
        <w:tc>
          <w:tcPr>
            <w:tcW w:w="1800" w:type="dxa"/>
            <w:gridSpan w:val="2"/>
            <w:shd w:val="clear" w:color="auto" w:fill="auto"/>
            <w:vAlign w:val="bottom"/>
          </w:tcPr>
          <w:p w:rsidR="00FB5D8D" w:rsidRPr="00E30C3E" w:rsidRDefault="00FB5D8D">
            <w:pPr>
              <w:spacing w:line="0" w:lineRule="atLeast"/>
              <w:ind w:left="29"/>
              <w:jc w:val="center"/>
              <w:rPr>
                <w:rFonts w:ascii="Century Gothic" w:eastAsia="Century Gothic" w:hAnsi="Century Gothic"/>
                <w:b/>
                <w:color w:val="343433"/>
                <w:sz w:val="9"/>
              </w:rPr>
            </w:pPr>
            <w:r w:rsidRPr="00E30C3E">
              <w:rPr>
                <w:rFonts w:ascii="Century Gothic" w:eastAsia="Century Gothic" w:hAnsi="Century Gothic"/>
                <w:b/>
                <w:color w:val="343433"/>
                <w:sz w:val="9"/>
              </w:rPr>
              <w:t>Collect a urine sample &amp;</w:t>
            </w:r>
          </w:p>
        </w:tc>
      </w:tr>
      <w:tr w:rsidR="00FB5D8D" w:rsidRPr="00E30C3E" w:rsidTr="00FE4414">
        <w:trPr>
          <w:trHeight w:val="134"/>
        </w:trPr>
        <w:tc>
          <w:tcPr>
            <w:tcW w:w="18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2780" w:type="dxa"/>
            <w:gridSpan w:val="2"/>
            <w:shd w:val="clear" w:color="auto" w:fill="auto"/>
            <w:vAlign w:val="bottom"/>
          </w:tcPr>
          <w:p w:rsidR="00FB5D8D" w:rsidRPr="00E30C3E" w:rsidRDefault="00FB5D8D">
            <w:pPr>
              <w:spacing w:line="0" w:lineRule="atLeast"/>
              <w:ind w:right="920"/>
              <w:jc w:val="center"/>
              <w:rPr>
                <w:rFonts w:ascii="Century Gothic" w:eastAsia="Century Gothic" w:hAnsi="Century Gothic"/>
                <w:b/>
                <w:color w:val="343433"/>
                <w:sz w:val="9"/>
              </w:rPr>
            </w:pPr>
          </w:p>
        </w:tc>
        <w:tc>
          <w:tcPr>
            <w:tcW w:w="94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1800" w:type="dxa"/>
            <w:gridSpan w:val="2"/>
            <w:shd w:val="clear" w:color="auto" w:fill="auto"/>
            <w:vAlign w:val="bottom"/>
          </w:tcPr>
          <w:p w:rsidR="00FB5D8D" w:rsidRPr="00E30C3E" w:rsidRDefault="00FB5D8D">
            <w:pPr>
              <w:spacing w:line="0" w:lineRule="atLeast"/>
              <w:ind w:left="9"/>
              <w:jc w:val="center"/>
              <w:rPr>
                <w:rFonts w:ascii="Century Gothic" w:eastAsia="Century Gothic" w:hAnsi="Century Gothic"/>
                <w:b/>
                <w:color w:val="343433"/>
                <w:sz w:val="9"/>
              </w:rPr>
            </w:pPr>
            <w:r w:rsidRPr="00E30C3E">
              <w:rPr>
                <w:rFonts w:ascii="Century Gothic" w:eastAsia="Century Gothic" w:hAnsi="Century Gothic"/>
                <w:b/>
                <w:color w:val="343433"/>
                <w:sz w:val="9"/>
              </w:rPr>
              <w:t>perform urine LF-LAM</w:t>
            </w:r>
          </w:p>
        </w:tc>
      </w:tr>
    </w:tbl>
    <w:p w:rsidR="00FB5D8D" w:rsidRPr="00E30C3E" w:rsidRDefault="003767CD">
      <w:pPr>
        <w:spacing w:line="20" w:lineRule="exact"/>
        <w:rPr>
          <w:rFonts w:ascii="Times New Roman" w:eastAsia="Times New Roman" w:hAnsi="Times New Roman"/>
        </w:rPr>
      </w:pPr>
      <w:r w:rsidRPr="00E30C3E">
        <w:rPr>
          <w:rFonts w:ascii="Century Gothic" w:eastAsia="Century Gothic" w:hAnsi="Century Gothic"/>
          <w:b/>
          <w:noProof/>
          <w:color w:val="343433"/>
          <w:sz w:val="9"/>
          <w:lang w:val="en-US" w:eastAsia="en-US"/>
        </w:rPr>
        <w:drawing>
          <wp:anchor distT="0" distB="0" distL="114300" distR="114300" simplePos="0" relativeHeight="251449856" behindDoc="1" locked="0" layoutInCell="1" allowOverlap="1">
            <wp:simplePos x="0" y="0"/>
            <wp:positionH relativeFrom="column">
              <wp:posOffset>831215</wp:posOffset>
            </wp:positionH>
            <wp:positionV relativeFrom="paragraph">
              <wp:posOffset>-271780</wp:posOffset>
            </wp:positionV>
            <wp:extent cx="3949065" cy="2660015"/>
            <wp:effectExtent l="0" t="0" r="0" b="0"/>
            <wp:wrapNone/>
            <wp:docPr id="134"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9065" cy="266001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0" w:lineRule="exact"/>
        <w:rPr>
          <w:rFonts w:ascii="Times New Roman" w:eastAsia="Times New Roman" w:hAnsi="Times New Roman"/>
        </w:rPr>
      </w:pPr>
      <w:r w:rsidRPr="00E30C3E">
        <w:rPr>
          <w:rFonts w:ascii="Times New Roman" w:eastAsia="Times New Roman" w:hAnsi="Times New Roman"/>
        </w:rPr>
        <w:br w:type="column"/>
      </w:r>
    </w:p>
    <w:p w:rsidR="00FB5D8D" w:rsidRPr="00E30C3E" w:rsidRDefault="00FB5D8D">
      <w:pPr>
        <w:spacing w:line="200" w:lineRule="exact"/>
        <w:rPr>
          <w:rFonts w:ascii="Times New Roman" w:eastAsia="Times New Roman" w:hAnsi="Times New Roman"/>
        </w:rPr>
      </w:pPr>
    </w:p>
    <w:p w:rsidR="00FB5D8D" w:rsidRPr="00E30C3E" w:rsidRDefault="003767CD">
      <w:pPr>
        <w:spacing w:line="394"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62176" behindDoc="0" locked="0" layoutInCell="1" allowOverlap="1">
                <wp:simplePos x="0" y="0"/>
                <wp:positionH relativeFrom="column">
                  <wp:posOffset>-160655</wp:posOffset>
                </wp:positionH>
                <wp:positionV relativeFrom="paragraph">
                  <wp:posOffset>170180</wp:posOffset>
                </wp:positionV>
                <wp:extent cx="1892935" cy="333375"/>
                <wp:effectExtent l="0" t="0" r="0" b="9525"/>
                <wp:wrapNone/>
                <wp:docPr id="133" name="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2935" cy="333375"/>
                        </a:xfrm>
                        <a:prstGeom prst="rect">
                          <a:avLst/>
                        </a:prstGeom>
                        <a:solidFill>
                          <a:srgbClr val="FFF2CC"/>
                        </a:solidFill>
                        <a:ln w="9525">
                          <a:solidFill>
                            <a:srgbClr val="000000"/>
                          </a:solidFill>
                          <a:miter lim="800000"/>
                          <a:headEnd/>
                          <a:tailEnd/>
                        </a:ln>
                      </wps:spPr>
                      <wps:txbx>
                        <w:txbxContent>
                          <w:p w:rsidR="00106E44" w:rsidRPr="0033060D" w:rsidRDefault="00106E44" w:rsidP="0033060D">
                            <w:pPr>
                              <w:jc w:val="center"/>
                              <w:rPr>
                                <w:b/>
                                <w:sz w:val="12"/>
                                <w:szCs w:val="12"/>
                              </w:rPr>
                            </w:pPr>
                            <w:r w:rsidRPr="0033060D">
                              <w:rPr>
                                <w:b/>
                                <w:sz w:val="12"/>
                                <w:szCs w:val="12"/>
                              </w:rPr>
                              <w:t>Відсутність ознак або симптомів ТБ і  кількість CD4 становить &lt;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34" o:spid="_x0000_s1065" type="#_x0000_t202" style="position:absolute;margin-left:-12.65pt;margin-top:13.4pt;width:149.05pt;height:26.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" fillcolor="#fff2cc">
                <v:path arrowok="t"/>
                <v:textbox>
                  <w:txbxContent>
                    <w:p w:rsidR="00106E44" w:rsidRPr="0033060D" w:rsidRDefault="00106E44" w:rsidP="0033060D">
                      <w:pPr>
                        <w:jc w:val="center"/>
                        <w:rPr>
                          <w:b/>
                          <w:sz w:val="12"/>
                          <w:szCs w:val="12"/>
                        </w:rPr>
                      </w:pPr>
                      <w:r w:rsidRPr="0033060D">
                        <w:rPr>
                          <w:b/>
                          <w:sz w:val="12"/>
                          <w:szCs w:val="12"/>
                        </w:rPr>
                        <w:t>Відсутність ознак або симптомів ТБ і  кількість CD4 становить &lt; 200</w:t>
                      </w:r>
                    </w:p>
                  </w:txbxContent>
                </v:textbox>
              </v:shape>
            </w:pict>
          </mc:Fallback>
        </mc:AlternateContent>
      </w:r>
    </w:p>
    <w:p w:rsidR="00FB5D8D" w:rsidRPr="00E30C3E" w:rsidRDefault="003767CD">
      <w:pPr>
        <w:spacing w:line="1" w:lineRule="exact"/>
        <w:rPr>
          <w:rFonts w:ascii="Times New Roman" w:eastAsia="Times New Roman" w:hAnsi="Times New Roman"/>
          <w:sz w:val="1"/>
        </w:rPr>
      </w:pPr>
      <w:r w:rsidRPr="00E30C3E">
        <w:rPr>
          <w:rFonts w:ascii="Times New Roman" w:eastAsia="Times New Roman" w:hAnsi="Times New Roman"/>
          <w:noProof/>
          <w:sz w:val="1"/>
          <w:lang w:val="en-US" w:eastAsia="en-US"/>
        </w:rPr>
        <mc:AlternateContent>
          <mc:Choice Requires="wps">
            <w:drawing>
              <wp:anchor distT="0" distB="0" distL="114300" distR="114300" simplePos="0" relativeHeight="251763200" behindDoc="0" locked="0" layoutInCell="1" allowOverlap="1">
                <wp:simplePos x="0" y="0"/>
                <wp:positionH relativeFrom="column">
                  <wp:posOffset>-154305</wp:posOffset>
                </wp:positionH>
                <wp:positionV relativeFrom="paragraph">
                  <wp:posOffset>369570</wp:posOffset>
                </wp:positionV>
                <wp:extent cx="1886585" cy="383540"/>
                <wp:effectExtent l="0" t="0" r="0" b="0"/>
                <wp:wrapNone/>
                <wp:docPr id="132" name="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6585" cy="383540"/>
                        </a:xfrm>
                        <a:prstGeom prst="rect">
                          <a:avLst/>
                        </a:prstGeom>
                        <a:solidFill>
                          <a:srgbClr val="FFF2CC"/>
                        </a:solidFill>
                        <a:ln w="9525">
                          <a:solidFill>
                            <a:srgbClr val="000000"/>
                          </a:solidFill>
                          <a:miter lim="800000"/>
                          <a:headEnd/>
                          <a:tailEnd/>
                        </a:ln>
                      </wps:spPr>
                      <wps:txbx>
                        <w:txbxContent>
                          <w:p w:rsidR="00106E44" w:rsidRDefault="00106E44" w:rsidP="0033060D">
                            <w:pPr>
                              <w:jc w:val="center"/>
                              <w:rPr>
                                <w:b/>
                                <w:sz w:val="12"/>
                                <w:szCs w:val="12"/>
                              </w:rPr>
                            </w:pPr>
                          </w:p>
                          <w:p w:rsidR="00106E44" w:rsidRPr="0033060D" w:rsidRDefault="00106E44" w:rsidP="0033060D">
                            <w:pPr>
                              <w:jc w:val="center"/>
                              <w:rPr>
                                <w:b/>
                                <w:sz w:val="12"/>
                                <w:szCs w:val="12"/>
                              </w:rPr>
                            </w:pPr>
                            <w:r w:rsidRPr="0033060D">
                              <w:rPr>
                                <w:b/>
                                <w:sz w:val="12"/>
                                <w:szCs w:val="12"/>
                              </w:rPr>
                              <w:t>Клінічне ведення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35" o:spid="_x0000_s1066" type="#_x0000_t202" style="position:absolute;margin-left:-12.15pt;margin-top:29.1pt;width:148.55pt;height:30.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" fillcolor="#fff2cc">
                <v:path arrowok="t"/>
                <v:textbox>
                  <w:txbxContent>
                    <w:p w:rsidR="00106E44" w:rsidRDefault="00106E44" w:rsidP="0033060D">
                      <w:pPr>
                        <w:jc w:val="center"/>
                        <w:rPr>
                          <w:b/>
                          <w:sz w:val="12"/>
                          <w:szCs w:val="12"/>
                        </w:rPr>
                      </w:pPr>
                    </w:p>
                    <w:p w:rsidR="00106E44" w:rsidRPr="0033060D" w:rsidRDefault="00106E44" w:rsidP="0033060D">
                      <w:pPr>
                        <w:jc w:val="center"/>
                        <w:rPr>
                          <w:b/>
                          <w:sz w:val="12"/>
                          <w:szCs w:val="12"/>
                        </w:rPr>
                      </w:pPr>
                      <w:r w:rsidRPr="0033060D">
                        <w:rPr>
                          <w:b/>
                          <w:sz w:val="12"/>
                          <w:szCs w:val="12"/>
                        </w:rPr>
                        <w:t>Клінічне ведення</w:t>
                      </w:r>
                    </w:p>
                  </w:txbxContent>
                </v:textbox>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240"/>
        <w:gridCol w:w="880"/>
        <w:gridCol w:w="760"/>
      </w:tblGrid>
      <w:tr w:rsidR="00FB5D8D" w:rsidRPr="00E30C3E">
        <w:trPr>
          <w:trHeight w:val="170"/>
        </w:trPr>
        <w:tc>
          <w:tcPr>
            <w:tcW w:w="240" w:type="dxa"/>
            <w:vMerge w:val="restart"/>
            <w:shd w:val="clear" w:color="auto" w:fill="auto"/>
            <w:vAlign w:val="bottom"/>
          </w:tcPr>
          <w:p w:rsidR="00FB5D8D" w:rsidRPr="00E30C3E" w:rsidRDefault="00FB5D8D">
            <w:pPr>
              <w:spacing w:line="0" w:lineRule="atLeast"/>
              <w:rPr>
                <w:rFonts w:ascii="Century Gothic" w:eastAsia="Century Gothic" w:hAnsi="Century Gothic"/>
                <w:b/>
                <w:color w:val="555554"/>
                <w:sz w:val="19"/>
              </w:rPr>
            </w:pPr>
          </w:p>
        </w:tc>
        <w:tc>
          <w:tcPr>
            <w:tcW w:w="1620" w:type="dxa"/>
            <w:gridSpan w:val="2"/>
            <w:shd w:val="clear" w:color="auto" w:fill="auto"/>
            <w:vAlign w:val="bottom"/>
          </w:tcPr>
          <w:p w:rsidR="00FB5D8D" w:rsidRPr="00E30C3E" w:rsidRDefault="00FB5D8D">
            <w:pPr>
              <w:spacing w:line="0" w:lineRule="atLeast"/>
              <w:ind w:left="48"/>
              <w:jc w:val="center"/>
              <w:rPr>
                <w:rFonts w:ascii="Century Gothic" w:eastAsia="Century Gothic" w:hAnsi="Century Gothic"/>
                <w:b/>
                <w:color w:val="343433"/>
                <w:w w:val="98"/>
                <w:sz w:val="11"/>
              </w:rPr>
            </w:pPr>
          </w:p>
        </w:tc>
      </w:tr>
      <w:tr w:rsidR="00FB5D8D" w:rsidRPr="00E30C3E">
        <w:trPr>
          <w:trHeight w:val="154"/>
        </w:trPr>
        <w:tc>
          <w:tcPr>
            <w:tcW w:w="240" w:type="dxa"/>
            <w:vMerge/>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1620" w:type="dxa"/>
            <w:gridSpan w:val="2"/>
            <w:shd w:val="clear" w:color="auto" w:fill="auto"/>
            <w:vAlign w:val="bottom"/>
          </w:tcPr>
          <w:p w:rsidR="00FB5D8D" w:rsidRPr="00E30C3E" w:rsidRDefault="00FB5D8D">
            <w:pPr>
              <w:spacing w:line="0" w:lineRule="atLeast"/>
              <w:ind w:left="68"/>
              <w:jc w:val="center"/>
              <w:rPr>
                <w:rFonts w:ascii="Century Gothic" w:eastAsia="Century Gothic" w:hAnsi="Century Gothic"/>
                <w:b/>
                <w:color w:val="343433"/>
                <w:w w:val="99"/>
                <w:sz w:val="11"/>
              </w:rPr>
            </w:pPr>
          </w:p>
        </w:tc>
      </w:tr>
      <w:tr w:rsidR="00FB5D8D" w:rsidRPr="00E30C3E">
        <w:trPr>
          <w:trHeight w:val="51"/>
        </w:trPr>
        <w:tc>
          <w:tcPr>
            <w:tcW w:w="24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620" w:type="dxa"/>
            <w:gridSpan w:val="2"/>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230"/>
        </w:trPr>
        <w:tc>
          <w:tcPr>
            <w:tcW w:w="240" w:type="dxa"/>
            <w:shd w:val="clear" w:color="auto" w:fill="auto"/>
            <w:vAlign w:val="bottom"/>
          </w:tcPr>
          <w:p w:rsidR="00FB5D8D" w:rsidRPr="00E30C3E" w:rsidRDefault="00FB5D8D">
            <w:pPr>
              <w:spacing w:line="0" w:lineRule="atLeast"/>
              <w:rPr>
                <w:rFonts w:ascii="Times New Roman" w:eastAsia="Times New Roman" w:hAnsi="Times New Roman"/>
                <w:sz w:val="19"/>
              </w:rPr>
            </w:pPr>
          </w:p>
        </w:tc>
        <w:tc>
          <w:tcPr>
            <w:tcW w:w="88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9"/>
              </w:rPr>
            </w:pPr>
          </w:p>
        </w:tc>
        <w:tc>
          <w:tcPr>
            <w:tcW w:w="760" w:type="dxa"/>
            <w:shd w:val="clear" w:color="auto" w:fill="auto"/>
            <w:vAlign w:val="bottom"/>
          </w:tcPr>
          <w:p w:rsidR="00FB5D8D" w:rsidRPr="00E30C3E" w:rsidRDefault="00FB5D8D">
            <w:pPr>
              <w:spacing w:line="0" w:lineRule="atLeast"/>
              <w:rPr>
                <w:rFonts w:ascii="Times New Roman" w:eastAsia="Times New Roman" w:hAnsi="Times New Roman"/>
                <w:sz w:val="19"/>
              </w:rPr>
            </w:pPr>
          </w:p>
        </w:tc>
      </w:tr>
      <w:tr w:rsidR="00FB5D8D" w:rsidRPr="00E30C3E">
        <w:trPr>
          <w:trHeight w:val="299"/>
        </w:trPr>
        <w:tc>
          <w:tcPr>
            <w:tcW w:w="24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620" w:type="dxa"/>
            <w:gridSpan w:val="2"/>
            <w:shd w:val="clear" w:color="auto" w:fill="auto"/>
            <w:vAlign w:val="bottom"/>
          </w:tcPr>
          <w:p w:rsidR="00FB5D8D" w:rsidRPr="00E30C3E" w:rsidRDefault="00FB5D8D">
            <w:pPr>
              <w:spacing w:line="0" w:lineRule="atLeast"/>
              <w:ind w:left="48"/>
              <w:jc w:val="center"/>
              <w:rPr>
                <w:rFonts w:ascii="Century Gothic" w:eastAsia="Century Gothic" w:hAnsi="Century Gothic"/>
                <w:b/>
                <w:color w:val="343433"/>
                <w:sz w:val="9"/>
              </w:rPr>
            </w:pPr>
            <w:r w:rsidRPr="00E30C3E">
              <w:rPr>
                <w:rFonts w:ascii="Century Gothic" w:eastAsia="Century Gothic" w:hAnsi="Century Gothic"/>
                <w:b/>
                <w:color w:val="343433"/>
                <w:sz w:val="9"/>
              </w:rPr>
              <w:t>Clinical management</w:t>
            </w:r>
          </w:p>
        </w:tc>
      </w:tr>
    </w:tbl>
    <w:p w:rsidR="00FB5D8D" w:rsidRPr="00E30C3E" w:rsidRDefault="003767CD">
      <w:pPr>
        <w:spacing w:line="20" w:lineRule="exact"/>
        <w:rPr>
          <w:rFonts w:ascii="Times New Roman" w:eastAsia="Times New Roman" w:hAnsi="Times New Roman"/>
        </w:rPr>
      </w:pPr>
      <w:r w:rsidRPr="00E30C3E">
        <w:rPr>
          <w:rFonts w:ascii="Century Gothic" w:eastAsia="Century Gothic" w:hAnsi="Century Gothic"/>
          <w:b/>
          <w:noProof/>
          <w:color w:val="343433"/>
          <w:sz w:val="9"/>
          <w:lang w:val="en-US" w:eastAsia="en-US"/>
        </w:rPr>
        <w:drawing>
          <wp:anchor distT="0" distB="0" distL="114300" distR="114300" simplePos="0" relativeHeight="251450880" behindDoc="1" locked="0" layoutInCell="1" allowOverlap="1">
            <wp:simplePos x="0" y="0"/>
            <wp:positionH relativeFrom="column">
              <wp:posOffset>-86360</wp:posOffset>
            </wp:positionH>
            <wp:positionV relativeFrom="paragraph">
              <wp:posOffset>-227965</wp:posOffset>
            </wp:positionV>
            <wp:extent cx="1577975" cy="406400"/>
            <wp:effectExtent l="0" t="0" r="0" b="0"/>
            <wp:wrapNone/>
            <wp:docPr id="131"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7975" cy="40640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0" w:lineRule="exact"/>
        <w:rPr>
          <w:rFonts w:ascii="Times New Roman" w:eastAsia="Times New Roman" w:hAnsi="Times New Roman"/>
        </w:rPr>
      </w:pPr>
      <w:r w:rsidRPr="00E30C3E">
        <w:rPr>
          <w:rFonts w:ascii="Times New Roman" w:eastAsia="Times New Roman" w:hAnsi="Times New Roman"/>
        </w:rPr>
        <w:br w:type="column"/>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574784" behindDoc="0" locked="0" layoutInCell="1" allowOverlap="1">
                <wp:simplePos x="0" y="0"/>
                <wp:positionH relativeFrom="column">
                  <wp:posOffset>-157480</wp:posOffset>
                </wp:positionH>
                <wp:positionV relativeFrom="paragraph">
                  <wp:posOffset>76835</wp:posOffset>
                </wp:positionV>
                <wp:extent cx="457200" cy="1485900"/>
                <wp:effectExtent l="0" t="0" r="0" b="0"/>
                <wp:wrapNone/>
                <wp:docPr id="130" name="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F62953" w:rsidRDefault="00106E44">
                            <w:pPr>
                              <w:rPr>
                                <w:b/>
                                <w:bCs/>
                                <w:color w:val="0D1079"/>
                                <w:sz w:val="16"/>
                                <w:szCs w:val="16"/>
                              </w:rPr>
                            </w:pPr>
                            <w:r w:rsidRPr="00F62953">
                              <w:rPr>
                                <w:b/>
                                <w:bCs/>
                                <w:color w:val="0D1079"/>
                                <w:sz w:val="16"/>
                                <w:szCs w:val="16"/>
                              </w:rPr>
                              <w:t xml:space="preserve">1. </w:t>
                            </w:r>
                            <w:r>
                              <w:rPr>
                                <w:b/>
                                <w:bCs/>
                                <w:color w:val="0D1079"/>
                                <w:sz w:val="16"/>
                                <w:szCs w:val="16"/>
                              </w:rPr>
                              <w:t xml:space="preserve"> </w:t>
                            </w:r>
                            <w:r w:rsidRPr="00F62953">
                              <w:rPr>
                                <w:b/>
                                <w:bCs/>
                                <w:color w:val="0D1079"/>
                                <w:sz w:val="16"/>
                                <w:szCs w:val="16"/>
                              </w:rPr>
                              <w:t>Довідкова інформація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10" o:spid="_x0000_s1067" type="#_x0000_t202" style="position:absolute;margin-left:-12.4pt;margin-top:6.05pt;width:36pt;height:11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" stroked="f">
                <v:path arrowok="t"/>
                <v:textbox style="layout-flow:vertical">
                  <w:txbxContent>
                    <w:p w:rsidR="00106E44" w:rsidRPr="00F62953" w:rsidRDefault="00106E44">
                      <w:pPr>
                        <w:rPr>
                          <w:b/>
                          <w:bCs/>
                          <w:color w:val="0D1079"/>
                          <w:sz w:val="16"/>
                          <w:szCs w:val="16"/>
                        </w:rPr>
                      </w:pPr>
                      <w:r w:rsidRPr="00F62953">
                        <w:rPr>
                          <w:b/>
                          <w:bCs/>
                          <w:color w:val="0D1079"/>
                          <w:sz w:val="16"/>
                          <w:szCs w:val="16"/>
                        </w:rPr>
                        <w:t xml:space="preserve">1. </w:t>
                      </w:r>
                      <w:r>
                        <w:rPr>
                          <w:b/>
                          <w:bCs/>
                          <w:color w:val="0D1079"/>
                          <w:sz w:val="16"/>
                          <w:szCs w:val="16"/>
                        </w:rPr>
                        <w:t xml:space="preserve"> </w:t>
                      </w:r>
                      <w:r w:rsidRPr="00F62953">
                        <w:rPr>
                          <w:b/>
                          <w:bCs/>
                          <w:color w:val="0D1079"/>
                          <w:sz w:val="16"/>
                          <w:szCs w:val="16"/>
                        </w:rPr>
                        <w:t>Довідкова інформація</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767CD">
      <w:pPr>
        <w:spacing w:line="351"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575808" behindDoc="0" locked="0" layoutInCell="1" allowOverlap="1">
                <wp:simplePos x="0" y="0"/>
                <wp:positionH relativeFrom="column">
                  <wp:posOffset>-77470</wp:posOffset>
                </wp:positionH>
                <wp:positionV relativeFrom="paragraph">
                  <wp:posOffset>254635</wp:posOffset>
                </wp:positionV>
                <wp:extent cx="0" cy="457200"/>
                <wp:effectExtent l="19050" t="0" r="0" b="0"/>
                <wp:wrapNone/>
                <wp:docPr id="129" nam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857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80CACC" id=" 414"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20.05pt" to="-6.1pt,56.0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" strokecolor="navy" strokeweight="2.25pt">
                <o:lock v:ext="edit" shapetype="f"/>
              </v:line>
            </w:pict>
          </mc:Fallback>
        </mc:AlternateContent>
      </w:r>
    </w:p>
    <w:tbl>
      <w:tblPr>
        <w:tblW w:w="0" w:type="auto"/>
        <w:tblLayout w:type="fixed"/>
        <w:tblCellMar>
          <w:left w:w="0" w:type="dxa"/>
          <w:right w:w="0" w:type="dxa"/>
        </w:tblCellMar>
        <w:tblLook w:val="0000" w:firstRow="0" w:lastRow="0" w:firstColumn="0" w:lastColumn="0" w:noHBand="0" w:noVBand="0"/>
      </w:tblPr>
      <w:tblGrid>
        <w:gridCol w:w="161"/>
      </w:tblGrid>
      <w:tr w:rsidR="00FB5D8D" w:rsidRPr="00E30C3E">
        <w:trPr>
          <w:trHeight w:val="120"/>
        </w:trPr>
        <w:tc>
          <w:tcPr>
            <w:tcW w:w="161" w:type="dxa"/>
            <w:shd w:val="clear" w:color="auto" w:fill="auto"/>
            <w:textDirection w:val="tbRl"/>
            <w:vAlign w:val="bottom"/>
          </w:tcPr>
          <w:p w:rsidR="00FB5D8D" w:rsidRPr="00E30C3E" w:rsidRDefault="00FB5D8D">
            <w:pPr>
              <w:spacing w:line="0" w:lineRule="atLeast"/>
              <w:rPr>
                <w:rFonts w:ascii="Arial" w:eastAsia="Arial" w:hAnsi="Arial"/>
                <w:b/>
                <w:color w:val="1F2954"/>
                <w:sz w:val="14"/>
              </w:rPr>
            </w:pPr>
            <w:r w:rsidRPr="00E30C3E">
              <w:rPr>
                <w:rFonts w:ascii="Arial" w:eastAsia="Arial" w:hAnsi="Arial"/>
                <w:b/>
                <w:color w:val="1F2954"/>
                <w:sz w:val="14"/>
              </w:rPr>
              <w:t>1.</w:t>
            </w:r>
          </w:p>
        </w:tc>
      </w:tr>
    </w:tbl>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51904" behindDoc="1" locked="0" layoutInCell="1" allowOverlap="1">
                <wp:simplePos x="0" y="0"/>
                <wp:positionH relativeFrom="column">
                  <wp:posOffset>-59055</wp:posOffset>
                </wp:positionH>
                <wp:positionV relativeFrom="paragraph">
                  <wp:posOffset>-81280</wp:posOffset>
                </wp:positionV>
                <wp:extent cx="0" cy="575310"/>
                <wp:effectExtent l="0" t="0" r="19050" b="15240"/>
                <wp:wrapNone/>
                <wp:docPr id="128" nam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531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01C865" id=" 100"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6.4pt" to="-4.65pt,38.9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" strokecolor="#1f2954" strokeweight="1pt">
                <o:lock v:ext="edit" shapetype="f"/>
              </v:line>
            </w:pict>
          </mc:Fallback>
        </mc:AlternateContent>
      </w:r>
    </w:p>
    <w:p w:rsidR="00FB5D8D" w:rsidRPr="00E30C3E" w:rsidRDefault="00FB5D8D">
      <w:pPr>
        <w:spacing w:line="20" w:lineRule="exact"/>
        <w:rPr>
          <w:rFonts w:ascii="Times New Roman" w:eastAsia="Times New Roman" w:hAnsi="Times New Roman"/>
        </w:rPr>
        <w:sectPr w:rsidR="00FB5D8D" w:rsidRPr="00E30C3E">
          <w:type w:val="continuous"/>
          <w:pgSz w:w="13600" w:h="9071" w:orient="landscape"/>
          <w:pgMar w:top="940" w:right="543" w:bottom="366" w:left="414" w:header="0" w:footer="0" w:gutter="0"/>
          <w:cols w:num="3" w:space="0" w:equalWidth="0">
            <w:col w:w="8166" w:space="720"/>
            <w:col w:w="2882" w:space="720"/>
            <w:col w:w="161"/>
          </w:cols>
          <w:docGrid w:linePitch="360"/>
        </w:sectPr>
      </w:pPr>
    </w:p>
    <w:p w:rsidR="00FB5D8D" w:rsidRPr="00E30C3E" w:rsidRDefault="00FB5D8D">
      <w:pPr>
        <w:spacing w:line="13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4"/>
      </w:tblGrid>
      <w:tr w:rsidR="00FB5D8D" w:rsidRPr="00E30C3E">
        <w:trPr>
          <w:trHeight w:val="180"/>
        </w:trPr>
        <w:tc>
          <w:tcPr>
            <w:tcW w:w="184" w:type="dxa"/>
            <w:shd w:val="clear" w:color="auto" w:fill="auto"/>
            <w:textDirection w:val="tbRl"/>
            <w:vAlign w:val="bottom"/>
          </w:tcPr>
          <w:p w:rsidR="00FB5D8D" w:rsidRPr="00E30C3E" w:rsidRDefault="00943B4D">
            <w:pPr>
              <w:spacing w:line="0" w:lineRule="atLeast"/>
              <w:rPr>
                <w:rFonts w:ascii="Arial" w:eastAsia="Arial" w:hAnsi="Arial"/>
                <w:sz w:val="16"/>
              </w:rPr>
            </w:pPr>
            <w:r>
              <w:rPr>
                <w:rFonts w:ascii="Arial" w:eastAsia="Arial" w:hAnsi="Arial"/>
                <w:sz w:val="16"/>
              </w:rPr>
              <w:t>33</w:t>
            </w:r>
          </w:p>
        </w:tc>
      </w:tr>
    </w:tbl>
    <w:p w:rsidR="00FB5D8D" w:rsidRPr="00E30C3E" w:rsidRDefault="003767CD">
      <w:pPr>
        <w:spacing w:line="136" w:lineRule="exact"/>
        <w:rPr>
          <w:rFonts w:ascii="Times New Roman" w:eastAsia="Times New Roman" w:hAnsi="Times New Roman"/>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65248" behindDoc="0" locked="0" layoutInCell="1" allowOverlap="1">
                <wp:simplePos x="0" y="0"/>
                <wp:positionH relativeFrom="column">
                  <wp:posOffset>4107815</wp:posOffset>
                </wp:positionH>
                <wp:positionV relativeFrom="paragraph">
                  <wp:posOffset>81280</wp:posOffset>
                </wp:positionV>
                <wp:extent cx="547370" cy="189865"/>
                <wp:effectExtent l="0" t="0" r="0" b="0"/>
                <wp:wrapNone/>
                <wp:docPr id="127" name="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7370" cy="189865"/>
                        </a:xfrm>
                        <a:prstGeom prst="rect">
                          <a:avLst/>
                        </a:prstGeom>
                        <a:solidFill>
                          <a:srgbClr val="FFAB2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A10E2" w:rsidRDefault="00106E44" w:rsidP="00457D9A">
                            <w:pPr>
                              <w:jc w:val="center"/>
                              <w:rPr>
                                <w:b/>
                                <w:sz w:val="10"/>
                                <w:szCs w:val="10"/>
                              </w:rPr>
                            </w:pPr>
                            <w:r w:rsidRPr="00DA10E2">
                              <w:rPr>
                                <w:b/>
                                <w:sz w:val="10"/>
                                <w:szCs w:val="10"/>
                              </w:rPr>
                              <w:t>ЛАТ-БЗ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37" o:spid="_x0000_s1068" type="#_x0000_t202" style="position:absolute;margin-left:323.45pt;margin-top:6.4pt;width:43.1pt;height:14.9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" fillcolor="#ffab2f" stroked="f">
                <v:path arrowok="t"/>
                <v:textbox>
                  <w:txbxContent>
                    <w:p w:rsidR="00106E44" w:rsidRPr="00DA10E2" w:rsidRDefault="00106E44" w:rsidP="00457D9A">
                      <w:pPr>
                        <w:jc w:val="center"/>
                        <w:rPr>
                          <w:b/>
                          <w:sz w:val="10"/>
                          <w:szCs w:val="10"/>
                        </w:rPr>
                      </w:pPr>
                      <w:r w:rsidRPr="00DA10E2">
                        <w:rPr>
                          <w:b/>
                          <w:sz w:val="10"/>
                          <w:szCs w:val="10"/>
                        </w:rPr>
                        <w:t>ЛАТ-БЗ</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64224" behindDoc="0" locked="0" layoutInCell="1" allowOverlap="1">
                <wp:simplePos x="0" y="0"/>
                <wp:positionH relativeFrom="column">
                  <wp:posOffset>3261995</wp:posOffset>
                </wp:positionH>
                <wp:positionV relativeFrom="paragraph">
                  <wp:posOffset>97155</wp:posOffset>
                </wp:positionV>
                <wp:extent cx="622300" cy="189865"/>
                <wp:effectExtent l="0" t="0" r="0" b="0"/>
                <wp:wrapNone/>
                <wp:docPr id="126" name="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300" cy="189865"/>
                        </a:xfrm>
                        <a:prstGeom prst="rect">
                          <a:avLst/>
                        </a:prstGeom>
                        <a:solidFill>
                          <a:srgbClr val="FFAB2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A10E2" w:rsidRDefault="00106E44" w:rsidP="00457D9A">
                            <w:pPr>
                              <w:jc w:val="center"/>
                              <w:rPr>
                                <w:b/>
                                <w:sz w:val="10"/>
                                <w:szCs w:val="10"/>
                              </w:rPr>
                            </w:pPr>
                            <w:r w:rsidRPr="00DA10E2">
                              <w:rPr>
                                <w:b/>
                                <w:sz w:val="10"/>
                                <w:szCs w:val="10"/>
                              </w:rPr>
                              <w:t>ЛАТ-БЗ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36" o:spid="_x0000_s1069" type="#_x0000_t202" style="position:absolute;margin-left:256.85pt;margin-top:7.65pt;width:49pt;height:14.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" fillcolor="#ffab2f" stroked="f">
                <v:path arrowok="t"/>
                <v:textbox>
                  <w:txbxContent>
                    <w:p w:rsidR="00106E44" w:rsidRPr="00DA10E2" w:rsidRDefault="00106E44" w:rsidP="00457D9A">
                      <w:pPr>
                        <w:jc w:val="center"/>
                        <w:rPr>
                          <w:b/>
                          <w:sz w:val="10"/>
                          <w:szCs w:val="10"/>
                        </w:rPr>
                      </w:pPr>
                      <w:r w:rsidRPr="00DA10E2">
                        <w:rPr>
                          <w:b/>
                          <w:sz w:val="10"/>
                          <w:szCs w:val="10"/>
                        </w:rPr>
                        <w:t>ЛАТ-БЗ</w:t>
                      </w:r>
                    </w:p>
                  </w:txbxContent>
                </v:textbox>
              </v:shape>
            </w:pict>
          </mc:Fallback>
        </mc:AlternateContent>
      </w:r>
      <w:r>
        <w:rPr>
          <w:rFonts w:ascii="Times New Roman" w:eastAsia="Times New Roman" w:hAnsi="Times New Roman"/>
          <w:noProof/>
          <w:lang w:val="en-US" w:eastAsia="en-US"/>
        </w:rPr>
        <mc:AlternateContent>
          <mc:Choice Requires="wps">
            <w:drawing>
              <wp:anchor distT="0" distB="0" distL="114300" distR="114300" simplePos="0" relativeHeight="251868672" behindDoc="0" locked="0" layoutInCell="1" allowOverlap="1">
                <wp:simplePos x="0" y="0"/>
                <wp:positionH relativeFrom="column">
                  <wp:posOffset>862965</wp:posOffset>
                </wp:positionH>
                <wp:positionV relativeFrom="paragraph">
                  <wp:posOffset>1485900</wp:posOffset>
                </wp:positionV>
                <wp:extent cx="352425" cy="838200"/>
                <wp:effectExtent l="0" t="0" r="9525" b="0"/>
                <wp:wrapNone/>
                <wp:docPr id="125" name="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838200"/>
                        </a:xfrm>
                        <a:prstGeom prst="roundRect">
                          <a:avLst>
                            <a:gd name="adj" fmla="val 16667"/>
                          </a:avLst>
                        </a:prstGeom>
                        <a:solidFill>
                          <a:srgbClr val="E60000"/>
                        </a:solidFill>
                        <a:ln w="9525">
                          <a:solidFill>
                            <a:srgbClr val="000000"/>
                          </a:solidFill>
                          <a:round/>
                          <a:headEnd/>
                          <a:tailEnd/>
                        </a:ln>
                      </wps:spPr>
                      <wps:txbx>
                        <w:txbxContent>
                          <w:p w:rsidR="001B13F0" w:rsidRPr="00102676" w:rsidRDefault="001B13F0" w:rsidP="001B13F0">
                            <w:pPr>
                              <w:ind w:left="-142" w:right="-151"/>
                              <w:rPr>
                                <w:sz w:val="10"/>
                                <w:szCs w:val="10"/>
                              </w:rPr>
                            </w:pPr>
                            <w:r w:rsidRPr="00102676">
                              <w:rPr>
                                <w:sz w:val="10"/>
                                <w:szCs w:val="10"/>
                              </w:rPr>
                              <w:t>За необхід</w:t>
                            </w:r>
                            <w:r>
                              <w:rPr>
                                <w:sz w:val="10"/>
                                <w:szCs w:val="10"/>
                              </w:rPr>
                              <w:t>-</w:t>
                            </w:r>
                            <w:r w:rsidRPr="00102676">
                              <w:rPr>
                                <w:sz w:val="10"/>
                                <w:szCs w:val="10"/>
                              </w:rPr>
                              <w:t>ності від</w:t>
                            </w:r>
                            <w:r>
                              <w:rPr>
                                <w:sz w:val="10"/>
                                <w:szCs w:val="10"/>
                              </w:rPr>
                              <w:t>-</w:t>
                            </w:r>
                            <w:r w:rsidRPr="00102676">
                              <w:rPr>
                                <w:sz w:val="10"/>
                                <w:szCs w:val="10"/>
                              </w:rPr>
                              <w:t>коригувати лікування на основі результатів м</w:t>
                            </w:r>
                            <w:r>
                              <w:rPr>
                                <w:sz w:val="10"/>
                                <w:szCs w:val="10"/>
                              </w:rPr>
                              <w:t>ДЕВ</w:t>
                            </w:r>
                          </w:p>
                          <w:p w:rsidR="001B13F0" w:rsidRDefault="001B1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43" o:spid="_x0000_s1070" style="position:absolute;margin-left:67.95pt;margin-top:117pt;width:27.75pt;height:6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" fillcolor="#e60000">
                <v:path arrowok="t"/>
                <v:textbox>
                  <w:txbxContent>
                    <w:p w:rsidR="001B13F0" w:rsidRPr="00102676" w:rsidRDefault="001B13F0" w:rsidP="001B13F0">
                      <w:pPr>
                        <w:ind w:left="-142" w:right="-151"/>
                        <w:rPr>
                          <w:sz w:val="10"/>
                          <w:szCs w:val="10"/>
                        </w:rPr>
                      </w:pPr>
                      <w:r w:rsidRPr="00102676">
                        <w:rPr>
                          <w:sz w:val="10"/>
                          <w:szCs w:val="10"/>
                        </w:rPr>
                        <w:t>За необхід</w:t>
                      </w:r>
                      <w:r>
                        <w:rPr>
                          <w:sz w:val="10"/>
                          <w:szCs w:val="10"/>
                        </w:rPr>
                        <w:t>-</w:t>
                      </w:r>
                      <w:r w:rsidRPr="00102676">
                        <w:rPr>
                          <w:sz w:val="10"/>
                          <w:szCs w:val="10"/>
                        </w:rPr>
                        <w:t>ності від</w:t>
                      </w:r>
                      <w:r>
                        <w:rPr>
                          <w:sz w:val="10"/>
                          <w:szCs w:val="10"/>
                        </w:rPr>
                        <w:t>-</w:t>
                      </w:r>
                      <w:r w:rsidRPr="00102676">
                        <w:rPr>
                          <w:sz w:val="10"/>
                          <w:szCs w:val="10"/>
                        </w:rPr>
                        <w:t>коригувати лікування на основі результатів м</w:t>
                      </w:r>
                      <w:r>
                        <w:rPr>
                          <w:sz w:val="10"/>
                          <w:szCs w:val="10"/>
                        </w:rPr>
                        <w:t>ДЕВ</w:t>
                      </w:r>
                    </w:p>
                    <w:p w:rsidR="001B13F0" w:rsidRDefault="001B13F0"/>
                  </w:txbxContent>
                </v:textbox>
              </v:roundrect>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59104" behindDoc="0" locked="0" layoutInCell="1" allowOverlap="1">
                <wp:simplePos x="0" y="0"/>
                <wp:positionH relativeFrom="column">
                  <wp:posOffset>878840</wp:posOffset>
                </wp:positionH>
                <wp:positionV relativeFrom="paragraph">
                  <wp:posOffset>543560</wp:posOffset>
                </wp:positionV>
                <wp:extent cx="681990" cy="311785"/>
                <wp:effectExtent l="0" t="0" r="0" b="0"/>
                <wp:wrapNone/>
                <wp:docPr id="124" name="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1990" cy="311785"/>
                        </a:xfrm>
                        <a:prstGeom prst="rect">
                          <a:avLst/>
                        </a:prstGeom>
                        <a:solidFill>
                          <a:srgbClr val="D2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DA10E2">
                            <w:pPr>
                              <w:ind w:left="-142"/>
                              <w:rPr>
                                <w:sz w:val="8"/>
                                <w:szCs w:val="8"/>
                                <w:vertAlign w:val="superscript"/>
                              </w:rPr>
                            </w:pPr>
                            <w:r>
                              <w:rPr>
                                <w:sz w:val="8"/>
                                <w:szCs w:val="8"/>
                              </w:rPr>
                              <w:t xml:space="preserve">  </w:t>
                            </w:r>
                            <w:r w:rsidRPr="00DA10E2">
                              <w:rPr>
                                <w:sz w:val="8"/>
                                <w:szCs w:val="8"/>
                              </w:rPr>
                              <w:t xml:space="preserve">Розпочати лікування </w:t>
                            </w:r>
                            <w:r>
                              <w:rPr>
                                <w:sz w:val="8"/>
                                <w:szCs w:val="8"/>
                              </w:rPr>
                              <w:t>ТБ</w:t>
                            </w:r>
                            <w:r w:rsidRPr="00DA10E2">
                              <w:rPr>
                                <w:sz w:val="8"/>
                                <w:szCs w:val="8"/>
                                <w:vertAlign w:val="superscript"/>
                              </w:rPr>
                              <w:t>5</w:t>
                            </w:r>
                          </w:p>
                          <w:p w:rsidR="00106E44" w:rsidRPr="00DA10E2" w:rsidRDefault="00106E44" w:rsidP="00DA10E2">
                            <w:pPr>
                              <w:ind w:left="-142"/>
                              <w:rPr>
                                <w:sz w:val="8"/>
                                <w:szCs w:val="8"/>
                              </w:rPr>
                            </w:pPr>
                            <w:r>
                              <w:rPr>
                                <w:sz w:val="8"/>
                                <w:szCs w:val="8"/>
                              </w:rPr>
                              <w:t xml:space="preserve">  </w:t>
                            </w:r>
                            <w:r w:rsidRPr="00DA10E2">
                              <w:rPr>
                                <w:sz w:val="8"/>
                                <w:szCs w:val="8"/>
                              </w:rPr>
                              <w:t>Оцініть результат м</w:t>
                            </w:r>
                            <w:r>
                              <w:rPr>
                                <w:sz w:val="8"/>
                                <w:szCs w:val="8"/>
                              </w:rPr>
                              <w:t>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16" o:spid="_x0000_s1071" type="#_x0000_t202" style="position:absolute;margin-left:69.2pt;margin-top:42.8pt;width:53.7pt;height:24.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" fillcolor="#d20000" stroked="f">
                <v:path arrowok="t"/>
                <v:textbox>
                  <w:txbxContent>
                    <w:p w:rsidR="00106E44" w:rsidRDefault="00106E44" w:rsidP="00DA10E2">
                      <w:pPr>
                        <w:ind w:left="-142"/>
                        <w:rPr>
                          <w:sz w:val="8"/>
                          <w:szCs w:val="8"/>
                          <w:vertAlign w:val="superscript"/>
                        </w:rPr>
                      </w:pPr>
                      <w:r>
                        <w:rPr>
                          <w:sz w:val="8"/>
                          <w:szCs w:val="8"/>
                        </w:rPr>
                        <w:t xml:space="preserve">  </w:t>
                      </w:r>
                      <w:r w:rsidRPr="00DA10E2">
                        <w:rPr>
                          <w:sz w:val="8"/>
                          <w:szCs w:val="8"/>
                        </w:rPr>
                        <w:t xml:space="preserve">Розпочати лікування </w:t>
                      </w:r>
                      <w:r>
                        <w:rPr>
                          <w:sz w:val="8"/>
                          <w:szCs w:val="8"/>
                        </w:rPr>
                        <w:t>ТБ</w:t>
                      </w:r>
                      <w:r w:rsidRPr="00DA10E2">
                        <w:rPr>
                          <w:sz w:val="8"/>
                          <w:szCs w:val="8"/>
                          <w:vertAlign w:val="superscript"/>
                        </w:rPr>
                        <w:t>5</w:t>
                      </w:r>
                    </w:p>
                    <w:p w:rsidR="00106E44" w:rsidRPr="00DA10E2" w:rsidRDefault="00106E44" w:rsidP="00DA10E2">
                      <w:pPr>
                        <w:ind w:left="-142"/>
                        <w:rPr>
                          <w:sz w:val="8"/>
                          <w:szCs w:val="8"/>
                        </w:rPr>
                      </w:pPr>
                      <w:r>
                        <w:rPr>
                          <w:sz w:val="8"/>
                          <w:szCs w:val="8"/>
                        </w:rPr>
                        <w:t xml:space="preserve">  </w:t>
                      </w:r>
                      <w:r w:rsidRPr="00DA10E2">
                        <w:rPr>
                          <w:sz w:val="8"/>
                          <w:szCs w:val="8"/>
                        </w:rPr>
                        <w:t>Оцініть результат м</w:t>
                      </w:r>
                      <w:r>
                        <w:rPr>
                          <w:sz w:val="8"/>
                          <w:szCs w:val="8"/>
                        </w:rPr>
                        <w:t>ДЕВ</w:t>
                      </w:r>
                    </w:p>
                  </w:txbxContent>
                </v:textbox>
              </v:shape>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58080" behindDoc="0" locked="0" layoutInCell="1" allowOverlap="1">
                <wp:simplePos x="0" y="0"/>
                <wp:positionH relativeFrom="column">
                  <wp:posOffset>1687195</wp:posOffset>
                </wp:positionH>
                <wp:positionV relativeFrom="paragraph">
                  <wp:posOffset>40640</wp:posOffset>
                </wp:positionV>
                <wp:extent cx="713740" cy="189865"/>
                <wp:effectExtent l="0" t="0" r="0" b="0"/>
                <wp:wrapNone/>
                <wp:docPr id="123" name="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3740" cy="189865"/>
                        </a:xfrm>
                        <a:prstGeom prst="rect">
                          <a:avLst/>
                        </a:prstGeom>
                        <a:solidFill>
                          <a:srgbClr val="D2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A10E2" w:rsidRDefault="00106E44" w:rsidP="00DA10E2">
                            <w:pPr>
                              <w:jc w:val="center"/>
                              <w:rPr>
                                <w:b/>
                                <w:sz w:val="10"/>
                                <w:szCs w:val="10"/>
                              </w:rPr>
                            </w:pPr>
                            <w:r w:rsidRPr="00DA10E2">
                              <w:rPr>
                                <w:b/>
                                <w:sz w:val="10"/>
                                <w:szCs w:val="10"/>
                              </w:rPr>
                              <w:t>ЛАТ-БЗ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15" o:spid="_x0000_s1072" type="#_x0000_t202" style="position:absolute;margin-left:132.85pt;margin-top:3.2pt;width:56.2pt;height:14.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" fillcolor="#d20000" stroked="f">
                <v:path arrowok="t"/>
                <v:textbox>
                  <w:txbxContent>
                    <w:p w:rsidR="00106E44" w:rsidRPr="00DA10E2" w:rsidRDefault="00106E44" w:rsidP="00DA10E2">
                      <w:pPr>
                        <w:jc w:val="center"/>
                        <w:rPr>
                          <w:b/>
                          <w:sz w:val="10"/>
                          <w:szCs w:val="10"/>
                        </w:rPr>
                      </w:pPr>
                      <w:r w:rsidRPr="00DA10E2">
                        <w:rPr>
                          <w:b/>
                          <w:sz w:val="10"/>
                          <w:szCs w:val="10"/>
                        </w:rPr>
                        <w:t>ЛАТ-БЗ</w:t>
                      </w:r>
                    </w:p>
                  </w:txbxContent>
                </v:textbox>
              </v:shape>
            </w:pict>
          </mc:Fallback>
        </mc:AlternateContent>
      </w:r>
      <w:r w:rsidRPr="00E30C3E">
        <w:rPr>
          <w:rFonts w:ascii="Arial" w:eastAsia="Arial" w:hAnsi="Arial"/>
          <w:noProof/>
          <w:sz w:val="16"/>
          <w:lang w:val="en-US" w:eastAsia="en-US"/>
        </w:rPr>
        <mc:AlternateContent>
          <mc:Choice Requires="wps">
            <w:drawing>
              <wp:anchor distT="0" distB="0" distL="114300" distR="114300" simplePos="0" relativeHeight="251757056" behindDoc="0" locked="0" layoutInCell="1" allowOverlap="1">
                <wp:simplePos x="0" y="0"/>
                <wp:positionH relativeFrom="column">
                  <wp:posOffset>862965</wp:posOffset>
                </wp:positionH>
                <wp:positionV relativeFrom="paragraph">
                  <wp:posOffset>31115</wp:posOffset>
                </wp:positionV>
                <wp:extent cx="713740" cy="189865"/>
                <wp:effectExtent l="0" t="0" r="0" b="0"/>
                <wp:wrapNone/>
                <wp:docPr id="122" name="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3740" cy="189865"/>
                        </a:xfrm>
                        <a:prstGeom prst="rect">
                          <a:avLst/>
                        </a:prstGeom>
                        <a:solidFill>
                          <a:srgbClr val="D2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A10E2" w:rsidRDefault="00106E44" w:rsidP="00DA10E2">
                            <w:pPr>
                              <w:jc w:val="center"/>
                              <w:rPr>
                                <w:b/>
                                <w:sz w:val="10"/>
                                <w:szCs w:val="10"/>
                              </w:rPr>
                            </w:pPr>
                            <w:r w:rsidRPr="00DA10E2">
                              <w:rPr>
                                <w:b/>
                                <w:sz w:val="10"/>
                                <w:szCs w:val="10"/>
                              </w:rPr>
                              <w:t>ЛАТ-БЗ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14" o:spid="_x0000_s1073" type="#_x0000_t202" style="position:absolute;margin-left:67.95pt;margin-top:2.45pt;width:56.2pt;height:14.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" fillcolor="#d20000" stroked="f">
                <v:path arrowok="t"/>
                <v:textbox>
                  <w:txbxContent>
                    <w:p w:rsidR="00106E44" w:rsidRPr="00DA10E2" w:rsidRDefault="00106E44" w:rsidP="00DA10E2">
                      <w:pPr>
                        <w:jc w:val="center"/>
                        <w:rPr>
                          <w:b/>
                          <w:sz w:val="10"/>
                          <w:szCs w:val="10"/>
                        </w:rPr>
                      </w:pPr>
                      <w:r w:rsidRPr="00DA10E2">
                        <w:rPr>
                          <w:b/>
                          <w:sz w:val="10"/>
                          <w:szCs w:val="10"/>
                        </w:rPr>
                        <w:t>ЛАТ-БЗ</w:t>
                      </w:r>
                    </w:p>
                  </w:txbxContent>
                </v:textbox>
              </v:shape>
            </w:pict>
          </mc:Fallback>
        </mc:AlternateContent>
      </w:r>
      <w:r w:rsidR="00FB5D8D" w:rsidRPr="00E30C3E">
        <w:rPr>
          <w:rFonts w:ascii="Arial" w:eastAsia="Arial" w:hAnsi="Arial"/>
          <w:sz w:val="16"/>
        </w:rPr>
        <w:br w:type="column"/>
      </w:r>
    </w:p>
    <w:tbl>
      <w:tblPr>
        <w:tblW w:w="0" w:type="auto"/>
        <w:tblLayout w:type="fixed"/>
        <w:tblCellMar>
          <w:left w:w="0" w:type="dxa"/>
          <w:right w:w="0" w:type="dxa"/>
        </w:tblCellMar>
        <w:tblLook w:val="0000" w:firstRow="0" w:lastRow="0" w:firstColumn="0" w:lastColumn="0" w:noHBand="0" w:noVBand="0"/>
      </w:tblPr>
      <w:tblGrid>
        <w:gridCol w:w="80"/>
      </w:tblGrid>
      <w:tr w:rsidR="00FB5D8D" w:rsidRPr="00E30C3E">
        <w:trPr>
          <w:trHeight w:val="420"/>
        </w:trPr>
        <w:tc>
          <w:tcPr>
            <w:tcW w:w="80" w:type="dxa"/>
            <w:shd w:val="clear" w:color="auto" w:fill="auto"/>
            <w:textDirection w:val="tbRl"/>
            <w:vAlign w:val="bottom"/>
          </w:tcPr>
          <w:p w:rsidR="00FB5D8D" w:rsidRPr="00E30C3E" w:rsidRDefault="00FB5D8D">
            <w:pPr>
              <w:spacing w:line="0" w:lineRule="atLeast"/>
              <w:rPr>
                <w:rFonts w:ascii="Arial" w:eastAsia="Arial" w:hAnsi="Arial"/>
                <w:b/>
                <w:color w:val="1F2954"/>
                <w:sz w:val="7"/>
              </w:rPr>
            </w:pPr>
            <w:r w:rsidRPr="00E30C3E">
              <w:rPr>
                <w:rFonts w:ascii="Arial" w:eastAsia="Arial" w:hAnsi="Arial"/>
                <w:b/>
                <w:color w:val="1F2954"/>
                <w:sz w:val="7"/>
              </w:rPr>
              <w:t>Background</w:t>
            </w:r>
          </w:p>
        </w:tc>
      </w:tr>
    </w:tbl>
    <w:p w:rsidR="00FB5D8D" w:rsidRPr="00E30C3E" w:rsidRDefault="00FB5D8D">
      <w:pPr>
        <w:rPr>
          <w:rFonts w:ascii="Arial" w:eastAsia="Arial" w:hAnsi="Arial"/>
          <w:b/>
          <w:color w:val="1F2954"/>
          <w:sz w:val="7"/>
        </w:rPr>
        <w:sectPr w:rsidR="00FB5D8D" w:rsidRPr="00E30C3E">
          <w:type w:val="continuous"/>
          <w:pgSz w:w="13600" w:h="9071" w:orient="landscape"/>
          <w:pgMar w:top="940" w:right="543" w:bottom="366" w:left="414" w:header="0" w:footer="0" w:gutter="0"/>
          <w:cols w:num="2" w:space="0" w:equalWidth="0">
            <w:col w:w="11848" w:space="720"/>
            <w:col w:w="80"/>
          </w:cols>
          <w:docGrid w:linePitch="360"/>
        </w:sectPr>
      </w:pPr>
    </w:p>
    <w:tbl>
      <w:tblPr>
        <w:tblW w:w="0" w:type="auto"/>
        <w:tblInd w:w="1406" w:type="dxa"/>
        <w:tblLayout w:type="fixed"/>
        <w:tblCellMar>
          <w:left w:w="0" w:type="dxa"/>
          <w:right w:w="0" w:type="dxa"/>
        </w:tblCellMar>
        <w:tblLook w:val="0000" w:firstRow="0" w:lastRow="0" w:firstColumn="0" w:lastColumn="0" w:noHBand="0" w:noVBand="0"/>
      </w:tblPr>
      <w:tblGrid>
        <w:gridCol w:w="400"/>
        <w:gridCol w:w="120"/>
        <w:gridCol w:w="620"/>
        <w:gridCol w:w="540"/>
        <w:gridCol w:w="120"/>
        <w:gridCol w:w="1240"/>
        <w:gridCol w:w="1080"/>
        <w:gridCol w:w="120"/>
        <w:gridCol w:w="460"/>
      </w:tblGrid>
      <w:tr w:rsidR="00FB5D8D" w:rsidRPr="00E30C3E">
        <w:trPr>
          <w:trHeight w:val="108"/>
        </w:trPr>
        <w:tc>
          <w:tcPr>
            <w:tcW w:w="1140" w:type="dxa"/>
            <w:gridSpan w:val="3"/>
            <w:shd w:val="clear" w:color="auto" w:fill="auto"/>
            <w:vAlign w:val="bottom"/>
          </w:tcPr>
          <w:p w:rsidR="00FB5D8D" w:rsidRPr="00E30C3E" w:rsidRDefault="00FB5D8D">
            <w:pPr>
              <w:spacing w:line="109" w:lineRule="exact"/>
              <w:ind w:right="32"/>
              <w:jc w:val="center"/>
              <w:rPr>
                <w:rFonts w:ascii="Century Gothic" w:eastAsia="Century Gothic" w:hAnsi="Century Gothic"/>
                <w:b/>
                <w:color w:val="343433"/>
                <w:sz w:val="9"/>
              </w:rPr>
            </w:pPr>
            <w:r w:rsidRPr="00FD5C3B">
              <w:rPr>
                <w:rFonts w:ascii="Century Gothic" w:eastAsia="Century Gothic" w:hAnsi="Century Gothic"/>
                <w:b/>
                <w:color w:val="343433"/>
                <w:sz w:val="6"/>
                <w:szCs w:val="6"/>
              </w:rPr>
              <w:lastRenderedPageBreak/>
              <w:t>L</w:t>
            </w:r>
            <w:r w:rsidRPr="00E30C3E">
              <w:rPr>
                <w:rFonts w:ascii="Century Gothic" w:eastAsia="Century Gothic" w:hAnsi="Century Gothic"/>
                <w:b/>
                <w:color w:val="343433"/>
                <w:sz w:val="9"/>
              </w:rPr>
              <w:t>AM</w:t>
            </w:r>
          </w:p>
        </w:tc>
        <w:tc>
          <w:tcPr>
            <w:tcW w:w="1900" w:type="dxa"/>
            <w:gridSpan w:val="3"/>
            <w:shd w:val="clear" w:color="auto" w:fill="auto"/>
            <w:vAlign w:val="bottom"/>
          </w:tcPr>
          <w:p w:rsidR="00FB5D8D" w:rsidRPr="00E30C3E" w:rsidRDefault="00FB5D8D">
            <w:pPr>
              <w:spacing w:line="109" w:lineRule="exact"/>
              <w:ind w:right="512"/>
              <w:jc w:val="center"/>
              <w:rPr>
                <w:rFonts w:ascii="Century Gothic" w:eastAsia="Century Gothic" w:hAnsi="Century Gothic"/>
                <w:b/>
                <w:color w:val="343433"/>
                <w:sz w:val="9"/>
              </w:rPr>
            </w:pPr>
            <w:r w:rsidRPr="00E30C3E">
              <w:rPr>
                <w:rFonts w:ascii="Century Gothic" w:eastAsia="Century Gothic" w:hAnsi="Century Gothic"/>
                <w:b/>
                <w:color w:val="343433"/>
                <w:sz w:val="9"/>
              </w:rPr>
              <w:t>LF-LAM</w:t>
            </w:r>
          </w:p>
        </w:tc>
        <w:tc>
          <w:tcPr>
            <w:tcW w:w="1640" w:type="dxa"/>
            <w:gridSpan w:val="3"/>
            <w:shd w:val="clear" w:color="auto" w:fill="auto"/>
            <w:vAlign w:val="bottom"/>
          </w:tcPr>
          <w:p w:rsidR="00FB5D8D" w:rsidRPr="00E30C3E" w:rsidRDefault="00FB5D8D">
            <w:pPr>
              <w:spacing w:line="109" w:lineRule="exact"/>
              <w:ind w:left="706"/>
              <w:jc w:val="center"/>
              <w:rPr>
                <w:rFonts w:ascii="Century Gothic" w:eastAsia="Century Gothic" w:hAnsi="Century Gothic"/>
                <w:b/>
                <w:color w:val="343433"/>
                <w:sz w:val="9"/>
              </w:rPr>
            </w:pPr>
            <w:r w:rsidRPr="00E30C3E">
              <w:rPr>
                <w:rFonts w:ascii="Century Gothic" w:eastAsia="Century Gothic" w:hAnsi="Century Gothic"/>
                <w:b/>
                <w:color w:val="343433"/>
                <w:sz w:val="9"/>
              </w:rPr>
              <w:t>LF-LAM</w:t>
            </w:r>
          </w:p>
        </w:tc>
      </w:tr>
      <w:tr w:rsidR="00FB5D8D" w:rsidRPr="00E30C3E">
        <w:trPr>
          <w:trHeight w:val="351"/>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740" w:type="dxa"/>
            <w:gridSpan w:val="2"/>
            <w:shd w:val="clear" w:color="auto" w:fill="auto"/>
            <w:vAlign w:val="bottom"/>
          </w:tcPr>
          <w:p w:rsidR="00FB5D8D" w:rsidRPr="00E30C3E" w:rsidRDefault="00FD5C3B" w:rsidP="00FD5C3B">
            <w:pPr>
              <w:spacing w:line="0" w:lineRule="atLeast"/>
              <w:ind w:right="432"/>
              <w:rPr>
                <w:rFonts w:ascii="Century Gothic" w:eastAsia="Century Gothic" w:hAnsi="Century Gothic"/>
                <w:b/>
                <w:color w:val="FFFFFF"/>
                <w:w w:val="89"/>
                <w:sz w:val="26"/>
              </w:rPr>
            </w:pPr>
            <w:r>
              <w:rPr>
                <w:rFonts w:ascii="Century Gothic" w:eastAsia="Century Gothic" w:hAnsi="Century Gothic"/>
                <w:b/>
                <w:color w:val="FFFFFF"/>
                <w:w w:val="89"/>
                <w:sz w:val="26"/>
              </w:rPr>
              <w:t xml:space="preserve"> </w:t>
            </w:r>
            <w:r w:rsidR="00FB5D8D" w:rsidRPr="00E30C3E">
              <w:rPr>
                <w:rFonts w:ascii="Century Gothic" w:eastAsia="Century Gothic" w:hAnsi="Century Gothic"/>
                <w:b/>
                <w:color w:val="FFFFFF"/>
                <w:w w:val="89"/>
                <w:sz w:val="26"/>
              </w:rPr>
              <w:t>+</w:t>
            </w: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360" w:type="dxa"/>
            <w:gridSpan w:val="2"/>
            <w:shd w:val="clear" w:color="auto" w:fill="auto"/>
            <w:vAlign w:val="bottom"/>
          </w:tcPr>
          <w:p w:rsidR="00FB5D8D" w:rsidRPr="00E30C3E" w:rsidRDefault="00FB5D8D">
            <w:pPr>
              <w:spacing w:line="0" w:lineRule="atLeast"/>
              <w:ind w:right="1032"/>
              <w:jc w:val="center"/>
              <w:rPr>
                <w:rFonts w:ascii="Century Gothic" w:eastAsia="Century Gothic" w:hAnsi="Century Gothic"/>
                <w:b/>
                <w:color w:val="FFFFFF"/>
                <w:sz w:val="26"/>
              </w:rPr>
            </w:pPr>
            <w:r w:rsidRPr="00E30C3E">
              <w:rPr>
                <w:rFonts w:ascii="Century Gothic" w:eastAsia="Century Gothic" w:hAnsi="Century Gothic"/>
                <w:b/>
                <w:color w:val="FFFFFF"/>
                <w:sz w:val="26"/>
              </w:rPr>
              <w:t>−</w:t>
            </w:r>
          </w:p>
        </w:tc>
        <w:tc>
          <w:tcPr>
            <w:tcW w:w="108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560" w:type="dxa"/>
            <w:gridSpan w:val="2"/>
            <w:shd w:val="clear" w:color="auto" w:fill="auto"/>
            <w:vAlign w:val="bottom"/>
          </w:tcPr>
          <w:p w:rsidR="00FB5D8D" w:rsidRPr="00E30C3E" w:rsidRDefault="00FB5D8D" w:rsidP="00FD5C3B">
            <w:pPr>
              <w:spacing w:line="0" w:lineRule="atLeast"/>
              <w:ind w:right="256"/>
              <w:rPr>
                <w:rFonts w:ascii="Century Gothic" w:eastAsia="Century Gothic" w:hAnsi="Century Gothic"/>
                <w:b/>
                <w:color w:val="FFFFFF"/>
                <w:sz w:val="26"/>
              </w:rPr>
            </w:pPr>
            <w:r w:rsidRPr="00E30C3E">
              <w:rPr>
                <w:rFonts w:ascii="Century Gothic" w:eastAsia="Century Gothic" w:hAnsi="Century Gothic"/>
                <w:b/>
                <w:color w:val="FFFFFF"/>
                <w:sz w:val="26"/>
              </w:rPr>
              <w:t>−</w:t>
            </w:r>
          </w:p>
        </w:tc>
      </w:tr>
      <w:tr w:rsidR="00FB5D8D" w:rsidRPr="00E30C3E">
        <w:trPr>
          <w:trHeight w:val="158"/>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12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62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12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124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108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12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460" w:type="dxa"/>
            <w:shd w:val="clear" w:color="auto" w:fill="auto"/>
            <w:vAlign w:val="bottom"/>
          </w:tcPr>
          <w:p w:rsidR="00FB5D8D" w:rsidRPr="00E30C3E" w:rsidRDefault="00FB5D8D">
            <w:pPr>
              <w:spacing w:line="0" w:lineRule="atLeast"/>
              <w:rPr>
                <w:rFonts w:ascii="Times New Roman" w:eastAsia="Times New Roman" w:hAnsi="Times New Roman"/>
                <w:sz w:val="13"/>
              </w:rPr>
            </w:pPr>
          </w:p>
        </w:tc>
      </w:tr>
      <w:tr w:rsidR="00FB5D8D" w:rsidRPr="00E30C3E">
        <w:trPr>
          <w:trHeight w:val="257"/>
        </w:trPr>
        <w:tc>
          <w:tcPr>
            <w:tcW w:w="1140" w:type="dxa"/>
            <w:gridSpan w:val="3"/>
            <w:shd w:val="clear" w:color="auto" w:fill="auto"/>
            <w:vAlign w:val="bottom"/>
          </w:tcPr>
          <w:p w:rsidR="00FB5D8D" w:rsidRPr="00E30C3E" w:rsidRDefault="00FB5D8D">
            <w:pPr>
              <w:spacing w:line="0" w:lineRule="atLeast"/>
              <w:ind w:right="32"/>
              <w:jc w:val="center"/>
              <w:rPr>
                <w:rFonts w:ascii="Century Gothic" w:eastAsia="Century Gothic" w:hAnsi="Century Gothic"/>
                <w:b/>
                <w:color w:val="343433"/>
                <w:sz w:val="5"/>
              </w:rPr>
            </w:pPr>
            <w:r w:rsidRPr="00E30C3E">
              <w:rPr>
                <w:rFonts w:ascii="Century Gothic" w:eastAsia="Century Gothic" w:hAnsi="Century Gothic"/>
                <w:b/>
                <w:color w:val="343433"/>
                <w:sz w:val="9"/>
              </w:rPr>
              <w:t>Initiate TB treatment</w:t>
            </w:r>
            <w:r w:rsidRPr="00E30C3E">
              <w:rPr>
                <w:rFonts w:ascii="Century Gothic" w:eastAsia="Century Gothic" w:hAnsi="Century Gothic"/>
                <w:b/>
                <w:color w:val="343433"/>
                <w:sz w:val="5"/>
              </w:rPr>
              <w:t>5</w:t>
            </w:r>
          </w:p>
        </w:tc>
        <w:tc>
          <w:tcPr>
            <w:tcW w:w="1900" w:type="dxa"/>
            <w:gridSpan w:val="3"/>
            <w:shd w:val="clear" w:color="auto" w:fill="auto"/>
            <w:vAlign w:val="bottom"/>
          </w:tcPr>
          <w:p w:rsidR="00FB5D8D" w:rsidRPr="00E30C3E" w:rsidRDefault="003767CD">
            <w:pPr>
              <w:spacing w:line="0" w:lineRule="atLeast"/>
              <w:ind w:right="512"/>
              <w:jc w:val="center"/>
              <w:rPr>
                <w:rFonts w:ascii="Century Gothic" w:eastAsia="Century Gothic" w:hAnsi="Century Gothic"/>
                <w:b/>
                <w:color w:val="343433"/>
                <w:sz w:val="5"/>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60128" behindDoc="0" locked="0" layoutInCell="1" allowOverlap="1">
                      <wp:simplePos x="0" y="0"/>
                      <wp:positionH relativeFrom="column">
                        <wp:posOffset>63500</wp:posOffset>
                      </wp:positionH>
                      <wp:positionV relativeFrom="paragraph">
                        <wp:posOffset>2540</wp:posOffset>
                      </wp:positionV>
                      <wp:extent cx="666115" cy="328930"/>
                      <wp:effectExtent l="0" t="0" r="0" b="0"/>
                      <wp:wrapNone/>
                      <wp:docPr id="121" name="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115" cy="328930"/>
                              </a:xfrm>
                              <a:prstGeom prst="rect">
                                <a:avLst/>
                              </a:prstGeom>
                              <a:solidFill>
                                <a:srgbClr val="D2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A10E2" w:rsidRDefault="00106E44" w:rsidP="00DA10E2">
                                  <w:pPr>
                                    <w:rPr>
                                      <w:sz w:val="9"/>
                                      <w:szCs w:val="9"/>
                                    </w:rPr>
                                  </w:pPr>
                                  <w:r w:rsidRPr="00DA10E2">
                                    <w:rPr>
                                      <w:sz w:val="9"/>
                                      <w:szCs w:val="9"/>
                                    </w:rPr>
                                    <w:t>ТБ не виключено</w:t>
                                  </w:r>
                                  <w:r w:rsidRPr="00DA10E2">
                                    <w:rPr>
                                      <w:sz w:val="9"/>
                                      <w:szCs w:val="9"/>
                                      <w:vertAlign w:val="superscript"/>
                                    </w:rPr>
                                    <w:t>6</w:t>
                                  </w:r>
                                </w:p>
                                <w:p w:rsidR="00106E44" w:rsidRPr="00DA10E2" w:rsidRDefault="00106E44" w:rsidP="00E01626">
                                  <w:pPr>
                                    <w:rPr>
                                      <w:sz w:val="9"/>
                                      <w:szCs w:val="9"/>
                                    </w:rPr>
                                  </w:pPr>
                                  <w:r w:rsidRPr="00DA10E2">
                                    <w:rPr>
                                      <w:sz w:val="9"/>
                                      <w:szCs w:val="9"/>
                                    </w:rPr>
                                    <w:t>Оцінити результат м</w:t>
                                  </w:r>
                                  <w:r>
                                    <w:rPr>
                                      <w:sz w:val="9"/>
                                      <w:szCs w:val="9"/>
                                    </w:rPr>
                                    <w:t>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17" o:spid="_x0000_s1074" type="#_x0000_t202" style="position:absolute;left:0;text-align:left;margin-left:5pt;margin-top:.2pt;width:52.45pt;height:25.9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" fillcolor="#d20000" stroked="f">
                      <v:path arrowok="t"/>
                      <v:textbox>
                        <w:txbxContent>
                          <w:p w:rsidR="00106E44" w:rsidRPr="00DA10E2" w:rsidRDefault="00106E44" w:rsidP="00DA10E2">
                            <w:pPr>
                              <w:rPr>
                                <w:sz w:val="9"/>
                                <w:szCs w:val="9"/>
                              </w:rPr>
                            </w:pPr>
                            <w:r w:rsidRPr="00DA10E2">
                              <w:rPr>
                                <w:sz w:val="9"/>
                                <w:szCs w:val="9"/>
                              </w:rPr>
                              <w:t>ТБ не виключено</w:t>
                            </w:r>
                            <w:r w:rsidRPr="00DA10E2">
                              <w:rPr>
                                <w:sz w:val="9"/>
                                <w:szCs w:val="9"/>
                                <w:vertAlign w:val="superscript"/>
                              </w:rPr>
                              <w:t>6</w:t>
                            </w:r>
                          </w:p>
                          <w:p w:rsidR="00106E44" w:rsidRPr="00DA10E2" w:rsidRDefault="00106E44" w:rsidP="00E01626">
                            <w:pPr>
                              <w:rPr>
                                <w:sz w:val="9"/>
                                <w:szCs w:val="9"/>
                              </w:rPr>
                            </w:pPr>
                            <w:r w:rsidRPr="00DA10E2">
                              <w:rPr>
                                <w:sz w:val="9"/>
                                <w:szCs w:val="9"/>
                              </w:rPr>
                              <w:t>Оцінити результат м</w:t>
                            </w:r>
                            <w:r>
                              <w:rPr>
                                <w:sz w:val="9"/>
                                <w:szCs w:val="9"/>
                              </w:rPr>
                              <w:t>ДЕВ</w:t>
                            </w:r>
                          </w:p>
                        </w:txbxContent>
                      </v:textbox>
                    </v:shape>
                  </w:pict>
                </mc:Fallback>
              </mc:AlternateContent>
            </w:r>
            <w:r w:rsidR="00FB5D8D" w:rsidRPr="00E30C3E">
              <w:rPr>
                <w:rFonts w:ascii="Century Gothic" w:eastAsia="Century Gothic" w:hAnsi="Century Gothic"/>
                <w:b/>
                <w:color w:val="343433"/>
                <w:sz w:val="9"/>
              </w:rPr>
              <w:t>TB is</w:t>
            </w:r>
            <w:r w:rsidR="00FB5D8D" w:rsidRPr="00E30C3E">
              <w:rPr>
                <w:rFonts w:ascii="Century Gothic" w:eastAsia="Century Gothic" w:hAnsi="Century Gothic"/>
                <w:b/>
                <w:color w:val="BB2126"/>
                <w:sz w:val="9"/>
              </w:rPr>
              <w:t xml:space="preserve"> not</w:t>
            </w:r>
            <w:r w:rsidR="00FB5D8D" w:rsidRPr="00E30C3E">
              <w:rPr>
                <w:rFonts w:ascii="Century Gothic" w:eastAsia="Century Gothic" w:hAnsi="Century Gothic"/>
                <w:b/>
                <w:color w:val="343433"/>
                <w:sz w:val="9"/>
              </w:rPr>
              <w:t xml:space="preserve"> ruled out</w:t>
            </w:r>
            <w:r w:rsidR="00FB5D8D" w:rsidRPr="00E30C3E">
              <w:rPr>
                <w:rFonts w:ascii="Century Gothic" w:eastAsia="Century Gothic" w:hAnsi="Century Gothic"/>
                <w:b/>
                <w:color w:val="343433"/>
                <w:sz w:val="5"/>
              </w:rPr>
              <w:t>6</w:t>
            </w:r>
          </w:p>
        </w:tc>
        <w:tc>
          <w:tcPr>
            <w:tcW w:w="1640" w:type="dxa"/>
            <w:gridSpan w:val="3"/>
            <w:shd w:val="clear" w:color="auto" w:fill="auto"/>
            <w:vAlign w:val="bottom"/>
          </w:tcPr>
          <w:p w:rsidR="00FB5D8D" w:rsidRPr="00E30C3E" w:rsidRDefault="00D276DE">
            <w:pPr>
              <w:spacing w:line="0" w:lineRule="atLeast"/>
              <w:ind w:left="666"/>
              <w:jc w:val="center"/>
              <w:rPr>
                <w:rFonts w:ascii="Century Gothic" w:eastAsia="Century Gothic" w:hAnsi="Century Gothic"/>
                <w:b/>
                <w:color w:val="343433"/>
                <w:sz w:val="9"/>
              </w:rPr>
            </w:pPr>
            <w:r>
              <w:rPr>
                <w:rFonts w:ascii="Century Gothic" w:eastAsia="Century Gothic" w:hAnsi="Century Gothic"/>
                <w:b/>
                <w:color w:val="343433"/>
                <w:sz w:val="9"/>
              </w:rPr>
              <w:t>Оцінити рівень</w:t>
            </w:r>
            <w:r w:rsidR="00BE24CA">
              <w:rPr>
                <w:rFonts w:ascii="Century Gothic" w:eastAsia="Century Gothic" w:hAnsi="Century Gothic"/>
                <w:b/>
                <w:color w:val="343433"/>
                <w:sz w:val="9"/>
              </w:rPr>
              <w:t xml:space="preserve"> </w:t>
            </w:r>
            <w:r w:rsidR="001549C2" w:rsidRPr="00E30C3E">
              <w:rPr>
                <w:rFonts w:ascii="Century Gothic" w:eastAsia="Century Gothic" w:hAnsi="Century Gothic"/>
                <w:b/>
                <w:color w:val="343433"/>
                <w:sz w:val="9"/>
              </w:rPr>
              <w:t xml:space="preserve"> </w:t>
            </w:r>
          </w:p>
        </w:tc>
      </w:tr>
      <w:tr w:rsidR="00FB5D8D" w:rsidRPr="00E30C3E">
        <w:trPr>
          <w:trHeight w:val="134"/>
        </w:trPr>
        <w:tc>
          <w:tcPr>
            <w:tcW w:w="1140" w:type="dxa"/>
            <w:gridSpan w:val="3"/>
            <w:shd w:val="clear" w:color="auto" w:fill="auto"/>
            <w:vAlign w:val="bottom"/>
          </w:tcPr>
          <w:p w:rsidR="00FB5D8D" w:rsidRPr="00E30C3E" w:rsidRDefault="00FB5D8D">
            <w:pPr>
              <w:spacing w:line="0" w:lineRule="atLeast"/>
              <w:ind w:right="32"/>
              <w:jc w:val="center"/>
              <w:rPr>
                <w:rFonts w:ascii="Century Gothic" w:eastAsia="Century Gothic" w:hAnsi="Century Gothic"/>
                <w:b/>
                <w:color w:val="343433"/>
                <w:sz w:val="9"/>
              </w:rPr>
            </w:pPr>
            <w:r w:rsidRPr="00E30C3E">
              <w:rPr>
                <w:rFonts w:ascii="Century Gothic" w:eastAsia="Century Gothic" w:hAnsi="Century Gothic"/>
                <w:b/>
                <w:color w:val="343433"/>
                <w:sz w:val="9"/>
              </w:rPr>
              <w:t xml:space="preserve"> mWRD result</w:t>
            </w:r>
          </w:p>
        </w:tc>
        <w:tc>
          <w:tcPr>
            <w:tcW w:w="1900" w:type="dxa"/>
            <w:gridSpan w:val="3"/>
            <w:shd w:val="clear" w:color="auto" w:fill="auto"/>
            <w:vAlign w:val="bottom"/>
          </w:tcPr>
          <w:p w:rsidR="00FB5D8D" w:rsidRPr="00E30C3E" w:rsidRDefault="00FB5D8D">
            <w:pPr>
              <w:spacing w:line="0" w:lineRule="atLeast"/>
              <w:ind w:right="512"/>
              <w:jc w:val="center"/>
              <w:rPr>
                <w:rFonts w:ascii="Century Gothic" w:eastAsia="Century Gothic" w:hAnsi="Century Gothic"/>
                <w:b/>
                <w:color w:val="343433"/>
                <w:sz w:val="9"/>
              </w:rPr>
            </w:pPr>
            <w:r w:rsidRPr="00E30C3E">
              <w:rPr>
                <w:rFonts w:ascii="Century Gothic" w:eastAsia="Century Gothic" w:hAnsi="Century Gothic"/>
                <w:b/>
                <w:color w:val="343433"/>
                <w:sz w:val="9"/>
              </w:rPr>
              <w:t>Evaluate mWRD result</w:t>
            </w:r>
          </w:p>
        </w:tc>
        <w:tc>
          <w:tcPr>
            <w:tcW w:w="1640" w:type="dxa"/>
            <w:gridSpan w:val="3"/>
            <w:shd w:val="clear" w:color="auto" w:fill="auto"/>
            <w:vAlign w:val="bottom"/>
          </w:tcPr>
          <w:p w:rsidR="00FB5D8D" w:rsidRPr="00E30C3E" w:rsidRDefault="001549C2">
            <w:pPr>
              <w:spacing w:line="0" w:lineRule="atLeast"/>
              <w:ind w:left="666"/>
              <w:jc w:val="center"/>
              <w:rPr>
                <w:rFonts w:ascii="Century Gothic" w:eastAsia="Century Gothic" w:hAnsi="Century Gothic"/>
                <w:b/>
                <w:color w:val="343433"/>
                <w:sz w:val="9"/>
              </w:rPr>
            </w:pPr>
            <w:r w:rsidRPr="00E30C3E">
              <w:rPr>
                <w:rFonts w:ascii="Century Gothic" w:eastAsia="Century Gothic" w:hAnsi="Century Gothic"/>
                <w:b/>
                <w:color w:val="343433"/>
                <w:sz w:val="9"/>
              </w:rPr>
              <w:t xml:space="preserve">CD4 </w:t>
            </w:r>
          </w:p>
        </w:tc>
      </w:tr>
      <w:tr w:rsidR="00FB5D8D" w:rsidRPr="00E30C3E">
        <w:trPr>
          <w:trHeight w:val="170"/>
        </w:trPr>
        <w:tc>
          <w:tcPr>
            <w:tcW w:w="400" w:type="dxa"/>
            <w:vMerge w:val="restart"/>
            <w:shd w:val="clear" w:color="auto" w:fill="auto"/>
            <w:vAlign w:val="bottom"/>
          </w:tcPr>
          <w:p w:rsidR="00FB5D8D" w:rsidRDefault="00FB5D8D" w:rsidP="004C1736">
            <w:pPr>
              <w:spacing w:line="0" w:lineRule="atLeast"/>
              <w:rPr>
                <w:rFonts w:ascii="Century Gothic" w:eastAsia="Century Gothic" w:hAnsi="Century Gothic"/>
                <w:b/>
                <w:color w:val="343433"/>
                <w:w w:val="99"/>
                <w:sz w:val="9"/>
              </w:rPr>
            </w:pPr>
            <w:r w:rsidRPr="00E30C3E">
              <w:rPr>
                <w:rFonts w:ascii="Century Gothic" w:eastAsia="Century Gothic" w:hAnsi="Century Gothic"/>
                <w:b/>
                <w:color w:val="343433"/>
                <w:w w:val="99"/>
                <w:sz w:val="9"/>
              </w:rPr>
              <w:t>mWRD</w:t>
            </w:r>
          </w:p>
          <w:p w:rsidR="004C1736" w:rsidRDefault="004C1736" w:rsidP="004C1736">
            <w:pPr>
              <w:spacing w:line="0" w:lineRule="atLeast"/>
              <w:rPr>
                <w:rFonts w:ascii="Century Gothic" w:eastAsia="Century Gothic" w:hAnsi="Century Gothic"/>
                <w:b/>
                <w:color w:val="343433"/>
                <w:w w:val="99"/>
                <w:sz w:val="9"/>
              </w:rPr>
            </w:pPr>
          </w:p>
          <w:p w:rsidR="001B13F0" w:rsidRDefault="003767CD" w:rsidP="004C1736">
            <w:pPr>
              <w:spacing w:line="0" w:lineRule="atLeast"/>
              <w:rPr>
                <w:rFonts w:ascii="Century Gothic" w:eastAsia="Century Gothic" w:hAnsi="Century Gothic"/>
                <w:b/>
                <w:color w:val="343433"/>
                <w:w w:val="99"/>
                <w:sz w:val="9"/>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61152" behindDoc="0" locked="0" layoutInCell="1" allowOverlap="1">
                      <wp:simplePos x="0" y="0"/>
                      <wp:positionH relativeFrom="column">
                        <wp:posOffset>9525</wp:posOffset>
                      </wp:positionH>
                      <wp:positionV relativeFrom="paragraph">
                        <wp:posOffset>36195</wp:posOffset>
                      </wp:positionV>
                      <wp:extent cx="272415" cy="208915"/>
                      <wp:effectExtent l="0" t="0" r="0" b="0"/>
                      <wp:wrapNone/>
                      <wp:docPr id="120" name="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415" cy="208915"/>
                              </a:xfrm>
                              <a:prstGeom prst="rect">
                                <a:avLst/>
                              </a:prstGeom>
                              <a:solidFill>
                                <a:srgbClr val="D2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DA10E2">
                                  <w:pPr>
                                    <w:ind w:left="-142" w:right="-109"/>
                                    <w:jc w:val="center"/>
                                  </w:pPr>
                                  <w:r>
                                    <w:rPr>
                                      <w:sz w:val="8"/>
                                      <w:szCs w:val="8"/>
                                    </w:rPr>
                                    <w:t>мДЕВ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18" o:spid="_x0000_s1075" type="#_x0000_t202" style="position:absolute;margin-left:.75pt;margin-top:2.85pt;width:21.45pt;height:16.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" fillcolor="#d20000" stroked="f">
                      <v:path arrowok="t"/>
                      <v:textbox>
                        <w:txbxContent>
                          <w:p w:rsidR="00106E44" w:rsidRDefault="00106E44" w:rsidP="00DA10E2">
                            <w:pPr>
                              <w:ind w:left="-142" w:right="-109"/>
                              <w:jc w:val="center"/>
                            </w:pPr>
                            <w:r>
                              <w:rPr>
                                <w:sz w:val="8"/>
                                <w:szCs w:val="8"/>
                              </w:rPr>
                              <w:t>мДЕВ</w:t>
                            </w:r>
                          </w:p>
                        </w:txbxContent>
                      </v:textbox>
                    </v:shape>
                  </w:pict>
                </mc:Fallback>
              </mc:AlternateContent>
            </w:r>
          </w:p>
          <w:p w:rsidR="001B13F0" w:rsidRDefault="001B13F0" w:rsidP="004C1736">
            <w:pPr>
              <w:spacing w:line="0" w:lineRule="atLeast"/>
              <w:rPr>
                <w:rFonts w:ascii="Century Gothic" w:eastAsia="Century Gothic" w:hAnsi="Century Gothic"/>
                <w:b/>
                <w:color w:val="343433"/>
                <w:w w:val="99"/>
                <w:sz w:val="9"/>
              </w:rPr>
            </w:pPr>
          </w:p>
          <w:p w:rsidR="004C1736" w:rsidRPr="00E30C3E" w:rsidRDefault="003767CD" w:rsidP="004C1736">
            <w:pPr>
              <w:spacing w:line="0" w:lineRule="atLeast"/>
              <w:rPr>
                <w:rFonts w:ascii="Century Gothic" w:eastAsia="Century Gothic" w:hAnsi="Century Gothic"/>
                <w:b/>
                <w:color w:val="343433"/>
                <w:w w:val="99"/>
                <w:sz w:val="9"/>
              </w:rPr>
            </w:pPr>
            <w:r w:rsidRPr="00070037">
              <w:rPr>
                <w:noProof/>
                <w:lang w:val="en-US" w:eastAsia="en-US"/>
              </w:rPr>
              <w:drawing>
                <wp:inline distT="0" distB="0" distL="0" distR="0">
                  <wp:extent cx="254635" cy="237490"/>
                  <wp:effectExtent l="0" t="0" r="0" b="0"/>
                  <wp:docPr id="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635" cy="237490"/>
                          </a:xfrm>
                          <a:prstGeom prst="rect">
                            <a:avLst/>
                          </a:prstGeom>
                          <a:noFill/>
                          <a:ln>
                            <a:noFill/>
                          </a:ln>
                        </pic:spPr>
                      </pic:pic>
                    </a:graphicData>
                  </a:graphic>
                </wp:inline>
              </w:drawing>
            </w:r>
          </w:p>
        </w:tc>
        <w:tc>
          <w:tcPr>
            <w:tcW w:w="12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620" w:type="dxa"/>
            <w:vMerge w:val="restart"/>
            <w:shd w:val="clear" w:color="auto" w:fill="auto"/>
            <w:vAlign w:val="bottom"/>
          </w:tcPr>
          <w:p w:rsidR="00FB5D8D" w:rsidRPr="00E30C3E" w:rsidRDefault="003767CD" w:rsidP="001B13F0">
            <w:pPr>
              <w:spacing w:line="0" w:lineRule="atLeast"/>
              <w:rPr>
                <w:rFonts w:ascii="Century Gothic" w:eastAsia="Century Gothic" w:hAnsi="Century Gothic"/>
                <w:b/>
                <w:color w:val="343433"/>
                <w:w w:val="99"/>
                <w:sz w:val="9"/>
              </w:rPr>
            </w:pPr>
            <w:r>
              <w:rPr>
                <w:rFonts w:ascii="Century Gothic" w:eastAsia="Century Gothic" w:hAnsi="Century Gothic"/>
                <w:b/>
                <w:noProof/>
                <w:color w:val="343433"/>
                <w:sz w:val="9"/>
                <w:lang w:val="en-US" w:eastAsia="en-US"/>
              </w:rPr>
              <mc:AlternateContent>
                <mc:Choice Requires="wps">
                  <w:drawing>
                    <wp:anchor distT="0" distB="0" distL="114300" distR="114300" simplePos="0" relativeHeight="251886080" behindDoc="0" locked="0" layoutInCell="1" allowOverlap="1">
                      <wp:simplePos x="0" y="0"/>
                      <wp:positionH relativeFrom="column">
                        <wp:posOffset>36830</wp:posOffset>
                      </wp:positionH>
                      <wp:positionV relativeFrom="paragraph">
                        <wp:posOffset>194945</wp:posOffset>
                      </wp:positionV>
                      <wp:extent cx="288290" cy="321310"/>
                      <wp:effectExtent l="0" t="0" r="0" b="0"/>
                      <wp:wrapNone/>
                      <wp:docPr id="118" nam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32131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D7947" w:rsidRDefault="007D7947" w:rsidP="007D7947">
                                  <w:pPr>
                                    <w:ind w:left="-142" w:right="-132"/>
                                    <w:rPr>
                                      <w:sz w:val="9"/>
                                      <w:szCs w:val="9"/>
                                    </w:rPr>
                                  </w:pPr>
                                  <w:r>
                                    <w:rPr>
                                      <w:sz w:val="9"/>
                                      <w:szCs w:val="9"/>
                                    </w:rPr>
                                    <w:t xml:space="preserve">  </w:t>
                                  </w:r>
                                  <w:r w:rsidRPr="007D7947">
                                    <w:rPr>
                                      <w:sz w:val="9"/>
                                      <w:szCs w:val="9"/>
                                    </w:rPr>
                                    <w:t>мДЕВ</w:t>
                                  </w:r>
                                </w:p>
                                <w:p w:rsidR="007D7947" w:rsidRPr="007D7947" w:rsidRDefault="007D7947" w:rsidP="007D7947">
                                  <w:pPr>
                                    <w:ind w:left="-142"/>
                                    <w:rPr>
                                      <w:noProof/>
                                      <w:sz w:val="4"/>
                                      <w:szCs w:val="4"/>
                                    </w:rPr>
                                  </w:pPr>
                                </w:p>
                                <w:p w:rsidR="007D7947" w:rsidRPr="007D7947" w:rsidRDefault="007D7947" w:rsidP="007D7947">
                                  <w:pPr>
                                    <w:ind w:left="-142" w:right="-140"/>
                                    <w:rPr>
                                      <w:sz w:val="9"/>
                                      <w:szCs w:val="9"/>
                                    </w:rPr>
                                  </w:pPr>
                                  <w:r>
                                    <w:rPr>
                                      <w:noProof/>
                                    </w:rPr>
                                    <w:t xml:space="preserve">  </w:t>
                                  </w:r>
                                  <w:r w:rsidR="003767CD" w:rsidRPr="00070037">
                                    <w:rPr>
                                      <w:noProof/>
                                      <w:lang w:val="en-US" w:eastAsia="en-US"/>
                                    </w:rPr>
                                    <w:drawing>
                                      <wp:inline distT="0" distB="0" distL="0" distR="0">
                                        <wp:extent cx="163195" cy="147955"/>
                                        <wp:effectExtent l="0" t="0" r="0" b="0"/>
                                        <wp:docPr id="1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195" cy="1479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86" o:spid="_x0000_s1076" style="position:absolute;margin-left:2.9pt;margin-top:15.35pt;width:22.7pt;height:25.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" filled="f" stroked="f">
                      <v:path arrowok="t"/>
                      <v:textbox>
                        <w:txbxContent>
                          <w:p w:rsidR="007D7947" w:rsidRDefault="007D7947" w:rsidP="007D7947">
                            <w:pPr>
                              <w:ind w:left="-142" w:right="-132"/>
                              <w:rPr>
                                <w:sz w:val="9"/>
                                <w:szCs w:val="9"/>
                              </w:rPr>
                            </w:pPr>
                            <w:r>
                              <w:rPr>
                                <w:sz w:val="9"/>
                                <w:szCs w:val="9"/>
                              </w:rPr>
                              <w:t xml:space="preserve">  </w:t>
                            </w:r>
                            <w:r w:rsidRPr="007D7947">
                              <w:rPr>
                                <w:sz w:val="9"/>
                                <w:szCs w:val="9"/>
                              </w:rPr>
                              <w:t>мДЕВ</w:t>
                            </w:r>
                          </w:p>
                          <w:p w:rsidR="007D7947" w:rsidRPr="007D7947" w:rsidRDefault="007D7947" w:rsidP="007D7947">
                            <w:pPr>
                              <w:ind w:left="-142"/>
                              <w:rPr>
                                <w:noProof/>
                                <w:sz w:val="4"/>
                                <w:szCs w:val="4"/>
                              </w:rPr>
                            </w:pPr>
                          </w:p>
                          <w:p w:rsidR="007D7947" w:rsidRPr="007D7947" w:rsidRDefault="007D7947" w:rsidP="007D7947">
                            <w:pPr>
                              <w:ind w:left="-142" w:right="-140"/>
                              <w:rPr>
                                <w:sz w:val="9"/>
                                <w:szCs w:val="9"/>
                              </w:rPr>
                            </w:pPr>
                            <w:r>
                              <w:rPr>
                                <w:noProof/>
                              </w:rPr>
                              <w:t xml:space="preserve">  </w:t>
                            </w:r>
                            <w:r w:rsidR="003767CD" w:rsidRPr="00070037">
                              <w:rPr>
                                <w:noProof/>
                              </w:rPr>
                              <w:drawing>
                                <wp:inline distT="0" distB="0" distL="0" distR="0">
                                  <wp:extent cx="163195" cy="147955"/>
                                  <wp:effectExtent l="0" t="0" r="0" b="0"/>
                                  <wp:docPr id="1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195" cy="147955"/>
                                          </a:xfrm>
                                          <a:prstGeom prst="rect">
                                            <a:avLst/>
                                          </a:prstGeom>
                                          <a:noFill/>
                                          <a:ln>
                                            <a:noFill/>
                                          </a:ln>
                                        </pic:spPr>
                                      </pic:pic>
                                    </a:graphicData>
                                  </a:graphic>
                                </wp:inline>
                              </w:drawing>
                            </w:r>
                          </w:p>
                        </w:txbxContent>
                      </v:textbox>
                    </v:roundrect>
                  </w:pict>
                </mc:Fallback>
              </mc:AlternateContent>
            </w:r>
            <w:r w:rsidR="00B174C7">
              <w:rPr>
                <w:rFonts w:ascii="Century Gothic" w:eastAsia="Century Gothic" w:hAnsi="Century Gothic"/>
                <w:b/>
                <w:color w:val="FFFFFF"/>
                <w:sz w:val="26"/>
              </w:rPr>
              <w:t xml:space="preserve">   -</w:t>
            </w:r>
          </w:p>
        </w:tc>
        <w:tc>
          <w:tcPr>
            <w:tcW w:w="540" w:type="dxa"/>
            <w:vMerge w:val="restart"/>
            <w:shd w:val="clear" w:color="auto" w:fill="auto"/>
            <w:vAlign w:val="bottom"/>
          </w:tcPr>
          <w:p w:rsidR="00FB5D8D" w:rsidRPr="00E30C3E" w:rsidRDefault="003767CD">
            <w:pPr>
              <w:spacing w:line="0" w:lineRule="atLeast"/>
              <w:ind w:left="116"/>
              <w:jc w:val="center"/>
              <w:rPr>
                <w:rFonts w:ascii="Century Gothic" w:eastAsia="Century Gothic" w:hAnsi="Century Gothic"/>
                <w:b/>
                <w:color w:val="343433"/>
                <w:w w:val="99"/>
                <w:sz w:val="9"/>
              </w:rPr>
            </w:pPr>
            <w:r>
              <w:rPr>
                <w:noProof/>
                <w:lang w:val="en-US" w:eastAsia="en-US"/>
              </w:rPr>
              <mc:AlternateContent>
                <mc:Choice Requires="wps">
                  <w:drawing>
                    <wp:anchor distT="0" distB="0" distL="114300" distR="114300" simplePos="0" relativeHeight="251883008" behindDoc="0" locked="0" layoutInCell="1" allowOverlap="1">
                      <wp:simplePos x="0" y="0"/>
                      <wp:positionH relativeFrom="column">
                        <wp:posOffset>91440</wp:posOffset>
                      </wp:positionH>
                      <wp:positionV relativeFrom="paragraph">
                        <wp:posOffset>189230</wp:posOffset>
                      </wp:positionV>
                      <wp:extent cx="316230" cy="178435"/>
                      <wp:effectExtent l="0" t="0" r="0" b="0"/>
                      <wp:wrapNone/>
                      <wp:docPr id="116" nam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178435"/>
                              </a:xfrm>
                              <a:prstGeom prst="roundRect">
                                <a:avLst>
                                  <a:gd name="adj" fmla="val 16667"/>
                                </a:avLst>
                              </a:pr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548E" w:rsidRPr="00F7548E" w:rsidRDefault="00F7548E" w:rsidP="00F7548E">
                                  <w:pPr>
                                    <w:ind w:left="-142"/>
                                    <w:jc w:val="center"/>
                                    <w:rPr>
                                      <w:sz w:val="9"/>
                                      <w:szCs w:val="9"/>
                                    </w:rPr>
                                  </w:pPr>
                                  <w:r w:rsidRPr="00F7548E">
                                    <w:rPr>
                                      <w:sz w:val="9"/>
                                      <w:szCs w:val="9"/>
                                    </w:rPr>
                                    <w:t>мДЕВ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78" o:spid="_x0000_s1077" style="position:absolute;left:0;text-align:left;margin-left:7.2pt;margin-top:14.9pt;width:24.9pt;height:14.0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" fillcolor="#e60000" stroked="f">
                      <v:path arrowok="t"/>
                      <v:textbox>
                        <w:txbxContent>
                          <w:p w:rsidR="00F7548E" w:rsidRPr="00F7548E" w:rsidRDefault="00F7548E" w:rsidP="00F7548E">
                            <w:pPr>
                              <w:ind w:left="-142"/>
                              <w:jc w:val="center"/>
                              <w:rPr>
                                <w:sz w:val="9"/>
                                <w:szCs w:val="9"/>
                              </w:rPr>
                            </w:pPr>
                            <w:r w:rsidRPr="00F7548E">
                              <w:rPr>
                                <w:sz w:val="9"/>
                                <w:szCs w:val="9"/>
                              </w:rPr>
                              <w:t>мДЕВ</w:t>
                            </w:r>
                          </w:p>
                        </w:txbxContent>
                      </v:textbox>
                    </v:roundrect>
                  </w:pict>
                </mc:Fallback>
              </mc:AlternateContent>
            </w:r>
            <w:r>
              <w:rPr>
                <w:noProof/>
                <w:lang w:val="en-US" w:eastAsia="en-US"/>
              </w:rPr>
              <mc:AlternateContent>
                <mc:Choice Requires="wps">
                  <w:drawing>
                    <wp:anchor distT="0" distB="0" distL="114300" distR="114300" simplePos="0" relativeHeight="251881984" behindDoc="0" locked="0" layoutInCell="1" allowOverlap="1">
                      <wp:simplePos x="0" y="0"/>
                      <wp:positionH relativeFrom="column">
                        <wp:posOffset>67310</wp:posOffset>
                      </wp:positionH>
                      <wp:positionV relativeFrom="paragraph">
                        <wp:posOffset>263525</wp:posOffset>
                      </wp:positionV>
                      <wp:extent cx="342900" cy="284480"/>
                      <wp:effectExtent l="0" t="0" r="0" b="0"/>
                      <wp:wrapNone/>
                      <wp:docPr id="115" nam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84480"/>
                              </a:xfrm>
                              <a:prstGeom prst="rect">
                                <a:avLst/>
                              </a:prstGeom>
                              <a:solidFill>
                                <a:srgbClr val="E6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436" w:rsidRDefault="003767CD" w:rsidP="00F7548E">
                                  <w:r w:rsidRPr="00070037">
                                    <w:rPr>
                                      <w:noProof/>
                                      <w:lang w:val="en-US" w:eastAsia="en-US"/>
                                    </w:rPr>
                                    <w:drawing>
                                      <wp:inline distT="0" distB="0" distL="0" distR="0">
                                        <wp:extent cx="204470" cy="193675"/>
                                        <wp:effectExtent l="0" t="0" r="0" b="0"/>
                                        <wp:docPr id="1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470" cy="193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 1077" o:spid="_x0000_s1078" style="position:absolute;left:0;text-align:left;margin-left:5.3pt;margin-top:20.75pt;width:27pt;height:22.4pt;z-index:2518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" fillcolor="#e60000" stroked="f">
                      <v:path arrowok="t"/>
                      <v:textbox style="mso-fit-shape-to-text:t">
                        <w:txbxContent>
                          <w:p w:rsidR="00581436" w:rsidRDefault="003767CD" w:rsidP="00F7548E">
                            <w:r w:rsidRPr="00070037">
                              <w:rPr>
                                <w:noProof/>
                              </w:rPr>
                              <w:drawing>
                                <wp:inline distT="0" distB="0" distL="0" distR="0">
                                  <wp:extent cx="204470" cy="193675"/>
                                  <wp:effectExtent l="0" t="0" r="0" b="0"/>
                                  <wp:docPr id="1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470" cy="193675"/>
                                          </a:xfrm>
                                          <a:prstGeom prst="rect">
                                            <a:avLst/>
                                          </a:prstGeom>
                                          <a:noFill/>
                                          <a:ln>
                                            <a:noFill/>
                                          </a:ln>
                                        </pic:spPr>
                                      </pic:pic>
                                    </a:graphicData>
                                  </a:graphic>
                                </wp:inline>
                              </w:drawing>
                            </w:r>
                          </w:p>
                        </w:txbxContent>
                      </v:textbox>
                    </v:rect>
                  </w:pict>
                </mc:Fallback>
              </mc:AlternateContent>
            </w:r>
            <w:r w:rsidR="00FB5D8D" w:rsidRPr="00E30C3E">
              <w:rPr>
                <w:rFonts w:ascii="Century Gothic" w:eastAsia="Century Gothic" w:hAnsi="Century Gothic"/>
                <w:b/>
                <w:color w:val="343433"/>
                <w:w w:val="99"/>
                <w:sz w:val="9"/>
              </w:rPr>
              <w:t>mWRD</w:t>
            </w:r>
          </w:p>
        </w:tc>
        <w:tc>
          <w:tcPr>
            <w:tcW w:w="12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1240" w:type="dxa"/>
            <w:vMerge w:val="restart"/>
            <w:shd w:val="clear" w:color="auto" w:fill="auto"/>
            <w:vAlign w:val="bottom"/>
          </w:tcPr>
          <w:p w:rsidR="00FB5D8D" w:rsidRPr="00E30C3E" w:rsidRDefault="003767CD">
            <w:pPr>
              <w:spacing w:line="0" w:lineRule="atLeast"/>
              <w:ind w:right="592"/>
              <w:jc w:val="center"/>
              <w:rPr>
                <w:rFonts w:ascii="Century Gothic" w:eastAsia="Century Gothic" w:hAnsi="Century Gothic"/>
                <w:b/>
                <w:color w:val="343433"/>
                <w:w w:val="99"/>
                <w:sz w:val="9"/>
              </w:rPr>
            </w:pPr>
            <w:r>
              <w:rPr>
                <w:rFonts w:ascii="Century Gothic" w:eastAsia="Century Gothic" w:hAnsi="Century Gothic"/>
                <w:b/>
                <w:noProof/>
                <w:color w:val="FFFFFF"/>
                <w:sz w:val="26"/>
                <w:lang w:val="en-US" w:eastAsia="en-US"/>
              </w:rPr>
              <mc:AlternateContent>
                <mc:Choice Requires="wps">
                  <w:drawing>
                    <wp:anchor distT="0" distB="0" distL="114300" distR="114300" simplePos="0" relativeHeight="251885056" behindDoc="0" locked="0" layoutInCell="1" allowOverlap="1">
                      <wp:simplePos x="0" y="0"/>
                      <wp:positionH relativeFrom="column">
                        <wp:posOffset>33020</wp:posOffset>
                      </wp:positionH>
                      <wp:positionV relativeFrom="paragraph">
                        <wp:posOffset>201295</wp:posOffset>
                      </wp:positionV>
                      <wp:extent cx="283845" cy="182880"/>
                      <wp:effectExtent l="0" t="0" r="0" b="0"/>
                      <wp:wrapNone/>
                      <wp:docPr id="110" name="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 cy="18288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D7947" w:rsidRPr="007D7947" w:rsidRDefault="007D7947" w:rsidP="007D7947">
                                  <w:pPr>
                                    <w:ind w:left="-142" w:right="-140"/>
                                    <w:jc w:val="center"/>
                                    <w:rPr>
                                      <w:sz w:val="9"/>
                                      <w:szCs w:val="9"/>
                                    </w:rPr>
                                  </w:pPr>
                                  <w:r w:rsidRPr="007D7947">
                                    <w:rPr>
                                      <w:sz w:val="9"/>
                                      <w:szCs w:val="9"/>
                                    </w:rPr>
                                    <w:t>мДЕВ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84" o:spid="_x0000_s1079" style="position:absolute;left:0;text-align:left;margin-left:2.6pt;margin-top:15.85pt;width:22.35pt;height:14.4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" filled="f" stroked="f">
                      <v:path arrowok="t"/>
                      <v:textbox>
                        <w:txbxContent>
                          <w:p w:rsidR="007D7947" w:rsidRPr="007D7947" w:rsidRDefault="007D7947" w:rsidP="007D7947">
                            <w:pPr>
                              <w:ind w:left="-142" w:right="-140"/>
                              <w:jc w:val="center"/>
                              <w:rPr>
                                <w:sz w:val="9"/>
                                <w:szCs w:val="9"/>
                              </w:rPr>
                            </w:pPr>
                            <w:r w:rsidRPr="007D7947">
                              <w:rPr>
                                <w:sz w:val="9"/>
                                <w:szCs w:val="9"/>
                              </w:rPr>
                              <w:t>мДЕВ</w:t>
                            </w:r>
                          </w:p>
                        </w:txbxContent>
                      </v:textbox>
                    </v:roundrect>
                  </w:pict>
                </mc:Fallback>
              </mc:AlternateContent>
            </w:r>
            <w:r>
              <w:rPr>
                <w:rFonts w:ascii="Century Gothic" w:eastAsia="Century Gothic" w:hAnsi="Century Gothic"/>
                <w:b/>
                <w:noProof/>
                <w:color w:val="FFFFFF"/>
                <w:sz w:val="26"/>
                <w:lang w:val="en-US" w:eastAsia="en-US"/>
              </w:rPr>
              <mc:AlternateContent>
                <mc:Choice Requires="wps">
                  <w:drawing>
                    <wp:anchor distT="0" distB="0" distL="114300" distR="114300" simplePos="0" relativeHeight="251884032" behindDoc="0" locked="0" layoutInCell="1" allowOverlap="1">
                      <wp:simplePos x="0" y="0"/>
                      <wp:positionH relativeFrom="column">
                        <wp:posOffset>19050</wp:posOffset>
                      </wp:positionH>
                      <wp:positionV relativeFrom="paragraph">
                        <wp:posOffset>276225</wp:posOffset>
                      </wp:positionV>
                      <wp:extent cx="334645" cy="260985"/>
                      <wp:effectExtent l="0" t="0" r="0" b="0"/>
                      <wp:wrapNone/>
                      <wp:docPr id="109" name="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645" cy="260985"/>
                              </a:xfrm>
                              <a:prstGeom prst="roundRect">
                                <a:avLst>
                                  <a:gd name="adj" fmla="val 16667"/>
                                </a:avLst>
                              </a:prstGeom>
                              <a:solidFill>
                                <a:srgbClr val="E6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D7947" w:rsidRDefault="003767CD">
                                  <w:r w:rsidRPr="00070037">
                                    <w:rPr>
                                      <w:noProof/>
                                      <w:lang w:val="en-US" w:eastAsia="en-US"/>
                                    </w:rPr>
                                    <w:drawing>
                                      <wp:inline distT="0" distB="0" distL="0" distR="0">
                                        <wp:extent cx="137160" cy="126365"/>
                                        <wp:effectExtent l="0" t="0" r="0" b="0"/>
                                        <wp:docPr id="10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 cy="1263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83" o:spid="_x0000_s1080" style="position:absolute;left:0;text-align:left;margin-left:1.5pt;margin-top:21.75pt;width:26.35pt;height:20.55pt;z-index:25188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" fillcolor="#e60000" stroked="f">
                      <v:path arrowok="t"/>
                      <v:textbox style="mso-fit-shape-to-text:t">
                        <w:txbxContent>
                          <w:p w:rsidR="007D7947" w:rsidRDefault="003767CD">
                            <w:r w:rsidRPr="00070037">
                              <w:rPr>
                                <w:noProof/>
                              </w:rPr>
                              <w:drawing>
                                <wp:inline distT="0" distB="0" distL="0" distR="0">
                                  <wp:extent cx="137160" cy="126365"/>
                                  <wp:effectExtent l="0" t="0" r="0" b="0"/>
                                  <wp:docPr id="10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 cy="126365"/>
                                          </a:xfrm>
                                          <a:prstGeom prst="rect">
                                            <a:avLst/>
                                          </a:prstGeom>
                                          <a:noFill/>
                                          <a:ln>
                                            <a:noFill/>
                                          </a:ln>
                                        </pic:spPr>
                                      </pic:pic>
                                    </a:graphicData>
                                  </a:graphic>
                                </wp:inline>
                              </w:drawing>
                            </w:r>
                          </w:p>
                        </w:txbxContent>
                      </v:textbox>
                    </v:roundrect>
                  </w:pict>
                </mc:Fallback>
              </mc:AlternateContent>
            </w:r>
            <w:r w:rsidR="00B174C7">
              <w:rPr>
                <w:rFonts w:ascii="Century Gothic" w:eastAsia="Century Gothic" w:hAnsi="Century Gothic"/>
                <w:b/>
                <w:color w:val="FFFFFF"/>
                <w:sz w:val="26"/>
              </w:rPr>
              <w:t>-</w:t>
            </w:r>
          </w:p>
        </w:tc>
        <w:tc>
          <w:tcPr>
            <w:tcW w:w="1080" w:type="dxa"/>
            <w:vMerge w:val="restart"/>
            <w:shd w:val="clear" w:color="auto" w:fill="auto"/>
            <w:vAlign w:val="bottom"/>
          </w:tcPr>
          <w:p w:rsidR="00D026B0" w:rsidRDefault="00D026B0">
            <w:pPr>
              <w:spacing w:line="0" w:lineRule="atLeast"/>
              <w:ind w:left="646"/>
              <w:jc w:val="center"/>
              <w:rPr>
                <w:rFonts w:ascii="Century Gothic" w:eastAsia="Century Gothic" w:hAnsi="Century Gothic"/>
                <w:b/>
                <w:color w:val="343433"/>
                <w:w w:val="97"/>
                <w:sz w:val="13"/>
              </w:rPr>
            </w:pPr>
          </w:p>
          <w:p w:rsidR="00FB5D8D" w:rsidRPr="00E30C3E" w:rsidRDefault="00FB5D8D">
            <w:pPr>
              <w:spacing w:line="0" w:lineRule="atLeast"/>
              <w:ind w:left="646"/>
              <w:jc w:val="center"/>
              <w:rPr>
                <w:rFonts w:ascii="Century Gothic" w:eastAsia="Century Gothic" w:hAnsi="Century Gothic"/>
                <w:b/>
                <w:color w:val="343433"/>
                <w:w w:val="97"/>
                <w:sz w:val="13"/>
              </w:rPr>
            </w:pPr>
            <w:r w:rsidRPr="00E30C3E">
              <w:rPr>
                <w:rFonts w:ascii="Century Gothic" w:eastAsia="Century Gothic" w:hAnsi="Century Gothic"/>
                <w:b/>
                <w:color w:val="343433"/>
                <w:w w:val="97"/>
                <w:sz w:val="13"/>
              </w:rPr>
              <w:t>CD4</w:t>
            </w:r>
            <w:r w:rsidR="00D026B0">
              <w:rPr>
                <w:rFonts w:ascii="Century Gothic" w:eastAsia="Century Gothic" w:hAnsi="Century Gothic"/>
                <w:b/>
                <w:color w:val="343433"/>
                <w:w w:val="97"/>
                <w:sz w:val="13"/>
              </w:rPr>
              <w:t xml:space="preserve"> </w:t>
            </w:r>
            <w:r w:rsidR="00D026B0">
              <w:rPr>
                <w:rFonts w:ascii="Arial" w:eastAsia="Century Gothic" w:hAnsi="Arial"/>
                <w:b/>
                <w:color w:val="343433"/>
                <w:w w:val="97"/>
                <w:sz w:val="13"/>
              </w:rPr>
              <w:t>˂</w:t>
            </w:r>
            <w:r w:rsidR="00D026B0">
              <w:rPr>
                <w:rFonts w:ascii="Century Gothic" w:eastAsia="Century Gothic" w:hAnsi="Century Gothic"/>
                <w:b/>
                <w:color w:val="343433"/>
                <w:w w:val="97"/>
                <w:sz w:val="13"/>
              </w:rPr>
              <w:t>200</w:t>
            </w:r>
          </w:p>
        </w:tc>
        <w:tc>
          <w:tcPr>
            <w:tcW w:w="12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460" w:type="dxa"/>
            <w:vMerge w:val="restart"/>
            <w:shd w:val="clear" w:color="auto" w:fill="auto"/>
            <w:vAlign w:val="bottom"/>
          </w:tcPr>
          <w:p w:rsidR="00FB5D8D" w:rsidRPr="00D026B0" w:rsidRDefault="00FB5D8D" w:rsidP="00D026B0">
            <w:pPr>
              <w:spacing w:line="0" w:lineRule="atLeast"/>
              <w:ind w:left="76"/>
              <w:rPr>
                <w:rFonts w:ascii="Century Gothic" w:eastAsia="Century Gothic" w:hAnsi="Century Gothic"/>
                <w:b/>
                <w:color w:val="343433"/>
                <w:w w:val="97"/>
                <w:sz w:val="13"/>
                <w:lang w:val="en-US"/>
              </w:rPr>
            </w:pPr>
            <w:r w:rsidRPr="00E30C3E">
              <w:rPr>
                <w:rFonts w:ascii="Century Gothic" w:eastAsia="Century Gothic" w:hAnsi="Century Gothic"/>
                <w:b/>
                <w:color w:val="343433"/>
                <w:w w:val="97"/>
                <w:sz w:val="13"/>
              </w:rPr>
              <w:t>CD4</w:t>
            </w:r>
            <w:r w:rsidR="00D026B0">
              <w:rPr>
                <w:rFonts w:ascii="Century Gothic" w:eastAsia="Century Gothic" w:hAnsi="Century Gothic"/>
                <w:b/>
                <w:color w:val="343433"/>
                <w:w w:val="97"/>
                <w:sz w:val="13"/>
                <w:lang w:val="en-US"/>
              </w:rPr>
              <w:t xml:space="preserve"> </w:t>
            </w:r>
            <w:r w:rsidR="00D026B0">
              <w:rPr>
                <w:rFonts w:eastAsia="Century Gothic"/>
                <w:b/>
                <w:color w:val="343433"/>
                <w:w w:val="97"/>
                <w:sz w:val="13"/>
                <w:lang w:val="en-US"/>
              </w:rPr>
              <w:t>˃</w:t>
            </w:r>
            <w:r w:rsidR="00D026B0">
              <w:rPr>
                <w:rFonts w:ascii="Century Gothic" w:eastAsia="Century Gothic" w:hAnsi="Century Gothic"/>
                <w:b/>
                <w:color w:val="343433"/>
                <w:w w:val="97"/>
                <w:sz w:val="13"/>
                <w:lang w:val="en-US"/>
              </w:rPr>
              <w:t>200</w:t>
            </w:r>
          </w:p>
        </w:tc>
      </w:tr>
      <w:tr w:rsidR="00FB5D8D" w:rsidRPr="00E30C3E">
        <w:trPr>
          <w:trHeight w:val="81"/>
        </w:trPr>
        <w:tc>
          <w:tcPr>
            <w:tcW w:w="400"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2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620"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540"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2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240"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080"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2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460"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r>
      <w:tr w:rsidR="00FB5D8D" w:rsidRPr="00E30C3E">
        <w:trPr>
          <w:trHeight w:val="266"/>
        </w:trPr>
        <w:tc>
          <w:tcPr>
            <w:tcW w:w="400" w:type="dxa"/>
            <w:vMerge/>
            <w:shd w:val="clear" w:color="auto" w:fill="auto"/>
            <w:vAlign w:val="bottom"/>
          </w:tcPr>
          <w:p w:rsidR="00FB5D8D" w:rsidRPr="00E30C3E" w:rsidRDefault="00FB5D8D">
            <w:pPr>
              <w:spacing w:line="0" w:lineRule="atLeast"/>
              <w:rPr>
                <w:rFonts w:ascii="Times New Roman" w:eastAsia="Times New Roman" w:hAnsi="Times New Roman"/>
                <w:sz w:val="23"/>
              </w:rPr>
            </w:pPr>
          </w:p>
        </w:tc>
        <w:tc>
          <w:tcPr>
            <w:tcW w:w="120" w:type="dxa"/>
            <w:shd w:val="clear" w:color="auto" w:fill="auto"/>
            <w:vAlign w:val="bottom"/>
          </w:tcPr>
          <w:p w:rsidR="00FB5D8D" w:rsidRPr="00E30C3E" w:rsidRDefault="00FB5D8D">
            <w:pPr>
              <w:spacing w:line="0" w:lineRule="atLeast"/>
              <w:rPr>
                <w:rFonts w:ascii="Times New Roman" w:eastAsia="Times New Roman" w:hAnsi="Times New Roman"/>
                <w:sz w:val="23"/>
              </w:rPr>
            </w:pPr>
          </w:p>
        </w:tc>
        <w:tc>
          <w:tcPr>
            <w:tcW w:w="620" w:type="dxa"/>
            <w:vMerge/>
            <w:shd w:val="clear" w:color="auto" w:fill="auto"/>
            <w:vAlign w:val="bottom"/>
          </w:tcPr>
          <w:p w:rsidR="00FB5D8D" w:rsidRPr="00E30C3E" w:rsidRDefault="00FB5D8D">
            <w:pPr>
              <w:spacing w:line="0" w:lineRule="atLeast"/>
              <w:rPr>
                <w:rFonts w:ascii="Times New Roman" w:eastAsia="Times New Roman" w:hAnsi="Times New Roman"/>
                <w:sz w:val="23"/>
              </w:rPr>
            </w:pPr>
          </w:p>
        </w:tc>
        <w:tc>
          <w:tcPr>
            <w:tcW w:w="540" w:type="dxa"/>
            <w:vMerge/>
            <w:shd w:val="clear" w:color="auto" w:fill="auto"/>
            <w:vAlign w:val="bottom"/>
          </w:tcPr>
          <w:p w:rsidR="00FB5D8D" w:rsidRPr="00E30C3E" w:rsidRDefault="00FB5D8D">
            <w:pPr>
              <w:spacing w:line="0" w:lineRule="atLeast"/>
              <w:rPr>
                <w:rFonts w:ascii="Times New Roman" w:eastAsia="Times New Roman" w:hAnsi="Times New Roman"/>
                <w:sz w:val="23"/>
              </w:rPr>
            </w:pPr>
          </w:p>
        </w:tc>
        <w:tc>
          <w:tcPr>
            <w:tcW w:w="120" w:type="dxa"/>
            <w:shd w:val="clear" w:color="auto" w:fill="auto"/>
            <w:vAlign w:val="bottom"/>
          </w:tcPr>
          <w:p w:rsidR="00FB5D8D" w:rsidRPr="00E30C3E" w:rsidRDefault="00FB5D8D">
            <w:pPr>
              <w:spacing w:line="0" w:lineRule="atLeast"/>
              <w:rPr>
                <w:rFonts w:ascii="Times New Roman" w:eastAsia="Times New Roman" w:hAnsi="Times New Roman"/>
                <w:sz w:val="23"/>
              </w:rPr>
            </w:pPr>
          </w:p>
        </w:tc>
        <w:tc>
          <w:tcPr>
            <w:tcW w:w="1240" w:type="dxa"/>
            <w:vMerge/>
            <w:shd w:val="clear" w:color="auto" w:fill="auto"/>
            <w:vAlign w:val="bottom"/>
          </w:tcPr>
          <w:p w:rsidR="00FB5D8D" w:rsidRPr="00E30C3E" w:rsidRDefault="00FB5D8D">
            <w:pPr>
              <w:spacing w:line="0" w:lineRule="atLeast"/>
              <w:rPr>
                <w:rFonts w:ascii="Times New Roman" w:eastAsia="Times New Roman" w:hAnsi="Times New Roman"/>
                <w:sz w:val="23"/>
              </w:rPr>
            </w:pPr>
          </w:p>
        </w:tc>
        <w:tc>
          <w:tcPr>
            <w:tcW w:w="1080" w:type="dxa"/>
            <w:vMerge/>
            <w:shd w:val="clear" w:color="auto" w:fill="auto"/>
            <w:vAlign w:val="bottom"/>
          </w:tcPr>
          <w:p w:rsidR="00FB5D8D" w:rsidRPr="00E30C3E" w:rsidRDefault="00FB5D8D">
            <w:pPr>
              <w:spacing w:line="0" w:lineRule="atLeast"/>
              <w:rPr>
                <w:rFonts w:ascii="Times New Roman" w:eastAsia="Times New Roman" w:hAnsi="Times New Roman"/>
                <w:sz w:val="23"/>
              </w:rPr>
            </w:pPr>
          </w:p>
        </w:tc>
        <w:tc>
          <w:tcPr>
            <w:tcW w:w="120" w:type="dxa"/>
            <w:shd w:val="clear" w:color="auto" w:fill="auto"/>
            <w:vAlign w:val="bottom"/>
          </w:tcPr>
          <w:p w:rsidR="00FB5D8D" w:rsidRPr="00E30C3E" w:rsidRDefault="00FB5D8D">
            <w:pPr>
              <w:spacing w:line="0" w:lineRule="atLeast"/>
              <w:rPr>
                <w:rFonts w:ascii="Times New Roman" w:eastAsia="Times New Roman" w:hAnsi="Times New Roman"/>
                <w:sz w:val="23"/>
              </w:rPr>
            </w:pPr>
          </w:p>
        </w:tc>
        <w:tc>
          <w:tcPr>
            <w:tcW w:w="460" w:type="dxa"/>
            <w:vMerge/>
            <w:shd w:val="clear" w:color="auto" w:fill="auto"/>
            <w:vAlign w:val="bottom"/>
          </w:tcPr>
          <w:p w:rsidR="00FB5D8D" w:rsidRPr="00E30C3E" w:rsidRDefault="00FB5D8D">
            <w:pPr>
              <w:spacing w:line="0" w:lineRule="atLeast"/>
              <w:rPr>
                <w:rFonts w:ascii="Times New Roman" w:eastAsia="Times New Roman" w:hAnsi="Times New Roman"/>
                <w:sz w:val="23"/>
              </w:rPr>
            </w:pPr>
          </w:p>
        </w:tc>
      </w:tr>
      <w:tr w:rsidR="00FB5D8D" w:rsidRPr="00E30C3E">
        <w:trPr>
          <w:trHeight w:val="376"/>
        </w:trPr>
        <w:tc>
          <w:tcPr>
            <w:tcW w:w="400" w:type="dxa"/>
            <w:shd w:val="clear" w:color="auto" w:fill="auto"/>
            <w:vAlign w:val="bottom"/>
          </w:tcPr>
          <w:p w:rsidR="00FB5D8D" w:rsidRPr="004C1736" w:rsidRDefault="00FB5D8D" w:rsidP="00E01626">
            <w:pPr>
              <w:spacing w:line="0" w:lineRule="atLeast"/>
              <w:ind w:right="36"/>
              <w:jc w:val="center"/>
              <w:rPr>
                <w:rFonts w:ascii="Century Gothic" w:eastAsia="Century Gothic" w:hAnsi="Century Gothic"/>
                <w:b/>
                <w:color w:val="FFFFFF"/>
                <w:sz w:val="16"/>
                <w:szCs w:val="16"/>
              </w:rPr>
            </w:pPr>
          </w:p>
        </w:tc>
        <w:tc>
          <w:tcPr>
            <w:tcW w:w="12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620" w:type="dxa"/>
            <w:shd w:val="clear" w:color="auto" w:fill="auto"/>
            <w:vAlign w:val="bottom"/>
          </w:tcPr>
          <w:p w:rsidR="00FB5D8D" w:rsidRPr="00E30C3E" w:rsidRDefault="003767CD">
            <w:pPr>
              <w:spacing w:line="0" w:lineRule="atLeast"/>
              <w:jc w:val="center"/>
              <w:rPr>
                <w:rFonts w:ascii="Century Gothic" w:eastAsia="Century Gothic" w:hAnsi="Century Gothic"/>
                <w:b/>
                <w:color w:val="FFFFFF"/>
                <w:sz w:val="26"/>
              </w:rPr>
            </w:pPr>
            <w:r>
              <w:rPr>
                <w:rFonts w:ascii="Century Gothic" w:eastAsia="Century Gothic" w:hAnsi="Century Gothic"/>
                <w:b/>
                <w:noProof/>
                <w:color w:val="FFFFFF"/>
                <w:sz w:val="26"/>
                <w:lang w:val="en-US" w:eastAsia="en-US"/>
              </w:rPr>
              <mc:AlternateContent>
                <mc:Choice Requires="wps">
                  <w:drawing>
                    <wp:anchor distT="0" distB="0" distL="114300" distR="114300" simplePos="0" relativeHeight="251867648" behindDoc="0" locked="0" layoutInCell="1" allowOverlap="1">
                      <wp:simplePos x="0" y="0"/>
                      <wp:positionH relativeFrom="column">
                        <wp:posOffset>19050</wp:posOffset>
                      </wp:positionH>
                      <wp:positionV relativeFrom="paragraph">
                        <wp:posOffset>163195</wp:posOffset>
                      </wp:positionV>
                      <wp:extent cx="378460" cy="871220"/>
                      <wp:effectExtent l="0" t="0" r="2540" b="5080"/>
                      <wp:wrapNone/>
                      <wp:docPr id="107" nam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 cy="871220"/>
                              </a:xfrm>
                              <a:prstGeom prst="roundRect">
                                <a:avLst>
                                  <a:gd name="adj" fmla="val 16667"/>
                                </a:avLst>
                              </a:prstGeom>
                              <a:solidFill>
                                <a:srgbClr val="E60000"/>
                              </a:solidFill>
                              <a:ln w="9525">
                                <a:solidFill>
                                  <a:srgbClr val="000000"/>
                                </a:solidFill>
                                <a:round/>
                                <a:headEnd/>
                                <a:tailEnd/>
                              </a:ln>
                            </wps:spPr>
                            <wps:txbx>
                              <w:txbxContent>
                                <w:p w:rsidR="001B13F0" w:rsidRPr="00102676" w:rsidRDefault="001B13F0" w:rsidP="001B13F0">
                                  <w:pPr>
                                    <w:ind w:left="-142" w:right="-193"/>
                                    <w:rPr>
                                      <w:sz w:val="9"/>
                                      <w:szCs w:val="9"/>
                                    </w:rPr>
                                  </w:pPr>
                                  <w:r w:rsidRPr="00102676">
                                    <w:rPr>
                                      <w:sz w:val="9"/>
                                      <w:szCs w:val="9"/>
                                    </w:rPr>
                                    <w:t>Продовжити лікування ТБ</w:t>
                                  </w:r>
                                </w:p>
                                <w:p w:rsidR="001B13F0" w:rsidRPr="00102676" w:rsidRDefault="001B13F0" w:rsidP="001B13F0">
                                  <w:pPr>
                                    <w:rPr>
                                      <w:sz w:val="4"/>
                                      <w:szCs w:val="4"/>
                                    </w:rPr>
                                  </w:pPr>
                                </w:p>
                                <w:p w:rsidR="001B13F0" w:rsidRDefault="001B13F0" w:rsidP="001B13F0">
                                  <w:pPr>
                                    <w:ind w:left="-142" w:right="-193"/>
                                    <w:rPr>
                                      <w:sz w:val="9"/>
                                      <w:szCs w:val="9"/>
                                    </w:rPr>
                                  </w:pPr>
                                  <w:r w:rsidRPr="00102676">
                                    <w:rPr>
                                      <w:sz w:val="9"/>
                                      <w:szCs w:val="9"/>
                                    </w:rPr>
                                    <w:t>Виконати до</w:t>
                                  </w:r>
                                  <w:r>
                                    <w:rPr>
                                      <w:sz w:val="9"/>
                                      <w:szCs w:val="9"/>
                                    </w:rPr>
                                    <w:t>-</w:t>
                                  </w:r>
                                  <w:r w:rsidRPr="00102676">
                                    <w:rPr>
                                      <w:sz w:val="9"/>
                                      <w:szCs w:val="9"/>
                                    </w:rPr>
                                    <w:t xml:space="preserve">слідження, щоб виключити стійкий до лікарських препаратів </w:t>
                                  </w:r>
                                </w:p>
                                <w:p w:rsidR="001B13F0" w:rsidRDefault="001B13F0" w:rsidP="001B13F0">
                                  <w:r w:rsidRPr="00102676">
                                    <w:rPr>
                                      <w:sz w:val="9"/>
                                      <w:szCs w:val="9"/>
                                    </w:rPr>
                                    <w:t>ТБ</w:t>
                                  </w:r>
                                  <w:r w:rsidRPr="00102676">
                                    <w:rPr>
                                      <w:sz w:val="9"/>
                                      <w:szCs w:val="9"/>
                                      <w:vertAlign w:val="superscript"/>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42" o:spid="_x0000_s1081" style="position:absolute;left:0;text-align:left;margin-left:1.5pt;margin-top:12.85pt;width:29.8pt;height:68.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" fillcolor="#e60000">
                      <v:path arrowok="t"/>
                      <v:textbox>
                        <w:txbxContent>
                          <w:p w:rsidR="001B13F0" w:rsidRPr="00102676" w:rsidRDefault="001B13F0" w:rsidP="001B13F0">
                            <w:pPr>
                              <w:ind w:left="-142" w:right="-193"/>
                              <w:rPr>
                                <w:sz w:val="9"/>
                                <w:szCs w:val="9"/>
                              </w:rPr>
                            </w:pPr>
                            <w:r w:rsidRPr="00102676">
                              <w:rPr>
                                <w:sz w:val="9"/>
                                <w:szCs w:val="9"/>
                              </w:rPr>
                              <w:t>Продовжити лікування ТБ</w:t>
                            </w:r>
                          </w:p>
                          <w:p w:rsidR="001B13F0" w:rsidRPr="00102676" w:rsidRDefault="001B13F0" w:rsidP="001B13F0">
                            <w:pPr>
                              <w:rPr>
                                <w:sz w:val="4"/>
                                <w:szCs w:val="4"/>
                              </w:rPr>
                            </w:pPr>
                          </w:p>
                          <w:p w:rsidR="001B13F0" w:rsidRDefault="001B13F0" w:rsidP="001B13F0">
                            <w:pPr>
                              <w:ind w:left="-142" w:right="-193"/>
                              <w:rPr>
                                <w:sz w:val="9"/>
                                <w:szCs w:val="9"/>
                              </w:rPr>
                            </w:pPr>
                            <w:r w:rsidRPr="00102676">
                              <w:rPr>
                                <w:sz w:val="9"/>
                                <w:szCs w:val="9"/>
                              </w:rPr>
                              <w:t>Виконати до</w:t>
                            </w:r>
                            <w:r>
                              <w:rPr>
                                <w:sz w:val="9"/>
                                <w:szCs w:val="9"/>
                              </w:rPr>
                              <w:t>-</w:t>
                            </w:r>
                            <w:r w:rsidRPr="00102676">
                              <w:rPr>
                                <w:sz w:val="9"/>
                                <w:szCs w:val="9"/>
                              </w:rPr>
                              <w:t xml:space="preserve">слідження, щоб виключити стійкий до лікарських препаратів </w:t>
                            </w:r>
                          </w:p>
                          <w:p w:rsidR="001B13F0" w:rsidRDefault="001B13F0" w:rsidP="001B13F0">
                            <w:r w:rsidRPr="00102676">
                              <w:rPr>
                                <w:sz w:val="9"/>
                                <w:szCs w:val="9"/>
                              </w:rPr>
                              <w:t>ТБ</w:t>
                            </w:r>
                            <w:r w:rsidRPr="00102676">
                              <w:rPr>
                                <w:sz w:val="9"/>
                                <w:szCs w:val="9"/>
                                <w:vertAlign w:val="superscript"/>
                              </w:rPr>
                              <w:t>7</w:t>
                            </w:r>
                          </w:p>
                        </w:txbxContent>
                      </v:textbox>
                    </v:roundrect>
                  </w:pict>
                </mc:Fallback>
              </mc:AlternateContent>
            </w:r>
            <w:r w:rsidR="00FB5D8D" w:rsidRPr="00E30C3E">
              <w:rPr>
                <w:rFonts w:ascii="Century Gothic" w:eastAsia="Century Gothic" w:hAnsi="Century Gothic"/>
                <w:b/>
                <w:color w:val="FFFFFF"/>
                <w:sz w:val="26"/>
              </w:rPr>
              <w:t>−</w:t>
            </w:r>
          </w:p>
        </w:tc>
        <w:tc>
          <w:tcPr>
            <w:tcW w:w="540" w:type="dxa"/>
            <w:shd w:val="clear" w:color="auto" w:fill="auto"/>
            <w:vAlign w:val="bottom"/>
          </w:tcPr>
          <w:p w:rsidR="00FB5D8D" w:rsidRPr="00E30C3E" w:rsidRDefault="003767CD">
            <w:pPr>
              <w:spacing w:line="0" w:lineRule="atLeast"/>
              <w:ind w:right="36"/>
              <w:jc w:val="right"/>
              <w:rPr>
                <w:rFonts w:ascii="Century Gothic" w:eastAsia="Century Gothic" w:hAnsi="Century Gothic"/>
                <w:b/>
                <w:color w:val="FFFFFF"/>
                <w:sz w:val="26"/>
              </w:rPr>
            </w:pPr>
            <w:r>
              <w:rPr>
                <w:rFonts w:ascii="Century Gothic" w:eastAsia="Century Gothic" w:hAnsi="Century Gothic"/>
                <w:b/>
                <w:noProof/>
                <w:color w:val="FFFFFF"/>
                <w:sz w:val="26"/>
                <w:lang w:val="en-US" w:eastAsia="en-US"/>
              </w:rPr>
              <mc:AlternateContent>
                <mc:Choice Requires="wps">
                  <w:drawing>
                    <wp:anchor distT="0" distB="0" distL="114300" distR="114300" simplePos="0" relativeHeight="251866624" behindDoc="0" locked="0" layoutInCell="1" allowOverlap="1">
                      <wp:simplePos x="0" y="0"/>
                      <wp:positionH relativeFrom="column">
                        <wp:posOffset>66040</wp:posOffset>
                      </wp:positionH>
                      <wp:positionV relativeFrom="paragraph">
                        <wp:posOffset>160655</wp:posOffset>
                      </wp:positionV>
                      <wp:extent cx="340360" cy="858520"/>
                      <wp:effectExtent l="0" t="0" r="2540" b="0"/>
                      <wp:wrapNone/>
                      <wp:docPr id="103" nam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858520"/>
                              </a:xfrm>
                              <a:prstGeom prst="roundRect">
                                <a:avLst>
                                  <a:gd name="adj" fmla="val 16667"/>
                                </a:avLst>
                              </a:prstGeom>
                              <a:solidFill>
                                <a:srgbClr val="E60000"/>
                              </a:solidFill>
                              <a:ln w="9525">
                                <a:solidFill>
                                  <a:srgbClr val="000000"/>
                                </a:solidFill>
                                <a:round/>
                                <a:headEnd/>
                                <a:tailEnd/>
                              </a:ln>
                            </wps:spPr>
                            <wps:txbx>
                              <w:txbxContent>
                                <w:p w:rsidR="001B13F0" w:rsidRPr="00062427" w:rsidRDefault="001B13F0" w:rsidP="001B13F0">
                                  <w:pPr>
                                    <w:ind w:left="-142" w:right="-176"/>
                                    <w:jc w:val="center"/>
                                    <w:rPr>
                                      <w:sz w:val="9"/>
                                      <w:szCs w:val="9"/>
                                    </w:rPr>
                                  </w:pPr>
                                  <w:r w:rsidRPr="00062427">
                                    <w:rPr>
                                      <w:sz w:val="9"/>
                                      <w:szCs w:val="9"/>
                                    </w:rPr>
                                    <w:t>Розпочати лікування ТБ</w:t>
                                  </w:r>
                                  <w:r>
                                    <w:rPr>
                                      <w:sz w:val="9"/>
                                      <w:szCs w:val="9"/>
                                    </w:rPr>
                                    <w:t xml:space="preserve"> </w:t>
                                  </w:r>
                                  <w:r w:rsidRPr="00062427">
                                    <w:rPr>
                                      <w:sz w:val="9"/>
                                      <w:szCs w:val="9"/>
                                    </w:rPr>
                                    <w:t>на</w:t>
                                  </w:r>
                                  <w:r>
                                    <w:rPr>
                                      <w:sz w:val="9"/>
                                      <w:szCs w:val="9"/>
                                    </w:rPr>
                                    <w:t xml:space="preserve"> </w:t>
                                  </w:r>
                                  <w:r w:rsidRPr="00062427">
                                    <w:rPr>
                                      <w:sz w:val="9"/>
                                      <w:szCs w:val="9"/>
                                    </w:rPr>
                                    <w:t>основі результату</w:t>
                                  </w:r>
                                </w:p>
                                <w:p w:rsidR="001B13F0" w:rsidRPr="00102676" w:rsidRDefault="001B13F0" w:rsidP="001B13F0">
                                  <w:pPr>
                                    <w:ind w:left="-142"/>
                                    <w:jc w:val="center"/>
                                    <w:rPr>
                                      <w:sz w:val="9"/>
                                      <w:szCs w:val="9"/>
                                    </w:rPr>
                                  </w:pPr>
                                  <w:r>
                                    <w:rPr>
                                      <w:sz w:val="9"/>
                                      <w:szCs w:val="9"/>
                                    </w:rPr>
                                    <w:t xml:space="preserve">     </w:t>
                                  </w:r>
                                  <w:r w:rsidRPr="00062427">
                                    <w:rPr>
                                      <w:sz w:val="9"/>
                                      <w:szCs w:val="9"/>
                                    </w:rPr>
                                    <w:t>м</w:t>
                                  </w:r>
                                  <w:r>
                                    <w:rPr>
                                      <w:sz w:val="9"/>
                                      <w:szCs w:val="9"/>
                                    </w:rPr>
                                    <w:t>ДЕВ</w:t>
                                  </w:r>
                                </w:p>
                                <w:p w:rsidR="001B13F0" w:rsidRDefault="001B13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41" o:spid="_x0000_s1082" style="position:absolute;left:0;text-align:left;margin-left:5.2pt;margin-top:12.65pt;width:26.8pt;height:67.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" fillcolor="#e60000">
                      <v:path arrowok="t"/>
                      <v:textbox>
                        <w:txbxContent>
                          <w:p w:rsidR="001B13F0" w:rsidRPr="00062427" w:rsidRDefault="001B13F0" w:rsidP="001B13F0">
                            <w:pPr>
                              <w:ind w:left="-142" w:right="-176"/>
                              <w:jc w:val="center"/>
                              <w:rPr>
                                <w:sz w:val="9"/>
                                <w:szCs w:val="9"/>
                              </w:rPr>
                            </w:pPr>
                            <w:r w:rsidRPr="00062427">
                              <w:rPr>
                                <w:sz w:val="9"/>
                                <w:szCs w:val="9"/>
                              </w:rPr>
                              <w:t>Розпочати лікування ТБ</w:t>
                            </w:r>
                            <w:r>
                              <w:rPr>
                                <w:sz w:val="9"/>
                                <w:szCs w:val="9"/>
                              </w:rPr>
                              <w:t xml:space="preserve"> </w:t>
                            </w:r>
                            <w:r w:rsidRPr="00062427">
                              <w:rPr>
                                <w:sz w:val="9"/>
                                <w:szCs w:val="9"/>
                              </w:rPr>
                              <w:t>на</w:t>
                            </w:r>
                            <w:r>
                              <w:rPr>
                                <w:sz w:val="9"/>
                                <w:szCs w:val="9"/>
                              </w:rPr>
                              <w:t xml:space="preserve"> </w:t>
                            </w:r>
                            <w:r w:rsidRPr="00062427">
                              <w:rPr>
                                <w:sz w:val="9"/>
                                <w:szCs w:val="9"/>
                              </w:rPr>
                              <w:t>основі результату</w:t>
                            </w:r>
                          </w:p>
                          <w:p w:rsidR="001B13F0" w:rsidRPr="00102676" w:rsidRDefault="001B13F0" w:rsidP="001B13F0">
                            <w:pPr>
                              <w:ind w:left="-142"/>
                              <w:jc w:val="center"/>
                              <w:rPr>
                                <w:sz w:val="9"/>
                                <w:szCs w:val="9"/>
                              </w:rPr>
                            </w:pPr>
                            <w:r>
                              <w:rPr>
                                <w:sz w:val="9"/>
                                <w:szCs w:val="9"/>
                              </w:rPr>
                              <w:t xml:space="preserve">     </w:t>
                            </w:r>
                            <w:r w:rsidRPr="00062427">
                              <w:rPr>
                                <w:sz w:val="9"/>
                                <w:szCs w:val="9"/>
                              </w:rPr>
                              <w:t>м</w:t>
                            </w:r>
                            <w:r>
                              <w:rPr>
                                <w:sz w:val="9"/>
                                <w:szCs w:val="9"/>
                              </w:rPr>
                              <w:t>ДЕВ</w:t>
                            </w:r>
                          </w:p>
                          <w:p w:rsidR="001B13F0" w:rsidRDefault="001B13F0"/>
                        </w:txbxContent>
                      </v:textbox>
                    </v:roundrect>
                  </w:pict>
                </mc:Fallback>
              </mc:AlternateContent>
            </w:r>
            <w:r w:rsidR="00FB5D8D" w:rsidRPr="00E30C3E">
              <w:rPr>
                <w:rFonts w:ascii="Century Gothic" w:eastAsia="Century Gothic" w:hAnsi="Century Gothic"/>
                <w:b/>
                <w:color w:val="FFFFFF"/>
                <w:sz w:val="26"/>
              </w:rPr>
              <w:t>+</w:t>
            </w:r>
          </w:p>
        </w:tc>
        <w:tc>
          <w:tcPr>
            <w:tcW w:w="12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240" w:type="dxa"/>
            <w:shd w:val="clear" w:color="auto" w:fill="auto"/>
            <w:vAlign w:val="bottom"/>
          </w:tcPr>
          <w:p w:rsidR="00FB5D8D" w:rsidRPr="00E30C3E" w:rsidRDefault="003767CD">
            <w:pPr>
              <w:spacing w:line="0" w:lineRule="atLeast"/>
              <w:ind w:right="592"/>
              <w:jc w:val="center"/>
              <w:rPr>
                <w:rFonts w:ascii="Century Gothic" w:eastAsia="Century Gothic" w:hAnsi="Century Gothic"/>
                <w:b/>
                <w:color w:val="FFFFFF"/>
                <w:sz w:val="26"/>
              </w:rPr>
            </w:pPr>
            <w:r>
              <w:rPr>
                <w:rFonts w:ascii="Century Gothic" w:eastAsia="Century Gothic" w:hAnsi="Century Gothic"/>
                <w:b/>
                <w:noProof/>
                <w:color w:val="FFFFFF"/>
                <w:sz w:val="26"/>
                <w:lang w:val="en-US" w:eastAsia="en-US"/>
              </w:rPr>
              <mc:AlternateContent>
                <mc:Choice Requires="wps">
                  <w:drawing>
                    <wp:anchor distT="0" distB="0" distL="114300" distR="114300" simplePos="0" relativeHeight="251872768" behindDoc="0" locked="0" layoutInCell="1" allowOverlap="1">
                      <wp:simplePos x="0" y="0"/>
                      <wp:positionH relativeFrom="column">
                        <wp:posOffset>259080</wp:posOffset>
                      </wp:positionH>
                      <wp:positionV relativeFrom="paragraph">
                        <wp:posOffset>196850</wp:posOffset>
                      </wp:positionV>
                      <wp:extent cx="1035050" cy="609600"/>
                      <wp:effectExtent l="0" t="0" r="0" b="0"/>
                      <wp:wrapNone/>
                      <wp:docPr id="102" nam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0" cy="609600"/>
                              </a:xfrm>
                              <a:prstGeom prst="roundRect">
                                <a:avLst>
                                  <a:gd name="adj" fmla="val 16667"/>
                                </a:avLst>
                              </a:prstGeom>
                              <a:noFill/>
                              <a:ln>
                                <a:noFill/>
                              </a:ln>
                              <a:extLst>
                                <a:ext uri="{909E8E84-426E-40DD-AFC4-6F175D3DCCD1}">
                                  <a14:hiddenFill xmlns:a14="http://schemas.microsoft.com/office/drawing/2010/main">
                                    <a:solidFill>
                                      <a:srgbClr val="E60000"/>
                                    </a:solidFill>
                                  </a14:hiddenFill>
                                </a:ext>
                                <a:ext uri="{91240B29-F687-4F45-9708-019B960494DF}">
                                  <a14:hiddenLine xmlns:a14="http://schemas.microsoft.com/office/drawing/2010/main" w="9525">
                                    <a:solidFill>
                                      <a:srgbClr val="000000"/>
                                    </a:solidFill>
                                    <a:round/>
                                    <a:headEnd/>
                                    <a:tailEnd/>
                                  </a14:hiddenLine>
                                </a:ext>
                              </a:extLst>
                            </wps:spPr>
                            <wps:txbx>
                              <w:txbxContent>
                                <w:p w:rsidR="00BE24CA" w:rsidRPr="00960107" w:rsidRDefault="00BE24CA" w:rsidP="00BE24CA">
                                  <w:pPr>
                                    <w:jc w:val="center"/>
                                    <w:rPr>
                                      <w:sz w:val="10"/>
                                      <w:szCs w:val="10"/>
                                    </w:rPr>
                                  </w:pPr>
                                  <w:r w:rsidRPr="00960107">
                                    <w:rPr>
                                      <w:sz w:val="10"/>
                                      <w:szCs w:val="10"/>
                                    </w:rPr>
                                    <w:t>Клінічний менеджмент</w:t>
                                  </w:r>
                                </w:p>
                                <w:p w:rsidR="00BE24CA" w:rsidRDefault="00BE24CA" w:rsidP="00BE24CA">
                                  <w:pPr>
                                    <w:jc w:val="center"/>
                                    <w:rPr>
                                      <w:sz w:val="10"/>
                                      <w:szCs w:val="10"/>
                                    </w:rPr>
                                  </w:pPr>
                                </w:p>
                                <w:p w:rsidR="00BE24CA" w:rsidRPr="00960107" w:rsidRDefault="00BE24CA" w:rsidP="00BE24CA">
                                  <w:pPr>
                                    <w:jc w:val="center"/>
                                    <w:rPr>
                                      <w:sz w:val="10"/>
                                      <w:szCs w:val="10"/>
                                    </w:rPr>
                                  </w:pPr>
                                  <w:r w:rsidRPr="00960107">
                                    <w:rPr>
                                      <w:sz w:val="10"/>
                                      <w:szCs w:val="10"/>
                                    </w:rPr>
                                    <w:t>Не виключено ТБ</w:t>
                                  </w:r>
                                  <w:r w:rsidRPr="00960107">
                                    <w:rPr>
                                      <w:sz w:val="10"/>
                                      <w:szCs w:val="10"/>
                                      <w:vertAlign w:val="superscript"/>
                                    </w:rPr>
                                    <w:t>8</w:t>
                                  </w:r>
                                </w:p>
                                <w:p w:rsidR="00BE24CA" w:rsidRDefault="00BE24CA" w:rsidP="00BE24CA">
                                  <w:pPr>
                                    <w:jc w:val="center"/>
                                    <w:rPr>
                                      <w:sz w:val="10"/>
                                      <w:szCs w:val="10"/>
                                    </w:rPr>
                                  </w:pPr>
                                </w:p>
                                <w:p w:rsidR="00BE24CA" w:rsidRPr="00960107" w:rsidRDefault="00BE24CA" w:rsidP="00BE24CA">
                                  <w:pPr>
                                    <w:jc w:val="center"/>
                                    <w:rPr>
                                      <w:sz w:val="10"/>
                                      <w:szCs w:val="10"/>
                                    </w:rPr>
                                  </w:pPr>
                                  <w:r w:rsidRPr="00960107">
                                    <w:rPr>
                                      <w:sz w:val="10"/>
                                      <w:szCs w:val="10"/>
                                    </w:rPr>
                                    <w:t>Провести додаткові обстеження на ТБ</w:t>
                                  </w:r>
                                  <w:r w:rsidRPr="00960107">
                                    <w:rPr>
                                      <w:sz w:val="10"/>
                                      <w:szCs w:val="10"/>
                                      <w:vertAlign w:val="superscript"/>
                                    </w:rPr>
                                    <w:t>5</w:t>
                                  </w:r>
                                </w:p>
                                <w:p w:rsidR="00BE24CA" w:rsidRDefault="00BE24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67" o:spid="_x0000_s1083" style="position:absolute;left:0;text-align:left;margin-left:20.4pt;margin-top:15.5pt;width:81.5pt;height:4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" filled="f" fillcolor="#e60000" stroked="f">
                      <v:path arrowok="t"/>
                      <v:textbox>
                        <w:txbxContent>
                          <w:p w:rsidR="00BE24CA" w:rsidRPr="00960107" w:rsidRDefault="00BE24CA" w:rsidP="00BE24CA">
                            <w:pPr>
                              <w:jc w:val="center"/>
                              <w:rPr>
                                <w:sz w:val="10"/>
                                <w:szCs w:val="10"/>
                              </w:rPr>
                            </w:pPr>
                            <w:r w:rsidRPr="00960107">
                              <w:rPr>
                                <w:sz w:val="10"/>
                                <w:szCs w:val="10"/>
                              </w:rPr>
                              <w:t>Клінічний менеджмент</w:t>
                            </w:r>
                          </w:p>
                          <w:p w:rsidR="00BE24CA" w:rsidRDefault="00BE24CA" w:rsidP="00BE24CA">
                            <w:pPr>
                              <w:jc w:val="center"/>
                              <w:rPr>
                                <w:sz w:val="10"/>
                                <w:szCs w:val="10"/>
                              </w:rPr>
                            </w:pPr>
                          </w:p>
                          <w:p w:rsidR="00BE24CA" w:rsidRPr="00960107" w:rsidRDefault="00BE24CA" w:rsidP="00BE24CA">
                            <w:pPr>
                              <w:jc w:val="center"/>
                              <w:rPr>
                                <w:sz w:val="10"/>
                                <w:szCs w:val="10"/>
                              </w:rPr>
                            </w:pPr>
                            <w:r w:rsidRPr="00960107">
                              <w:rPr>
                                <w:sz w:val="10"/>
                                <w:szCs w:val="10"/>
                              </w:rPr>
                              <w:t>Не виключено ТБ</w:t>
                            </w:r>
                            <w:r w:rsidRPr="00960107">
                              <w:rPr>
                                <w:sz w:val="10"/>
                                <w:szCs w:val="10"/>
                                <w:vertAlign w:val="superscript"/>
                              </w:rPr>
                              <w:t>8</w:t>
                            </w:r>
                          </w:p>
                          <w:p w:rsidR="00BE24CA" w:rsidRDefault="00BE24CA" w:rsidP="00BE24CA">
                            <w:pPr>
                              <w:jc w:val="center"/>
                              <w:rPr>
                                <w:sz w:val="10"/>
                                <w:szCs w:val="10"/>
                              </w:rPr>
                            </w:pPr>
                          </w:p>
                          <w:p w:rsidR="00BE24CA" w:rsidRPr="00960107" w:rsidRDefault="00BE24CA" w:rsidP="00BE24CA">
                            <w:pPr>
                              <w:jc w:val="center"/>
                              <w:rPr>
                                <w:sz w:val="10"/>
                                <w:szCs w:val="10"/>
                              </w:rPr>
                            </w:pPr>
                            <w:r w:rsidRPr="00960107">
                              <w:rPr>
                                <w:sz w:val="10"/>
                                <w:szCs w:val="10"/>
                              </w:rPr>
                              <w:t>Провести додаткові обстеження на ТБ</w:t>
                            </w:r>
                            <w:r w:rsidRPr="00960107">
                              <w:rPr>
                                <w:sz w:val="10"/>
                                <w:szCs w:val="10"/>
                                <w:vertAlign w:val="superscript"/>
                              </w:rPr>
                              <w:t>5</w:t>
                            </w:r>
                          </w:p>
                          <w:p w:rsidR="00BE24CA" w:rsidRDefault="00BE24CA"/>
                        </w:txbxContent>
                      </v:textbox>
                    </v:roundrect>
                  </w:pict>
                </mc:Fallback>
              </mc:AlternateContent>
            </w:r>
            <w:r w:rsidR="00FB5D8D" w:rsidRPr="00E30C3E">
              <w:rPr>
                <w:rFonts w:ascii="Century Gothic" w:eastAsia="Century Gothic" w:hAnsi="Century Gothic"/>
                <w:b/>
                <w:color w:val="FFFFFF"/>
                <w:sz w:val="26"/>
              </w:rPr>
              <w:t>−</w:t>
            </w:r>
          </w:p>
        </w:tc>
        <w:tc>
          <w:tcPr>
            <w:tcW w:w="1080" w:type="dxa"/>
            <w:shd w:val="clear" w:color="auto" w:fill="auto"/>
            <w:vAlign w:val="bottom"/>
          </w:tcPr>
          <w:p w:rsidR="00FB5D8D" w:rsidRPr="00E30C3E" w:rsidRDefault="00FB5D8D">
            <w:pPr>
              <w:spacing w:line="0" w:lineRule="atLeast"/>
              <w:jc w:val="right"/>
              <w:rPr>
                <w:rFonts w:ascii="Century Gothic" w:eastAsia="Century Gothic" w:hAnsi="Century Gothic"/>
                <w:b/>
                <w:color w:val="343433"/>
                <w:sz w:val="13"/>
              </w:rPr>
            </w:pPr>
          </w:p>
        </w:tc>
        <w:tc>
          <w:tcPr>
            <w:tcW w:w="560" w:type="dxa"/>
            <w:gridSpan w:val="2"/>
            <w:shd w:val="clear" w:color="auto" w:fill="auto"/>
            <w:vAlign w:val="bottom"/>
          </w:tcPr>
          <w:p w:rsidR="00FB5D8D" w:rsidRPr="00E30C3E" w:rsidRDefault="003767CD">
            <w:pPr>
              <w:spacing w:line="0" w:lineRule="atLeast"/>
              <w:jc w:val="right"/>
              <w:rPr>
                <w:rFonts w:ascii="Century Gothic" w:eastAsia="Century Gothic" w:hAnsi="Century Gothic"/>
                <w:b/>
                <w:color w:val="343433"/>
                <w:sz w:val="13"/>
              </w:rPr>
            </w:pPr>
            <w:r>
              <w:rPr>
                <w:rFonts w:ascii="Century Gothic" w:eastAsia="Century Gothic" w:hAnsi="Century Gothic"/>
                <w:b/>
                <w:noProof/>
                <w:color w:val="343433"/>
                <w:sz w:val="13"/>
                <w:lang w:val="en-US" w:eastAsia="en-US"/>
              </w:rPr>
              <mc:AlternateContent>
                <mc:Choice Requires="wps">
                  <w:drawing>
                    <wp:anchor distT="0" distB="0" distL="114300" distR="114300" simplePos="0" relativeHeight="251873792" behindDoc="0" locked="0" layoutInCell="1" allowOverlap="1">
                      <wp:simplePos x="0" y="0"/>
                      <wp:positionH relativeFrom="column">
                        <wp:posOffset>85090</wp:posOffset>
                      </wp:positionH>
                      <wp:positionV relativeFrom="paragraph">
                        <wp:posOffset>158750</wp:posOffset>
                      </wp:positionV>
                      <wp:extent cx="345440" cy="735965"/>
                      <wp:effectExtent l="0" t="0" r="0" b="6985"/>
                      <wp:wrapNone/>
                      <wp:docPr id="100" nam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 cy="735965"/>
                              </a:xfrm>
                              <a:prstGeom prst="roundRect">
                                <a:avLst>
                                  <a:gd name="adj" fmla="val 16667"/>
                                </a:avLst>
                              </a:prstGeom>
                              <a:solidFill>
                                <a:srgbClr val="FFAB2F"/>
                              </a:solidFill>
                              <a:ln w="9525">
                                <a:solidFill>
                                  <a:srgbClr val="404040"/>
                                </a:solidFill>
                                <a:round/>
                                <a:headEnd/>
                                <a:tailEnd/>
                              </a:ln>
                            </wps:spPr>
                            <wps:txbx>
                              <w:txbxContent>
                                <w:p w:rsidR="00BE24CA" w:rsidRDefault="00BE24CA" w:rsidP="00BE24CA">
                                  <w:pPr>
                                    <w:ind w:left="-142" w:right="-185"/>
                                    <w:jc w:val="center"/>
                                    <w:rPr>
                                      <w:sz w:val="9"/>
                                      <w:szCs w:val="9"/>
                                    </w:rPr>
                                  </w:pPr>
                                  <w:r w:rsidRPr="00457D9A">
                                    <w:rPr>
                                      <w:sz w:val="9"/>
                                      <w:szCs w:val="9"/>
                                    </w:rPr>
                                    <w:t>Застос</w:t>
                                  </w:r>
                                  <w:r w:rsidR="00A77F1A">
                                    <w:rPr>
                                      <w:sz w:val="9"/>
                                      <w:szCs w:val="9"/>
                                      <w:lang w:val="ru-RU"/>
                                    </w:rPr>
                                    <w:t>ов</w:t>
                                  </w:r>
                                  <w:r w:rsidRPr="00457D9A">
                                    <w:rPr>
                                      <w:sz w:val="9"/>
                                      <w:szCs w:val="9"/>
                                    </w:rPr>
                                    <w:t xml:space="preserve">у-             вати пакет догляду </w:t>
                                  </w:r>
                                </w:p>
                                <w:p w:rsidR="00BE24CA" w:rsidRDefault="00BE24CA" w:rsidP="00BE24CA">
                                  <w:pPr>
                                    <w:ind w:left="-142" w:right="-185"/>
                                    <w:jc w:val="center"/>
                                    <w:rPr>
                                      <w:sz w:val="9"/>
                                      <w:szCs w:val="9"/>
                                    </w:rPr>
                                  </w:pPr>
                                  <w:r w:rsidRPr="00457D9A">
                                    <w:rPr>
                                      <w:sz w:val="9"/>
                                      <w:szCs w:val="9"/>
                                    </w:rPr>
                                    <w:t xml:space="preserve">для прогре-суючої </w:t>
                                  </w:r>
                                </w:p>
                                <w:p w:rsidR="00BE24CA" w:rsidRPr="00457D9A" w:rsidRDefault="00BE24CA" w:rsidP="00BE24CA">
                                  <w:pPr>
                                    <w:ind w:left="-142" w:right="-185"/>
                                    <w:jc w:val="center"/>
                                    <w:rPr>
                                      <w:sz w:val="9"/>
                                      <w:szCs w:val="9"/>
                                    </w:rPr>
                                  </w:pPr>
                                  <w:r w:rsidRPr="00457D9A">
                                    <w:rPr>
                                      <w:sz w:val="9"/>
                                      <w:szCs w:val="9"/>
                                    </w:rPr>
                                    <w:t>форми ВІЛ</w:t>
                                  </w:r>
                                </w:p>
                                <w:p w:rsidR="00BE24CA" w:rsidRDefault="00BE24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68" o:spid="_x0000_s1084" style="position:absolute;left:0;text-align:left;margin-left:6.7pt;margin-top:12.5pt;width:27.2pt;height:57.9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" fillcolor="#ffab2f" strokecolor="#404040">
                      <v:path arrowok="t"/>
                      <v:textbox>
                        <w:txbxContent>
                          <w:p w:rsidR="00BE24CA" w:rsidRDefault="00BE24CA" w:rsidP="00BE24CA">
                            <w:pPr>
                              <w:ind w:left="-142" w:right="-185"/>
                              <w:jc w:val="center"/>
                              <w:rPr>
                                <w:sz w:val="9"/>
                                <w:szCs w:val="9"/>
                              </w:rPr>
                            </w:pPr>
                            <w:r w:rsidRPr="00457D9A">
                              <w:rPr>
                                <w:sz w:val="9"/>
                                <w:szCs w:val="9"/>
                              </w:rPr>
                              <w:t>Застос</w:t>
                            </w:r>
                            <w:r w:rsidR="00A77F1A">
                              <w:rPr>
                                <w:sz w:val="9"/>
                                <w:szCs w:val="9"/>
                                <w:lang w:val="ru-RU"/>
                              </w:rPr>
                              <w:t>ов</w:t>
                            </w:r>
                            <w:r w:rsidRPr="00457D9A">
                              <w:rPr>
                                <w:sz w:val="9"/>
                                <w:szCs w:val="9"/>
                              </w:rPr>
                              <w:t xml:space="preserve">у-             вати пакет догляду </w:t>
                            </w:r>
                          </w:p>
                          <w:p w:rsidR="00BE24CA" w:rsidRDefault="00BE24CA" w:rsidP="00BE24CA">
                            <w:pPr>
                              <w:ind w:left="-142" w:right="-185"/>
                              <w:jc w:val="center"/>
                              <w:rPr>
                                <w:sz w:val="9"/>
                                <w:szCs w:val="9"/>
                              </w:rPr>
                            </w:pPr>
                            <w:r w:rsidRPr="00457D9A">
                              <w:rPr>
                                <w:sz w:val="9"/>
                                <w:szCs w:val="9"/>
                              </w:rPr>
                              <w:t xml:space="preserve">для прогре-суючої </w:t>
                            </w:r>
                          </w:p>
                          <w:p w:rsidR="00BE24CA" w:rsidRPr="00457D9A" w:rsidRDefault="00BE24CA" w:rsidP="00BE24CA">
                            <w:pPr>
                              <w:ind w:left="-142" w:right="-185"/>
                              <w:jc w:val="center"/>
                              <w:rPr>
                                <w:sz w:val="9"/>
                                <w:szCs w:val="9"/>
                              </w:rPr>
                            </w:pPr>
                            <w:r w:rsidRPr="00457D9A">
                              <w:rPr>
                                <w:sz w:val="9"/>
                                <w:szCs w:val="9"/>
                              </w:rPr>
                              <w:t>форми ВІЛ</w:t>
                            </w:r>
                          </w:p>
                          <w:p w:rsidR="00BE24CA" w:rsidRDefault="00BE24CA"/>
                        </w:txbxContent>
                      </v:textbox>
                    </v:roundrect>
                  </w:pict>
                </mc:Fallback>
              </mc:AlternateContent>
            </w:r>
          </w:p>
        </w:tc>
      </w:tr>
    </w:tbl>
    <w:p w:rsidR="00FB5D8D" w:rsidRPr="00E30C3E" w:rsidRDefault="00FB5D8D">
      <w:pPr>
        <w:spacing w:line="202" w:lineRule="auto"/>
        <w:ind w:left="300"/>
        <w:rPr>
          <w:rFonts w:ascii="Century Gothic" w:eastAsia="Century Gothic" w:hAnsi="Century Gothic"/>
          <w:b/>
          <w:color w:val="343433"/>
          <w:sz w:val="7"/>
        </w:rPr>
      </w:pPr>
      <w:r w:rsidRPr="00E30C3E">
        <w:rPr>
          <w:rFonts w:ascii="Century Gothic" w:eastAsia="Century Gothic" w:hAnsi="Century Gothic"/>
          <w:b/>
          <w:color w:val="343433"/>
          <w:sz w:val="13"/>
        </w:rPr>
        <w:br w:type="column"/>
      </w:r>
      <w:r w:rsidRPr="00E30C3E">
        <w:rPr>
          <w:rFonts w:ascii="Century Gothic" w:eastAsia="Century Gothic" w:hAnsi="Century Gothic"/>
          <w:b/>
          <w:color w:val="343433"/>
          <w:sz w:val="7"/>
        </w:rPr>
        <w:lastRenderedPageBreak/>
        <w:t>LF-LAM</w:t>
      </w:r>
    </w:p>
    <w:p w:rsidR="00FB5D8D" w:rsidRPr="00E30C3E" w:rsidRDefault="00FB5D8D">
      <w:pPr>
        <w:spacing w:line="222" w:lineRule="auto"/>
        <w:ind w:left="360"/>
        <w:rPr>
          <w:rFonts w:ascii="Century Gothic" w:eastAsia="Century Gothic" w:hAnsi="Century Gothic"/>
          <w:b/>
          <w:color w:val="FFFFFF"/>
          <w:sz w:val="26"/>
        </w:rPr>
      </w:pPr>
      <w:r w:rsidRPr="00E30C3E">
        <w:rPr>
          <w:rFonts w:ascii="Century Gothic" w:eastAsia="Century Gothic" w:hAnsi="Century Gothic"/>
          <w:b/>
          <w:color w:val="FFFFFF"/>
          <w:sz w:val="26"/>
        </w:rPr>
        <w:t>+</w:t>
      </w:r>
    </w:p>
    <w:p w:rsidR="00FB5D8D" w:rsidRPr="00E30C3E" w:rsidRDefault="003767CD">
      <w:pPr>
        <w:spacing w:line="312"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874816" behindDoc="0" locked="0" layoutInCell="1" allowOverlap="1">
                <wp:simplePos x="0" y="0"/>
                <wp:positionH relativeFrom="column">
                  <wp:posOffset>-50800</wp:posOffset>
                </wp:positionH>
                <wp:positionV relativeFrom="paragraph">
                  <wp:posOffset>157480</wp:posOffset>
                </wp:positionV>
                <wp:extent cx="706120" cy="343535"/>
                <wp:effectExtent l="0" t="0" r="0" b="0"/>
                <wp:wrapNone/>
                <wp:docPr id="99" nam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120" cy="3435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276DE" w:rsidRPr="004950D9" w:rsidRDefault="00D276DE" w:rsidP="00D276DE">
                            <w:pPr>
                              <w:jc w:val="center"/>
                              <w:rPr>
                                <w:rFonts w:eastAsia="Century Gothic"/>
                                <w:b/>
                                <w:color w:val="343433"/>
                                <w:sz w:val="8"/>
                                <w:szCs w:val="8"/>
                              </w:rPr>
                            </w:pPr>
                            <w:r w:rsidRPr="004950D9">
                              <w:rPr>
                                <w:rFonts w:eastAsia="Century Gothic"/>
                                <w:b/>
                                <w:color w:val="343433"/>
                                <w:sz w:val="8"/>
                                <w:szCs w:val="8"/>
                              </w:rPr>
                              <w:t>Почати лікування ТБ.</w:t>
                            </w:r>
                          </w:p>
                          <w:p w:rsidR="00D276DE" w:rsidRPr="004950D9" w:rsidRDefault="00D276DE" w:rsidP="00D276DE">
                            <w:pPr>
                              <w:jc w:val="center"/>
                              <w:rPr>
                                <w:rFonts w:eastAsia="Century Gothic"/>
                                <w:b/>
                                <w:color w:val="343433"/>
                                <w:sz w:val="8"/>
                                <w:szCs w:val="8"/>
                              </w:rPr>
                            </w:pPr>
                            <w:r w:rsidRPr="004950D9">
                              <w:rPr>
                                <w:rFonts w:eastAsia="Century Gothic"/>
                                <w:b/>
                                <w:color w:val="343433"/>
                                <w:sz w:val="8"/>
                                <w:szCs w:val="8"/>
                              </w:rPr>
                              <w:t>Відібрати зразок і</w:t>
                            </w:r>
                          </w:p>
                          <w:p w:rsidR="00D276DE" w:rsidRPr="004950D9" w:rsidRDefault="00D276DE" w:rsidP="00D276DE">
                            <w:pPr>
                              <w:jc w:val="center"/>
                              <w:rPr>
                                <w:rFonts w:eastAsia="Century Gothic"/>
                                <w:b/>
                                <w:color w:val="343433"/>
                                <w:sz w:val="8"/>
                                <w:szCs w:val="8"/>
                              </w:rPr>
                            </w:pPr>
                            <w:r w:rsidRPr="004950D9">
                              <w:rPr>
                                <w:rFonts w:eastAsia="Century Gothic"/>
                                <w:b/>
                                <w:color w:val="343433"/>
                                <w:sz w:val="8"/>
                                <w:szCs w:val="8"/>
                              </w:rPr>
                              <w:t>провести тест м</w:t>
                            </w:r>
                            <w:r>
                              <w:rPr>
                                <w:rFonts w:eastAsia="Century Gothic"/>
                                <w:b/>
                                <w:color w:val="343433"/>
                                <w:sz w:val="8"/>
                                <w:szCs w:val="8"/>
                              </w:rPr>
                              <w:t>ДЕВ</w:t>
                            </w:r>
                          </w:p>
                          <w:p w:rsidR="00D276DE" w:rsidRDefault="00D276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69" o:spid="_x0000_s1085" style="position:absolute;margin-left:-4pt;margin-top:12.4pt;width:55.6pt;height:27.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" filled="f" stroked="f">
                <v:path arrowok="t"/>
                <v:textbox>
                  <w:txbxContent>
                    <w:p w:rsidR="00D276DE" w:rsidRPr="004950D9" w:rsidRDefault="00D276DE" w:rsidP="00D276DE">
                      <w:pPr>
                        <w:jc w:val="center"/>
                        <w:rPr>
                          <w:rFonts w:eastAsia="Century Gothic"/>
                          <w:b/>
                          <w:color w:val="343433"/>
                          <w:sz w:val="8"/>
                          <w:szCs w:val="8"/>
                        </w:rPr>
                      </w:pPr>
                      <w:r w:rsidRPr="004950D9">
                        <w:rPr>
                          <w:rFonts w:eastAsia="Century Gothic"/>
                          <w:b/>
                          <w:color w:val="343433"/>
                          <w:sz w:val="8"/>
                          <w:szCs w:val="8"/>
                        </w:rPr>
                        <w:t>Почати лікування ТБ.</w:t>
                      </w:r>
                    </w:p>
                    <w:p w:rsidR="00D276DE" w:rsidRPr="004950D9" w:rsidRDefault="00D276DE" w:rsidP="00D276DE">
                      <w:pPr>
                        <w:jc w:val="center"/>
                        <w:rPr>
                          <w:rFonts w:eastAsia="Century Gothic"/>
                          <w:b/>
                          <w:color w:val="343433"/>
                          <w:sz w:val="8"/>
                          <w:szCs w:val="8"/>
                        </w:rPr>
                      </w:pPr>
                      <w:r w:rsidRPr="004950D9">
                        <w:rPr>
                          <w:rFonts w:eastAsia="Century Gothic"/>
                          <w:b/>
                          <w:color w:val="343433"/>
                          <w:sz w:val="8"/>
                          <w:szCs w:val="8"/>
                        </w:rPr>
                        <w:t>Відібрати зразок і</w:t>
                      </w:r>
                    </w:p>
                    <w:p w:rsidR="00D276DE" w:rsidRPr="004950D9" w:rsidRDefault="00D276DE" w:rsidP="00D276DE">
                      <w:pPr>
                        <w:jc w:val="center"/>
                        <w:rPr>
                          <w:rFonts w:eastAsia="Century Gothic"/>
                          <w:b/>
                          <w:color w:val="343433"/>
                          <w:sz w:val="8"/>
                          <w:szCs w:val="8"/>
                        </w:rPr>
                      </w:pPr>
                      <w:r w:rsidRPr="004950D9">
                        <w:rPr>
                          <w:rFonts w:eastAsia="Century Gothic"/>
                          <w:b/>
                          <w:color w:val="343433"/>
                          <w:sz w:val="8"/>
                          <w:szCs w:val="8"/>
                        </w:rPr>
                        <w:t>провести тест м</w:t>
                      </w:r>
                      <w:r>
                        <w:rPr>
                          <w:rFonts w:eastAsia="Century Gothic"/>
                          <w:b/>
                          <w:color w:val="343433"/>
                          <w:sz w:val="8"/>
                          <w:szCs w:val="8"/>
                        </w:rPr>
                        <w:t>ДЕВ</w:t>
                      </w:r>
                    </w:p>
                    <w:p w:rsidR="00D276DE" w:rsidRDefault="00D276DE"/>
                  </w:txbxContent>
                </v:textbox>
              </v:roundrect>
            </w:pict>
          </mc:Fallback>
        </mc:AlternateContent>
      </w:r>
    </w:p>
    <w:p w:rsidR="00FB5D8D" w:rsidRPr="00E30C3E" w:rsidRDefault="00FB5D8D">
      <w:pPr>
        <w:spacing w:line="339" w:lineRule="exact"/>
        <w:rPr>
          <w:rFonts w:ascii="Times New Roman" w:eastAsia="Times New Roman" w:hAnsi="Times New Roman"/>
        </w:rPr>
      </w:pPr>
    </w:p>
    <w:p w:rsidR="004950D9" w:rsidRPr="00E30C3E" w:rsidRDefault="004950D9">
      <w:pPr>
        <w:tabs>
          <w:tab w:val="left" w:pos="560"/>
        </w:tabs>
        <w:spacing w:line="0" w:lineRule="atLeast"/>
        <w:rPr>
          <w:rFonts w:ascii="Century Gothic" w:eastAsia="Century Gothic" w:hAnsi="Century Gothic"/>
          <w:b/>
          <w:color w:val="343433"/>
          <w:sz w:val="9"/>
        </w:rPr>
      </w:pPr>
    </w:p>
    <w:p w:rsidR="004950D9" w:rsidRPr="00E30C3E" w:rsidRDefault="004950D9">
      <w:pPr>
        <w:tabs>
          <w:tab w:val="left" w:pos="560"/>
        </w:tabs>
        <w:spacing w:line="0" w:lineRule="atLeast"/>
        <w:rPr>
          <w:rFonts w:ascii="Century Gothic" w:eastAsia="Century Gothic" w:hAnsi="Century Gothic"/>
          <w:b/>
          <w:color w:val="343433"/>
          <w:sz w:val="9"/>
        </w:rPr>
      </w:pPr>
    </w:p>
    <w:p w:rsidR="004950D9" w:rsidRPr="00E30C3E" w:rsidRDefault="004950D9">
      <w:pPr>
        <w:tabs>
          <w:tab w:val="left" w:pos="560"/>
        </w:tabs>
        <w:spacing w:line="0" w:lineRule="atLeast"/>
        <w:rPr>
          <w:rFonts w:ascii="Century Gothic" w:eastAsia="Century Gothic" w:hAnsi="Century Gothic"/>
          <w:b/>
          <w:color w:val="343433"/>
          <w:sz w:val="9"/>
        </w:rPr>
      </w:pPr>
    </w:p>
    <w:p w:rsidR="001549C2" w:rsidRPr="00E30C3E" w:rsidRDefault="001549C2" w:rsidP="00E01626">
      <w:pPr>
        <w:tabs>
          <w:tab w:val="left" w:pos="560"/>
        </w:tabs>
        <w:spacing w:line="0" w:lineRule="atLeast"/>
        <w:rPr>
          <w:rFonts w:ascii="Century Gothic" w:eastAsia="Century Gothic" w:hAnsi="Century Gothic"/>
          <w:b/>
          <w:color w:val="343433"/>
          <w:sz w:val="9"/>
        </w:rPr>
      </w:pPr>
      <w:r w:rsidRPr="00E30C3E">
        <w:rPr>
          <w:rFonts w:ascii="Century Gothic" w:eastAsia="Century Gothic" w:hAnsi="Century Gothic"/>
          <w:b/>
          <w:color w:val="343433"/>
          <w:sz w:val="9"/>
        </w:rPr>
        <w:t>м</w:t>
      </w:r>
      <w:r w:rsidR="00E01626">
        <w:rPr>
          <w:rFonts w:ascii="Century Gothic" w:eastAsia="Century Gothic" w:hAnsi="Century Gothic"/>
          <w:b/>
          <w:color w:val="343433"/>
          <w:sz w:val="9"/>
        </w:rPr>
        <w:t>ДЕВ             мДЕВ</w:t>
      </w:r>
    </w:p>
    <w:p w:rsidR="00FD5C3B" w:rsidRPr="00FD5C3B" w:rsidRDefault="00FD5C3B">
      <w:pPr>
        <w:tabs>
          <w:tab w:val="left" w:pos="620"/>
        </w:tabs>
        <w:spacing w:line="222" w:lineRule="auto"/>
        <w:ind w:left="60"/>
        <w:rPr>
          <w:rFonts w:ascii="Century Gothic" w:eastAsia="Century Gothic" w:hAnsi="Century Gothic"/>
          <w:b/>
          <w:color w:val="FFFFFF"/>
          <w:sz w:val="6"/>
          <w:szCs w:val="6"/>
        </w:rPr>
      </w:pPr>
    </w:p>
    <w:p w:rsidR="00FB5D8D" w:rsidRPr="00E30C3E" w:rsidRDefault="003767CD">
      <w:pPr>
        <w:tabs>
          <w:tab w:val="left" w:pos="620"/>
        </w:tabs>
        <w:spacing w:line="222" w:lineRule="auto"/>
        <w:ind w:left="60"/>
        <w:rPr>
          <w:rFonts w:ascii="Century Gothic" w:eastAsia="Century Gothic" w:hAnsi="Century Gothic"/>
          <w:b/>
          <w:color w:val="FFFFFF"/>
          <w:sz w:val="26"/>
        </w:rPr>
      </w:pPr>
      <w:r>
        <w:rPr>
          <w:rFonts w:ascii="Times New Roman" w:eastAsia="Times New Roman" w:hAnsi="Times New Roman"/>
          <w:noProof/>
          <w:lang w:val="en-US" w:eastAsia="en-US"/>
        </w:rPr>
        <mc:AlternateContent>
          <mc:Choice Requires="wps">
            <w:drawing>
              <wp:anchor distT="0" distB="0" distL="114300" distR="114300" simplePos="0" relativeHeight="251876864" behindDoc="0" locked="0" layoutInCell="1" allowOverlap="1">
                <wp:simplePos x="0" y="0"/>
                <wp:positionH relativeFrom="column">
                  <wp:posOffset>299720</wp:posOffset>
                </wp:positionH>
                <wp:positionV relativeFrom="paragraph">
                  <wp:posOffset>353695</wp:posOffset>
                </wp:positionV>
                <wp:extent cx="365760" cy="709295"/>
                <wp:effectExtent l="0" t="0" r="0" b="0"/>
                <wp:wrapNone/>
                <wp:docPr id="98" nam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709295"/>
                        </a:xfrm>
                        <a:prstGeom prst="roundRect">
                          <a:avLst>
                            <a:gd name="adj" fmla="val 16667"/>
                          </a:avLst>
                        </a:prstGeom>
                        <a:solidFill>
                          <a:srgbClr val="FFAB2F"/>
                        </a:solidFill>
                        <a:ln w="9525">
                          <a:solidFill>
                            <a:srgbClr val="404040"/>
                          </a:solidFill>
                          <a:round/>
                          <a:headEnd/>
                          <a:tailEnd/>
                        </a:ln>
                      </wps:spPr>
                      <wps:txbx>
                        <w:txbxContent>
                          <w:p w:rsidR="00D276DE" w:rsidRPr="00960107" w:rsidRDefault="00D276DE" w:rsidP="00D276DE">
                            <w:pPr>
                              <w:ind w:left="-142" w:right="-168"/>
                              <w:jc w:val="center"/>
                              <w:rPr>
                                <w:sz w:val="9"/>
                                <w:szCs w:val="9"/>
                              </w:rPr>
                            </w:pPr>
                            <w:r w:rsidRPr="00960107">
                              <w:rPr>
                                <w:sz w:val="9"/>
                                <w:szCs w:val="9"/>
                              </w:rPr>
                              <w:t>Продовжити лікування ТБ</w:t>
                            </w:r>
                          </w:p>
                          <w:p w:rsidR="00D276DE" w:rsidRPr="00960107" w:rsidRDefault="00D276DE" w:rsidP="00D276DE">
                            <w:pPr>
                              <w:ind w:left="-142" w:right="-168"/>
                              <w:jc w:val="center"/>
                              <w:rPr>
                                <w:sz w:val="4"/>
                                <w:szCs w:val="4"/>
                              </w:rPr>
                            </w:pPr>
                          </w:p>
                          <w:p w:rsidR="00D276DE" w:rsidRPr="00960107" w:rsidRDefault="00D276DE" w:rsidP="00D276DE">
                            <w:pPr>
                              <w:ind w:left="-142" w:right="-168"/>
                              <w:jc w:val="center"/>
                              <w:rPr>
                                <w:sz w:val="9"/>
                                <w:szCs w:val="9"/>
                              </w:rPr>
                            </w:pPr>
                            <w:r w:rsidRPr="00960107">
                              <w:rPr>
                                <w:sz w:val="9"/>
                                <w:szCs w:val="9"/>
                              </w:rPr>
                              <w:t>Виконати дослідження, щоб виклю</w:t>
                            </w:r>
                            <w:r>
                              <w:rPr>
                                <w:sz w:val="9"/>
                                <w:szCs w:val="9"/>
                              </w:rPr>
                              <w:t>-</w:t>
                            </w:r>
                            <w:r w:rsidRPr="00960107">
                              <w:rPr>
                                <w:sz w:val="9"/>
                                <w:szCs w:val="9"/>
                              </w:rPr>
                              <w:t>чити медика</w:t>
                            </w:r>
                            <w:r>
                              <w:rPr>
                                <w:sz w:val="9"/>
                                <w:szCs w:val="9"/>
                              </w:rPr>
                              <w:t>-</w:t>
                            </w:r>
                            <w:r w:rsidRPr="00960107">
                              <w:rPr>
                                <w:sz w:val="9"/>
                                <w:szCs w:val="9"/>
                              </w:rPr>
                              <w:t>ментозно-стійкий TB</w:t>
                            </w:r>
                            <w:r w:rsidRPr="00D276DE">
                              <w:rPr>
                                <w:sz w:val="9"/>
                                <w:szCs w:val="9"/>
                                <w:vertAlign w:val="superscript"/>
                              </w:rPr>
                              <w:t>7</w:t>
                            </w:r>
                          </w:p>
                          <w:p w:rsidR="00D276DE" w:rsidRDefault="00D276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71" o:spid="_x0000_s1086" style="position:absolute;left:0;text-align:left;margin-left:23.6pt;margin-top:27.85pt;width:28.8pt;height:55.8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" fillcolor="#ffab2f" strokecolor="#404040">
                <v:path arrowok="t"/>
                <v:textbox>
                  <w:txbxContent>
                    <w:p w:rsidR="00D276DE" w:rsidRPr="00960107" w:rsidRDefault="00D276DE" w:rsidP="00D276DE">
                      <w:pPr>
                        <w:ind w:left="-142" w:right="-168"/>
                        <w:jc w:val="center"/>
                        <w:rPr>
                          <w:sz w:val="9"/>
                          <w:szCs w:val="9"/>
                        </w:rPr>
                      </w:pPr>
                      <w:r w:rsidRPr="00960107">
                        <w:rPr>
                          <w:sz w:val="9"/>
                          <w:szCs w:val="9"/>
                        </w:rPr>
                        <w:t>Продовжити лікування ТБ</w:t>
                      </w:r>
                    </w:p>
                    <w:p w:rsidR="00D276DE" w:rsidRPr="00960107" w:rsidRDefault="00D276DE" w:rsidP="00D276DE">
                      <w:pPr>
                        <w:ind w:left="-142" w:right="-168"/>
                        <w:jc w:val="center"/>
                        <w:rPr>
                          <w:sz w:val="4"/>
                          <w:szCs w:val="4"/>
                        </w:rPr>
                      </w:pPr>
                    </w:p>
                    <w:p w:rsidR="00D276DE" w:rsidRPr="00960107" w:rsidRDefault="00D276DE" w:rsidP="00D276DE">
                      <w:pPr>
                        <w:ind w:left="-142" w:right="-168"/>
                        <w:jc w:val="center"/>
                        <w:rPr>
                          <w:sz w:val="9"/>
                          <w:szCs w:val="9"/>
                        </w:rPr>
                      </w:pPr>
                      <w:r w:rsidRPr="00960107">
                        <w:rPr>
                          <w:sz w:val="9"/>
                          <w:szCs w:val="9"/>
                        </w:rPr>
                        <w:t>Виконати дослідження, щоб виклю</w:t>
                      </w:r>
                      <w:r>
                        <w:rPr>
                          <w:sz w:val="9"/>
                          <w:szCs w:val="9"/>
                        </w:rPr>
                        <w:t>-</w:t>
                      </w:r>
                      <w:r w:rsidRPr="00960107">
                        <w:rPr>
                          <w:sz w:val="9"/>
                          <w:szCs w:val="9"/>
                        </w:rPr>
                        <w:t>чити медика</w:t>
                      </w:r>
                      <w:r>
                        <w:rPr>
                          <w:sz w:val="9"/>
                          <w:szCs w:val="9"/>
                        </w:rPr>
                        <w:t>-</w:t>
                      </w:r>
                      <w:r w:rsidRPr="00960107">
                        <w:rPr>
                          <w:sz w:val="9"/>
                          <w:szCs w:val="9"/>
                        </w:rPr>
                        <w:t>ментозно-стійкий TB</w:t>
                      </w:r>
                      <w:r w:rsidRPr="00D276DE">
                        <w:rPr>
                          <w:sz w:val="9"/>
                          <w:szCs w:val="9"/>
                          <w:vertAlign w:val="superscript"/>
                        </w:rPr>
                        <w:t>7</w:t>
                      </w:r>
                    </w:p>
                    <w:p w:rsidR="00D276DE" w:rsidRDefault="00D276DE"/>
                  </w:txbxContent>
                </v:textbox>
              </v:roundrect>
            </w:pict>
          </mc:Fallback>
        </mc:AlternateContent>
      </w:r>
      <w:r>
        <w:rPr>
          <w:rFonts w:ascii="Times New Roman" w:eastAsia="Times New Roman" w:hAnsi="Times New Roman"/>
          <w:noProof/>
          <w:lang w:val="en-US" w:eastAsia="en-US"/>
        </w:rPr>
        <mc:AlternateContent>
          <mc:Choice Requires="wps">
            <w:drawing>
              <wp:anchor distT="0" distB="0" distL="114300" distR="114300" simplePos="0" relativeHeight="251875840" behindDoc="0" locked="0" layoutInCell="1" allowOverlap="1">
                <wp:simplePos x="0" y="0"/>
                <wp:positionH relativeFrom="column">
                  <wp:posOffset>-86360</wp:posOffset>
                </wp:positionH>
                <wp:positionV relativeFrom="paragraph">
                  <wp:posOffset>346710</wp:posOffset>
                </wp:positionV>
                <wp:extent cx="350520" cy="716280"/>
                <wp:effectExtent l="0" t="0" r="0" b="7620"/>
                <wp:wrapNone/>
                <wp:docPr id="97" nam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 cy="716280"/>
                        </a:xfrm>
                        <a:prstGeom prst="roundRect">
                          <a:avLst>
                            <a:gd name="adj" fmla="val 16667"/>
                          </a:avLst>
                        </a:prstGeom>
                        <a:solidFill>
                          <a:srgbClr val="FFAB2F"/>
                        </a:solidFill>
                        <a:ln w="12700">
                          <a:solidFill>
                            <a:srgbClr val="404040"/>
                          </a:solidFill>
                          <a:round/>
                          <a:headEnd/>
                          <a:tailEnd/>
                        </a:ln>
                      </wps:spPr>
                      <wps:txbx>
                        <w:txbxContent>
                          <w:p w:rsidR="00D276DE" w:rsidRDefault="00D276DE" w:rsidP="00D276DE">
                            <w:pPr>
                              <w:ind w:left="-142" w:right="-100"/>
                            </w:pPr>
                            <w:r w:rsidRPr="00960107">
                              <w:rPr>
                                <w:sz w:val="9"/>
                                <w:szCs w:val="9"/>
                              </w:rPr>
                              <w:t>За</w:t>
                            </w:r>
                            <w:r>
                              <w:rPr>
                                <w:sz w:val="9"/>
                                <w:szCs w:val="9"/>
                              </w:rPr>
                              <w:t xml:space="preserve"> </w:t>
                            </w:r>
                            <w:r w:rsidRPr="00960107">
                              <w:rPr>
                                <w:sz w:val="9"/>
                                <w:szCs w:val="9"/>
                              </w:rPr>
                              <w:t>потреби</w:t>
                            </w:r>
                            <w:r>
                              <w:rPr>
                                <w:sz w:val="9"/>
                                <w:szCs w:val="9"/>
                              </w:rPr>
                              <w:t xml:space="preserve"> </w:t>
                            </w:r>
                            <w:r w:rsidRPr="00960107">
                              <w:rPr>
                                <w:sz w:val="9"/>
                                <w:szCs w:val="9"/>
                              </w:rPr>
                              <w:t>відкоригу</w:t>
                            </w:r>
                            <w:r>
                              <w:rPr>
                                <w:sz w:val="9"/>
                                <w:szCs w:val="9"/>
                              </w:rPr>
                              <w:t>-</w:t>
                            </w:r>
                            <w:r w:rsidRPr="00960107">
                              <w:rPr>
                                <w:sz w:val="9"/>
                                <w:szCs w:val="9"/>
                              </w:rPr>
                              <w:t>вати ліку</w:t>
                            </w:r>
                            <w:r>
                              <w:rPr>
                                <w:sz w:val="9"/>
                                <w:szCs w:val="9"/>
                              </w:rPr>
                              <w:t>-</w:t>
                            </w:r>
                            <w:r w:rsidRPr="00960107">
                              <w:rPr>
                                <w:sz w:val="9"/>
                                <w:szCs w:val="9"/>
                              </w:rPr>
                              <w:t>вання на основі резуль</w:t>
                            </w:r>
                            <w:r>
                              <w:rPr>
                                <w:sz w:val="9"/>
                                <w:szCs w:val="9"/>
                              </w:rPr>
                              <w:t>та-</w:t>
                            </w:r>
                            <w:r w:rsidRPr="00960107">
                              <w:rPr>
                                <w:sz w:val="9"/>
                                <w:szCs w:val="9"/>
                              </w:rPr>
                              <w:t xml:space="preserve">тів </w:t>
                            </w:r>
                            <w:r>
                              <w:rPr>
                                <w:sz w:val="9"/>
                                <w:szCs w:val="9"/>
                              </w:rPr>
                              <w:t>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70" o:spid="_x0000_s1087" style="position:absolute;left:0;text-align:left;margin-left:-6.8pt;margin-top:27.3pt;width:27.6pt;height:56.4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" fillcolor="#ffab2f" strokecolor="#404040" strokeweight="1pt">
                <v:path arrowok="t"/>
                <v:textbox>
                  <w:txbxContent>
                    <w:p w:rsidR="00D276DE" w:rsidRDefault="00D276DE" w:rsidP="00D276DE">
                      <w:pPr>
                        <w:ind w:left="-142" w:right="-100"/>
                      </w:pPr>
                      <w:r w:rsidRPr="00960107">
                        <w:rPr>
                          <w:sz w:val="9"/>
                          <w:szCs w:val="9"/>
                        </w:rPr>
                        <w:t>За</w:t>
                      </w:r>
                      <w:r>
                        <w:rPr>
                          <w:sz w:val="9"/>
                          <w:szCs w:val="9"/>
                        </w:rPr>
                        <w:t xml:space="preserve"> </w:t>
                      </w:r>
                      <w:r w:rsidRPr="00960107">
                        <w:rPr>
                          <w:sz w:val="9"/>
                          <w:szCs w:val="9"/>
                        </w:rPr>
                        <w:t>потреби</w:t>
                      </w:r>
                      <w:r>
                        <w:rPr>
                          <w:sz w:val="9"/>
                          <w:szCs w:val="9"/>
                        </w:rPr>
                        <w:t xml:space="preserve"> </w:t>
                      </w:r>
                      <w:r w:rsidRPr="00960107">
                        <w:rPr>
                          <w:sz w:val="9"/>
                          <w:szCs w:val="9"/>
                        </w:rPr>
                        <w:t>відкоригу</w:t>
                      </w:r>
                      <w:r>
                        <w:rPr>
                          <w:sz w:val="9"/>
                          <w:szCs w:val="9"/>
                        </w:rPr>
                        <w:t>-</w:t>
                      </w:r>
                      <w:r w:rsidRPr="00960107">
                        <w:rPr>
                          <w:sz w:val="9"/>
                          <w:szCs w:val="9"/>
                        </w:rPr>
                        <w:t>вати ліку</w:t>
                      </w:r>
                      <w:r>
                        <w:rPr>
                          <w:sz w:val="9"/>
                          <w:szCs w:val="9"/>
                        </w:rPr>
                        <w:t>-</w:t>
                      </w:r>
                      <w:r w:rsidRPr="00960107">
                        <w:rPr>
                          <w:sz w:val="9"/>
                          <w:szCs w:val="9"/>
                        </w:rPr>
                        <w:t>вання на основі резуль</w:t>
                      </w:r>
                      <w:r>
                        <w:rPr>
                          <w:sz w:val="9"/>
                          <w:szCs w:val="9"/>
                        </w:rPr>
                        <w:t>та-</w:t>
                      </w:r>
                      <w:r w:rsidRPr="00960107">
                        <w:rPr>
                          <w:sz w:val="9"/>
                          <w:szCs w:val="9"/>
                        </w:rPr>
                        <w:t xml:space="preserve">тів </w:t>
                      </w:r>
                      <w:r>
                        <w:rPr>
                          <w:sz w:val="9"/>
                          <w:szCs w:val="9"/>
                        </w:rPr>
                        <w:t>ДЕВ</w:t>
                      </w:r>
                    </w:p>
                  </w:txbxContent>
                </v:textbox>
              </v:roundrect>
            </w:pict>
          </mc:Fallback>
        </mc:AlternateContent>
      </w:r>
      <w:r w:rsidR="00FB5D8D" w:rsidRPr="00E30C3E">
        <w:rPr>
          <w:rFonts w:ascii="Century Gothic" w:eastAsia="Century Gothic" w:hAnsi="Century Gothic"/>
          <w:b/>
          <w:color w:val="FFFFFF"/>
          <w:sz w:val="26"/>
        </w:rPr>
        <w:t>+</w:t>
      </w:r>
      <w:r w:rsidR="00FB5D8D" w:rsidRPr="00E30C3E">
        <w:rPr>
          <w:rFonts w:ascii="Times New Roman" w:eastAsia="Times New Roman" w:hAnsi="Times New Roman"/>
        </w:rPr>
        <w:tab/>
      </w:r>
      <w:r w:rsidR="00FB5D8D" w:rsidRPr="00E30C3E">
        <w:rPr>
          <w:rFonts w:ascii="Century Gothic" w:eastAsia="Century Gothic" w:hAnsi="Century Gothic"/>
          <w:b/>
          <w:color w:val="FFFFFF"/>
          <w:sz w:val="26"/>
        </w:rPr>
        <w:t>−</w:t>
      </w:r>
    </w:p>
    <w:p w:rsidR="00FB5D8D" w:rsidRPr="00E30C3E" w:rsidRDefault="00FB5D8D">
      <w:pPr>
        <w:tabs>
          <w:tab w:val="left" w:pos="620"/>
        </w:tabs>
        <w:spacing w:line="222" w:lineRule="auto"/>
        <w:ind w:left="60"/>
        <w:rPr>
          <w:rFonts w:ascii="Century Gothic" w:eastAsia="Century Gothic" w:hAnsi="Century Gothic"/>
          <w:b/>
          <w:color w:val="FFFFFF"/>
          <w:sz w:val="26"/>
        </w:rPr>
        <w:sectPr w:rsidR="00FB5D8D" w:rsidRPr="00E30C3E">
          <w:type w:val="continuous"/>
          <w:pgSz w:w="13600" w:h="9071" w:orient="landscape"/>
          <w:pgMar w:top="940" w:right="543" w:bottom="366" w:left="414" w:header="0" w:footer="0" w:gutter="0"/>
          <w:cols w:num="2" w:space="0" w:equalWidth="0">
            <w:col w:w="6086" w:space="380"/>
            <w:col w:w="6183"/>
          </w:cols>
          <w:docGrid w:linePitch="360"/>
        </w:sectPr>
      </w:pPr>
    </w:p>
    <w:p w:rsidR="00FB5D8D" w:rsidRPr="00E30C3E" w:rsidRDefault="00FB5D8D">
      <w:pPr>
        <w:spacing w:line="232" w:lineRule="exact"/>
        <w:rPr>
          <w:rFonts w:ascii="Times New Roman" w:eastAsia="Times New Roman" w:hAnsi="Times New Roman"/>
        </w:rPr>
      </w:pPr>
    </w:p>
    <w:tbl>
      <w:tblPr>
        <w:tblW w:w="0" w:type="auto"/>
        <w:tblInd w:w="1146" w:type="dxa"/>
        <w:tblLayout w:type="fixed"/>
        <w:tblCellMar>
          <w:left w:w="0" w:type="dxa"/>
          <w:right w:w="0" w:type="dxa"/>
        </w:tblCellMar>
        <w:tblLook w:val="0000" w:firstRow="0" w:lastRow="0" w:firstColumn="0" w:lastColumn="0" w:noHBand="0" w:noVBand="0"/>
      </w:tblPr>
      <w:tblGrid>
        <w:gridCol w:w="280"/>
        <w:gridCol w:w="480"/>
        <w:gridCol w:w="640"/>
        <w:gridCol w:w="780"/>
        <w:gridCol w:w="2160"/>
        <w:gridCol w:w="780"/>
        <w:gridCol w:w="640"/>
        <w:gridCol w:w="540"/>
      </w:tblGrid>
      <w:tr w:rsidR="00FB5D8D" w:rsidRPr="00E30C3E">
        <w:trPr>
          <w:trHeight w:val="134"/>
        </w:trPr>
        <w:tc>
          <w:tcPr>
            <w:tcW w:w="28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48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640" w:type="dxa"/>
            <w:shd w:val="clear" w:color="auto" w:fill="auto"/>
            <w:vAlign w:val="bottom"/>
          </w:tcPr>
          <w:p w:rsidR="00FB5D8D" w:rsidRPr="00E30C3E" w:rsidRDefault="00FB5D8D">
            <w:pPr>
              <w:spacing w:line="0" w:lineRule="atLeast"/>
              <w:ind w:right="13"/>
              <w:jc w:val="center"/>
              <w:rPr>
                <w:rFonts w:ascii="Century Gothic" w:eastAsia="Century Gothic" w:hAnsi="Century Gothic"/>
                <w:b/>
                <w:color w:val="343433"/>
                <w:sz w:val="9"/>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216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540" w:type="dxa"/>
            <w:shd w:val="clear" w:color="auto" w:fill="auto"/>
            <w:vAlign w:val="bottom"/>
          </w:tcPr>
          <w:p w:rsidR="00FB5D8D" w:rsidRPr="00E30C3E" w:rsidRDefault="00FB5D8D">
            <w:pPr>
              <w:spacing w:line="0" w:lineRule="atLeast"/>
              <w:ind w:left="13"/>
              <w:jc w:val="center"/>
              <w:rPr>
                <w:rFonts w:ascii="Century Gothic" w:eastAsia="Century Gothic" w:hAnsi="Century Gothic"/>
                <w:b/>
                <w:color w:val="343433"/>
                <w:sz w:val="9"/>
              </w:rPr>
            </w:pPr>
          </w:p>
        </w:tc>
      </w:tr>
      <w:tr w:rsidR="00FB5D8D" w:rsidRPr="00E30C3E">
        <w:trPr>
          <w:trHeight w:val="114"/>
        </w:trPr>
        <w:tc>
          <w:tcPr>
            <w:tcW w:w="28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480" w:type="dxa"/>
            <w:shd w:val="clear" w:color="auto" w:fill="auto"/>
            <w:vAlign w:val="bottom"/>
          </w:tcPr>
          <w:p w:rsidR="00FB5D8D" w:rsidRPr="00E30C3E" w:rsidRDefault="00FB5D8D">
            <w:pPr>
              <w:spacing w:line="0" w:lineRule="atLeast"/>
              <w:ind w:right="33"/>
              <w:jc w:val="center"/>
              <w:rPr>
                <w:rFonts w:ascii="Century Gothic" w:eastAsia="Century Gothic" w:hAnsi="Century Gothic"/>
                <w:b/>
                <w:color w:val="343433"/>
                <w:sz w:val="9"/>
              </w:rPr>
            </w:pPr>
          </w:p>
        </w:tc>
        <w:tc>
          <w:tcPr>
            <w:tcW w:w="640" w:type="dxa"/>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780" w:type="dxa"/>
            <w:vMerge w:val="restart"/>
            <w:shd w:val="clear" w:color="auto" w:fill="auto"/>
            <w:vAlign w:val="bottom"/>
          </w:tcPr>
          <w:p w:rsidR="00FB5D8D" w:rsidRPr="00E30C3E" w:rsidRDefault="00FB5D8D">
            <w:pPr>
              <w:spacing w:line="0" w:lineRule="atLeast"/>
              <w:ind w:right="13"/>
              <w:jc w:val="center"/>
              <w:rPr>
                <w:rFonts w:ascii="Century Gothic" w:eastAsia="Century Gothic" w:hAnsi="Century Gothic"/>
                <w:b/>
                <w:color w:val="343433"/>
                <w:sz w:val="9"/>
              </w:rPr>
            </w:pPr>
          </w:p>
        </w:tc>
        <w:tc>
          <w:tcPr>
            <w:tcW w:w="216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64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540" w:type="dxa"/>
            <w:shd w:val="clear" w:color="auto" w:fill="auto"/>
            <w:vAlign w:val="bottom"/>
          </w:tcPr>
          <w:p w:rsidR="00FB5D8D" w:rsidRPr="00E30C3E" w:rsidRDefault="00FB5D8D">
            <w:pPr>
              <w:spacing w:line="0" w:lineRule="atLeast"/>
              <w:ind w:left="13"/>
              <w:jc w:val="center"/>
              <w:rPr>
                <w:rFonts w:ascii="Century Gothic" w:eastAsia="Century Gothic" w:hAnsi="Century Gothic"/>
                <w:b/>
                <w:color w:val="343433"/>
                <w:sz w:val="9"/>
              </w:rPr>
            </w:pPr>
          </w:p>
        </w:tc>
      </w:tr>
      <w:tr w:rsidR="00FB5D8D" w:rsidRPr="00E30C3E">
        <w:trPr>
          <w:trHeight w:val="57"/>
        </w:trPr>
        <w:tc>
          <w:tcPr>
            <w:tcW w:w="760" w:type="dxa"/>
            <w:gridSpan w:val="2"/>
            <w:vMerge w:val="restart"/>
            <w:shd w:val="clear" w:color="auto" w:fill="auto"/>
            <w:vAlign w:val="bottom"/>
          </w:tcPr>
          <w:p w:rsidR="00FB5D8D" w:rsidRPr="00E30C3E" w:rsidRDefault="00FB5D8D" w:rsidP="001B13F0">
            <w:pPr>
              <w:spacing w:line="0" w:lineRule="atLeast"/>
              <w:ind w:left="153"/>
              <w:rPr>
                <w:rFonts w:ascii="Century Gothic" w:eastAsia="Century Gothic" w:hAnsi="Century Gothic"/>
                <w:b/>
                <w:color w:val="343433"/>
                <w:sz w:val="9"/>
              </w:rPr>
            </w:pPr>
          </w:p>
        </w:tc>
        <w:tc>
          <w:tcPr>
            <w:tcW w:w="64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78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216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4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54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r>
      <w:tr w:rsidR="00FB5D8D" w:rsidRPr="00E30C3E">
        <w:trPr>
          <w:trHeight w:val="57"/>
        </w:trPr>
        <w:tc>
          <w:tcPr>
            <w:tcW w:w="76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4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8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216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80" w:type="dxa"/>
            <w:vMerge w:val="restart"/>
            <w:shd w:val="clear" w:color="auto" w:fill="auto"/>
            <w:vAlign w:val="bottom"/>
          </w:tcPr>
          <w:p w:rsidR="00FB5D8D" w:rsidRPr="00E30C3E" w:rsidRDefault="00FB5D8D">
            <w:pPr>
              <w:spacing w:line="0" w:lineRule="atLeast"/>
              <w:ind w:left="73"/>
              <w:jc w:val="center"/>
              <w:rPr>
                <w:rFonts w:ascii="Century Gothic" w:eastAsia="Century Gothic" w:hAnsi="Century Gothic"/>
                <w:b/>
                <w:color w:val="343433"/>
                <w:sz w:val="9"/>
              </w:rPr>
            </w:pPr>
          </w:p>
        </w:tc>
        <w:tc>
          <w:tcPr>
            <w:tcW w:w="64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54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57"/>
        </w:trPr>
        <w:tc>
          <w:tcPr>
            <w:tcW w:w="760" w:type="dxa"/>
            <w:gridSpan w:val="2"/>
            <w:vMerge w:val="restart"/>
            <w:shd w:val="clear" w:color="auto" w:fill="auto"/>
            <w:vAlign w:val="bottom"/>
          </w:tcPr>
          <w:p w:rsidR="00FB5D8D" w:rsidRPr="00E30C3E" w:rsidRDefault="00FB5D8D">
            <w:pPr>
              <w:spacing w:line="0" w:lineRule="atLeast"/>
              <w:ind w:left="153"/>
              <w:jc w:val="center"/>
              <w:rPr>
                <w:rFonts w:ascii="Century Gothic" w:eastAsia="Century Gothic" w:hAnsi="Century Gothic"/>
                <w:b/>
                <w:color w:val="343433"/>
                <w:sz w:val="9"/>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80" w:type="dxa"/>
            <w:vMerge w:val="restart"/>
            <w:shd w:val="clear" w:color="auto" w:fill="auto"/>
            <w:vAlign w:val="bottom"/>
          </w:tcPr>
          <w:p w:rsidR="00FB5D8D" w:rsidRPr="00E30C3E" w:rsidRDefault="00FB5D8D">
            <w:pPr>
              <w:spacing w:line="0" w:lineRule="atLeast"/>
              <w:ind w:right="13"/>
              <w:jc w:val="center"/>
              <w:rPr>
                <w:rFonts w:ascii="Century Gothic" w:eastAsia="Century Gothic" w:hAnsi="Century Gothic"/>
                <w:b/>
                <w:color w:val="343433"/>
                <w:sz w:val="9"/>
              </w:rPr>
            </w:pPr>
          </w:p>
        </w:tc>
        <w:tc>
          <w:tcPr>
            <w:tcW w:w="216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8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4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57"/>
        </w:trPr>
        <w:tc>
          <w:tcPr>
            <w:tcW w:w="76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8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216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5"/>
              </w:rPr>
            </w:pPr>
          </w:p>
        </w:tc>
        <w:tc>
          <w:tcPr>
            <w:tcW w:w="780" w:type="dxa"/>
            <w:vMerge w:val="restart"/>
            <w:shd w:val="clear" w:color="auto" w:fill="auto"/>
            <w:vAlign w:val="bottom"/>
          </w:tcPr>
          <w:p w:rsidR="00FB5D8D" w:rsidRPr="00E30C3E" w:rsidRDefault="00FB5D8D">
            <w:pPr>
              <w:spacing w:line="0" w:lineRule="atLeast"/>
              <w:ind w:left="73"/>
              <w:jc w:val="center"/>
              <w:rPr>
                <w:rFonts w:ascii="Century Gothic" w:eastAsia="Century Gothic" w:hAnsi="Century Gothic"/>
                <w:b/>
                <w:color w:val="343433"/>
                <w:sz w:val="9"/>
              </w:rPr>
            </w:pPr>
          </w:p>
        </w:tc>
        <w:tc>
          <w:tcPr>
            <w:tcW w:w="64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57"/>
        </w:trPr>
        <w:tc>
          <w:tcPr>
            <w:tcW w:w="28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480" w:type="dxa"/>
            <w:vMerge w:val="restart"/>
            <w:shd w:val="clear" w:color="auto" w:fill="auto"/>
            <w:vAlign w:val="bottom"/>
          </w:tcPr>
          <w:p w:rsidR="00FB5D8D" w:rsidRPr="00E30C3E" w:rsidRDefault="00FB5D8D">
            <w:pPr>
              <w:spacing w:line="0" w:lineRule="atLeast"/>
              <w:ind w:right="53"/>
              <w:jc w:val="center"/>
              <w:rPr>
                <w:rFonts w:ascii="Century Gothic" w:eastAsia="Century Gothic" w:hAnsi="Century Gothic"/>
                <w:b/>
                <w:color w:val="343433"/>
                <w:sz w:val="9"/>
              </w:rPr>
            </w:pPr>
          </w:p>
        </w:tc>
        <w:tc>
          <w:tcPr>
            <w:tcW w:w="64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780" w:type="dxa"/>
            <w:vMerge w:val="restart"/>
            <w:shd w:val="clear" w:color="auto" w:fill="auto"/>
            <w:vAlign w:val="bottom"/>
          </w:tcPr>
          <w:p w:rsidR="00FB5D8D" w:rsidRPr="00E30C3E" w:rsidRDefault="00FB5D8D" w:rsidP="001B13F0">
            <w:pPr>
              <w:spacing w:line="0" w:lineRule="atLeast"/>
              <w:ind w:right="13"/>
              <w:rPr>
                <w:rFonts w:ascii="Century Gothic" w:eastAsia="Century Gothic" w:hAnsi="Century Gothic"/>
                <w:b/>
                <w:color w:val="343433"/>
                <w:sz w:val="9"/>
              </w:rPr>
            </w:pPr>
          </w:p>
        </w:tc>
        <w:tc>
          <w:tcPr>
            <w:tcW w:w="216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8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4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54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r>
      <w:tr w:rsidR="00FB5D8D" w:rsidRPr="00E30C3E">
        <w:trPr>
          <w:trHeight w:val="57"/>
        </w:trPr>
        <w:tc>
          <w:tcPr>
            <w:tcW w:w="28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48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4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8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216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80" w:type="dxa"/>
            <w:vMerge w:val="restart"/>
            <w:shd w:val="clear" w:color="auto" w:fill="auto"/>
            <w:vAlign w:val="bottom"/>
          </w:tcPr>
          <w:p w:rsidR="00FB5D8D" w:rsidRPr="00E30C3E" w:rsidRDefault="00FB5D8D">
            <w:pPr>
              <w:spacing w:line="0" w:lineRule="atLeast"/>
              <w:ind w:left="53"/>
              <w:jc w:val="center"/>
              <w:rPr>
                <w:rFonts w:ascii="Century Gothic" w:eastAsia="Century Gothic" w:hAnsi="Century Gothic"/>
                <w:b/>
                <w:color w:val="343433"/>
                <w:sz w:val="9"/>
              </w:rPr>
            </w:pPr>
          </w:p>
        </w:tc>
        <w:tc>
          <w:tcPr>
            <w:tcW w:w="64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54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114"/>
        </w:trPr>
        <w:tc>
          <w:tcPr>
            <w:tcW w:w="28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480" w:type="dxa"/>
            <w:shd w:val="clear" w:color="auto" w:fill="auto"/>
            <w:vAlign w:val="bottom"/>
          </w:tcPr>
          <w:p w:rsidR="00FB5D8D" w:rsidRPr="00E30C3E" w:rsidRDefault="00FB5D8D">
            <w:pPr>
              <w:spacing w:line="0" w:lineRule="atLeast"/>
              <w:ind w:right="33"/>
              <w:jc w:val="center"/>
              <w:rPr>
                <w:rFonts w:ascii="Century Gothic" w:eastAsia="Century Gothic" w:hAnsi="Century Gothic"/>
                <w:b/>
                <w:color w:val="343433"/>
                <w:sz w:val="9"/>
              </w:rPr>
            </w:pPr>
          </w:p>
        </w:tc>
        <w:tc>
          <w:tcPr>
            <w:tcW w:w="640" w:type="dxa"/>
            <w:shd w:val="clear" w:color="auto" w:fill="auto"/>
            <w:vAlign w:val="bottom"/>
          </w:tcPr>
          <w:p w:rsidR="00FB5D8D" w:rsidRPr="00E30C3E" w:rsidRDefault="00FB5D8D" w:rsidP="001B13F0">
            <w:pPr>
              <w:spacing w:line="0" w:lineRule="atLeast"/>
              <w:ind w:right="13"/>
              <w:rPr>
                <w:rFonts w:ascii="Century Gothic" w:eastAsia="Century Gothic" w:hAnsi="Century Gothic"/>
                <w:b/>
                <w:color w:val="343433"/>
                <w:sz w:val="9"/>
              </w:rPr>
            </w:pPr>
          </w:p>
        </w:tc>
        <w:tc>
          <w:tcPr>
            <w:tcW w:w="780" w:type="dxa"/>
            <w:shd w:val="clear" w:color="auto" w:fill="auto"/>
            <w:vAlign w:val="bottom"/>
          </w:tcPr>
          <w:p w:rsidR="00FB5D8D" w:rsidRPr="00E30C3E" w:rsidRDefault="00FB5D8D" w:rsidP="001B13F0">
            <w:pPr>
              <w:spacing w:line="0" w:lineRule="atLeast"/>
              <w:ind w:right="33"/>
              <w:rPr>
                <w:rFonts w:ascii="Century Gothic" w:eastAsia="Century Gothic" w:hAnsi="Century Gothic"/>
                <w:b/>
                <w:color w:val="343433"/>
                <w:sz w:val="9"/>
              </w:rPr>
            </w:pPr>
          </w:p>
        </w:tc>
        <w:tc>
          <w:tcPr>
            <w:tcW w:w="216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5"/>
              </w:rPr>
            </w:pPr>
          </w:p>
        </w:tc>
        <w:tc>
          <w:tcPr>
            <w:tcW w:w="780" w:type="dxa"/>
            <w:vMerge/>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640" w:type="dxa"/>
            <w:vMerge/>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540" w:type="dxa"/>
            <w:shd w:val="clear" w:color="auto" w:fill="auto"/>
            <w:vAlign w:val="bottom"/>
          </w:tcPr>
          <w:p w:rsidR="00FB5D8D" w:rsidRPr="00E30C3E" w:rsidRDefault="00FB5D8D">
            <w:pPr>
              <w:spacing w:line="0" w:lineRule="atLeast"/>
              <w:ind w:left="13"/>
              <w:jc w:val="center"/>
              <w:rPr>
                <w:rFonts w:ascii="Century Gothic" w:eastAsia="Century Gothic" w:hAnsi="Century Gothic"/>
                <w:b/>
                <w:color w:val="343433"/>
                <w:sz w:val="9"/>
              </w:rPr>
            </w:pPr>
          </w:p>
        </w:tc>
      </w:tr>
      <w:tr w:rsidR="00FB5D8D" w:rsidRPr="00E30C3E">
        <w:trPr>
          <w:trHeight w:val="114"/>
        </w:trPr>
        <w:tc>
          <w:tcPr>
            <w:tcW w:w="28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480" w:type="dxa"/>
            <w:shd w:val="clear" w:color="auto" w:fill="auto"/>
            <w:vAlign w:val="bottom"/>
          </w:tcPr>
          <w:p w:rsidR="00FB5D8D" w:rsidRPr="00E30C3E" w:rsidRDefault="00FB5D8D" w:rsidP="001B13F0">
            <w:pPr>
              <w:spacing w:line="0" w:lineRule="atLeast"/>
              <w:ind w:right="33"/>
              <w:rPr>
                <w:rFonts w:ascii="Century Gothic" w:eastAsia="Century Gothic" w:hAnsi="Century Gothic"/>
                <w:b/>
                <w:color w:val="343433"/>
                <w:sz w:val="9"/>
              </w:rPr>
            </w:pPr>
          </w:p>
        </w:tc>
        <w:tc>
          <w:tcPr>
            <w:tcW w:w="640" w:type="dxa"/>
            <w:shd w:val="clear" w:color="auto" w:fill="auto"/>
            <w:vAlign w:val="bottom"/>
          </w:tcPr>
          <w:p w:rsidR="00FB5D8D" w:rsidRPr="00E30C3E" w:rsidRDefault="00FB5D8D">
            <w:pPr>
              <w:spacing w:line="0" w:lineRule="atLeast"/>
              <w:ind w:right="13"/>
              <w:jc w:val="center"/>
              <w:rPr>
                <w:rFonts w:ascii="Century Gothic" w:eastAsia="Century Gothic" w:hAnsi="Century Gothic"/>
                <w:b/>
                <w:color w:val="343433"/>
                <w:sz w:val="9"/>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2160" w:type="dxa"/>
            <w:vMerge/>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640" w:type="dxa"/>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540" w:type="dxa"/>
            <w:shd w:val="clear" w:color="auto" w:fill="auto"/>
            <w:vAlign w:val="bottom"/>
          </w:tcPr>
          <w:p w:rsidR="00FB5D8D" w:rsidRPr="00E30C3E" w:rsidRDefault="00FB5D8D">
            <w:pPr>
              <w:spacing w:line="0" w:lineRule="atLeast"/>
              <w:ind w:left="13"/>
              <w:jc w:val="center"/>
              <w:rPr>
                <w:rFonts w:ascii="Century Gothic" w:eastAsia="Century Gothic" w:hAnsi="Century Gothic"/>
                <w:b/>
                <w:color w:val="343433"/>
                <w:sz w:val="9"/>
              </w:rPr>
            </w:pPr>
          </w:p>
        </w:tc>
      </w:tr>
      <w:tr w:rsidR="00FB5D8D" w:rsidRPr="00E30C3E">
        <w:trPr>
          <w:trHeight w:val="32"/>
        </w:trPr>
        <w:tc>
          <w:tcPr>
            <w:tcW w:w="280" w:type="dxa"/>
            <w:shd w:val="clear" w:color="auto" w:fill="auto"/>
            <w:vAlign w:val="bottom"/>
          </w:tcPr>
          <w:p w:rsidR="00FB5D8D" w:rsidRPr="00E30C3E" w:rsidRDefault="00FB5D8D">
            <w:pPr>
              <w:spacing w:line="0" w:lineRule="atLeast"/>
              <w:rPr>
                <w:rFonts w:ascii="Times New Roman" w:eastAsia="Times New Roman" w:hAnsi="Times New Roman"/>
                <w:sz w:val="2"/>
              </w:rPr>
            </w:pPr>
          </w:p>
        </w:tc>
        <w:tc>
          <w:tcPr>
            <w:tcW w:w="480" w:type="dxa"/>
            <w:shd w:val="clear" w:color="auto" w:fill="auto"/>
            <w:vAlign w:val="bottom"/>
          </w:tcPr>
          <w:p w:rsidR="00FB5D8D" w:rsidRPr="00E30C3E" w:rsidRDefault="00FB5D8D">
            <w:pPr>
              <w:spacing w:line="0" w:lineRule="atLeast"/>
              <w:rPr>
                <w:rFonts w:ascii="Times New Roman" w:eastAsia="Times New Roman" w:hAnsi="Times New Roman"/>
                <w:sz w:val="2"/>
              </w:rPr>
            </w:pPr>
          </w:p>
        </w:tc>
        <w:tc>
          <w:tcPr>
            <w:tcW w:w="640" w:type="dxa"/>
            <w:vMerge w:val="restart"/>
            <w:shd w:val="clear" w:color="auto" w:fill="auto"/>
            <w:vAlign w:val="bottom"/>
          </w:tcPr>
          <w:p w:rsidR="00FB5D8D" w:rsidRPr="00E30C3E" w:rsidRDefault="00FB5D8D" w:rsidP="001B13F0">
            <w:pPr>
              <w:spacing w:line="0" w:lineRule="atLeast"/>
              <w:rPr>
                <w:rFonts w:ascii="Century Gothic" w:eastAsia="Century Gothic" w:hAnsi="Century Gothic"/>
                <w:b/>
                <w:color w:val="343433"/>
                <w:sz w:val="5"/>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2"/>
              </w:rPr>
            </w:pPr>
          </w:p>
        </w:tc>
        <w:tc>
          <w:tcPr>
            <w:tcW w:w="2160" w:type="dxa"/>
            <w:shd w:val="clear" w:color="auto" w:fill="auto"/>
            <w:vAlign w:val="bottom"/>
          </w:tcPr>
          <w:p w:rsidR="00FB5D8D" w:rsidRPr="00E30C3E" w:rsidRDefault="00FB5D8D">
            <w:pPr>
              <w:spacing w:line="0" w:lineRule="atLeast"/>
              <w:rPr>
                <w:rFonts w:ascii="Times New Roman" w:eastAsia="Times New Roman" w:hAnsi="Times New Roman"/>
                <w:sz w:val="2"/>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2"/>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2"/>
              </w:rPr>
            </w:pPr>
          </w:p>
        </w:tc>
        <w:tc>
          <w:tcPr>
            <w:tcW w:w="540" w:type="dxa"/>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5"/>
              </w:rPr>
            </w:pPr>
          </w:p>
        </w:tc>
      </w:tr>
      <w:tr w:rsidR="00FB5D8D" w:rsidRPr="00E30C3E">
        <w:trPr>
          <w:trHeight w:val="103"/>
        </w:trPr>
        <w:tc>
          <w:tcPr>
            <w:tcW w:w="280" w:type="dxa"/>
            <w:tcBorders>
              <w:lef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48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640" w:type="dxa"/>
            <w:vMerge/>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216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540" w:type="dxa"/>
            <w:vMerge/>
            <w:shd w:val="clear" w:color="auto" w:fill="auto"/>
            <w:vAlign w:val="bottom"/>
          </w:tcPr>
          <w:p w:rsidR="00FB5D8D" w:rsidRPr="00E30C3E" w:rsidRDefault="00FB5D8D">
            <w:pPr>
              <w:spacing w:line="0" w:lineRule="atLeast"/>
              <w:rPr>
                <w:rFonts w:ascii="Times New Roman" w:eastAsia="Times New Roman" w:hAnsi="Times New Roman"/>
                <w:sz w:val="8"/>
              </w:rPr>
            </w:pPr>
          </w:p>
        </w:tc>
      </w:tr>
      <w:tr w:rsidR="00FB5D8D" w:rsidRPr="00E30C3E">
        <w:trPr>
          <w:trHeight w:val="175"/>
        </w:trPr>
        <w:tc>
          <w:tcPr>
            <w:tcW w:w="280" w:type="dxa"/>
            <w:tcBorders>
              <w:left w:val="single" w:sz="8" w:space="0" w:color="auto"/>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480" w:type="dxa"/>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2160" w:type="dxa"/>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780" w:type="dxa"/>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540" w:type="dxa"/>
            <w:shd w:val="clear" w:color="auto" w:fill="auto"/>
            <w:vAlign w:val="bottom"/>
          </w:tcPr>
          <w:p w:rsidR="00FB5D8D" w:rsidRPr="00E30C3E" w:rsidRDefault="00FB5D8D">
            <w:pPr>
              <w:spacing w:line="0" w:lineRule="atLeast"/>
              <w:rPr>
                <w:rFonts w:ascii="Times New Roman" w:eastAsia="Times New Roman" w:hAnsi="Times New Roman"/>
                <w:sz w:val="15"/>
              </w:rPr>
            </w:pPr>
          </w:p>
        </w:tc>
      </w:tr>
    </w:tbl>
    <w:p w:rsidR="00FB5D8D"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sz w:val="15"/>
          <w:lang w:val="en-US" w:eastAsia="en-US"/>
        </w:rPr>
        <w:drawing>
          <wp:anchor distT="0" distB="0" distL="114300" distR="114300" simplePos="0" relativeHeight="251452928" behindDoc="1" locked="0" layoutInCell="1" allowOverlap="1">
            <wp:simplePos x="0" y="0"/>
            <wp:positionH relativeFrom="column">
              <wp:posOffset>7060565</wp:posOffset>
            </wp:positionH>
            <wp:positionV relativeFrom="paragraph">
              <wp:posOffset>-182245</wp:posOffset>
            </wp:positionV>
            <wp:extent cx="182880" cy="182880"/>
            <wp:effectExtent l="0" t="0" r="0" b="0"/>
            <wp:wrapNone/>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 w:lineRule="exact"/>
        <w:rPr>
          <w:rFonts w:ascii="Times New Roman" w:eastAsia="Times New Roman" w:hAnsi="Times New Roman"/>
        </w:rPr>
        <w:sectPr w:rsidR="00FB5D8D" w:rsidRPr="00E30C3E">
          <w:type w:val="continuous"/>
          <w:pgSz w:w="13600" w:h="9071" w:orient="landscape"/>
          <w:pgMar w:top="940" w:right="543" w:bottom="366" w:left="414" w:header="0" w:footer="0" w:gutter="0"/>
          <w:cols w:space="0" w:equalWidth="0">
            <w:col w:w="12649"/>
          </w:cols>
          <w:docGrid w:linePitch="360"/>
        </w:sectPr>
      </w:pPr>
    </w:p>
    <w:p w:rsidR="00F73A51" w:rsidRPr="00E30C3E" w:rsidRDefault="00832C3C" w:rsidP="00F73A51">
      <w:pPr>
        <w:spacing w:line="0" w:lineRule="atLeast"/>
        <w:jc w:val="center"/>
        <w:rPr>
          <w:rFonts w:ascii="Arial" w:eastAsia="Arial" w:hAnsi="Arial"/>
          <w:b/>
          <w:color w:val="1F2954"/>
          <w:sz w:val="14"/>
        </w:rPr>
      </w:pPr>
      <w:bookmarkStart w:id="42" w:name="page44"/>
      <w:bookmarkEnd w:id="42"/>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73A51" w:rsidRPr="00E30C3E" w:rsidRDefault="003767CD" w:rsidP="00F73A51">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7785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96" nam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A9A39F" id=" 416"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73A51" w:rsidRPr="00E30C3E" w:rsidRDefault="003767CD" w:rsidP="00F73A51">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7683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95" nam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9525">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5C85EE" id=" 415"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" strokecolor="#1f2954">
                <o:lock v:ext="edit" shapetype="f"/>
              </v:line>
            </w:pict>
          </mc:Fallback>
        </mc:AlternateContent>
      </w:r>
    </w:p>
    <w:p w:rsidR="00F73A51" w:rsidRPr="00E30C3E" w:rsidRDefault="00F73A51" w:rsidP="00F73A51">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96" w:lineRule="exact"/>
        <w:rPr>
          <w:rFonts w:ascii="Times New Roman" w:eastAsia="Times New Roman" w:hAnsi="Times New Roman"/>
        </w:rPr>
      </w:pPr>
    </w:p>
    <w:p w:rsidR="00FB5D8D" w:rsidRPr="00E30C3E" w:rsidRDefault="008571E3" w:rsidP="00D07CE3">
      <w:pPr>
        <w:spacing w:line="0" w:lineRule="atLeast"/>
        <w:jc w:val="both"/>
        <w:rPr>
          <w:rFonts w:ascii="Arial" w:eastAsia="Arial" w:hAnsi="Arial"/>
          <w:sz w:val="14"/>
        </w:rPr>
      </w:pPr>
      <w:r w:rsidRPr="00E30C3E">
        <w:rPr>
          <w:rFonts w:ascii="Arial" w:eastAsia="Arial" w:hAnsi="Arial"/>
          <w:sz w:val="14"/>
        </w:rPr>
        <w:t xml:space="preserve">AHD: </w:t>
      </w:r>
      <w:r w:rsidR="002C0B95">
        <w:rPr>
          <w:rFonts w:ascii="Arial" w:eastAsia="Arial" w:hAnsi="Arial"/>
          <w:sz w:val="14"/>
        </w:rPr>
        <w:t>прогресуюча</w:t>
      </w:r>
      <w:r w:rsidRPr="00E30C3E">
        <w:rPr>
          <w:rFonts w:ascii="Arial" w:eastAsia="Arial" w:hAnsi="Arial"/>
          <w:sz w:val="14"/>
        </w:rPr>
        <w:t xml:space="preserve"> стадія ВІЛ-інфекції; СНІД: синдром набутого імунодефіциту; ДНК: дезоксирибонуклеїнова кислота; ЛС-ТБ: лік</w:t>
      </w:r>
      <w:r w:rsidR="004456F5">
        <w:rPr>
          <w:rFonts w:ascii="Arial" w:eastAsia="Arial" w:hAnsi="Arial"/>
          <w:sz w:val="14"/>
        </w:rPr>
        <w:t xml:space="preserve">арсько-стійкий ТБ; ТМЧ: тест </w:t>
      </w:r>
      <w:r w:rsidR="002C0B95">
        <w:rPr>
          <w:rFonts w:ascii="Arial" w:eastAsia="Arial" w:hAnsi="Arial"/>
          <w:sz w:val="14"/>
        </w:rPr>
        <w:t>медик</w:t>
      </w:r>
      <w:r w:rsidR="004456F5">
        <w:rPr>
          <w:rFonts w:ascii="Arial" w:eastAsia="Arial" w:hAnsi="Arial"/>
          <w:sz w:val="14"/>
        </w:rPr>
        <w:t>аментозної</w:t>
      </w:r>
      <w:r w:rsidRPr="00E30C3E">
        <w:rPr>
          <w:rFonts w:ascii="Arial" w:eastAsia="Arial" w:hAnsi="Arial"/>
          <w:sz w:val="14"/>
        </w:rPr>
        <w:t xml:space="preserve"> чутлив</w:t>
      </w:r>
      <w:r w:rsidR="004456F5">
        <w:rPr>
          <w:rFonts w:ascii="Arial" w:eastAsia="Arial" w:hAnsi="Arial"/>
          <w:sz w:val="14"/>
        </w:rPr>
        <w:t>ості</w:t>
      </w:r>
      <w:r w:rsidRPr="00E30C3E">
        <w:rPr>
          <w:rFonts w:ascii="Arial" w:eastAsia="Arial" w:hAnsi="Arial"/>
          <w:sz w:val="14"/>
        </w:rPr>
        <w:t>; ФХ: фторхінолон; ВІЛ: вірус імуно</w:t>
      </w:r>
      <w:r w:rsidR="002C0B95">
        <w:rPr>
          <w:rFonts w:ascii="Arial" w:eastAsia="Arial" w:hAnsi="Arial"/>
          <w:sz w:val="14"/>
        </w:rPr>
        <w:t xml:space="preserve">дефіциту людини; ЛАТ-БЗ: </w:t>
      </w:r>
      <w:r w:rsidRPr="00E30C3E">
        <w:rPr>
          <w:rFonts w:ascii="Arial" w:eastAsia="Arial" w:hAnsi="Arial"/>
          <w:sz w:val="14"/>
        </w:rPr>
        <w:t>ліпоарабіноманнанов</w:t>
      </w:r>
      <w:r w:rsidR="002C0B95">
        <w:rPr>
          <w:rFonts w:ascii="Arial" w:eastAsia="Arial" w:hAnsi="Arial"/>
          <w:sz w:val="14"/>
        </w:rPr>
        <w:t>ий тест сечі бокового зсуву; ЛЗА</w:t>
      </w:r>
      <w:r w:rsidRPr="00E30C3E">
        <w:rPr>
          <w:rFonts w:ascii="Arial" w:eastAsia="Arial" w:hAnsi="Arial"/>
          <w:sz w:val="14"/>
        </w:rPr>
        <w:t>:</w:t>
      </w:r>
      <w:r w:rsidR="002C0B95">
        <w:rPr>
          <w:rFonts w:ascii="Arial" w:eastAsia="Arial" w:hAnsi="Arial"/>
          <w:sz w:val="14"/>
        </w:rPr>
        <w:t xml:space="preserve"> лінійний зонд-</w:t>
      </w:r>
      <w:r w:rsidRPr="00E30C3E">
        <w:rPr>
          <w:rFonts w:ascii="Arial" w:eastAsia="Arial" w:hAnsi="Arial"/>
          <w:sz w:val="14"/>
        </w:rPr>
        <w:t>аналіз; аТАНК-ПС: автоматизований тест ампліфікації нуклеїнових кислот помірної с</w:t>
      </w:r>
      <w:r w:rsidR="0069363F" w:rsidRPr="00E30C3E">
        <w:rPr>
          <w:rFonts w:ascii="Arial" w:eastAsia="Arial" w:hAnsi="Arial"/>
          <w:sz w:val="14"/>
        </w:rPr>
        <w:t>кладності; ТБ-МЛС: ТБ із множинн</w:t>
      </w:r>
      <w:r w:rsidRPr="00E30C3E">
        <w:rPr>
          <w:rFonts w:ascii="Arial" w:eastAsia="Arial" w:hAnsi="Arial"/>
          <w:sz w:val="14"/>
        </w:rPr>
        <w:t xml:space="preserve">ою лікарською стійкістю; </w:t>
      </w:r>
      <w:r w:rsidR="00D07CE3">
        <w:rPr>
          <w:rFonts w:ascii="Arial" w:eastAsia="Arial" w:hAnsi="Arial"/>
          <w:sz w:val="14"/>
        </w:rPr>
        <w:t>мДЕВ</w:t>
      </w:r>
      <w:r w:rsidRPr="00E30C3E">
        <w:rPr>
          <w:rFonts w:ascii="Arial" w:eastAsia="Arial" w:hAnsi="Arial"/>
          <w:sz w:val="14"/>
        </w:rPr>
        <w:t>: молекулярний швидкий діагностичний тест, рекомендований ВООЗ; ЛЖВ: люди, які живуть з ВІЛ/СНІДом; ТБ: туберкульоз; ВООЗ: Всесвітня організація охорони здоров'я; ШДТ ВООЗ: швидкий діагностичний тест, рекомендований ВООЗ</w:t>
      </w:r>
      <w:r w:rsidR="00FB5D8D" w:rsidRPr="00E30C3E">
        <w:rPr>
          <w:rFonts w:ascii="Arial" w:eastAsia="Arial" w:hAnsi="Arial"/>
          <w:sz w:val="14"/>
        </w:rPr>
        <w:t>.</w:t>
      </w:r>
    </w:p>
    <w:p w:rsidR="00FB5D8D" w:rsidRPr="00E30C3E" w:rsidRDefault="00FB5D8D" w:rsidP="008571E3">
      <w:pPr>
        <w:spacing w:line="47" w:lineRule="exact"/>
        <w:jc w:val="both"/>
        <w:rPr>
          <w:rFonts w:ascii="Times New Roman" w:eastAsia="Times New Roman" w:hAnsi="Times New Roman"/>
        </w:rPr>
      </w:pPr>
    </w:p>
    <w:p w:rsidR="00FB5D8D" w:rsidRPr="00E30C3E" w:rsidRDefault="008571E3" w:rsidP="008571E3">
      <w:pPr>
        <w:numPr>
          <w:ilvl w:val="0"/>
          <w:numId w:val="23"/>
        </w:numPr>
        <w:tabs>
          <w:tab w:val="left" w:pos="180"/>
        </w:tabs>
        <w:spacing w:line="271" w:lineRule="auto"/>
        <w:ind w:left="180" w:hanging="180"/>
        <w:jc w:val="both"/>
        <w:rPr>
          <w:rFonts w:ascii="Arial" w:eastAsia="Arial" w:hAnsi="Arial"/>
          <w:sz w:val="8"/>
        </w:rPr>
      </w:pPr>
      <w:r w:rsidRPr="00E30C3E">
        <w:rPr>
          <w:rFonts w:ascii="Arial" w:eastAsia="Arial" w:hAnsi="Arial"/>
          <w:sz w:val="14"/>
        </w:rPr>
        <w:t>ЛЖВ включають ВІЛ-позитивних осіб або тих, чий ВІЛ-статус невідомий, але які мають вагомі клінічні докази ВІЛ-інфекції в умовах, де спостерігається високий рівень поширеності ВІЛ, або серед членів групи ризику ВІЛ. Усі люди з невідомим ВІЛ-статусом повинні проходити тестування на ВІЛ відповідно до національних настанов. ЛЖВ з ТБ також можуть мати ознаки та симптоми позалегеневого ТБ, включаючи лімфаденопатію, менінгіт або інші нетипові прояви, які вимагають обстеження</w:t>
      </w:r>
      <w:r w:rsidR="00FB5D8D" w:rsidRPr="00E30C3E">
        <w:rPr>
          <w:rFonts w:ascii="Arial" w:eastAsia="Arial" w:hAnsi="Arial"/>
          <w:sz w:val="14"/>
        </w:rPr>
        <w:t>.</w:t>
      </w:r>
    </w:p>
    <w:p w:rsidR="00FB5D8D" w:rsidRPr="00E30C3E" w:rsidRDefault="00E43943" w:rsidP="008571E3">
      <w:pPr>
        <w:numPr>
          <w:ilvl w:val="0"/>
          <w:numId w:val="23"/>
        </w:numPr>
        <w:tabs>
          <w:tab w:val="left" w:pos="180"/>
        </w:tabs>
        <w:spacing w:line="275" w:lineRule="auto"/>
        <w:ind w:left="180" w:hanging="180"/>
        <w:jc w:val="both"/>
        <w:rPr>
          <w:rFonts w:ascii="Arial" w:eastAsia="Arial" w:hAnsi="Arial"/>
          <w:sz w:val="8"/>
        </w:rPr>
      </w:pPr>
      <w:r w:rsidRPr="00E30C3E">
        <w:rPr>
          <w:rFonts w:ascii="Arial" w:eastAsia="Arial" w:hAnsi="Arial"/>
          <w:sz w:val="14"/>
        </w:rPr>
        <w:t>Діагноз «тяжко хворий» визначається на підставі чотирьох небезпечних ознак: частота дихання &gt;30 за хвилину, температура &gt;39°C, частота серцевих скорочень &gt;120 ударів за хвилину та неможливість ходити без сторонньої допомоги.</w:t>
      </w:r>
    </w:p>
    <w:p w:rsidR="00FB5D8D" w:rsidRPr="00E30C3E" w:rsidRDefault="00FB5D8D" w:rsidP="008571E3">
      <w:pPr>
        <w:spacing w:line="19" w:lineRule="exact"/>
        <w:jc w:val="both"/>
        <w:rPr>
          <w:rFonts w:ascii="Arial" w:eastAsia="Arial" w:hAnsi="Arial"/>
          <w:sz w:val="8"/>
        </w:rPr>
      </w:pPr>
    </w:p>
    <w:p w:rsidR="00FB5D8D" w:rsidRPr="00E30C3E" w:rsidRDefault="00790F29" w:rsidP="002C0B95">
      <w:pPr>
        <w:numPr>
          <w:ilvl w:val="0"/>
          <w:numId w:val="23"/>
        </w:numPr>
        <w:tabs>
          <w:tab w:val="left" w:pos="180"/>
        </w:tabs>
        <w:spacing w:line="275" w:lineRule="auto"/>
        <w:ind w:left="180" w:hanging="180"/>
        <w:jc w:val="both"/>
        <w:rPr>
          <w:rFonts w:ascii="Arial" w:eastAsia="Arial" w:hAnsi="Arial"/>
          <w:sz w:val="8"/>
        </w:rPr>
      </w:pPr>
      <w:r w:rsidRPr="00E30C3E">
        <w:rPr>
          <w:rFonts w:ascii="Arial" w:eastAsia="Arial" w:hAnsi="Arial"/>
          <w:sz w:val="14"/>
        </w:rPr>
        <w:t>Для дорослих, підліт</w:t>
      </w:r>
      <w:r w:rsidR="002C0B95">
        <w:rPr>
          <w:rFonts w:ascii="Arial" w:eastAsia="Arial" w:hAnsi="Arial"/>
          <w:sz w:val="14"/>
        </w:rPr>
        <w:t>ків і дітей старше 5 років прогресуюча</w:t>
      </w:r>
      <w:r w:rsidRPr="00E30C3E">
        <w:rPr>
          <w:rFonts w:ascii="Arial" w:eastAsia="Arial" w:hAnsi="Arial"/>
          <w:sz w:val="14"/>
        </w:rPr>
        <w:t xml:space="preserve"> стадія захворювання на ВІЛ визначається як кількість клітин CD4 &lt;200 клітин/мл</w:t>
      </w:r>
      <w:r w:rsidRPr="002C0B95">
        <w:rPr>
          <w:rFonts w:ascii="Arial" w:eastAsia="Arial" w:hAnsi="Arial"/>
          <w:sz w:val="14"/>
          <w:vertAlign w:val="superscript"/>
        </w:rPr>
        <w:t>3</w:t>
      </w:r>
      <w:r w:rsidRPr="00E30C3E">
        <w:rPr>
          <w:rFonts w:ascii="Arial" w:eastAsia="Arial" w:hAnsi="Arial"/>
          <w:sz w:val="14"/>
        </w:rPr>
        <w:t xml:space="preserve"> або стадія 3 або 4 за визначенням ВООЗ під час звернення за медичною допомогою. Усі діти віком &lt;5 років вважаються такими, що мають </w:t>
      </w:r>
      <w:r w:rsidR="002C0B95">
        <w:rPr>
          <w:rFonts w:ascii="Arial" w:eastAsia="Arial" w:hAnsi="Arial"/>
          <w:sz w:val="14"/>
        </w:rPr>
        <w:t>прогресуючу</w:t>
      </w:r>
      <w:r w:rsidRPr="00E30C3E">
        <w:rPr>
          <w:rFonts w:ascii="Arial" w:eastAsia="Arial" w:hAnsi="Arial"/>
          <w:sz w:val="14"/>
        </w:rPr>
        <w:t xml:space="preserve"> стадію захворювання на ВІЛ</w:t>
      </w:r>
      <w:r w:rsidR="00FB5D8D" w:rsidRPr="00E30C3E">
        <w:rPr>
          <w:rFonts w:ascii="Arial" w:eastAsia="Arial" w:hAnsi="Arial"/>
          <w:sz w:val="14"/>
        </w:rPr>
        <w:t>.</w:t>
      </w:r>
    </w:p>
    <w:p w:rsidR="00FB5D8D" w:rsidRPr="00E30C3E" w:rsidRDefault="00FB5D8D" w:rsidP="008571E3">
      <w:pPr>
        <w:spacing w:line="19" w:lineRule="exact"/>
        <w:jc w:val="both"/>
        <w:rPr>
          <w:rFonts w:ascii="Arial" w:eastAsia="Arial" w:hAnsi="Arial"/>
          <w:sz w:val="8"/>
        </w:rPr>
      </w:pPr>
    </w:p>
    <w:p w:rsidR="00FB5D8D" w:rsidRPr="00E30C3E" w:rsidRDefault="00790F29" w:rsidP="00D07CE3">
      <w:pPr>
        <w:numPr>
          <w:ilvl w:val="0"/>
          <w:numId w:val="23"/>
        </w:numPr>
        <w:tabs>
          <w:tab w:val="left" w:pos="180"/>
        </w:tabs>
        <w:spacing w:line="271" w:lineRule="auto"/>
        <w:ind w:left="180" w:hanging="180"/>
        <w:jc w:val="both"/>
        <w:rPr>
          <w:rFonts w:ascii="Arial" w:eastAsia="Arial" w:hAnsi="Arial"/>
          <w:sz w:val="8"/>
        </w:rPr>
      </w:pPr>
      <w:r w:rsidRPr="00E30C3E">
        <w:rPr>
          <w:rFonts w:ascii="Arial" w:eastAsia="Arial" w:hAnsi="Arial"/>
          <w:sz w:val="14"/>
        </w:rPr>
        <w:t xml:space="preserve">Методи ЛАТ-БЗ і </w:t>
      </w:r>
      <w:r w:rsidR="00D07CE3">
        <w:rPr>
          <w:rFonts w:ascii="Arial" w:eastAsia="Arial" w:hAnsi="Arial"/>
          <w:sz w:val="14"/>
        </w:rPr>
        <w:t>мДЕВ</w:t>
      </w:r>
      <w:r w:rsidRPr="00E30C3E">
        <w:rPr>
          <w:rFonts w:ascii="Arial" w:eastAsia="Arial" w:hAnsi="Arial"/>
          <w:sz w:val="14"/>
        </w:rPr>
        <w:t xml:space="preserve"> слід проводити паралельно. Результати ЛАТ-БЗ (тривалість проведення тесту &lt;15 хвилин), ймовірно, будуть доступні раніше результатів </w:t>
      </w:r>
      <w:r w:rsidR="00D07CE3">
        <w:rPr>
          <w:rFonts w:ascii="Arial" w:eastAsia="Arial" w:hAnsi="Arial"/>
          <w:sz w:val="14"/>
        </w:rPr>
        <w:t>мДЕВ</w:t>
      </w:r>
      <w:r w:rsidRPr="00E30C3E">
        <w:rPr>
          <w:rFonts w:ascii="Arial" w:eastAsia="Arial" w:hAnsi="Arial"/>
          <w:sz w:val="14"/>
        </w:rPr>
        <w:t xml:space="preserve">; отже, рішення щодо лікування повинні ґрунтуватися на результатах </w:t>
      </w:r>
      <w:r w:rsidR="00D07CE3">
        <w:rPr>
          <w:rFonts w:ascii="Arial" w:eastAsia="Arial" w:hAnsi="Arial"/>
          <w:sz w:val="14"/>
        </w:rPr>
        <w:t>мДЕВ</w:t>
      </w:r>
      <w:r w:rsidRPr="00E30C3E">
        <w:rPr>
          <w:rFonts w:ascii="Arial" w:eastAsia="Arial" w:hAnsi="Arial"/>
          <w:sz w:val="14"/>
        </w:rPr>
        <w:t xml:space="preserve"> в очікуванні результатів інших діагностичних тестів.</w:t>
      </w:r>
    </w:p>
    <w:p w:rsidR="00FB5D8D" w:rsidRPr="00E30C3E" w:rsidRDefault="00FB5D8D" w:rsidP="008571E3">
      <w:pPr>
        <w:spacing w:line="22" w:lineRule="exact"/>
        <w:jc w:val="both"/>
        <w:rPr>
          <w:rFonts w:ascii="Arial" w:eastAsia="Arial" w:hAnsi="Arial"/>
          <w:sz w:val="8"/>
        </w:rPr>
      </w:pPr>
    </w:p>
    <w:p w:rsidR="00FB5D8D" w:rsidRPr="00E30C3E" w:rsidRDefault="00790F29" w:rsidP="002C0B95">
      <w:pPr>
        <w:numPr>
          <w:ilvl w:val="0"/>
          <w:numId w:val="23"/>
        </w:numPr>
        <w:tabs>
          <w:tab w:val="left" w:pos="180"/>
        </w:tabs>
        <w:spacing w:line="275" w:lineRule="auto"/>
        <w:ind w:left="180" w:hanging="180"/>
        <w:jc w:val="both"/>
        <w:rPr>
          <w:rFonts w:ascii="Arial" w:eastAsia="Arial" w:hAnsi="Arial"/>
          <w:sz w:val="8"/>
        </w:rPr>
      </w:pPr>
      <w:r w:rsidRPr="00E30C3E">
        <w:rPr>
          <w:rFonts w:ascii="Arial" w:eastAsia="Arial" w:hAnsi="Arial"/>
          <w:sz w:val="14"/>
        </w:rPr>
        <w:t xml:space="preserve">Пацієнтам слід розпочинати лікування за схемою </w:t>
      </w:r>
      <w:r w:rsidR="002C0B95">
        <w:rPr>
          <w:rFonts w:ascii="Arial" w:eastAsia="Arial" w:hAnsi="Arial"/>
          <w:sz w:val="14"/>
        </w:rPr>
        <w:t>ПТП</w:t>
      </w:r>
      <w:r w:rsidRPr="00E30C3E">
        <w:rPr>
          <w:rFonts w:ascii="Arial" w:eastAsia="Arial" w:hAnsi="Arial"/>
          <w:sz w:val="14"/>
        </w:rPr>
        <w:t xml:space="preserve"> першого ряду відповідно до національних настанов, за винятком випадків, коли пацієнти мають дуже високий ризик розвитку ТБ-МЛС. Таким пацієнтам слід розпочинати курс лікування ТБ-МЛС</w:t>
      </w:r>
      <w:r w:rsidR="00FB5D8D" w:rsidRPr="00E30C3E">
        <w:rPr>
          <w:rFonts w:ascii="Arial" w:eastAsia="Arial" w:hAnsi="Arial"/>
          <w:sz w:val="14"/>
        </w:rPr>
        <w:t>.</w:t>
      </w:r>
    </w:p>
    <w:p w:rsidR="00FB5D8D" w:rsidRPr="00E30C3E" w:rsidRDefault="00FB5D8D" w:rsidP="008571E3">
      <w:pPr>
        <w:spacing w:line="19" w:lineRule="exact"/>
        <w:jc w:val="both"/>
        <w:rPr>
          <w:rFonts w:ascii="Arial" w:eastAsia="Arial" w:hAnsi="Arial"/>
          <w:sz w:val="8"/>
        </w:rPr>
      </w:pPr>
    </w:p>
    <w:p w:rsidR="00FB5D8D" w:rsidRPr="00E30C3E" w:rsidRDefault="005176F9" w:rsidP="00D07CE3">
      <w:pPr>
        <w:numPr>
          <w:ilvl w:val="0"/>
          <w:numId w:val="23"/>
        </w:numPr>
        <w:tabs>
          <w:tab w:val="left" w:pos="180"/>
        </w:tabs>
        <w:spacing w:line="275" w:lineRule="auto"/>
        <w:ind w:left="180" w:right="20" w:hanging="180"/>
        <w:jc w:val="both"/>
        <w:rPr>
          <w:rFonts w:ascii="Arial" w:eastAsia="Arial" w:hAnsi="Arial"/>
          <w:sz w:val="8"/>
        </w:rPr>
      </w:pPr>
      <w:r w:rsidRPr="00E30C3E">
        <w:rPr>
          <w:rFonts w:ascii="Arial" w:eastAsia="Arial" w:hAnsi="Arial"/>
          <w:sz w:val="14"/>
        </w:rPr>
        <w:t xml:space="preserve">Негативні результати ЛАТ-БЗ не виключають ТБ у осіб із симптомами. Результат </w:t>
      </w:r>
      <w:r w:rsidR="00D07CE3">
        <w:rPr>
          <w:rFonts w:ascii="Arial" w:eastAsia="Arial" w:hAnsi="Arial"/>
          <w:sz w:val="14"/>
        </w:rPr>
        <w:t>мДЕВ</w:t>
      </w:r>
      <w:r w:rsidRPr="00E30C3E">
        <w:rPr>
          <w:rFonts w:ascii="Arial" w:eastAsia="Arial" w:hAnsi="Arial"/>
          <w:sz w:val="14"/>
        </w:rPr>
        <w:t xml:space="preserve"> слід оцінювати, коли він стане доступним для прийняття рішень щодо лікування. Див. Алгоритм 1 для інтерпретації результатів </w:t>
      </w:r>
      <w:r w:rsidR="00D07CE3">
        <w:rPr>
          <w:rFonts w:ascii="Arial" w:eastAsia="Arial" w:hAnsi="Arial"/>
          <w:sz w:val="14"/>
        </w:rPr>
        <w:t>мДЕВ</w:t>
      </w:r>
      <w:r w:rsidR="00FB5D8D" w:rsidRPr="00E30C3E">
        <w:rPr>
          <w:rFonts w:ascii="Arial" w:eastAsia="Arial" w:hAnsi="Arial"/>
          <w:sz w:val="14"/>
        </w:rPr>
        <w:t>.</w:t>
      </w:r>
    </w:p>
    <w:p w:rsidR="00FB5D8D" w:rsidRPr="00E30C3E" w:rsidRDefault="00FB5D8D" w:rsidP="008571E3">
      <w:pPr>
        <w:spacing w:line="19" w:lineRule="exact"/>
        <w:jc w:val="both"/>
        <w:rPr>
          <w:rFonts w:ascii="Arial" w:eastAsia="Arial" w:hAnsi="Arial"/>
          <w:sz w:val="8"/>
        </w:rPr>
      </w:pPr>
    </w:p>
    <w:p w:rsidR="00FB5D8D" w:rsidRPr="00E30C3E" w:rsidRDefault="005176F9" w:rsidP="00D07CE3">
      <w:pPr>
        <w:numPr>
          <w:ilvl w:val="0"/>
          <w:numId w:val="23"/>
        </w:numPr>
        <w:tabs>
          <w:tab w:val="left" w:pos="180"/>
        </w:tabs>
        <w:spacing w:line="271" w:lineRule="auto"/>
        <w:ind w:left="180" w:hanging="180"/>
        <w:jc w:val="both"/>
        <w:rPr>
          <w:rFonts w:ascii="Arial" w:eastAsia="Arial" w:hAnsi="Arial"/>
          <w:sz w:val="8"/>
        </w:rPr>
      </w:pPr>
      <w:r w:rsidRPr="00E30C3E">
        <w:rPr>
          <w:rFonts w:ascii="Arial" w:eastAsia="Arial" w:hAnsi="Arial"/>
          <w:sz w:val="14"/>
        </w:rPr>
        <w:t xml:space="preserve">Для оцінки резистентності до ліків доступні фенотипічні (культура та ТМЧ) і молекулярні </w:t>
      </w:r>
      <w:r w:rsidR="002C0B95">
        <w:rPr>
          <w:rFonts w:ascii="Arial" w:eastAsia="Arial" w:hAnsi="Arial"/>
          <w:sz w:val="14"/>
        </w:rPr>
        <w:t xml:space="preserve"> методи дослідження </w:t>
      </w:r>
      <w:r w:rsidRPr="00E30C3E">
        <w:rPr>
          <w:rFonts w:ascii="Arial" w:eastAsia="Arial" w:hAnsi="Arial"/>
          <w:sz w:val="14"/>
        </w:rPr>
        <w:t xml:space="preserve">(наприклад, </w:t>
      </w:r>
      <w:r w:rsidR="00D07CE3">
        <w:rPr>
          <w:rFonts w:ascii="Arial" w:eastAsia="Arial" w:hAnsi="Arial"/>
          <w:sz w:val="14"/>
        </w:rPr>
        <w:t>мДЕВ</w:t>
      </w:r>
      <w:r w:rsidRPr="00E30C3E">
        <w:rPr>
          <w:rFonts w:ascii="Arial" w:eastAsia="Arial" w:hAnsi="Arial"/>
          <w:sz w:val="14"/>
        </w:rPr>
        <w:t>, АОЗ та секвенування ДНК). Перевага надається швидким молекулярним методам дослідження (наприклад, тести Xpert MTB або Truenat MTB-RIF Dx або аТАНК-ПС)</w:t>
      </w:r>
      <w:r w:rsidR="00FB5D8D" w:rsidRPr="00E30C3E">
        <w:rPr>
          <w:rFonts w:ascii="Arial" w:eastAsia="Arial" w:hAnsi="Arial"/>
          <w:sz w:val="14"/>
        </w:rPr>
        <w:t>.</w:t>
      </w:r>
    </w:p>
    <w:p w:rsidR="00FB5D8D" w:rsidRPr="00E30C3E" w:rsidRDefault="00FB5D8D" w:rsidP="008571E3">
      <w:pPr>
        <w:spacing w:line="22" w:lineRule="exact"/>
        <w:jc w:val="both"/>
        <w:rPr>
          <w:rFonts w:ascii="Arial" w:eastAsia="Arial" w:hAnsi="Arial"/>
          <w:sz w:val="8"/>
        </w:rPr>
      </w:pPr>
    </w:p>
    <w:p w:rsidR="00FB5D8D" w:rsidRPr="00E30C3E" w:rsidRDefault="00003E22" w:rsidP="00D07CE3">
      <w:pPr>
        <w:numPr>
          <w:ilvl w:val="0"/>
          <w:numId w:val="23"/>
        </w:numPr>
        <w:tabs>
          <w:tab w:val="left" w:pos="180"/>
        </w:tabs>
        <w:spacing w:line="269" w:lineRule="auto"/>
        <w:ind w:left="180" w:hanging="180"/>
        <w:jc w:val="both"/>
        <w:rPr>
          <w:rFonts w:ascii="Arial" w:eastAsia="Arial" w:hAnsi="Arial"/>
          <w:sz w:val="8"/>
        </w:rPr>
      </w:pPr>
      <w:r w:rsidRPr="00E30C3E">
        <w:rPr>
          <w:rFonts w:ascii="Arial" w:eastAsia="Arial" w:hAnsi="Arial"/>
          <w:sz w:val="14"/>
        </w:rPr>
        <w:t xml:space="preserve">Негативні результати </w:t>
      </w:r>
      <w:r w:rsidR="00D07CE3">
        <w:rPr>
          <w:rFonts w:ascii="Arial" w:eastAsia="Arial" w:hAnsi="Arial"/>
          <w:sz w:val="14"/>
        </w:rPr>
        <w:t>мДЕВ</w:t>
      </w:r>
      <w:r w:rsidRPr="00E30C3E">
        <w:rPr>
          <w:rFonts w:ascii="Arial" w:eastAsia="Arial" w:hAnsi="Arial"/>
          <w:sz w:val="14"/>
        </w:rPr>
        <w:t xml:space="preserve"> і ЛАТ-БЗ не виключають наявність ТБ у осіб із симптомами. Провести додаткове клінічне обстеження на ТБ. </w:t>
      </w:r>
      <w:r w:rsidR="002C0B95" w:rsidRPr="002C0B95">
        <w:rPr>
          <w:rFonts w:ascii="Arial" w:eastAsia="Arial" w:hAnsi="Arial"/>
          <w:sz w:val="14"/>
        </w:rPr>
        <w:t xml:space="preserve">Подальші дослідження на туберкульоз можуть включати рентген грудної клітки, додаткові клінічні обстеження, клінічну відповідь після лікування протимікробними препаратами широкого спектру дії та додаткове тестування </w:t>
      </w:r>
      <w:r w:rsidR="00D07CE3">
        <w:rPr>
          <w:rFonts w:ascii="Arial" w:eastAsia="Arial" w:hAnsi="Arial"/>
          <w:sz w:val="14"/>
        </w:rPr>
        <w:t>мДЕВ</w:t>
      </w:r>
      <w:r w:rsidR="002C0B95" w:rsidRPr="002C0B95">
        <w:rPr>
          <w:rFonts w:ascii="Arial" w:eastAsia="Arial" w:hAnsi="Arial"/>
          <w:sz w:val="14"/>
        </w:rPr>
        <w:t xml:space="preserve"> або посів культури</w:t>
      </w:r>
      <w:r w:rsidRPr="00E30C3E">
        <w:rPr>
          <w:rFonts w:ascii="Arial" w:eastAsia="Arial" w:hAnsi="Arial"/>
          <w:sz w:val="14"/>
        </w:rPr>
        <w:t>. Розгляньте можливість початку лікування бактеріальних інфекцій, застосовуючи антибіотики із широким спектром антибактеріальної дії (не ФХ) та антибіотиків від пневмоцистної пневмонії. Клінічну відповідь слід оцінювати через 3–5 днів лікування</w:t>
      </w:r>
      <w:r w:rsidR="00FB5D8D" w:rsidRPr="00E30C3E">
        <w:rPr>
          <w:rFonts w:ascii="Arial" w:eastAsia="Arial" w:hAnsi="Arial"/>
          <w:sz w:val="14"/>
        </w:rPr>
        <w:t>.</w:t>
      </w:r>
    </w:p>
    <w:p w:rsidR="00FB5D8D" w:rsidRPr="00E30C3E" w:rsidRDefault="00FB5D8D" w:rsidP="008571E3">
      <w:pPr>
        <w:spacing w:line="26" w:lineRule="exact"/>
        <w:jc w:val="both"/>
        <w:rPr>
          <w:rFonts w:ascii="Times New Roman" w:eastAsia="Times New Roman" w:hAnsi="Times New Roman"/>
        </w:rPr>
      </w:pPr>
    </w:p>
    <w:p w:rsidR="005176F9" w:rsidRPr="00E30C3E" w:rsidRDefault="005176F9" w:rsidP="008571E3">
      <w:pPr>
        <w:spacing w:line="0" w:lineRule="atLeast"/>
        <w:jc w:val="both"/>
        <w:rPr>
          <w:rFonts w:ascii="Arial" w:eastAsia="Arial" w:hAnsi="Arial"/>
          <w:i/>
          <w:sz w:val="14"/>
        </w:rPr>
      </w:pPr>
    </w:p>
    <w:p w:rsidR="005176F9" w:rsidRPr="00E30C3E" w:rsidRDefault="005176F9" w:rsidP="008571E3">
      <w:pPr>
        <w:spacing w:line="0" w:lineRule="atLeast"/>
        <w:jc w:val="both"/>
        <w:rPr>
          <w:rFonts w:ascii="Arial" w:eastAsia="Arial" w:hAnsi="Arial"/>
          <w:i/>
          <w:sz w:val="14"/>
        </w:rPr>
      </w:pPr>
    </w:p>
    <w:p w:rsidR="00FB5D8D" w:rsidRPr="00E30C3E" w:rsidRDefault="0036596C" w:rsidP="008571E3">
      <w:pPr>
        <w:spacing w:line="0" w:lineRule="atLeast"/>
        <w:jc w:val="both"/>
        <w:rPr>
          <w:rFonts w:ascii="Arial" w:eastAsia="Arial" w:hAnsi="Arial"/>
          <w:sz w:val="8"/>
        </w:rPr>
      </w:pPr>
      <w:r w:rsidRPr="00E30C3E">
        <w:rPr>
          <w:rFonts w:ascii="Arial" w:eastAsia="Arial" w:hAnsi="Arial"/>
          <w:iCs/>
          <w:sz w:val="14"/>
        </w:rPr>
        <w:t>Джерело: відтворено з рис. 4.3</w:t>
      </w:r>
      <w:r w:rsidRPr="00E30C3E">
        <w:rPr>
          <w:rFonts w:ascii="Arial" w:eastAsia="Arial" w:hAnsi="Arial"/>
          <w:i/>
          <w:sz w:val="14"/>
        </w:rPr>
        <w:t xml:space="preserve"> Оперативного посібника ВООЗ з туберкульозу, Модуль 3</w:t>
      </w:r>
      <w:r w:rsidR="00FB5D8D" w:rsidRPr="00E30C3E">
        <w:rPr>
          <w:rFonts w:ascii="Arial" w:eastAsia="Arial" w:hAnsi="Arial"/>
          <w:i/>
          <w:sz w:val="14"/>
        </w:rPr>
        <w:t xml:space="preserve"> (3)</w:t>
      </w:r>
      <w:r w:rsidR="00FB5D8D" w:rsidRPr="00E30C3E">
        <w:rPr>
          <w:rFonts w:ascii="Arial" w:eastAsia="Arial" w:hAnsi="Arial"/>
          <w:sz w:val="14"/>
        </w:rPr>
        <w:t>.</w:t>
      </w:r>
      <w:r w:rsidR="00FB5D8D" w:rsidRPr="00E30C3E">
        <w:rPr>
          <w:rFonts w:ascii="Arial" w:eastAsia="Arial" w:hAnsi="Arial"/>
          <w:sz w:val="16"/>
          <w:szCs w:val="16"/>
          <w:vertAlign w:val="superscript"/>
        </w:rPr>
        <w:t>1</w:t>
      </w:r>
    </w:p>
    <w:p w:rsidR="00FB5D8D" w:rsidRPr="00E30C3E" w:rsidRDefault="003767CD" w:rsidP="008571E3">
      <w:pPr>
        <w:spacing w:line="20" w:lineRule="exact"/>
        <w:jc w:val="both"/>
        <w:rPr>
          <w:rFonts w:ascii="Times New Roman" w:eastAsia="Times New Roman" w:hAnsi="Times New Roman"/>
        </w:rPr>
      </w:pPr>
      <w:r w:rsidRPr="00E30C3E">
        <w:rPr>
          <w:rFonts w:ascii="Arial" w:eastAsia="Arial" w:hAnsi="Arial"/>
          <w:noProof/>
          <w:sz w:val="8"/>
          <w:lang w:val="en-US" w:eastAsia="en-US"/>
        </w:rPr>
        <mc:AlternateContent>
          <mc:Choice Requires="wps">
            <w:drawing>
              <wp:anchor distT="0" distB="0" distL="114300" distR="114300" simplePos="0" relativeHeight="251453952" behindDoc="1" locked="0" layoutInCell="1" allowOverlap="1">
                <wp:simplePos x="0" y="0"/>
                <wp:positionH relativeFrom="column">
                  <wp:posOffset>0</wp:posOffset>
                </wp:positionH>
                <wp:positionV relativeFrom="paragraph">
                  <wp:posOffset>3060065</wp:posOffset>
                </wp:positionV>
                <wp:extent cx="360045" cy="0"/>
                <wp:effectExtent l="0" t="0" r="0" b="0"/>
                <wp:wrapNone/>
                <wp:docPr id="94" nam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0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E66CD4" id=" 103"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0.95pt" to="28.35pt,240.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" strokeweight=".25pt">
                <o:lock v:ext="edit" shapetype="f"/>
              </v:line>
            </w:pict>
          </mc:Fallback>
        </mc:AlternateContent>
      </w:r>
    </w:p>
    <w:p w:rsidR="00FB5D8D" w:rsidRPr="00E30C3E" w:rsidRDefault="00FB5D8D" w:rsidP="008571E3">
      <w:pPr>
        <w:spacing w:line="200" w:lineRule="exact"/>
        <w:jc w:val="both"/>
        <w:rPr>
          <w:rFonts w:ascii="Times New Roman" w:eastAsia="Times New Roman" w:hAnsi="Times New Roman"/>
        </w:rPr>
      </w:pPr>
    </w:p>
    <w:p w:rsidR="00FB5D8D" w:rsidRPr="00E30C3E" w:rsidRDefault="00FB5D8D" w:rsidP="008571E3">
      <w:pPr>
        <w:spacing w:line="200" w:lineRule="exact"/>
        <w:jc w:val="both"/>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6596C">
      <w:pPr>
        <w:spacing w:line="200" w:lineRule="exact"/>
        <w:rPr>
          <w:rFonts w:ascii="Times New Roman" w:eastAsia="Times New Roman" w:hAnsi="Times New Roman"/>
        </w:rPr>
      </w:pPr>
      <w:r w:rsidRPr="00E30C3E">
        <w:rPr>
          <w:rFonts w:ascii="Times New Roman" w:eastAsia="Times New Roman" w:hAnsi="Times New Roman"/>
        </w:rPr>
        <w:t>_______________________________</w:t>
      </w:r>
    </w:p>
    <w:p w:rsidR="00FB5D8D" w:rsidRPr="00E30C3E" w:rsidRDefault="00FB5D8D">
      <w:pPr>
        <w:spacing w:line="270" w:lineRule="exact"/>
        <w:rPr>
          <w:rFonts w:ascii="Times New Roman" w:eastAsia="Times New Roman" w:hAnsi="Times New Roman"/>
        </w:rPr>
      </w:pPr>
    </w:p>
    <w:p w:rsidR="00FB5D8D" w:rsidRPr="00E30C3E" w:rsidRDefault="0036596C">
      <w:pPr>
        <w:numPr>
          <w:ilvl w:val="0"/>
          <w:numId w:val="24"/>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 xml:space="preserve">Див. </w:t>
      </w:r>
      <w:r w:rsidR="00FB5D8D" w:rsidRPr="00E30C3E">
        <w:rPr>
          <w:rFonts w:ascii="Arial" w:eastAsia="Arial" w:hAnsi="Arial"/>
          <w:sz w:val="14"/>
        </w:rPr>
        <w:t xml:space="preserve"> https://apps.who.int/iris/handle/10665/342369.</w:t>
      </w:r>
    </w:p>
    <w:p w:rsidR="00FB5D8D" w:rsidRPr="00E30C3E" w:rsidRDefault="00FB5D8D">
      <w:pPr>
        <w:tabs>
          <w:tab w:val="left" w:pos="140"/>
        </w:tabs>
        <w:spacing w:line="0" w:lineRule="atLeast"/>
        <w:ind w:left="140" w:hanging="140"/>
        <w:rPr>
          <w:rFonts w:ascii="Arial" w:eastAsia="Arial" w:hAnsi="Arial"/>
          <w:sz w:val="19"/>
          <w:vertAlign w:val="superscript"/>
        </w:rPr>
        <w:sectPr w:rsidR="00FB5D8D" w:rsidRPr="00E30C3E" w:rsidSect="008571E3">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304" w:lineRule="exact"/>
        <w:rPr>
          <w:rFonts w:ascii="Times New Roman" w:eastAsia="Times New Roman" w:hAnsi="Times New Roman"/>
        </w:rPr>
      </w:pPr>
    </w:p>
    <w:p w:rsidR="00FB5D8D" w:rsidRPr="00E30C3E" w:rsidRDefault="002C0B95">
      <w:pPr>
        <w:spacing w:line="0" w:lineRule="atLeast"/>
        <w:ind w:right="20"/>
        <w:jc w:val="center"/>
        <w:rPr>
          <w:rFonts w:ascii="Arial" w:eastAsia="Arial" w:hAnsi="Arial"/>
          <w:sz w:val="16"/>
        </w:rPr>
      </w:pPr>
      <w:r>
        <w:rPr>
          <w:rFonts w:ascii="Arial" w:eastAsia="Arial" w:hAnsi="Arial"/>
          <w:sz w:val="16"/>
        </w:rPr>
        <w:t>34</w:t>
      </w:r>
    </w:p>
    <w:p w:rsidR="00FB5D8D" w:rsidRPr="00E30C3E" w:rsidRDefault="00FB5D8D">
      <w:pPr>
        <w:spacing w:line="0" w:lineRule="atLeast"/>
        <w:ind w:right="20"/>
        <w:jc w:val="center"/>
        <w:rPr>
          <w:rFonts w:ascii="Arial" w:eastAsia="Arial" w:hAnsi="Arial"/>
          <w:sz w:val="16"/>
        </w:rPr>
        <w:sectPr w:rsidR="00FB5D8D" w:rsidRPr="00E30C3E">
          <w:type w:val="continuous"/>
          <w:pgSz w:w="9080" w:h="13606"/>
          <w:pgMar w:top="543" w:right="1011" w:bottom="0" w:left="1020" w:header="0" w:footer="0" w:gutter="0"/>
          <w:cols w:space="0" w:equalWidth="0">
            <w:col w:w="7040"/>
          </w:cols>
          <w:docGrid w:linePitch="360"/>
        </w:sectPr>
      </w:pPr>
    </w:p>
    <w:p w:rsidR="00FB5D8D" w:rsidRPr="00E30C3E" w:rsidRDefault="003469D5" w:rsidP="000E410E">
      <w:pPr>
        <w:tabs>
          <w:tab w:val="left" w:pos="2145"/>
        </w:tabs>
        <w:spacing w:line="0" w:lineRule="atLeast"/>
        <w:ind w:left="1386"/>
        <w:rPr>
          <w:rFonts w:ascii="Arial" w:eastAsia="Arial" w:hAnsi="Arial"/>
          <w:b/>
          <w:color w:val="1F2954"/>
          <w:sz w:val="17"/>
        </w:rPr>
      </w:pPr>
      <w:bookmarkStart w:id="43" w:name="page45"/>
      <w:bookmarkEnd w:id="43"/>
      <w:r w:rsidRPr="00E30C3E">
        <w:rPr>
          <w:rFonts w:ascii="Arial" w:eastAsia="Arial" w:hAnsi="Arial"/>
          <w:b/>
          <w:color w:val="1F2954"/>
        </w:rPr>
        <w:lastRenderedPageBreak/>
        <w:t>Рис</w:t>
      </w:r>
      <w:r w:rsidR="00FB5D8D" w:rsidRPr="00E30C3E">
        <w:rPr>
          <w:rFonts w:ascii="Arial" w:eastAsia="Arial" w:hAnsi="Arial"/>
          <w:b/>
          <w:color w:val="1F2954"/>
        </w:rPr>
        <w:t>. 1.4</w:t>
      </w:r>
      <w:r w:rsidR="00FB5D8D" w:rsidRPr="00E30C3E">
        <w:rPr>
          <w:rFonts w:ascii="Times New Roman" w:eastAsia="Times New Roman" w:hAnsi="Times New Roman"/>
        </w:rPr>
        <w:tab/>
      </w:r>
      <w:r w:rsidRPr="00E30C3E">
        <w:rPr>
          <w:rFonts w:ascii="Times New Roman" w:eastAsia="Times New Roman" w:hAnsi="Times New Roman"/>
        </w:rPr>
        <w:t xml:space="preserve">    </w:t>
      </w:r>
      <w:r w:rsidRPr="00E30C3E">
        <w:rPr>
          <w:rFonts w:ascii="Arial" w:eastAsia="Arial" w:hAnsi="Arial"/>
          <w:b/>
          <w:color w:val="1F2954"/>
          <w:sz w:val="17"/>
        </w:rPr>
        <w:t xml:space="preserve">Алгоритм 2б: ЛАТ-БЗ для </w:t>
      </w:r>
      <w:r w:rsidR="000E410E">
        <w:rPr>
          <w:rFonts w:ascii="Arial" w:eastAsia="Arial" w:hAnsi="Arial"/>
          <w:b/>
          <w:color w:val="1F2954"/>
          <w:sz w:val="17"/>
        </w:rPr>
        <w:t>сприяння в</w:t>
      </w:r>
      <w:r w:rsidRPr="00E30C3E">
        <w:rPr>
          <w:rFonts w:ascii="Arial" w:eastAsia="Arial" w:hAnsi="Arial"/>
          <w:b/>
          <w:color w:val="1F2954"/>
          <w:sz w:val="17"/>
        </w:rPr>
        <w:t xml:space="preserve"> діагностиці ТБ серед ЛЖВ у клініках та амбулаторних умовах</w:t>
      </w:r>
    </w:p>
    <w:p w:rsidR="00FB5D8D" w:rsidRPr="00E30C3E" w:rsidRDefault="00FB5D8D">
      <w:pPr>
        <w:spacing w:line="20" w:lineRule="exact"/>
        <w:rPr>
          <w:rFonts w:ascii="Times New Roman" w:eastAsia="Times New Roman" w:hAnsi="Times New Roman"/>
        </w:rPr>
      </w:pPr>
    </w:p>
    <w:p w:rsidR="00FB5D8D" w:rsidRPr="00E30C3E" w:rsidRDefault="003767CD">
      <w:pPr>
        <w:spacing w:line="175" w:lineRule="exact"/>
        <w:rPr>
          <w:rFonts w:ascii="Times New Roman" w:eastAsia="Times New Roman" w:hAnsi="Times New Roman"/>
        </w:rPr>
      </w:pPr>
      <w:r w:rsidRPr="00E30C3E">
        <w:rPr>
          <w:rFonts w:ascii="Century Gothic" w:eastAsia="Century Gothic" w:hAnsi="Century Gothic"/>
          <w:b/>
          <w:noProof/>
          <w:color w:val="FFFFFF"/>
          <w:sz w:val="12"/>
          <w:lang w:val="en-US" w:eastAsia="en-US"/>
        </w:rPr>
        <mc:AlternateContent>
          <mc:Choice Requires="wps">
            <w:drawing>
              <wp:anchor distT="0" distB="0" distL="114300" distR="114300" simplePos="0" relativeHeight="251766272" behindDoc="0" locked="0" layoutInCell="1" allowOverlap="1">
                <wp:simplePos x="0" y="0"/>
                <wp:positionH relativeFrom="column">
                  <wp:posOffset>2653665</wp:posOffset>
                </wp:positionH>
                <wp:positionV relativeFrom="paragraph">
                  <wp:posOffset>49530</wp:posOffset>
                </wp:positionV>
                <wp:extent cx="2702560" cy="565150"/>
                <wp:effectExtent l="0" t="0" r="2540" b="6350"/>
                <wp:wrapNone/>
                <wp:docPr id="93" nam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2560" cy="565150"/>
                        </a:xfrm>
                        <a:prstGeom prst="roundRect">
                          <a:avLst>
                            <a:gd name="adj" fmla="val 16667"/>
                          </a:avLst>
                        </a:prstGeom>
                        <a:solidFill>
                          <a:srgbClr val="BFBFBF"/>
                        </a:solidFill>
                        <a:ln w="9525">
                          <a:solidFill>
                            <a:srgbClr val="000000"/>
                          </a:solidFill>
                          <a:round/>
                          <a:headEnd/>
                          <a:tailEnd/>
                        </a:ln>
                      </wps:spPr>
                      <wps:txbx>
                        <w:txbxContent>
                          <w:p w:rsidR="00106E44" w:rsidRPr="00492A8E" w:rsidRDefault="00106E44" w:rsidP="00492A8E">
                            <w:pPr>
                              <w:rPr>
                                <w:b/>
                                <w:bCs/>
                                <w:sz w:val="11"/>
                                <w:szCs w:val="11"/>
                              </w:rPr>
                            </w:pPr>
                            <w:r w:rsidRPr="00492A8E">
                              <w:rPr>
                                <w:b/>
                                <w:bCs/>
                                <w:sz w:val="11"/>
                                <w:szCs w:val="11"/>
                              </w:rPr>
                              <w:t>Дорослі, підлітки та діти, в тому числі:</w:t>
                            </w:r>
                          </w:p>
                          <w:p w:rsidR="00106E44" w:rsidRPr="00492A8E" w:rsidRDefault="00106E44" w:rsidP="00492A8E">
                            <w:pPr>
                              <w:rPr>
                                <w:b/>
                                <w:bCs/>
                                <w:sz w:val="11"/>
                                <w:szCs w:val="11"/>
                              </w:rPr>
                            </w:pPr>
                            <w:r w:rsidRPr="00492A8E">
                              <w:rPr>
                                <w:b/>
                                <w:bCs/>
                                <w:sz w:val="11"/>
                                <w:szCs w:val="11"/>
                              </w:rPr>
                              <w:t>1. Усі пацієнти з нещодавно діагностованим ВІЛ, які раніше не отримували АРТ</w:t>
                            </w:r>
                          </w:p>
                          <w:p w:rsidR="00106E44" w:rsidRPr="00492A8E" w:rsidRDefault="00106E44" w:rsidP="009E41C9">
                            <w:pPr>
                              <w:rPr>
                                <w:b/>
                                <w:bCs/>
                                <w:sz w:val="11"/>
                                <w:szCs w:val="11"/>
                              </w:rPr>
                            </w:pPr>
                            <w:r w:rsidRPr="00492A8E">
                              <w:rPr>
                                <w:b/>
                                <w:bCs/>
                                <w:sz w:val="11"/>
                                <w:szCs w:val="11"/>
                              </w:rPr>
                              <w:t>2. Пацієнти з ВІЛ, які повертаю</w:t>
                            </w:r>
                            <w:r>
                              <w:rPr>
                                <w:b/>
                                <w:bCs/>
                                <w:sz w:val="11"/>
                                <w:szCs w:val="11"/>
                              </w:rPr>
                              <w:t>ться для лікування після переривання лікування</w:t>
                            </w:r>
                          </w:p>
                          <w:p w:rsidR="00106E44" w:rsidRPr="00492A8E" w:rsidRDefault="00106E44" w:rsidP="00492A8E">
                            <w:pPr>
                              <w:rPr>
                                <w:b/>
                                <w:bCs/>
                                <w:sz w:val="11"/>
                                <w:szCs w:val="11"/>
                              </w:rPr>
                            </w:pPr>
                            <w:r w:rsidRPr="00492A8E">
                              <w:rPr>
                                <w:b/>
                                <w:bCs/>
                                <w:sz w:val="11"/>
                                <w:szCs w:val="11"/>
                              </w:rPr>
                              <w:t>3. Пацієнти з ВІЛ на АРТ, яка є неефективною</w:t>
                            </w:r>
                          </w:p>
                          <w:p w:rsidR="00106E44" w:rsidRPr="00492A8E" w:rsidRDefault="00106E44" w:rsidP="00492A8E">
                            <w:pPr>
                              <w:rPr>
                                <w:b/>
                                <w:bCs/>
                                <w:sz w:val="11"/>
                                <w:szCs w:val="11"/>
                              </w:rPr>
                            </w:pPr>
                            <w:r w:rsidRPr="00492A8E">
                              <w:rPr>
                                <w:b/>
                                <w:bCs/>
                                <w:sz w:val="11"/>
                                <w:szCs w:val="11"/>
                              </w:rPr>
                              <w:t>4. Пацієнти, які звертаються до клініки та погано себе почувають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838" o:spid="_x0000_s1088" style="position:absolute;margin-left:208.95pt;margin-top:3.9pt;width:212.8pt;height: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" fillcolor="#bfbfbf">
                <v:path arrowok="t"/>
                <v:textbox>
                  <w:txbxContent>
                    <w:p w:rsidR="00106E44" w:rsidRPr="00492A8E" w:rsidRDefault="00106E44" w:rsidP="00492A8E">
                      <w:pPr>
                        <w:rPr>
                          <w:b/>
                          <w:bCs/>
                          <w:sz w:val="11"/>
                          <w:szCs w:val="11"/>
                        </w:rPr>
                      </w:pPr>
                      <w:r w:rsidRPr="00492A8E">
                        <w:rPr>
                          <w:b/>
                          <w:bCs/>
                          <w:sz w:val="11"/>
                          <w:szCs w:val="11"/>
                        </w:rPr>
                        <w:t>Дорослі, підлітки та діти, в тому числі:</w:t>
                      </w:r>
                    </w:p>
                    <w:p w:rsidR="00106E44" w:rsidRPr="00492A8E" w:rsidRDefault="00106E44" w:rsidP="00492A8E">
                      <w:pPr>
                        <w:rPr>
                          <w:b/>
                          <w:bCs/>
                          <w:sz w:val="11"/>
                          <w:szCs w:val="11"/>
                        </w:rPr>
                      </w:pPr>
                      <w:r w:rsidRPr="00492A8E">
                        <w:rPr>
                          <w:b/>
                          <w:bCs/>
                          <w:sz w:val="11"/>
                          <w:szCs w:val="11"/>
                        </w:rPr>
                        <w:t>1. Усі пацієнти з нещодавно діагностованим ВІЛ, які раніше не отримували АРТ</w:t>
                      </w:r>
                    </w:p>
                    <w:p w:rsidR="00106E44" w:rsidRPr="00492A8E" w:rsidRDefault="00106E44" w:rsidP="009E41C9">
                      <w:pPr>
                        <w:rPr>
                          <w:b/>
                          <w:bCs/>
                          <w:sz w:val="11"/>
                          <w:szCs w:val="11"/>
                        </w:rPr>
                      </w:pPr>
                      <w:r w:rsidRPr="00492A8E">
                        <w:rPr>
                          <w:b/>
                          <w:bCs/>
                          <w:sz w:val="11"/>
                          <w:szCs w:val="11"/>
                        </w:rPr>
                        <w:t>2. Пацієнти з ВІЛ, які повертаю</w:t>
                      </w:r>
                      <w:r>
                        <w:rPr>
                          <w:b/>
                          <w:bCs/>
                          <w:sz w:val="11"/>
                          <w:szCs w:val="11"/>
                        </w:rPr>
                        <w:t>ться для лікування після переривання лікування</w:t>
                      </w:r>
                    </w:p>
                    <w:p w:rsidR="00106E44" w:rsidRPr="00492A8E" w:rsidRDefault="00106E44" w:rsidP="00492A8E">
                      <w:pPr>
                        <w:rPr>
                          <w:b/>
                          <w:bCs/>
                          <w:sz w:val="11"/>
                          <w:szCs w:val="11"/>
                        </w:rPr>
                      </w:pPr>
                      <w:r w:rsidRPr="00492A8E">
                        <w:rPr>
                          <w:b/>
                          <w:bCs/>
                          <w:sz w:val="11"/>
                          <w:szCs w:val="11"/>
                        </w:rPr>
                        <w:t>3. Пацієнти з ВІЛ на АРТ, яка є неефективною</w:t>
                      </w:r>
                    </w:p>
                    <w:p w:rsidR="00106E44" w:rsidRPr="00492A8E" w:rsidRDefault="00106E44" w:rsidP="00492A8E">
                      <w:pPr>
                        <w:rPr>
                          <w:b/>
                          <w:bCs/>
                          <w:sz w:val="11"/>
                          <w:szCs w:val="11"/>
                        </w:rPr>
                      </w:pPr>
                      <w:r w:rsidRPr="00492A8E">
                        <w:rPr>
                          <w:b/>
                          <w:bCs/>
                          <w:sz w:val="11"/>
                          <w:szCs w:val="11"/>
                        </w:rPr>
                        <w:t>4. Пацієнти, які звертаються до клініки та погано себе почувають</w:t>
                      </w:r>
                    </w:p>
                  </w:txbxContent>
                </v:textbox>
              </v:roundrect>
            </w:pict>
          </mc:Fallback>
        </mc:AlternateContent>
      </w:r>
      <w:r w:rsidRPr="00E30C3E">
        <w:rPr>
          <w:rFonts w:ascii="Arial" w:eastAsia="Arial" w:hAnsi="Arial"/>
          <w:b/>
          <w:noProof/>
          <w:color w:val="1F2954"/>
          <w:sz w:val="17"/>
          <w:lang w:val="en-US" w:eastAsia="en-US"/>
        </w:rPr>
        <w:drawing>
          <wp:anchor distT="0" distB="0" distL="114300" distR="114300" simplePos="0" relativeHeight="251454976" behindDoc="1" locked="0" layoutInCell="1" allowOverlap="1">
            <wp:simplePos x="0" y="0"/>
            <wp:positionH relativeFrom="column">
              <wp:posOffset>815340</wp:posOffset>
            </wp:positionH>
            <wp:positionV relativeFrom="paragraph">
              <wp:posOffset>67310</wp:posOffset>
            </wp:positionV>
            <wp:extent cx="6364605" cy="2595245"/>
            <wp:effectExtent l="0" t="0" r="0" b="0"/>
            <wp:wrapNone/>
            <wp:docPr id="104"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64605" cy="259524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46" w:type="dxa"/>
        <w:tblLayout w:type="fixed"/>
        <w:tblCellMar>
          <w:left w:w="0" w:type="dxa"/>
          <w:right w:w="0" w:type="dxa"/>
        </w:tblCellMar>
        <w:tblLook w:val="0000" w:firstRow="0" w:lastRow="0" w:firstColumn="0" w:lastColumn="0" w:noHBand="0" w:noVBand="0"/>
      </w:tblPr>
      <w:tblGrid>
        <w:gridCol w:w="860"/>
        <w:gridCol w:w="3500"/>
        <w:gridCol w:w="2920"/>
      </w:tblGrid>
      <w:tr w:rsidR="00FB5D8D" w:rsidRPr="00E30C3E">
        <w:trPr>
          <w:trHeight w:val="257"/>
        </w:trPr>
        <w:tc>
          <w:tcPr>
            <w:tcW w:w="860" w:type="dxa"/>
            <w:vMerge w:val="restart"/>
            <w:shd w:val="clear" w:color="auto" w:fill="auto"/>
            <w:vAlign w:val="bottom"/>
          </w:tcPr>
          <w:p w:rsidR="00FB5D8D" w:rsidRPr="00E30C3E" w:rsidRDefault="00FB5D8D">
            <w:pPr>
              <w:spacing w:line="0" w:lineRule="atLeast"/>
              <w:ind w:left="500"/>
              <w:rPr>
                <w:rFonts w:ascii="Times New Roman" w:eastAsia="Times New Roman" w:hAnsi="Times New Roman"/>
                <w:b/>
                <w:color w:val="343433"/>
                <w:sz w:val="27"/>
              </w:rPr>
            </w:pPr>
          </w:p>
        </w:tc>
        <w:tc>
          <w:tcPr>
            <w:tcW w:w="6400" w:type="dxa"/>
            <w:gridSpan w:val="2"/>
            <w:shd w:val="clear" w:color="auto" w:fill="auto"/>
            <w:vAlign w:val="bottom"/>
          </w:tcPr>
          <w:p w:rsidR="00FB5D8D" w:rsidRPr="00E30C3E" w:rsidRDefault="00FB5D8D">
            <w:pPr>
              <w:spacing w:line="0" w:lineRule="atLeast"/>
              <w:ind w:left="3340"/>
              <w:rPr>
                <w:rFonts w:ascii="Century Gothic" w:eastAsia="Century Gothic" w:hAnsi="Century Gothic"/>
                <w:b/>
                <w:color w:val="FFFFFF"/>
                <w:sz w:val="12"/>
              </w:rPr>
            </w:pPr>
          </w:p>
        </w:tc>
      </w:tr>
      <w:tr w:rsidR="00FB5D8D" w:rsidRPr="00E30C3E">
        <w:trPr>
          <w:trHeight w:val="127"/>
        </w:trPr>
        <w:tc>
          <w:tcPr>
            <w:tcW w:w="860" w:type="dxa"/>
            <w:vMerge/>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3500" w:type="dxa"/>
            <w:shd w:val="clear" w:color="auto" w:fill="auto"/>
            <w:vAlign w:val="bottom"/>
          </w:tcPr>
          <w:p w:rsidR="00FB5D8D" w:rsidRPr="00E30C3E" w:rsidRDefault="00FB5D8D">
            <w:pPr>
              <w:spacing w:line="0" w:lineRule="atLeast"/>
              <w:jc w:val="right"/>
              <w:rPr>
                <w:rFonts w:ascii="Century Gothic" w:eastAsia="Century Gothic" w:hAnsi="Century Gothic"/>
                <w:b/>
                <w:color w:val="FFFFFF"/>
                <w:sz w:val="9"/>
              </w:rPr>
            </w:pPr>
            <w:r w:rsidRPr="00E30C3E">
              <w:rPr>
                <w:rFonts w:ascii="Century Gothic" w:eastAsia="Century Gothic" w:hAnsi="Century Gothic"/>
                <w:b/>
                <w:color w:val="FFFFFF"/>
                <w:sz w:val="9"/>
              </w:rPr>
              <w:t>1.</w:t>
            </w:r>
          </w:p>
        </w:tc>
        <w:tc>
          <w:tcPr>
            <w:tcW w:w="2920" w:type="dxa"/>
            <w:shd w:val="clear" w:color="auto" w:fill="auto"/>
            <w:vAlign w:val="bottom"/>
          </w:tcPr>
          <w:p w:rsidR="00FB5D8D" w:rsidRPr="00E30C3E" w:rsidRDefault="00FB5D8D">
            <w:pPr>
              <w:spacing w:line="0" w:lineRule="atLeast"/>
              <w:ind w:left="20"/>
              <w:rPr>
                <w:rFonts w:ascii="Century Gothic" w:eastAsia="Century Gothic" w:hAnsi="Century Gothic"/>
                <w:b/>
                <w:color w:val="FFFFFF"/>
                <w:sz w:val="9"/>
              </w:rPr>
            </w:pPr>
            <w:r w:rsidRPr="00E30C3E">
              <w:rPr>
                <w:rFonts w:ascii="Century Gothic" w:eastAsia="Century Gothic" w:hAnsi="Century Gothic"/>
                <w:b/>
                <w:color w:val="FFFFFF"/>
                <w:sz w:val="9"/>
              </w:rPr>
              <w:t>All newly diagnosed HIV patients who are ART naive</w:t>
            </w:r>
          </w:p>
        </w:tc>
      </w:tr>
      <w:tr w:rsidR="00FB5D8D" w:rsidRPr="00E30C3E">
        <w:trPr>
          <w:trHeight w:val="106"/>
        </w:trPr>
        <w:tc>
          <w:tcPr>
            <w:tcW w:w="86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3500" w:type="dxa"/>
            <w:shd w:val="clear" w:color="auto" w:fill="auto"/>
            <w:vAlign w:val="bottom"/>
          </w:tcPr>
          <w:p w:rsidR="00FB5D8D" w:rsidRPr="00E30C3E" w:rsidRDefault="00FB5D8D">
            <w:pPr>
              <w:spacing w:line="106" w:lineRule="exact"/>
              <w:jc w:val="right"/>
              <w:rPr>
                <w:rFonts w:ascii="Century Gothic" w:eastAsia="Century Gothic" w:hAnsi="Century Gothic"/>
                <w:b/>
                <w:color w:val="FFFFFF"/>
                <w:sz w:val="9"/>
              </w:rPr>
            </w:pPr>
            <w:r w:rsidRPr="00E30C3E">
              <w:rPr>
                <w:rFonts w:ascii="Century Gothic" w:eastAsia="Century Gothic" w:hAnsi="Century Gothic"/>
                <w:b/>
                <w:color w:val="FFFFFF"/>
                <w:sz w:val="9"/>
              </w:rPr>
              <w:t>2.</w:t>
            </w:r>
          </w:p>
        </w:tc>
        <w:tc>
          <w:tcPr>
            <w:tcW w:w="2920" w:type="dxa"/>
            <w:shd w:val="clear" w:color="auto" w:fill="auto"/>
            <w:vAlign w:val="bottom"/>
          </w:tcPr>
          <w:p w:rsidR="00FB5D8D" w:rsidRPr="00E30C3E" w:rsidRDefault="00FB5D8D">
            <w:pPr>
              <w:spacing w:line="106" w:lineRule="exact"/>
              <w:ind w:left="20"/>
              <w:rPr>
                <w:rFonts w:ascii="Century Gothic" w:eastAsia="Century Gothic" w:hAnsi="Century Gothic"/>
                <w:b/>
                <w:color w:val="FFFFFF"/>
                <w:sz w:val="9"/>
              </w:rPr>
            </w:pPr>
            <w:r w:rsidRPr="00E30C3E">
              <w:rPr>
                <w:rFonts w:ascii="Century Gothic" w:eastAsia="Century Gothic" w:hAnsi="Century Gothic"/>
                <w:b/>
                <w:color w:val="FFFFFF"/>
                <w:sz w:val="9"/>
              </w:rPr>
              <w:t>HIV patients returning for care following a treatment interruption</w:t>
            </w:r>
          </w:p>
        </w:tc>
      </w:tr>
      <w:tr w:rsidR="00FB5D8D" w:rsidRPr="00E30C3E">
        <w:trPr>
          <w:trHeight w:val="113"/>
        </w:trPr>
        <w:tc>
          <w:tcPr>
            <w:tcW w:w="86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3500" w:type="dxa"/>
            <w:shd w:val="clear" w:color="auto" w:fill="auto"/>
            <w:vAlign w:val="bottom"/>
          </w:tcPr>
          <w:p w:rsidR="00FB5D8D" w:rsidRPr="00E30C3E" w:rsidRDefault="00FB5D8D">
            <w:pPr>
              <w:spacing w:line="0" w:lineRule="atLeast"/>
              <w:jc w:val="right"/>
              <w:rPr>
                <w:rFonts w:ascii="Century Gothic" w:eastAsia="Century Gothic" w:hAnsi="Century Gothic"/>
                <w:b/>
                <w:color w:val="FFFFFF"/>
                <w:sz w:val="9"/>
              </w:rPr>
            </w:pPr>
            <w:r w:rsidRPr="00E30C3E">
              <w:rPr>
                <w:rFonts w:ascii="Century Gothic" w:eastAsia="Century Gothic" w:hAnsi="Century Gothic"/>
                <w:b/>
                <w:color w:val="FFFFFF"/>
                <w:sz w:val="9"/>
              </w:rPr>
              <w:t>3.</w:t>
            </w:r>
          </w:p>
        </w:tc>
        <w:tc>
          <w:tcPr>
            <w:tcW w:w="2920" w:type="dxa"/>
            <w:shd w:val="clear" w:color="auto" w:fill="auto"/>
            <w:vAlign w:val="bottom"/>
          </w:tcPr>
          <w:p w:rsidR="00FB5D8D" w:rsidRPr="00E30C3E" w:rsidRDefault="00FB5D8D">
            <w:pPr>
              <w:spacing w:line="0" w:lineRule="atLeast"/>
              <w:ind w:left="20"/>
              <w:rPr>
                <w:rFonts w:ascii="Century Gothic" w:eastAsia="Century Gothic" w:hAnsi="Century Gothic"/>
                <w:b/>
                <w:color w:val="FFFFFF"/>
                <w:sz w:val="9"/>
              </w:rPr>
            </w:pPr>
            <w:r w:rsidRPr="00E30C3E">
              <w:rPr>
                <w:rFonts w:ascii="Century Gothic" w:eastAsia="Century Gothic" w:hAnsi="Century Gothic"/>
                <w:b/>
                <w:color w:val="FFFFFF"/>
                <w:sz w:val="9"/>
              </w:rPr>
              <w:t>HIV patients receiving an ART regimen that is failing</w:t>
            </w:r>
          </w:p>
        </w:tc>
      </w:tr>
      <w:tr w:rsidR="00FB5D8D" w:rsidRPr="00E30C3E">
        <w:trPr>
          <w:trHeight w:val="147"/>
        </w:trPr>
        <w:tc>
          <w:tcPr>
            <w:tcW w:w="860" w:type="dxa"/>
            <w:shd w:val="clear" w:color="auto" w:fill="auto"/>
            <w:vAlign w:val="bottom"/>
          </w:tcPr>
          <w:p w:rsidR="00FB5D8D" w:rsidRPr="00E30C3E" w:rsidRDefault="00FB5D8D">
            <w:pPr>
              <w:spacing w:line="0" w:lineRule="atLeast"/>
              <w:rPr>
                <w:rFonts w:ascii="Times New Roman" w:eastAsia="Times New Roman" w:hAnsi="Times New Roman"/>
                <w:sz w:val="12"/>
              </w:rPr>
            </w:pPr>
          </w:p>
        </w:tc>
        <w:tc>
          <w:tcPr>
            <w:tcW w:w="3500" w:type="dxa"/>
            <w:shd w:val="clear" w:color="auto" w:fill="auto"/>
            <w:vAlign w:val="bottom"/>
          </w:tcPr>
          <w:p w:rsidR="00FB5D8D" w:rsidRPr="00E30C3E" w:rsidRDefault="00FB5D8D">
            <w:pPr>
              <w:spacing w:line="0" w:lineRule="atLeast"/>
              <w:jc w:val="right"/>
              <w:rPr>
                <w:rFonts w:ascii="Century Gothic" w:eastAsia="Century Gothic" w:hAnsi="Century Gothic"/>
                <w:b/>
                <w:color w:val="FFFFFF"/>
                <w:sz w:val="9"/>
              </w:rPr>
            </w:pPr>
            <w:r w:rsidRPr="00E30C3E">
              <w:rPr>
                <w:rFonts w:ascii="Century Gothic" w:eastAsia="Century Gothic" w:hAnsi="Century Gothic"/>
                <w:b/>
                <w:color w:val="FFFFFF"/>
                <w:sz w:val="9"/>
              </w:rPr>
              <w:t>4.</w:t>
            </w:r>
          </w:p>
        </w:tc>
        <w:tc>
          <w:tcPr>
            <w:tcW w:w="2920" w:type="dxa"/>
            <w:shd w:val="clear" w:color="auto" w:fill="auto"/>
            <w:vAlign w:val="bottom"/>
          </w:tcPr>
          <w:p w:rsidR="00FB5D8D" w:rsidRPr="00E30C3E" w:rsidRDefault="00FB5D8D">
            <w:pPr>
              <w:spacing w:line="0" w:lineRule="atLeast"/>
              <w:ind w:left="20"/>
              <w:rPr>
                <w:rFonts w:ascii="Century Gothic" w:eastAsia="Century Gothic" w:hAnsi="Century Gothic"/>
                <w:b/>
                <w:color w:val="FFFFFF"/>
                <w:sz w:val="9"/>
              </w:rPr>
            </w:pPr>
            <w:r w:rsidRPr="00E30C3E">
              <w:rPr>
                <w:rFonts w:ascii="Century Gothic" w:eastAsia="Century Gothic" w:hAnsi="Century Gothic"/>
                <w:b/>
                <w:color w:val="FFFFFF"/>
                <w:sz w:val="9"/>
              </w:rPr>
              <w:t>Patients presenting at the clinic and unwell</w:t>
            </w:r>
          </w:p>
        </w:tc>
      </w:tr>
    </w:tbl>
    <w:p w:rsidR="00FB5D8D" w:rsidRPr="00E30C3E" w:rsidRDefault="003767CD">
      <w:pPr>
        <w:spacing w:line="287"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67296" behindDoc="0" locked="0" layoutInCell="1" allowOverlap="1">
                <wp:simplePos x="0" y="0"/>
                <wp:positionH relativeFrom="column">
                  <wp:posOffset>2230755</wp:posOffset>
                </wp:positionH>
                <wp:positionV relativeFrom="paragraph">
                  <wp:posOffset>81280</wp:posOffset>
                </wp:positionV>
                <wp:extent cx="3531235" cy="386080"/>
                <wp:effectExtent l="0" t="0" r="0" b="0"/>
                <wp:wrapNone/>
                <wp:docPr id="92" nam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1235" cy="386080"/>
                        </a:xfrm>
                        <a:prstGeom prst="roundRect">
                          <a:avLst>
                            <a:gd name="adj" fmla="val 16667"/>
                          </a:avLst>
                        </a:prstGeom>
                        <a:solidFill>
                          <a:srgbClr val="BFBFBF"/>
                        </a:solidFill>
                        <a:ln w="9525">
                          <a:solidFill>
                            <a:srgbClr val="000000"/>
                          </a:solidFill>
                          <a:round/>
                          <a:headEnd/>
                          <a:tailEnd/>
                        </a:ln>
                      </wps:spPr>
                      <wps:txbx>
                        <w:txbxContent>
                          <w:p w:rsidR="00106E44" w:rsidRPr="00492A8E" w:rsidRDefault="00106E44">
                            <w:pPr>
                              <w:rPr>
                                <w:b/>
                                <w:bCs/>
                                <w:sz w:val="12"/>
                                <w:szCs w:val="12"/>
                              </w:rPr>
                            </w:pPr>
                            <w:r w:rsidRPr="00492A8E">
                              <w:rPr>
                                <w:b/>
                                <w:bCs/>
                                <w:sz w:val="12"/>
                                <w:szCs w:val="12"/>
                              </w:rPr>
                              <w:t>Обстежити пацієнта на наявність ознак і симптомів ТБ, серйозного захворювання</w:t>
                            </w:r>
                            <w:r w:rsidRPr="00492A8E">
                              <w:rPr>
                                <w:b/>
                                <w:bCs/>
                                <w:sz w:val="12"/>
                                <w:szCs w:val="12"/>
                                <w:vertAlign w:val="superscript"/>
                              </w:rPr>
                              <w:t>2</w:t>
                            </w:r>
                            <w:r w:rsidRPr="00492A8E">
                              <w:rPr>
                                <w:b/>
                                <w:bCs/>
                                <w:sz w:val="12"/>
                                <w:szCs w:val="12"/>
                              </w:rPr>
                              <w:t>, має прогресуючу форму ВІЛ</w:t>
                            </w:r>
                            <w:r w:rsidRPr="00492A8E">
                              <w:rPr>
                                <w:b/>
                                <w:bCs/>
                                <w:sz w:val="12"/>
                                <w:szCs w:val="12"/>
                                <w:vertAlign w:val="superscript"/>
                              </w:rPr>
                              <w:t>3</w:t>
                            </w:r>
                            <w:r w:rsidRPr="00492A8E">
                              <w:rPr>
                                <w:b/>
                                <w:bCs/>
                                <w:sz w:val="12"/>
                                <w:szCs w:val="12"/>
                              </w:rPr>
                              <w:t xml:space="preserve"> та низький рівень кількості CD4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839" o:spid="_x0000_s1089" style="position:absolute;margin-left:175.65pt;margin-top:6.4pt;width:278.05pt;height:30.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" fillcolor="#bfbfbf">
                <v:path arrowok="t"/>
                <v:textbox>
                  <w:txbxContent>
                    <w:p w:rsidR="00106E44" w:rsidRPr="00492A8E" w:rsidRDefault="00106E44">
                      <w:pPr>
                        <w:rPr>
                          <w:b/>
                          <w:bCs/>
                          <w:sz w:val="12"/>
                          <w:szCs w:val="12"/>
                        </w:rPr>
                      </w:pPr>
                      <w:r w:rsidRPr="00492A8E">
                        <w:rPr>
                          <w:b/>
                          <w:bCs/>
                          <w:sz w:val="12"/>
                          <w:szCs w:val="12"/>
                        </w:rPr>
                        <w:t>Обстежити пацієнта на наявність ознак і симптомів ТБ, серйозного захворювання</w:t>
                      </w:r>
                      <w:r w:rsidRPr="00492A8E">
                        <w:rPr>
                          <w:b/>
                          <w:bCs/>
                          <w:sz w:val="12"/>
                          <w:szCs w:val="12"/>
                          <w:vertAlign w:val="superscript"/>
                        </w:rPr>
                        <w:t>2</w:t>
                      </w:r>
                      <w:r w:rsidRPr="00492A8E">
                        <w:rPr>
                          <w:b/>
                          <w:bCs/>
                          <w:sz w:val="12"/>
                          <w:szCs w:val="12"/>
                        </w:rPr>
                        <w:t>, має прогресуючу форму ВІЛ</w:t>
                      </w:r>
                      <w:r w:rsidRPr="00492A8E">
                        <w:rPr>
                          <w:b/>
                          <w:bCs/>
                          <w:sz w:val="12"/>
                          <w:szCs w:val="12"/>
                          <w:vertAlign w:val="superscript"/>
                        </w:rPr>
                        <w:t>3</w:t>
                      </w:r>
                      <w:r w:rsidRPr="00492A8E">
                        <w:rPr>
                          <w:b/>
                          <w:bCs/>
                          <w:sz w:val="12"/>
                          <w:szCs w:val="12"/>
                        </w:rPr>
                        <w:t xml:space="preserve"> та низький рівень кількості CD4</w:t>
                      </w:r>
                    </w:p>
                  </w:txbxContent>
                </v:textbox>
              </v:roundrect>
            </w:pict>
          </mc:Fallback>
        </mc:AlternateContent>
      </w:r>
    </w:p>
    <w:p w:rsidR="00FB5D8D" w:rsidRPr="00E30C3E" w:rsidRDefault="00FB5D8D">
      <w:pPr>
        <w:spacing w:line="0" w:lineRule="atLeast"/>
        <w:ind w:right="57"/>
        <w:jc w:val="center"/>
        <w:rPr>
          <w:rFonts w:ascii="Century Gothic" w:eastAsia="Century Gothic" w:hAnsi="Century Gothic"/>
          <w:b/>
          <w:color w:val="FFFFFF"/>
          <w:sz w:val="12"/>
        </w:rPr>
      </w:pPr>
      <w:r w:rsidRPr="00E30C3E">
        <w:rPr>
          <w:rFonts w:ascii="Century Gothic" w:eastAsia="Century Gothic" w:hAnsi="Century Gothic"/>
          <w:b/>
          <w:color w:val="FFFFFF"/>
          <w:sz w:val="12"/>
        </w:rPr>
        <w:t>Assess patient for TB signs and symptoms, being seriously ill,</w:t>
      </w:r>
      <w:r w:rsidRPr="00E30C3E">
        <w:rPr>
          <w:rFonts w:ascii="Century Gothic" w:eastAsia="Century Gothic" w:hAnsi="Century Gothic"/>
          <w:b/>
          <w:color w:val="FFFFFF"/>
          <w:sz w:val="15"/>
          <w:vertAlign w:val="superscript"/>
        </w:rPr>
        <w:t>2</w:t>
      </w:r>
      <w:r w:rsidRPr="00E30C3E">
        <w:rPr>
          <w:rFonts w:ascii="Century Gothic" w:eastAsia="Century Gothic" w:hAnsi="Century Gothic"/>
          <w:b/>
          <w:color w:val="FFFFFF"/>
          <w:sz w:val="12"/>
        </w:rPr>
        <w:t xml:space="preserve"> having AHD</w:t>
      </w:r>
      <w:r w:rsidRPr="00E30C3E">
        <w:rPr>
          <w:rFonts w:ascii="Century Gothic" w:eastAsia="Century Gothic" w:hAnsi="Century Gothic"/>
          <w:b/>
          <w:color w:val="FFFFFF"/>
          <w:sz w:val="15"/>
          <w:vertAlign w:val="superscript"/>
        </w:rPr>
        <w:t>3</w:t>
      </w:r>
      <w:r w:rsidRPr="00E30C3E">
        <w:rPr>
          <w:rFonts w:ascii="Century Gothic" w:eastAsia="Century Gothic" w:hAnsi="Century Gothic"/>
          <w:b/>
          <w:color w:val="FFFFFF"/>
          <w:sz w:val="12"/>
        </w:rPr>
        <w:t xml:space="preserve"> and low CD4 count</w:t>
      </w:r>
    </w:p>
    <w:p w:rsidR="00FB5D8D" w:rsidRPr="00E30C3E" w:rsidRDefault="00FB5D8D">
      <w:pPr>
        <w:spacing w:line="0" w:lineRule="atLeast"/>
        <w:ind w:right="57"/>
        <w:jc w:val="center"/>
        <w:rPr>
          <w:rFonts w:ascii="Century Gothic" w:eastAsia="Century Gothic" w:hAnsi="Century Gothic"/>
          <w:b/>
          <w:color w:val="FFFFFF"/>
          <w:sz w:val="12"/>
        </w:rPr>
        <w:sectPr w:rsidR="00FB5D8D" w:rsidRPr="00E30C3E">
          <w:pgSz w:w="13600" w:h="9071" w:orient="landscape"/>
          <w:pgMar w:top="940" w:right="543" w:bottom="513" w:left="414" w:header="0" w:footer="0" w:gutter="0"/>
          <w:cols w:space="0" w:equalWidth="0">
            <w:col w:w="12649"/>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43" w:lineRule="exact"/>
        <w:rPr>
          <w:rFonts w:ascii="Times New Roman" w:eastAsia="Times New Roman" w:hAnsi="Times New Roman"/>
        </w:rPr>
      </w:pPr>
    </w:p>
    <w:p w:rsidR="00A8437F" w:rsidRPr="00A8437F" w:rsidRDefault="003767CD">
      <w:pPr>
        <w:spacing w:line="0" w:lineRule="atLeast"/>
        <w:ind w:left="1506"/>
        <w:rPr>
          <w:rFonts w:ascii="Century Gothic" w:eastAsia="Century Gothic" w:hAnsi="Century Gothic"/>
          <w:b/>
          <w:color w:val="FFFFFF"/>
          <w:sz w:val="6"/>
          <w:szCs w:val="6"/>
        </w:rPr>
      </w:pPr>
      <w:r>
        <w:rPr>
          <w:rFonts w:ascii="Century Gothic" w:eastAsia="Century Gothic" w:hAnsi="Century Gothic"/>
          <w:b/>
          <w:noProof/>
          <w:color w:val="FFFFFF"/>
          <w:sz w:val="12"/>
          <w:lang w:val="en-US" w:eastAsia="en-US"/>
        </w:rPr>
        <mc:AlternateContent>
          <mc:Choice Requires="wps">
            <w:drawing>
              <wp:anchor distT="0" distB="0" distL="114300" distR="114300" simplePos="0" relativeHeight="251887104" behindDoc="0" locked="0" layoutInCell="1" allowOverlap="1">
                <wp:simplePos x="0" y="0"/>
                <wp:positionH relativeFrom="column">
                  <wp:posOffset>1129030</wp:posOffset>
                </wp:positionH>
                <wp:positionV relativeFrom="paragraph">
                  <wp:posOffset>24765</wp:posOffset>
                </wp:positionV>
                <wp:extent cx="1240790" cy="223520"/>
                <wp:effectExtent l="0" t="0" r="0" b="0"/>
                <wp:wrapNone/>
                <wp:docPr id="91" nam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0790" cy="22352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8437F" w:rsidRPr="00A8437F" w:rsidRDefault="00A8437F" w:rsidP="00A8437F">
                            <w:pPr>
                              <w:spacing w:line="16" w:lineRule="atLeast"/>
                              <w:rPr>
                                <w:sz w:val="9"/>
                                <w:szCs w:val="9"/>
                              </w:rPr>
                            </w:pPr>
                            <w:r w:rsidRPr="00A8437F">
                              <w:rPr>
                                <w:sz w:val="9"/>
                                <w:szCs w:val="9"/>
                              </w:rPr>
                              <w:t>Позитивний щодо</w:t>
                            </w:r>
                            <w:r>
                              <w:rPr>
                                <w:sz w:val="9"/>
                                <w:szCs w:val="9"/>
                              </w:rPr>
                              <w:t xml:space="preserve"> ознак і симптомів ТБ та/або тяжко хворий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92" o:spid="_x0000_s1090" style="position:absolute;left:0;text-align:left;margin-left:88.9pt;margin-top:1.95pt;width:97.7pt;height:17.6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" filled="f" stroked="f">
                <v:path arrowok="t"/>
                <v:textbox>
                  <w:txbxContent>
                    <w:p w:rsidR="00A8437F" w:rsidRPr="00A8437F" w:rsidRDefault="00A8437F" w:rsidP="00A8437F">
                      <w:pPr>
                        <w:spacing w:line="16" w:lineRule="atLeast"/>
                        <w:rPr>
                          <w:sz w:val="9"/>
                          <w:szCs w:val="9"/>
                        </w:rPr>
                      </w:pPr>
                      <w:r w:rsidRPr="00A8437F">
                        <w:rPr>
                          <w:sz w:val="9"/>
                          <w:szCs w:val="9"/>
                        </w:rPr>
                        <w:t>Позитивний щодо</w:t>
                      </w:r>
                      <w:r>
                        <w:rPr>
                          <w:sz w:val="9"/>
                          <w:szCs w:val="9"/>
                        </w:rPr>
                        <w:t xml:space="preserve"> ознак і симптомів ТБ та/або тяжко хворий</w:t>
                      </w:r>
                    </w:p>
                  </w:txbxContent>
                </v:textbox>
              </v:roundrect>
            </w:pict>
          </mc:Fallback>
        </mc:AlternateContent>
      </w:r>
    </w:p>
    <w:p w:rsidR="00FB5D8D" w:rsidRPr="00552FDD" w:rsidRDefault="00FB5D8D" w:rsidP="00A8437F">
      <w:pPr>
        <w:spacing w:line="0" w:lineRule="atLeast"/>
        <w:ind w:left="1506"/>
        <w:rPr>
          <w:rFonts w:eastAsia="Century Gothic"/>
          <w:color w:val="343433"/>
          <w:sz w:val="11"/>
        </w:rPr>
      </w:pPr>
      <w:r w:rsidRPr="00E30C3E">
        <w:rPr>
          <w:rFonts w:ascii="Century Gothic" w:eastAsia="Century Gothic" w:hAnsi="Century Gothic"/>
          <w:b/>
          <w:color w:val="FFFFFF"/>
          <w:sz w:val="18"/>
        </w:rPr>
        <w:t>A</w:t>
      </w:r>
      <w:r w:rsidRPr="00E30C3E">
        <w:rPr>
          <w:rFonts w:ascii="Century Gothic" w:eastAsia="Century Gothic" w:hAnsi="Century Gothic"/>
          <w:b/>
          <w:color w:val="343433"/>
          <w:sz w:val="10"/>
        </w:rPr>
        <w:t xml:space="preserve"> </w:t>
      </w:r>
      <w:r w:rsidR="00A8437F">
        <w:rPr>
          <w:rFonts w:ascii="Century Gothic" w:eastAsia="Century Gothic" w:hAnsi="Century Gothic"/>
          <w:b/>
          <w:color w:val="343433"/>
          <w:sz w:val="10"/>
        </w:rPr>
        <w:t xml:space="preserve">  </w:t>
      </w:r>
    </w:p>
    <w:p w:rsidR="00FB5D8D" w:rsidRPr="00E30C3E" w:rsidRDefault="00FB5D8D">
      <w:pPr>
        <w:spacing w:line="200" w:lineRule="exact"/>
        <w:rPr>
          <w:rFonts w:ascii="Times New Roman" w:eastAsia="Times New Roman" w:hAnsi="Times New Roman"/>
        </w:rPr>
      </w:pPr>
    </w:p>
    <w:p w:rsidR="00FB5D8D" w:rsidRPr="00E30C3E" w:rsidRDefault="00FB5D8D">
      <w:pPr>
        <w:spacing w:line="209" w:lineRule="exact"/>
        <w:rPr>
          <w:rFonts w:ascii="Times New Roman" w:eastAsia="Times New Roman" w:hAnsi="Times New Roman"/>
        </w:rPr>
      </w:pPr>
    </w:p>
    <w:p w:rsidR="008906F0" w:rsidRPr="00E30C3E" w:rsidRDefault="008906F0" w:rsidP="008906F0">
      <w:pPr>
        <w:ind w:left="1426" w:firstLine="14"/>
        <w:jc w:val="center"/>
        <w:rPr>
          <w:rFonts w:ascii="Century Gothic" w:eastAsia="Century Gothic" w:hAnsi="Century Gothic"/>
          <w:b/>
          <w:color w:val="343433"/>
          <w:sz w:val="9"/>
        </w:rPr>
      </w:pPr>
      <w:r w:rsidRPr="00E30C3E">
        <w:rPr>
          <w:rFonts w:ascii="Century Gothic" w:eastAsia="Century Gothic" w:hAnsi="Century Gothic"/>
          <w:b/>
          <w:color w:val="343433"/>
          <w:sz w:val="9"/>
        </w:rPr>
        <w:t>Взяти зразок сечі та виконати ЛАТ-БЗ сечі</w:t>
      </w:r>
      <w:r w:rsidRPr="00E30C3E">
        <w:rPr>
          <w:rFonts w:ascii="Century Gothic" w:eastAsia="Century Gothic" w:hAnsi="Century Gothic"/>
          <w:b/>
          <w:color w:val="343433"/>
          <w:sz w:val="9"/>
          <w:vertAlign w:val="superscript"/>
        </w:rPr>
        <w:t>4</w:t>
      </w:r>
    </w:p>
    <w:p w:rsidR="00FB5D8D" w:rsidRPr="00E30C3E" w:rsidRDefault="00D07CE3" w:rsidP="00D07CE3">
      <w:pPr>
        <w:ind w:left="720" w:firstLine="720"/>
        <w:jc w:val="center"/>
        <w:rPr>
          <w:rFonts w:ascii="Times New Roman" w:eastAsia="Times New Roman" w:hAnsi="Times New Roman"/>
        </w:rPr>
      </w:pPr>
      <w:r>
        <w:rPr>
          <w:rFonts w:ascii="Century Gothic" w:eastAsia="Century Gothic" w:hAnsi="Century Gothic"/>
          <w:b/>
          <w:color w:val="343433"/>
          <w:sz w:val="9"/>
        </w:rPr>
        <w:t>Взяти зразок і виконати мДЕВ</w:t>
      </w:r>
    </w:p>
    <w:tbl>
      <w:tblPr>
        <w:tblW w:w="0" w:type="auto"/>
        <w:tblLayout w:type="fixed"/>
        <w:tblCellMar>
          <w:left w:w="0" w:type="dxa"/>
          <w:right w:w="0" w:type="dxa"/>
        </w:tblCellMar>
        <w:tblLook w:val="0000" w:firstRow="0" w:lastRow="0" w:firstColumn="0" w:lastColumn="0" w:noHBand="0" w:noVBand="0"/>
      </w:tblPr>
      <w:tblGrid>
        <w:gridCol w:w="184"/>
      </w:tblGrid>
      <w:tr w:rsidR="00FB5D8D" w:rsidRPr="00E30C3E">
        <w:trPr>
          <w:trHeight w:val="180"/>
        </w:trPr>
        <w:tc>
          <w:tcPr>
            <w:tcW w:w="184" w:type="dxa"/>
            <w:shd w:val="clear" w:color="auto" w:fill="auto"/>
            <w:textDirection w:val="tbRl"/>
            <w:vAlign w:val="bottom"/>
          </w:tcPr>
          <w:p w:rsidR="00FB5D8D" w:rsidRPr="00E30C3E" w:rsidRDefault="000E410E">
            <w:pPr>
              <w:spacing w:line="0" w:lineRule="atLeast"/>
              <w:rPr>
                <w:rFonts w:ascii="Arial" w:eastAsia="Arial" w:hAnsi="Arial"/>
                <w:sz w:val="16"/>
              </w:rPr>
            </w:pPr>
            <w:r>
              <w:rPr>
                <w:rFonts w:ascii="Arial" w:eastAsia="Arial" w:hAnsi="Arial"/>
                <w:sz w:val="16"/>
              </w:rPr>
              <w:t>35</w:t>
            </w:r>
          </w:p>
        </w:tc>
      </w:tr>
    </w:tbl>
    <w:p w:rsidR="00FB5D8D" w:rsidRPr="00E30C3E" w:rsidRDefault="003767CD">
      <w:pPr>
        <w:spacing w:line="238" w:lineRule="exact"/>
        <w:rPr>
          <w:rFonts w:ascii="Times New Roman" w:eastAsia="Times New Roman" w:hAnsi="Times New Roman"/>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72416" behindDoc="0" locked="0" layoutInCell="1" allowOverlap="1">
                <wp:simplePos x="0" y="0"/>
                <wp:positionH relativeFrom="column">
                  <wp:posOffset>916305</wp:posOffset>
                </wp:positionH>
                <wp:positionV relativeFrom="paragraph">
                  <wp:posOffset>1169035</wp:posOffset>
                </wp:positionV>
                <wp:extent cx="302895" cy="161925"/>
                <wp:effectExtent l="0" t="0" r="0" b="0"/>
                <wp:wrapNone/>
                <wp:docPr id="90" name="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 cy="16192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8813EC" w:rsidRDefault="00106E44">
                            <w:pPr>
                              <w:rPr>
                                <w:sz w:val="8"/>
                                <w:szCs w:val="8"/>
                              </w:rPr>
                            </w:pPr>
                            <w:r>
                              <w:rPr>
                                <w:sz w:val="7"/>
                                <w:szCs w:val="7"/>
                              </w:rPr>
                              <w:t>м</w:t>
                            </w:r>
                            <w:r>
                              <w:rPr>
                                <w:sz w:val="8"/>
                                <w:szCs w:val="8"/>
                              </w:rPr>
                              <w:t>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47" o:spid="_x0000_s1091" type="#_x0000_t202" style="position:absolute;margin-left:72.15pt;margin-top:92.05pt;width:23.85pt;height:12.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" fillcolor="#c00000" stroked="f">
                <v:path arrowok="t"/>
                <v:textbox>
                  <w:txbxContent>
                    <w:p w:rsidR="00106E44" w:rsidRPr="008813EC" w:rsidRDefault="00106E44">
                      <w:pPr>
                        <w:rPr>
                          <w:sz w:val="8"/>
                          <w:szCs w:val="8"/>
                        </w:rPr>
                      </w:pPr>
                      <w:r>
                        <w:rPr>
                          <w:sz w:val="7"/>
                          <w:szCs w:val="7"/>
                        </w:rPr>
                        <w:t>м</w:t>
                      </w:r>
                      <w:r>
                        <w:rPr>
                          <w:sz w:val="8"/>
                          <w:szCs w:val="8"/>
                        </w:rPr>
                        <w:t>ДЕВ</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70368" behindDoc="0" locked="0" layoutInCell="1" allowOverlap="1">
                <wp:simplePos x="0" y="0"/>
                <wp:positionH relativeFrom="column">
                  <wp:posOffset>894715</wp:posOffset>
                </wp:positionH>
                <wp:positionV relativeFrom="paragraph">
                  <wp:posOffset>688340</wp:posOffset>
                </wp:positionV>
                <wp:extent cx="728345" cy="378460"/>
                <wp:effectExtent l="0" t="0" r="0" b="2540"/>
                <wp:wrapNone/>
                <wp:docPr id="89" nam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345" cy="378460"/>
                        </a:xfrm>
                        <a:prstGeom prst="roundRect">
                          <a:avLst>
                            <a:gd name="adj" fmla="val 16667"/>
                          </a:avLst>
                        </a:prstGeom>
                        <a:solidFill>
                          <a:srgbClr val="C00000"/>
                        </a:solidFill>
                        <a:ln w="9525">
                          <a:solidFill>
                            <a:srgbClr val="000000"/>
                          </a:solidFill>
                          <a:round/>
                          <a:headEnd/>
                          <a:tailEnd/>
                        </a:ln>
                      </wps:spPr>
                      <wps:txbx>
                        <w:txbxContent>
                          <w:p w:rsidR="00106E44" w:rsidRPr="0054363F" w:rsidRDefault="00106E44" w:rsidP="0054363F">
                            <w:pPr>
                              <w:ind w:left="-142" w:right="-190"/>
                              <w:jc w:val="center"/>
                              <w:rPr>
                                <w:sz w:val="9"/>
                                <w:szCs w:val="9"/>
                              </w:rPr>
                            </w:pPr>
                            <w:r w:rsidRPr="0054363F">
                              <w:rPr>
                                <w:sz w:val="9"/>
                                <w:szCs w:val="9"/>
                              </w:rPr>
                              <w:t>Розпочати лікування ТБ</w:t>
                            </w:r>
                            <w:r w:rsidRPr="0054363F">
                              <w:rPr>
                                <w:sz w:val="9"/>
                                <w:szCs w:val="9"/>
                                <w:vertAlign w:val="superscript"/>
                              </w:rPr>
                              <w:t>5</w:t>
                            </w:r>
                          </w:p>
                          <w:p w:rsidR="00106E44" w:rsidRPr="0054363F" w:rsidRDefault="00106E44" w:rsidP="008813EC">
                            <w:pPr>
                              <w:ind w:left="-142" w:right="-190"/>
                              <w:jc w:val="center"/>
                              <w:rPr>
                                <w:sz w:val="9"/>
                                <w:szCs w:val="9"/>
                              </w:rPr>
                            </w:pPr>
                            <w:r w:rsidRPr="0054363F">
                              <w:rPr>
                                <w:sz w:val="9"/>
                                <w:szCs w:val="9"/>
                              </w:rPr>
                              <w:t xml:space="preserve">Оцінити результат </w:t>
                            </w:r>
                            <w:r>
                              <w:rPr>
                                <w:sz w:val="9"/>
                                <w:szCs w:val="9"/>
                              </w:rPr>
                              <w:t>мДЕВ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845" o:spid="_x0000_s1092" style="position:absolute;margin-left:70.45pt;margin-top:54.2pt;width:57.35pt;height:29.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" fillcolor="#c00000">
                <v:path arrowok="t"/>
                <v:textbox>
                  <w:txbxContent>
                    <w:p w:rsidR="00106E44" w:rsidRPr="0054363F" w:rsidRDefault="00106E44" w:rsidP="0054363F">
                      <w:pPr>
                        <w:ind w:left="-142" w:right="-190"/>
                        <w:jc w:val="center"/>
                        <w:rPr>
                          <w:sz w:val="9"/>
                          <w:szCs w:val="9"/>
                        </w:rPr>
                      </w:pPr>
                      <w:r w:rsidRPr="0054363F">
                        <w:rPr>
                          <w:sz w:val="9"/>
                          <w:szCs w:val="9"/>
                        </w:rPr>
                        <w:t>Розпочати лікування ТБ</w:t>
                      </w:r>
                      <w:r w:rsidRPr="0054363F">
                        <w:rPr>
                          <w:sz w:val="9"/>
                          <w:szCs w:val="9"/>
                          <w:vertAlign w:val="superscript"/>
                        </w:rPr>
                        <w:t>5</w:t>
                      </w:r>
                    </w:p>
                    <w:p w:rsidR="00106E44" w:rsidRPr="0054363F" w:rsidRDefault="00106E44" w:rsidP="008813EC">
                      <w:pPr>
                        <w:ind w:left="-142" w:right="-190"/>
                        <w:jc w:val="center"/>
                        <w:rPr>
                          <w:sz w:val="9"/>
                          <w:szCs w:val="9"/>
                        </w:rPr>
                      </w:pPr>
                      <w:r w:rsidRPr="0054363F">
                        <w:rPr>
                          <w:sz w:val="9"/>
                          <w:szCs w:val="9"/>
                        </w:rPr>
                        <w:t xml:space="preserve">Оцінити результат </w:t>
                      </w:r>
                      <w:r>
                        <w:rPr>
                          <w:sz w:val="9"/>
                          <w:szCs w:val="9"/>
                        </w:rPr>
                        <w:t>мДЕВ</w:t>
                      </w:r>
                    </w:p>
                  </w:txbxContent>
                </v:textbox>
              </v:roundrect>
            </w:pict>
          </mc:Fallback>
        </mc:AlternateContent>
      </w: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76512" behindDoc="0" locked="0" layoutInCell="1" allowOverlap="1">
                <wp:simplePos x="0" y="0"/>
                <wp:positionH relativeFrom="column">
                  <wp:posOffset>856615</wp:posOffset>
                </wp:positionH>
                <wp:positionV relativeFrom="paragraph">
                  <wp:posOffset>1641475</wp:posOffset>
                </wp:positionV>
                <wp:extent cx="394970" cy="820420"/>
                <wp:effectExtent l="0" t="0" r="5080" b="0"/>
                <wp:wrapNone/>
                <wp:docPr id="88" name="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820420"/>
                        </a:xfrm>
                        <a:prstGeom prst="roundRect">
                          <a:avLst>
                            <a:gd name="adj" fmla="val 16667"/>
                          </a:avLst>
                        </a:prstGeom>
                        <a:solidFill>
                          <a:srgbClr val="C00000"/>
                        </a:solidFill>
                        <a:ln w="9525">
                          <a:solidFill>
                            <a:srgbClr val="000000"/>
                          </a:solidFill>
                          <a:round/>
                          <a:headEnd/>
                          <a:tailEnd/>
                        </a:ln>
                      </wps:spPr>
                      <wps:txbx>
                        <w:txbxContent>
                          <w:p w:rsidR="00106E44" w:rsidRPr="0052439E" w:rsidRDefault="00106E44" w:rsidP="0052439E">
                            <w:pPr>
                              <w:ind w:left="-142" w:right="-134"/>
                              <w:rPr>
                                <w:sz w:val="9"/>
                                <w:szCs w:val="9"/>
                              </w:rPr>
                            </w:pPr>
                            <w:r w:rsidRPr="0052439E">
                              <w:rPr>
                                <w:sz w:val="9"/>
                                <w:szCs w:val="9"/>
                              </w:rPr>
                              <w:t>За необхід</w:t>
                            </w:r>
                            <w:r>
                              <w:rPr>
                                <w:sz w:val="9"/>
                                <w:szCs w:val="9"/>
                              </w:rPr>
                              <w:t>-</w:t>
                            </w:r>
                            <w:r w:rsidRPr="0052439E">
                              <w:rPr>
                                <w:sz w:val="9"/>
                                <w:szCs w:val="9"/>
                              </w:rPr>
                              <w:t>ності відкори</w:t>
                            </w:r>
                            <w:r>
                              <w:rPr>
                                <w:sz w:val="9"/>
                                <w:szCs w:val="9"/>
                              </w:rPr>
                              <w:t>-</w:t>
                            </w:r>
                            <w:r w:rsidRPr="0052439E">
                              <w:rPr>
                                <w:sz w:val="9"/>
                                <w:szCs w:val="9"/>
                              </w:rPr>
                              <w:t>гувати ліку</w:t>
                            </w:r>
                            <w:r>
                              <w:rPr>
                                <w:sz w:val="9"/>
                                <w:szCs w:val="9"/>
                              </w:rPr>
                              <w:t>-вання на основі результатів мДЕВ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851" o:spid="_x0000_s1093" style="position:absolute;margin-left:67.45pt;margin-top:129.25pt;width:31.1pt;height:64.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" fillcolor="#c00000">
                <v:path arrowok="t"/>
                <v:textbox>
                  <w:txbxContent>
                    <w:p w:rsidR="00106E44" w:rsidRPr="0052439E" w:rsidRDefault="00106E44" w:rsidP="0052439E">
                      <w:pPr>
                        <w:ind w:left="-142" w:right="-134"/>
                        <w:rPr>
                          <w:sz w:val="9"/>
                          <w:szCs w:val="9"/>
                        </w:rPr>
                      </w:pPr>
                      <w:r w:rsidRPr="0052439E">
                        <w:rPr>
                          <w:sz w:val="9"/>
                          <w:szCs w:val="9"/>
                        </w:rPr>
                        <w:t>За необхід</w:t>
                      </w:r>
                      <w:r>
                        <w:rPr>
                          <w:sz w:val="9"/>
                          <w:szCs w:val="9"/>
                        </w:rPr>
                        <w:t>-</w:t>
                      </w:r>
                      <w:r w:rsidRPr="0052439E">
                        <w:rPr>
                          <w:sz w:val="9"/>
                          <w:szCs w:val="9"/>
                        </w:rPr>
                        <w:t>ності відкори</w:t>
                      </w:r>
                      <w:r>
                        <w:rPr>
                          <w:sz w:val="9"/>
                          <w:szCs w:val="9"/>
                        </w:rPr>
                        <w:t>-</w:t>
                      </w:r>
                      <w:r w:rsidRPr="0052439E">
                        <w:rPr>
                          <w:sz w:val="9"/>
                          <w:szCs w:val="9"/>
                        </w:rPr>
                        <w:t>гувати ліку</w:t>
                      </w:r>
                      <w:r>
                        <w:rPr>
                          <w:sz w:val="9"/>
                          <w:szCs w:val="9"/>
                        </w:rPr>
                        <w:t>-вання на основі результатів мДЕВ</w:t>
                      </w:r>
                    </w:p>
                  </w:txbxContent>
                </v:textbox>
              </v:roundrect>
            </w:pict>
          </mc:Fallback>
        </mc:AlternateContent>
      </w:r>
    </w:p>
    <w:tbl>
      <w:tblPr>
        <w:tblW w:w="0" w:type="auto"/>
        <w:tblInd w:w="1446" w:type="dxa"/>
        <w:tblLayout w:type="fixed"/>
        <w:tblCellMar>
          <w:left w:w="0" w:type="dxa"/>
          <w:right w:w="0" w:type="dxa"/>
        </w:tblCellMar>
        <w:tblLook w:val="0000" w:firstRow="0" w:lastRow="0" w:firstColumn="0" w:lastColumn="0" w:noHBand="0" w:noVBand="0"/>
      </w:tblPr>
      <w:tblGrid>
        <w:gridCol w:w="260"/>
        <w:gridCol w:w="280"/>
        <w:gridCol w:w="300"/>
        <w:gridCol w:w="320"/>
        <w:gridCol w:w="360"/>
        <w:gridCol w:w="300"/>
        <w:gridCol w:w="280"/>
        <w:gridCol w:w="240"/>
      </w:tblGrid>
      <w:tr w:rsidR="00FB5D8D" w:rsidRPr="00E30C3E">
        <w:trPr>
          <w:trHeight w:val="135"/>
        </w:trPr>
        <w:tc>
          <w:tcPr>
            <w:tcW w:w="260" w:type="dxa"/>
            <w:shd w:val="clear" w:color="auto" w:fill="auto"/>
            <w:vAlign w:val="bottom"/>
          </w:tcPr>
          <w:p w:rsidR="00FB5D8D" w:rsidRPr="00E30C3E" w:rsidRDefault="003767CD">
            <w:pPr>
              <w:spacing w:line="0" w:lineRule="atLeast"/>
              <w:rPr>
                <w:rFonts w:ascii="Times New Roman" w:eastAsia="Times New Roman" w:hAnsi="Times New Roman"/>
                <w:sz w:val="11"/>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68320" behindDoc="0" locked="0" layoutInCell="1" allowOverlap="1">
                      <wp:simplePos x="0" y="0"/>
                      <wp:positionH relativeFrom="column">
                        <wp:posOffset>106045</wp:posOffset>
                      </wp:positionH>
                      <wp:positionV relativeFrom="paragraph">
                        <wp:posOffset>59055</wp:posOffset>
                      </wp:positionV>
                      <wp:extent cx="421005" cy="166370"/>
                      <wp:effectExtent l="0" t="0" r="0" b="0"/>
                      <wp:wrapNone/>
                      <wp:docPr id="87" name="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0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8906F0" w:rsidRDefault="00106E44">
                                  <w:pPr>
                                    <w:rPr>
                                      <w:b/>
                                      <w:bCs/>
                                      <w:sz w:val="8"/>
                                      <w:szCs w:val="8"/>
                                    </w:rPr>
                                  </w:pPr>
                                  <w:r w:rsidRPr="008906F0">
                                    <w:rPr>
                                      <w:b/>
                                      <w:bCs/>
                                      <w:sz w:val="8"/>
                                      <w:szCs w:val="8"/>
                                    </w:rPr>
                                    <w:t>ЛАТ-ТБ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42" o:spid="_x0000_s1094" type="#_x0000_t202" style="position:absolute;margin-left:8.35pt;margin-top:4.65pt;width:33.15pt;height:13.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" filled="f" stroked="f">
                      <v:path arrowok="t"/>
                      <v:textbox>
                        <w:txbxContent>
                          <w:p w:rsidR="00106E44" w:rsidRPr="008906F0" w:rsidRDefault="00106E44">
                            <w:pPr>
                              <w:rPr>
                                <w:b/>
                                <w:bCs/>
                                <w:sz w:val="8"/>
                                <w:szCs w:val="8"/>
                              </w:rPr>
                            </w:pPr>
                            <w:r w:rsidRPr="008906F0">
                              <w:rPr>
                                <w:b/>
                                <w:bCs/>
                                <w:sz w:val="8"/>
                                <w:szCs w:val="8"/>
                              </w:rPr>
                              <w:t>ЛАТ-ТБ</w:t>
                            </w:r>
                          </w:p>
                        </w:txbxContent>
                      </v:textbox>
                    </v:shape>
                  </w:pict>
                </mc:Fallback>
              </mc:AlternateContent>
            </w:r>
          </w:p>
        </w:tc>
        <w:tc>
          <w:tcPr>
            <w:tcW w:w="900" w:type="dxa"/>
            <w:gridSpan w:val="3"/>
            <w:shd w:val="clear" w:color="auto" w:fill="auto"/>
            <w:vAlign w:val="bottom"/>
          </w:tcPr>
          <w:p w:rsidR="00FB5D8D" w:rsidRPr="00E30C3E" w:rsidRDefault="00FB5D8D">
            <w:pPr>
              <w:spacing w:line="0" w:lineRule="atLeast"/>
              <w:ind w:right="380"/>
              <w:jc w:val="center"/>
              <w:rPr>
                <w:rFonts w:ascii="Century Gothic" w:eastAsia="Century Gothic" w:hAnsi="Century Gothic"/>
                <w:b/>
                <w:color w:val="343433"/>
                <w:sz w:val="9"/>
              </w:rPr>
            </w:pPr>
          </w:p>
        </w:tc>
        <w:tc>
          <w:tcPr>
            <w:tcW w:w="360" w:type="dxa"/>
            <w:shd w:val="clear" w:color="auto" w:fill="auto"/>
            <w:vAlign w:val="bottom"/>
          </w:tcPr>
          <w:p w:rsidR="00FB5D8D" w:rsidRPr="00E30C3E" w:rsidRDefault="003767CD">
            <w:pPr>
              <w:spacing w:line="0" w:lineRule="atLeast"/>
              <w:rPr>
                <w:rFonts w:ascii="Times New Roman" w:eastAsia="Times New Roman" w:hAnsi="Times New Roman"/>
                <w:sz w:val="11"/>
              </w:rPr>
            </w:pPr>
            <w:r w:rsidRPr="00E30C3E">
              <w:rPr>
                <w:rFonts w:ascii="Century Gothic" w:eastAsia="Century Gothic" w:hAnsi="Century Gothic"/>
                <w:b/>
                <w:noProof/>
                <w:color w:val="FFFFFF"/>
                <w:sz w:val="12"/>
                <w:lang w:val="en-US" w:eastAsia="en-US"/>
              </w:rPr>
              <mc:AlternateContent>
                <mc:Choice Requires="wps">
                  <w:drawing>
                    <wp:anchor distT="0" distB="0" distL="114300" distR="114300" simplePos="0" relativeHeight="251769344" behindDoc="0" locked="0" layoutInCell="1" allowOverlap="1">
                      <wp:simplePos x="0" y="0"/>
                      <wp:positionH relativeFrom="column">
                        <wp:posOffset>222250</wp:posOffset>
                      </wp:positionH>
                      <wp:positionV relativeFrom="paragraph">
                        <wp:posOffset>54610</wp:posOffset>
                      </wp:positionV>
                      <wp:extent cx="421005" cy="166370"/>
                      <wp:effectExtent l="0" t="0" r="0" b="0"/>
                      <wp:wrapNone/>
                      <wp:docPr id="86" name="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10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8906F0" w:rsidRDefault="00106E44" w:rsidP="00185F7B">
                                  <w:pPr>
                                    <w:rPr>
                                      <w:b/>
                                      <w:bCs/>
                                      <w:sz w:val="8"/>
                                      <w:szCs w:val="8"/>
                                    </w:rPr>
                                  </w:pPr>
                                  <w:r w:rsidRPr="008906F0">
                                    <w:rPr>
                                      <w:b/>
                                      <w:bCs/>
                                      <w:sz w:val="8"/>
                                      <w:szCs w:val="8"/>
                                    </w:rPr>
                                    <w:t>ЛАТ-ТБ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43" o:spid="_x0000_s1095" type="#_x0000_t202" style="position:absolute;margin-left:17.5pt;margin-top:4.3pt;width:33.15pt;height:13.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" filled="f" stroked="f">
                      <v:path arrowok="t"/>
                      <v:textbox>
                        <w:txbxContent>
                          <w:p w:rsidR="00106E44" w:rsidRPr="008906F0" w:rsidRDefault="00106E44" w:rsidP="00185F7B">
                            <w:pPr>
                              <w:rPr>
                                <w:b/>
                                <w:bCs/>
                                <w:sz w:val="8"/>
                                <w:szCs w:val="8"/>
                              </w:rPr>
                            </w:pPr>
                            <w:r w:rsidRPr="008906F0">
                              <w:rPr>
                                <w:b/>
                                <w:bCs/>
                                <w:sz w:val="8"/>
                                <w:szCs w:val="8"/>
                              </w:rPr>
                              <w:t>ЛАТ-ТБ</w:t>
                            </w:r>
                          </w:p>
                        </w:txbxContent>
                      </v:textbox>
                    </v:shape>
                  </w:pict>
                </mc:Fallback>
              </mc:AlternateContent>
            </w:r>
          </w:p>
        </w:tc>
        <w:tc>
          <w:tcPr>
            <w:tcW w:w="800" w:type="dxa"/>
            <w:gridSpan w:val="3"/>
            <w:shd w:val="clear" w:color="auto" w:fill="auto"/>
            <w:vAlign w:val="bottom"/>
          </w:tcPr>
          <w:p w:rsidR="00FB5D8D" w:rsidRPr="00E30C3E" w:rsidRDefault="00FB5D8D">
            <w:pPr>
              <w:spacing w:line="0" w:lineRule="atLeast"/>
              <w:ind w:right="240"/>
              <w:jc w:val="center"/>
              <w:rPr>
                <w:rFonts w:ascii="Century Gothic" w:eastAsia="Century Gothic" w:hAnsi="Century Gothic"/>
                <w:b/>
                <w:color w:val="343433"/>
                <w:sz w:val="9"/>
              </w:rPr>
            </w:pPr>
          </w:p>
        </w:tc>
      </w:tr>
      <w:tr w:rsidR="00FB5D8D" w:rsidRPr="00E30C3E">
        <w:trPr>
          <w:trHeight w:val="348"/>
        </w:trPr>
        <w:tc>
          <w:tcPr>
            <w:tcW w:w="840" w:type="dxa"/>
            <w:gridSpan w:val="3"/>
            <w:shd w:val="clear" w:color="auto" w:fill="auto"/>
            <w:vAlign w:val="bottom"/>
          </w:tcPr>
          <w:p w:rsidR="008906F0" w:rsidRPr="00E30C3E" w:rsidRDefault="008906F0">
            <w:pPr>
              <w:spacing w:line="0" w:lineRule="atLeast"/>
              <w:ind w:left="138"/>
              <w:jc w:val="center"/>
              <w:rPr>
                <w:rFonts w:ascii="Century Gothic" w:eastAsia="Century Gothic" w:hAnsi="Century Gothic"/>
                <w:b/>
                <w:color w:val="FFFFFF"/>
                <w:sz w:val="8"/>
                <w:szCs w:val="8"/>
              </w:rPr>
            </w:pPr>
          </w:p>
          <w:p w:rsidR="00FB5D8D" w:rsidRPr="00E30C3E" w:rsidRDefault="00FB5D8D">
            <w:pPr>
              <w:spacing w:line="0" w:lineRule="atLeast"/>
              <w:ind w:left="138"/>
              <w:jc w:val="center"/>
              <w:rPr>
                <w:rFonts w:ascii="Century Gothic" w:eastAsia="Century Gothic" w:hAnsi="Century Gothic"/>
                <w:b/>
                <w:color w:val="FFFFFF"/>
                <w:sz w:val="10"/>
                <w:szCs w:val="10"/>
              </w:rPr>
            </w:pPr>
            <w:r w:rsidRPr="00E30C3E">
              <w:rPr>
                <w:rFonts w:ascii="Century Gothic" w:eastAsia="Century Gothic" w:hAnsi="Century Gothic"/>
                <w:b/>
                <w:color w:val="FFFFFF"/>
                <w:sz w:val="26"/>
              </w:rPr>
              <w:t>+</w:t>
            </w:r>
          </w:p>
        </w:tc>
        <w:tc>
          <w:tcPr>
            <w:tcW w:w="32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36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800" w:type="dxa"/>
            <w:gridSpan w:val="3"/>
            <w:shd w:val="clear" w:color="auto" w:fill="auto"/>
            <w:vAlign w:val="bottom"/>
          </w:tcPr>
          <w:p w:rsidR="00FB5D8D" w:rsidRPr="00E30C3E" w:rsidRDefault="00FB5D8D">
            <w:pPr>
              <w:spacing w:line="0" w:lineRule="atLeast"/>
              <w:ind w:right="240"/>
              <w:jc w:val="center"/>
              <w:rPr>
                <w:rFonts w:ascii="Century Gothic" w:eastAsia="Century Gothic" w:hAnsi="Century Gothic"/>
                <w:b/>
                <w:color w:val="FFFFFF"/>
                <w:sz w:val="26"/>
              </w:rPr>
            </w:pPr>
            <w:r w:rsidRPr="00E30C3E">
              <w:rPr>
                <w:rFonts w:ascii="Century Gothic" w:eastAsia="Century Gothic" w:hAnsi="Century Gothic"/>
                <w:b/>
                <w:color w:val="FFFFFF"/>
                <w:sz w:val="26"/>
              </w:rPr>
              <w:t>−</w:t>
            </w:r>
          </w:p>
        </w:tc>
      </w:tr>
      <w:tr w:rsidR="00FB5D8D" w:rsidRPr="00E30C3E">
        <w:trPr>
          <w:trHeight w:val="157"/>
        </w:trPr>
        <w:tc>
          <w:tcPr>
            <w:tcW w:w="26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28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32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36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30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28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13"/>
              </w:rPr>
            </w:pPr>
          </w:p>
        </w:tc>
      </w:tr>
      <w:tr w:rsidR="00FB5D8D" w:rsidRPr="00E30C3E">
        <w:trPr>
          <w:trHeight w:val="255"/>
        </w:trPr>
        <w:tc>
          <w:tcPr>
            <w:tcW w:w="1160" w:type="dxa"/>
            <w:gridSpan w:val="4"/>
            <w:shd w:val="clear" w:color="auto" w:fill="auto"/>
            <w:vAlign w:val="bottom"/>
          </w:tcPr>
          <w:p w:rsidR="00FB5D8D" w:rsidRPr="00E30C3E" w:rsidRDefault="00FB5D8D" w:rsidP="00185F7B">
            <w:pPr>
              <w:spacing w:line="0" w:lineRule="atLeast"/>
              <w:ind w:right="120"/>
              <w:rPr>
                <w:rFonts w:ascii="Century Gothic" w:eastAsia="Century Gothic" w:hAnsi="Century Gothic"/>
                <w:b/>
                <w:color w:val="343433"/>
                <w:sz w:val="5"/>
              </w:rPr>
            </w:pPr>
          </w:p>
        </w:tc>
        <w:tc>
          <w:tcPr>
            <w:tcW w:w="1160" w:type="dxa"/>
            <w:gridSpan w:val="4"/>
            <w:shd w:val="clear" w:color="auto" w:fill="auto"/>
            <w:vAlign w:val="bottom"/>
          </w:tcPr>
          <w:p w:rsidR="00FB5D8D" w:rsidRPr="00E30C3E" w:rsidRDefault="003767CD">
            <w:pPr>
              <w:spacing w:line="0" w:lineRule="atLeast"/>
              <w:ind w:left="64"/>
              <w:jc w:val="center"/>
              <w:rPr>
                <w:rFonts w:ascii="Century Gothic" w:eastAsia="Century Gothic" w:hAnsi="Century Gothic"/>
                <w:b/>
                <w:color w:val="343433"/>
                <w:sz w:val="5"/>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71392" behindDoc="0" locked="0" layoutInCell="1" allowOverlap="1">
                      <wp:simplePos x="0" y="0"/>
                      <wp:positionH relativeFrom="column">
                        <wp:posOffset>61595</wp:posOffset>
                      </wp:positionH>
                      <wp:positionV relativeFrom="paragraph">
                        <wp:posOffset>81280</wp:posOffset>
                      </wp:positionV>
                      <wp:extent cx="705485" cy="380365"/>
                      <wp:effectExtent l="0" t="0" r="0" b="635"/>
                      <wp:wrapNone/>
                      <wp:docPr id="85" name="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485" cy="380365"/>
                              </a:xfrm>
                              <a:prstGeom prst="roundRect">
                                <a:avLst>
                                  <a:gd name="adj" fmla="val 16667"/>
                                </a:avLst>
                              </a:prstGeom>
                              <a:solidFill>
                                <a:srgbClr val="C00000"/>
                              </a:solidFill>
                              <a:ln w="9525">
                                <a:solidFill>
                                  <a:srgbClr val="000000"/>
                                </a:solidFill>
                                <a:round/>
                                <a:headEnd/>
                                <a:tailEnd/>
                              </a:ln>
                            </wps:spPr>
                            <wps:txbx>
                              <w:txbxContent>
                                <w:p w:rsidR="00106E44" w:rsidRPr="0054363F" w:rsidRDefault="00106E44" w:rsidP="0054363F">
                                  <w:pPr>
                                    <w:ind w:left="-142" w:right="-86"/>
                                    <w:rPr>
                                      <w:sz w:val="9"/>
                                      <w:szCs w:val="9"/>
                                    </w:rPr>
                                  </w:pPr>
                                  <w:r w:rsidRPr="0054363F">
                                    <w:rPr>
                                      <w:sz w:val="9"/>
                                      <w:szCs w:val="9"/>
                                    </w:rPr>
                                    <w:t>Не виключено наявність ТБ</w:t>
                                  </w:r>
                                  <w:r w:rsidRPr="0054363F">
                                    <w:rPr>
                                      <w:sz w:val="9"/>
                                      <w:szCs w:val="9"/>
                                      <w:vertAlign w:val="superscript"/>
                                    </w:rPr>
                                    <w:t>6</w:t>
                                  </w:r>
                                </w:p>
                                <w:p w:rsidR="00106E44" w:rsidRPr="0054363F" w:rsidRDefault="00106E44" w:rsidP="008813EC">
                                  <w:pPr>
                                    <w:ind w:left="-142" w:right="-86"/>
                                    <w:rPr>
                                      <w:sz w:val="9"/>
                                      <w:szCs w:val="9"/>
                                    </w:rPr>
                                  </w:pPr>
                                  <w:r w:rsidRPr="0054363F">
                                    <w:rPr>
                                      <w:sz w:val="9"/>
                                      <w:szCs w:val="9"/>
                                    </w:rPr>
                                    <w:t xml:space="preserve">Оцінити результат </w:t>
                                  </w:r>
                                  <w:r>
                                    <w:rPr>
                                      <w:sz w:val="9"/>
                                      <w:szCs w:val="9"/>
                                    </w:rPr>
                                    <w:t>мДЕВ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846" o:spid="_x0000_s1096" style="position:absolute;left:0;text-align:left;margin-left:4.85pt;margin-top:6.4pt;width:55.55pt;height:29.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" fillcolor="#c00000">
                      <v:path arrowok="t"/>
                      <v:textbox>
                        <w:txbxContent>
                          <w:p w:rsidR="00106E44" w:rsidRPr="0054363F" w:rsidRDefault="00106E44" w:rsidP="0054363F">
                            <w:pPr>
                              <w:ind w:left="-142" w:right="-86"/>
                              <w:rPr>
                                <w:sz w:val="9"/>
                                <w:szCs w:val="9"/>
                              </w:rPr>
                            </w:pPr>
                            <w:r w:rsidRPr="0054363F">
                              <w:rPr>
                                <w:sz w:val="9"/>
                                <w:szCs w:val="9"/>
                              </w:rPr>
                              <w:t>Не виключено наявність ТБ</w:t>
                            </w:r>
                            <w:r w:rsidRPr="0054363F">
                              <w:rPr>
                                <w:sz w:val="9"/>
                                <w:szCs w:val="9"/>
                                <w:vertAlign w:val="superscript"/>
                              </w:rPr>
                              <w:t>6</w:t>
                            </w:r>
                          </w:p>
                          <w:p w:rsidR="00106E44" w:rsidRPr="0054363F" w:rsidRDefault="00106E44" w:rsidP="008813EC">
                            <w:pPr>
                              <w:ind w:left="-142" w:right="-86"/>
                              <w:rPr>
                                <w:sz w:val="9"/>
                                <w:szCs w:val="9"/>
                              </w:rPr>
                            </w:pPr>
                            <w:r w:rsidRPr="0054363F">
                              <w:rPr>
                                <w:sz w:val="9"/>
                                <w:szCs w:val="9"/>
                              </w:rPr>
                              <w:t xml:space="preserve">Оцінити результат </w:t>
                            </w:r>
                            <w:r>
                              <w:rPr>
                                <w:sz w:val="9"/>
                                <w:szCs w:val="9"/>
                              </w:rPr>
                              <w:t>мДЕВ</w:t>
                            </w:r>
                          </w:p>
                        </w:txbxContent>
                      </v:textbox>
                    </v:roundrect>
                  </w:pict>
                </mc:Fallback>
              </mc:AlternateContent>
            </w:r>
          </w:p>
        </w:tc>
      </w:tr>
      <w:tr w:rsidR="00FB5D8D" w:rsidRPr="00E30C3E">
        <w:trPr>
          <w:trHeight w:val="134"/>
        </w:trPr>
        <w:tc>
          <w:tcPr>
            <w:tcW w:w="1160" w:type="dxa"/>
            <w:gridSpan w:val="4"/>
            <w:shd w:val="clear" w:color="auto" w:fill="auto"/>
            <w:vAlign w:val="bottom"/>
          </w:tcPr>
          <w:p w:rsidR="00FB5D8D" w:rsidRPr="00E30C3E" w:rsidRDefault="00FB5D8D">
            <w:pPr>
              <w:spacing w:line="0" w:lineRule="atLeast"/>
              <w:ind w:right="120"/>
              <w:jc w:val="center"/>
              <w:rPr>
                <w:rFonts w:ascii="Century Gothic" w:eastAsia="Century Gothic" w:hAnsi="Century Gothic"/>
                <w:b/>
                <w:color w:val="343433"/>
                <w:sz w:val="9"/>
              </w:rPr>
            </w:pPr>
          </w:p>
        </w:tc>
        <w:tc>
          <w:tcPr>
            <w:tcW w:w="1160" w:type="dxa"/>
            <w:gridSpan w:val="4"/>
            <w:shd w:val="clear" w:color="auto" w:fill="auto"/>
            <w:vAlign w:val="bottom"/>
          </w:tcPr>
          <w:p w:rsidR="00FB5D8D" w:rsidRPr="00E30C3E" w:rsidRDefault="00FB5D8D">
            <w:pPr>
              <w:spacing w:line="0" w:lineRule="atLeast"/>
              <w:ind w:left="64"/>
              <w:jc w:val="center"/>
              <w:rPr>
                <w:rFonts w:ascii="Century Gothic" w:eastAsia="Century Gothic" w:hAnsi="Century Gothic"/>
                <w:b/>
                <w:color w:val="343433"/>
                <w:sz w:val="9"/>
              </w:rPr>
            </w:pPr>
            <w:r w:rsidRPr="00E30C3E">
              <w:rPr>
                <w:rFonts w:ascii="Century Gothic" w:eastAsia="Century Gothic" w:hAnsi="Century Gothic"/>
                <w:b/>
                <w:color w:val="343433"/>
                <w:sz w:val="9"/>
              </w:rPr>
              <w:t>Evaluate mWRD Result</w:t>
            </w:r>
          </w:p>
        </w:tc>
      </w:tr>
      <w:tr w:rsidR="00FB5D8D" w:rsidRPr="00E30C3E">
        <w:trPr>
          <w:trHeight w:val="169"/>
        </w:trPr>
        <w:tc>
          <w:tcPr>
            <w:tcW w:w="26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28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32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36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280"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14"/>
              </w:rPr>
            </w:pPr>
          </w:p>
        </w:tc>
      </w:tr>
      <w:tr w:rsidR="00FB5D8D" w:rsidRPr="00E30C3E">
        <w:trPr>
          <w:trHeight w:val="81"/>
        </w:trPr>
        <w:tc>
          <w:tcPr>
            <w:tcW w:w="26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28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32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36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30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28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7"/>
              </w:rPr>
            </w:pPr>
          </w:p>
        </w:tc>
      </w:tr>
      <w:tr w:rsidR="00FB5D8D" w:rsidRPr="00E30C3E">
        <w:trPr>
          <w:trHeight w:val="264"/>
        </w:trPr>
        <w:tc>
          <w:tcPr>
            <w:tcW w:w="540" w:type="dxa"/>
            <w:gridSpan w:val="2"/>
            <w:shd w:val="clear" w:color="auto" w:fill="auto"/>
            <w:vAlign w:val="bottom"/>
          </w:tcPr>
          <w:p w:rsidR="00FB5D8D" w:rsidRPr="00E30C3E" w:rsidRDefault="00FB5D8D">
            <w:pPr>
              <w:spacing w:line="0" w:lineRule="atLeast"/>
              <w:ind w:right="13"/>
              <w:jc w:val="center"/>
              <w:rPr>
                <w:rFonts w:ascii="Century Gothic" w:eastAsia="Century Gothic" w:hAnsi="Century Gothic"/>
                <w:b/>
                <w:color w:val="343433"/>
                <w:w w:val="99"/>
                <w:sz w:val="9"/>
              </w:rPr>
            </w:pPr>
          </w:p>
        </w:tc>
        <w:tc>
          <w:tcPr>
            <w:tcW w:w="620" w:type="dxa"/>
            <w:gridSpan w:val="2"/>
            <w:shd w:val="clear" w:color="auto" w:fill="auto"/>
            <w:vAlign w:val="bottom"/>
          </w:tcPr>
          <w:p w:rsidR="00FB5D8D" w:rsidRPr="00E30C3E" w:rsidRDefault="00FB5D8D">
            <w:pPr>
              <w:spacing w:line="0" w:lineRule="atLeast"/>
              <w:ind w:right="60"/>
              <w:jc w:val="center"/>
              <w:rPr>
                <w:rFonts w:ascii="Century Gothic" w:eastAsia="Century Gothic" w:hAnsi="Century Gothic"/>
                <w:b/>
                <w:color w:val="343433"/>
                <w:w w:val="99"/>
                <w:sz w:val="9"/>
              </w:rPr>
            </w:pPr>
          </w:p>
          <w:p w:rsidR="00185F7B" w:rsidRPr="00E30C3E" w:rsidRDefault="003767CD">
            <w:pPr>
              <w:spacing w:line="0" w:lineRule="atLeast"/>
              <w:ind w:right="60"/>
              <w:jc w:val="center"/>
              <w:rPr>
                <w:rFonts w:ascii="Century Gothic" w:eastAsia="Century Gothic" w:hAnsi="Century Gothic"/>
                <w:b/>
                <w:color w:val="343433"/>
                <w:w w:val="99"/>
                <w:sz w:val="9"/>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73440" behindDoc="0" locked="0" layoutInCell="1" allowOverlap="1">
                      <wp:simplePos x="0" y="0"/>
                      <wp:positionH relativeFrom="column">
                        <wp:posOffset>16510</wp:posOffset>
                      </wp:positionH>
                      <wp:positionV relativeFrom="paragraph">
                        <wp:posOffset>53340</wp:posOffset>
                      </wp:positionV>
                      <wp:extent cx="338455" cy="161925"/>
                      <wp:effectExtent l="0" t="0" r="0" b="0"/>
                      <wp:wrapNone/>
                      <wp:docPr id="84" name="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455" cy="16192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185F7B" w:rsidRDefault="00106E44" w:rsidP="0052439E">
                                  <w:pPr>
                                    <w:rPr>
                                      <w:sz w:val="8"/>
                                      <w:szCs w:val="8"/>
                                    </w:rPr>
                                  </w:pPr>
                                  <w:r>
                                    <w:rPr>
                                      <w:sz w:val="7"/>
                                      <w:szCs w:val="7"/>
                                    </w:rPr>
                                    <w:t>м</w:t>
                                  </w:r>
                                  <w:r>
                                    <w:rPr>
                                      <w:sz w:val="8"/>
                                      <w:szCs w:val="8"/>
                                    </w:rPr>
                                    <w:t>ДЕВ</w:t>
                                  </w:r>
                                  <w:r w:rsidRPr="00185F7B">
                                    <w:rPr>
                                      <w:sz w:val="8"/>
                                      <w:szCs w:val="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48" o:spid="_x0000_s1097" type="#_x0000_t202" style="position:absolute;left:0;text-align:left;margin-left:1.3pt;margin-top:4.2pt;width:26.65pt;height:12.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" fillcolor="#c00000" stroked="f">
                      <v:path arrowok="t"/>
                      <v:textbox>
                        <w:txbxContent>
                          <w:p w:rsidR="00106E44" w:rsidRPr="00185F7B" w:rsidRDefault="00106E44" w:rsidP="0052439E">
                            <w:pPr>
                              <w:rPr>
                                <w:sz w:val="8"/>
                                <w:szCs w:val="8"/>
                              </w:rPr>
                            </w:pPr>
                            <w:r>
                              <w:rPr>
                                <w:sz w:val="7"/>
                                <w:szCs w:val="7"/>
                              </w:rPr>
                              <w:t>м</w:t>
                            </w:r>
                            <w:r>
                              <w:rPr>
                                <w:sz w:val="8"/>
                                <w:szCs w:val="8"/>
                              </w:rPr>
                              <w:t>ДЕВ</w:t>
                            </w:r>
                            <w:r w:rsidRPr="00185F7B">
                              <w:rPr>
                                <w:sz w:val="8"/>
                                <w:szCs w:val="8"/>
                              </w:rPr>
                              <w:t xml:space="preserve"> </w:t>
                            </w:r>
                          </w:p>
                        </w:txbxContent>
                      </v:textbox>
                    </v:shape>
                  </w:pict>
                </mc:Fallback>
              </mc:AlternateContent>
            </w:r>
          </w:p>
        </w:tc>
        <w:tc>
          <w:tcPr>
            <w:tcW w:w="660" w:type="dxa"/>
            <w:gridSpan w:val="2"/>
            <w:shd w:val="clear" w:color="auto" w:fill="auto"/>
            <w:vAlign w:val="bottom"/>
          </w:tcPr>
          <w:p w:rsidR="00FB5D8D" w:rsidRPr="00E30C3E" w:rsidRDefault="003767CD" w:rsidP="0052439E">
            <w:pPr>
              <w:spacing w:line="0" w:lineRule="atLeast"/>
              <w:rPr>
                <w:rFonts w:ascii="Century Gothic" w:eastAsia="Century Gothic" w:hAnsi="Century Gothic"/>
                <w:b/>
                <w:color w:val="343433"/>
                <w:w w:val="99"/>
                <w:sz w:val="9"/>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74464" behindDoc="0" locked="0" layoutInCell="1" allowOverlap="1">
                      <wp:simplePos x="0" y="0"/>
                      <wp:positionH relativeFrom="column">
                        <wp:posOffset>53975</wp:posOffset>
                      </wp:positionH>
                      <wp:positionV relativeFrom="paragraph">
                        <wp:posOffset>107950</wp:posOffset>
                      </wp:positionV>
                      <wp:extent cx="338455" cy="152400"/>
                      <wp:effectExtent l="0" t="0" r="0" b="0"/>
                      <wp:wrapNone/>
                      <wp:docPr id="83" name="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455" cy="15240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185F7B" w:rsidRDefault="00106E44" w:rsidP="0052439E">
                                  <w:pPr>
                                    <w:rPr>
                                      <w:sz w:val="8"/>
                                      <w:szCs w:val="8"/>
                                    </w:rPr>
                                  </w:pPr>
                                  <w:r>
                                    <w:rPr>
                                      <w:sz w:val="7"/>
                                      <w:szCs w:val="7"/>
                                    </w:rPr>
                                    <w:t>м</w:t>
                                  </w:r>
                                  <w:r>
                                    <w:rPr>
                                      <w:sz w:val="8"/>
                                      <w:szCs w:val="8"/>
                                    </w:rPr>
                                    <w:t>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49" o:spid="_x0000_s1098" type="#_x0000_t202" style="position:absolute;margin-left:4.25pt;margin-top:8.5pt;width:26.65pt;height:1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" fillcolor="#c00000" stroked="f">
                      <v:path arrowok="t"/>
                      <v:textbox>
                        <w:txbxContent>
                          <w:p w:rsidR="00106E44" w:rsidRPr="00185F7B" w:rsidRDefault="00106E44" w:rsidP="0052439E">
                            <w:pPr>
                              <w:rPr>
                                <w:sz w:val="8"/>
                                <w:szCs w:val="8"/>
                              </w:rPr>
                            </w:pPr>
                            <w:r>
                              <w:rPr>
                                <w:sz w:val="7"/>
                                <w:szCs w:val="7"/>
                              </w:rPr>
                              <w:t>м</w:t>
                            </w:r>
                            <w:r>
                              <w:rPr>
                                <w:sz w:val="8"/>
                                <w:szCs w:val="8"/>
                              </w:rPr>
                              <w:t>ДЕВ</w:t>
                            </w:r>
                          </w:p>
                        </w:txbxContent>
                      </v:textbox>
                    </v:shape>
                  </w:pict>
                </mc:Fallback>
              </mc:AlternateContent>
            </w:r>
          </w:p>
        </w:tc>
        <w:tc>
          <w:tcPr>
            <w:tcW w:w="500" w:type="dxa"/>
            <w:gridSpan w:val="2"/>
            <w:shd w:val="clear" w:color="auto" w:fill="auto"/>
            <w:vAlign w:val="bottom"/>
          </w:tcPr>
          <w:p w:rsidR="00FB5D8D" w:rsidRPr="00E30C3E" w:rsidRDefault="003767CD">
            <w:pPr>
              <w:spacing w:line="0" w:lineRule="atLeast"/>
              <w:jc w:val="center"/>
              <w:rPr>
                <w:rFonts w:ascii="Century Gothic" w:eastAsia="Century Gothic" w:hAnsi="Century Gothic"/>
                <w:b/>
                <w:color w:val="343433"/>
                <w:w w:val="99"/>
                <w:sz w:val="9"/>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75488" behindDoc="0" locked="0" layoutInCell="1" allowOverlap="1">
                      <wp:simplePos x="0" y="0"/>
                      <wp:positionH relativeFrom="column">
                        <wp:posOffset>32385</wp:posOffset>
                      </wp:positionH>
                      <wp:positionV relativeFrom="paragraph">
                        <wp:posOffset>125095</wp:posOffset>
                      </wp:positionV>
                      <wp:extent cx="338455" cy="161925"/>
                      <wp:effectExtent l="0" t="0" r="0" b="0"/>
                      <wp:wrapNone/>
                      <wp:docPr id="82" name="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8455" cy="16192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185F7B" w:rsidRDefault="00106E44" w:rsidP="0052439E">
                                  <w:pPr>
                                    <w:rPr>
                                      <w:sz w:val="8"/>
                                      <w:szCs w:val="8"/>
                                    </w:rPr>
                                  </w:pPr>
                                  <w:r>
                                    <w:rPr>
                                      <w:sz w:val="7"/>
                                      <w:szCs w:val="7"/>
                                    </w:rPr>
                                    <w:t>м</w:t>
                                  </w:r>
                                  <w:r>
                                    <w:rPr>
                                      <w:sz w:val="8"/>
                                      <w:szCs w:val="8"/>
                                    </w:rPr>
                                    <w:t>ДЕВ</w:t>
                                  </w:r>
                                  <w:r w:rsidRPr="00185F7B">
                                    <w:rPr>
                                      <w:sz w:val="8"/>
                                      <w:szCs w:val="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50" o:spid="_x0000_s1099" type="#_x0000_t202" style="position:absolute;left:0;text-align:left;margin-left:2.55pt;margin-top:9.85pt;width:26.65pt;height:12.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" fillcolor="#c00000" stroked="f">
                      <v:path arrowok="t"/>
                      <v:textbox>
                        <w:txbxContent>
                          <w:p w:rsidR="00106E44" w:rsidRPr="00185F7B" w:rsidRDefault="00106E44" w:rsidP="0052439E">
                            <w:pPr>
                              <w:rPr>
                                <w:sz w:val="8"/>
                                <w:szCs w:val="8"/>
                              </w:rPr>
                            </w:pPr>
                            <w:r>
                              <w:rPr>
                                <w:sz w:val="7"/>
                                <w:szCs w:val="7"/>
                              </w:rPr>
                              <w:t>м</w:t>
                            </w:r>
                            <w:r>
                              <w:rPr>
                                <w:sz w:val="8"/>
                                <w:szCs w:val="8"/>
                              </w:rPr>
                              <w:t>ДЕВ</w:t>
                            </w:r>
                            <w:r w:rsidRPr="00185F7B">
                              <w:rPr>
                                <w:sz w:val="8"/>
                                <w:szCs w:val="8"/>
                              </w:rPr>
                              <w:t xml:space="preserve"> </w:t>
                            </w:r>
                          </w:p>
                        </w:txbxContent>
                      </v:textbox>
                    </v:shape>
                  </w:pict>
                </mc:Fallback>
              </mc:AlternateContent>
            </w:r>
          </w:p>
        </w:tc>
      </w:tr>
      <w:tr w:rsidR="00FB5D8D" w:rsidRPr="00E30C3E">
        <w:trPr>
          <w:trHeight w:val="360"/>
        </w:trPr>
        <w:tc>
          <w:tcPr>
            <w:tcW w:w="540" w:type="dxa"/>
            <w:gridSpan w:val="2"/>
            <w:shd w:val="clear" w:color="auto" w:fill="auto"/>
            <w:vAlign w:val="bottom"/>
          </w:tcPr>
          <w:p w:rsidR="00FB5D8D" w:rsidRPr="00A8437F" w:rsidRDefault="00FB5D8D">
            <w:pPr>
              <w:spacing w:line="0" w:lineRule="atLeast"/>
              <w:ind w:right="13"/>
              <w:jc w:val="center"/>
              <w:rPr>
                <w:rFonts w:ascii="Century Gothic" w:eastAsia="Century Gothic" w:hAnsi="Century Gothic"/>
                <w:b/>
                <w:color w:val="FFFFFF"/>
                <w:sz w:val="16"/>
                <w:szCs w:val="16"/>
              </w:rPr>
            </w:pPr>
            <w:r w:rsidRPr="00A8437F">
              <w:rPr>
                <w:rFonts w:ascii="Century Gothic" w:eastAsia="Century Gothic" w:hAnsi="Century Gothic"/>
                <w:b/>
                <w:color w:val="FFFFFF"/>
                <w:sz w:val="16"/>
                <w:szCs w:val="16"/>
              </w:rPr>
              <w:t>+</w:t>
            </w:r>
          </w:p>
        </w:tc>
        <w:tc>
          <w:tcPr>
            <w:tcW w:w="620" w:type="dxa"/>
            <w:gridSpan w:val="2"/>
            <w:shd w:val="clear" w:color="auto" w:fill="auto"/>
            <w:vAlign w:val="bottom"/>
          </w:tcPr>
          <w:p w:rsidR="00FB5D8D" w:rsidRPr="00A8437F" w:rsidRDefault="00FB5D8D">
            <w:pPr>
              <w:spacing w:line="0" w:lineRule="atLeast"/>
              <w:ind w:right="60"/>
              <w:jc w:val="center"/>
              <w:rPr>
                <w:rFonts w:ascii="Century Gothic" w:eastAsia="Century Gothic" w:hAnsi="Century Gothic"/>
                <w:b/>
                <w:color w:val="FFFFFF"/>
                <w:sz w:val="16"/>
                <w:szCs w:val="16"/>
              </w:rPr>
            </w:pPr>
            <w:r w:rsidRPr="00A8437F">
              <w:rPr>
                <w:rFonts w:ascii="Century Gothic" w:eastAsia="Century Gothic" w:hAnsi="Century Gothic"/>
                <w:b/>
                <w:color w:val="FFFFFF"/>
                <w:sz w:val="16"/>
                <w:szCs w:val="16"/>
              </w:rPr>
              <w:t>−</w:t>
            </w:r>
          </w:p>
        </w:tc>
        <w:tc>
          <w:tcPr>
            <w:tcW w:w="660" w:type="dxa"/>
            <w:gridSpan w:val="2"/>
            <w:shd w:val="clear" w:color="auto" w:fill="auto"/>
            <w:vAlign w:val="bottom"/>
          </w:tcPr>
          <w:p w:rsidR="00FB5D8D" w:rsidRPr="00A8437F" w:rsidRDefault="00FB5D8D">
            <w:pPr>
              <w:spacing w:line="0" w:lineRule="atLeast"/>
              <w:ind w:left="4"/>
              <w:jc w:val="center"/>
              <w:rPr>
                <w:rFonts w:ascii="Century Gothic" w:eastAsia="Century Gothic" w:hAnsi="Century Gothic"/>
                <w:b/>
                <w:color w:val="FFFFFF"/>
                <w:sz w:val="16"/>
                <w:szCs w:val="16"/>
              </w:rPr>
            </w:pPr>
            <w:r w:rsidRPr="00A8437F">
              <w:rPr>
                <w:rFonts w:ascii="Century Gothic" w:eastAsia="Century Gothic" w:hAnsi="Century Gothic"/>
                <w:b/>
                <w:color w:val="FFFFFF"/>
                <w:sz w:val="16"/>
                <w:szCs w:val="16"/>
              </w:rPr>
              <w:t>+</w:t>
            </w:r>
          </w:p>
        </w:tc>
        <w:tc>
          <w:tcPr>
            <w:tcW w:w="500" w:type="dxa"/>
            <w:gridSpan w:val="2"/>
            <w:shd w:val="clear" w:color="auto" w:fill="auto"/>
            <w:vAlign w:val="bottom"/>
          </w:tcPr>
          <w:p w:rsidR="00FB5D8D" w:rsidRPr="00A8437F" w:rsidRDefault="00FB5D8D">
            <w:pPr>
              <w:spacing w:line="0" w:lineRule="atLeast"/>
              <w:ind w:left="13"/>
              <w:jc w:val="center"/>
              <w:rPr>
                <w:rFonts w:ascii="Century Gothic" w:eastAsia="Century Gothic" w:hAnsi="Century Gothic"/>
                <w:b/>
                <w:color w:val="FFFFFF"/>
                <w:sz w:val="16"/>
                <w:szCs w:val="16"/>
              </w:rPr>
            </w:pPr>
            <w:r w:rsidRPr="00A8437F">
              <w:rPr>
                <w:rFonts w:ascii="Century Gothic" w:eastAsia="Century Gothic" w:hAnsi="Century Gothic"/>
                <w:b/>
                <w:color w:val="FFFFFF"/>
                <w:sz w:val="16"/>
                <w:szCs w:val="16"/>
              </w:rPr>
              <w:t>−</w:t>
            </w:r>
          </w:p>
        </w:tc>
      </w:tr>
      <w:tr w:rsidR="00FB5D8D" w:rsidRPr="00E30C3E">
        <w:trPr>
          <w:trHeight w:val="225"/>
        </w:trPr>
        <w:tc>
          <w:tcPr>
            <w:tcW w:w="26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9"/>
              </w:rPr>
            </w:pPr>
          </w:p>
        </w:tc>
        <w:tc>
          <w:tcPr>
            <w:tcW w:w="280" w:type="dxa"/>
            <w:shd w:val="clear" w:color="auto" w:fill="auto"/>
            <w:vAlign w:val="bottom"/>
          </w:tcPr>
          <w:p w:rsidR="00FB5D8D" w:rsidRPr="00E30C3E" w:rsidRDefault="00FB5D8D">
            <w:pPr>
              <w:spacing w:line="0" w:lineRule="atLeast"/>
              <w:rPr>
                <w:rFonts w:ascii="Times New Roman" w:eastAsia="Times New Roman" w:hAnsi="Times New Roman"/>
                <w:sz w:val="19"/>
              </w:rPr>
            </w:pPr>
          </w:p>
        </w:tc>
        <w:tc>
          <w:tcPr>
            <w:tcW w:w="30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9"/>
              </w:rPr>
            </w:pPr>
          </w:p>
        </w:tc>
        <w:tc>
          <w:tcPr>
            <w:tcW w:w="320" w:type="dxa"/>
            <w:shd w:val="clear" w:color="auto" w:fill="auto"/>
            <w:vAlign w:val="bottom"/>
          </w:tcPr>
          <w:p w:rsidR="00FB5D8D" w:rsidRPr="00E30C3E" w:rsidRDefault="00FB5D8D">
            <w:pPr>
              <w:spacing w:line="0" w:lineRule="atLeast"/>
              <w:rPr>
                <w:rFonts w:ascii="Times New Roman" w:eastAsia="Times New Roman" w:hAnsi="Times New Roman"/>
                <w:sz w:val="19"/>
              </w:rPr>
            </w:pPr>
          </w:p>
        </w:tc>
        <w:tc>
          <w:tcPr>
            <w:tcW w:w="36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9"/>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19"/>
              </w:rPr>
            </w:pPr>
          </w:p>
        </w:tc>
        <w:tc>
          <w:tcPr>
            <w:tcW w:w="28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9"/>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19"/>
              </w:rPr>
            </w:pPr>
          </w:p>
        </w:tc>
      </w:tr>
      <w:tr w:rsidR="00FB5D8D" w:rsidRPr="00E30C3E">
        <w:trPr>
          <w:trHeight w:val="152"/>
        </w:trPr>
        <w:tc>
          <w:tcPr>
            <w:tcW w:w="26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28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620" w:type="dxa"/>
            <w:gridSpan w:val="2"/>
            <w:shd w:val="clear" w:color="auto" w:fill="auto"/>
            <w:vAlign w:val="bottom"/>
          </w:tcPr>
          <w:p w:rsidR="00FB5D8D" w:rsidRPr="00E30C3E" w:rsidRDefault="00FB5D8D">
            <w:pPr>
              <w:spacing w:line="0" w:lineRule="atLeast"/>
              <w:ind w:right="80"/>
              <w:jc w:val="center"/>
              <w:rPr>
                <w:rFonts w:ascii="Century Gothic" w:eastAsia="Century Gothic" w:hAnsi="Century Gothic"/>
                <w:b/>
                <w:color w:val="343433"/>
                <w:sz w:val="9"/>
              </w:rPr>
            </w:pPr>
          </w:p>
        </w:tc>
        <w:tc>
          <w:tcPr>
            <w:tcW w:w="36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500" w:type="dxa"/>
            <w:gridSpan w:val="2"/>
            <w:shd w:val="clear" w:color="auto" w:fill="auto"/>
            <w:vAlign w:val="bottom"/>
          </w:tcPr>
          <w:p w:rsidR="00FB5D8D" w:rsidRPr="00E30C3E" w:rsidRDefault="003767CD">
            <w:pPr>
              <w:spacing w:line="0" w:lineRule="atLeast"/>
              <w:jc w:val="center"/>
              <w:rPr>
                <w:rFonts w:ascii="Century Gothic" w:eastAsia="Century Gothic" w:hAnsi="Century Gothic"/>
                <w:b/>
                <w:color w:val="343433"/>
                <w:sz w:val="8"/>
              </w:rPr>
            </w:pPr>
            <w:r w:rsidRPr="00E30C3E">
              <w:rPr>
                <w:rFonts w:ascii="Century Gothic" w:eastAsia="Century Gothic" w:hAnsi="Century Gothic"/>
                <w:b/>
                <w:noProof/>
                <w:color w:val="343433"/>
                <w:sz w:val="5"/>
                <w:lang w:val="en-US" w:eastAsia="en-US"/>
              </w:rPr>
              <mc:AlternateContent>
                <mc:Choice Requires="wps">
                  <w:drawing>
                    <wp:anchor distT="0" distB="0" distL="114300" distR="114300" simplePos="0" relativeHeight="251779584" behindDoc="0" locked="0" layoutInCell="1" allowOverlap="1">
                      <wp:simplePos x="0" y="0"/>
                      <wp:positionH relativeFrom="column">
                        <wp:posOffset>7620</wp:posOffset>
                      </wp:positionH>
                      <wp:positionV relativeFrom="paragraph">
                        <wp:posOffset>85725</wp:posOffset>
                      </wp:positionV>
                      <wp:extent cx="391160" cy="820420"/>
                      <wp:effectExtent l="0" t="0" r="8890" b="0"/>
                      <wp:wrapNone/>
                      <wp:docPr id="81" name="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160" cy="820420"/>
                              </a:xfrm>
                              <a:prstGeom prst="roundRect">
                                <a:avLst>
                                  <a:gd name="adj" fmla="val 16667"/>
                                </a:avLst>
                              </a:prstGeom>
                              <a:solidFill>
                                <a:srgbClr val="C00000"/>
                              </a:solidFill>
                              <a:ln w="9525">
                                <a:solidFill>
                                  <a:srgbClr val="000000"/>
                                </a:solidFill>
                                <a:round/>
                                <a:headEnd/>
                                <a:tailEnd/>
                              </a:ln>
                            </wps:spPr>
                            <wps:txbx>
                              <w:txbxContent>
                                <w:p w:rsidR="00106E44" w:rsidRPr="006A1C96" w:rsidRDefault="00106E44" w:rsidP="006A1C96">
                                  <w:pPr>
                                    <w:ind w:left="-142" w:right="-118"/>
                                    <w:rPr>
                                      <w:sz w:val="9"/>
                                      <w:szCs w:val="9"/>
                                    </w:rPr>
                                  </w:pPr>
                                  <w:r w:rsidRPr="006A1C96">
                                    <w:rPr>
                                      <w:sz w:val="9"/>
                                      <w:szCs w:val="9"/>
                                    </w:rPr>
                                    <w:t>Клінічне ведення</w:t>
                                  </w:r>
                                </w:p>
                                <w:p w:rsidR="00106E44" w:rsidRPr="006A1C96" w:rsidRDefault="00106E44" w:rsidP="006A1C96">
                                  <w:pPr>
                                    <w:ind w:left="-142" w:right="-118"/>
                                    <w:rPr>
                                      <w:sz w:val="4"/>
                                      <w:szCs w:val="4"/>
                                    </w:rPr>
                                  </w:pPr>
                                </w:p>
                                <w:p w:rsidR="00106E44" w:rsidRDefault="00106E44" w:rsidP="006A1C96">
                                  <w:pPr>
                                    <w:ind w:left="-142" w:right="-118"/>
                                    <w:rPr>
                                      <w:sz w:val="9"/>
                                      <w:szCs w:val="9"/>
                                      <w:vertAlign w:val="superscript"/>
                                    </w:rPr>
                                  </w:pPr>
                                  <w:r w:rsidRPr="006A1C96">
                                    <w:rPr>
                                      <w:sz w:val="9"/>
                                      <w:szCs w:val="9"/>
                                    </w:rPr>
                                    <w:t>Не виключе</w:t>
                                  </w:r>
                                  <w:r>
                                    <w:rPr>
                                      <w:sz w:val="9"/>
                                      <w:szCs w:val="9"/>
                                    </w:rPr>
                                    <w:t>-</w:t>
                                  </w:r>
                                  <w:r w:rsidRPr="006A1C96">
                                    <w:rPr>
                                      <w:sz w:val="9"/>
                                      <w:szCs w:val="9"/>
                                    </w:rPr>
                                    <w:t>но наявність ТБ</w:t>
                                  </w:r>
                                  <w:r w:rsidRPr="006A1C96">
                                    <w:rPr>
                                      <w:sz w:val="9"/>
                                      <w:szCs w:val="9"/>
                                      <w:vertAlign w:val="superscript"/>
                                    </w:rPr>
                                    <w:t>8</w:t>
                                  </w:r>
                                </w:p>
                                <w:p w:rsidR="00106E44" w:rsidRPr="006A1C96" w:rsidRDefault="00106E44" w:rsidP="006A1C96">
                                  <w:pPr>
                                    <w:ind w:left="-142" w:right="-118"/>
                                    <w:rPr>
                                      <w:sz w:val="4"/>
                                      <w:szCs w:val="4"/>
                                    </w:rPr>
                                  </w:pPr>
                                </w:p>
                                <w:p w:rsidR="00106E44" w:rsidRDefault="00106E44" w:rsidP="006A1C96">
                                  <w:pPr>
                                    <w:ind w:left="-142" w:right="-118"/>
                                    <w:rPr>
                                      <w:sz w:val="9"/>
                                      <w:szCs w:val="9"/>
                                    </w:rPr>
                                  </w:pPr>
                                  <w:r w:rsidRPr="006A1C96">
                                    <w:rPr>
                                      <w:sz w:val="9"/>
                                      <w:szCs w:val="9"/>
                                    </w:rPr>
                                    <w:t xml:space="preserve">Провести додаткові обстеження </w:t>
                                  </w:r>
                                </w:p>
                                <w:p w:rsidR="00106E44" w:rsidRPr="006A1C96" w:rsidRDefault="00106E44" w:rsidP="006A1C96">
                                  <w:pPr>
                                    <w:ind w:left="-142" w:right="-118"/>
                                    <w:rPr>
                                      <w:sz w:val="9"/>
                                      <w:szCs w:val="9"/>
                                    </w:rPr>
                                  </w:pPr>
                                  <w:r>
                                    <w:rPr>
                                      <w:sz w:val="9"/>
                                      <w:szCs w:val="9"/>
                                    </w:rPr>
                                    <w:t>на ТБ</w:t>
                                  </w:r>
                                  <w:r w:rsidRPr="009E41C9">
                                    <w:rPr>
                                      <w:sz w:val="9"/>
                                      <w:szCs w:val="9"/>
                                      <w:vertAlign w:val="superscrip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854" o:spid="_x0000_s1100" style="position:absolute;left:0;text-align:left;margin-left:.6pt;margin-top:6.75pt;width:30.8pt;height:64.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" fillcolor="#c00000">
                      <v:path arrowok="t"/>
                      <v:textbox>
                        <w:txbxContent>
                          <w:p w:rsidR="00106E44" w:rsidRPr="006A1C96" w:rsidRDefault="00106E44" w:rsidP="006A1C96">
                            <w:pPr>
                              <w:ind w:left="-142" w:right="-118"/>
                              <w:rPr>
                                <w:sz w:val="9"/>
                                <w:szCs w:val="9"/>
                              </w:rPr>
                            </w:pPr>
                            <w:r w:rsidRPr="006A1C96">
                              <w:rPr>
                                <w:sz w:val="9"/>
                                <w:szCs w:val="9"/>
                              </w:rPr>
                              <w:t>Клінічне ведення</w:t>
                            </w:r>
                          </w:p>
                          <w:p w:rsidR="00106E44" w:rsidRPr="006A1C96" w:rsidRDefault="00106E44" w:rsidP="006A1C96">
                            <w:pPr>
                              <w:ind w:left="-142" w:right="-118"/>
                              <w:rPr>
                                <w:sz w:val="4"/>
                                <w:szCs w:val="4"/>
                              </w:rPr>
                            </w:pPr>
                          </w:p>
                          <w:p w:rsidR="00106E44" w:rsidRDefault="00106E44" w:rsidP="006A1C96">
                            <w:pPr>
                              <w:ind w:left="-142" w:right="-118"/>
                              <w:rPr>
                                <w:sz w:val="9"/>
                                <w:szCs w:val="9"/>
                                <w:vertAlign w:val="superscript"/>
                              </w:rPr>
                            </w:pPr>
                            <w:r w:rsidRPr="006A1C96">
                              <w:rPr>
                                <w:sz w:val="9"/>
                                <w:szCs w:val="9"/>
                              </w:rPr>
                              <w:t>Не виключе</w:t>
                            </w:r>
                            <w:r>
                              <w:rPr>
                                <w:sz w:val="9"/>
                                <w:szCs w:val="9"/>
                              </w:rPr>
                              <w:t>-</w:t>
                            </w:r>
                            <w:r w:rsidRPr="006A1C96">
                              <w:rPr>
                                <w:sz w:val="9"/>
                                <w:szCs w:val="9"/>
                              </w:rPr>
                              <w:t>но наявність ТБ</w:t>
                            </w:r>
                            <w:r w:rsidRPr="006A1C96">
                              <w:rPr>
                                <w:sz w:val="9"/>
                                <w:szCs w:val="9"/>
                                <w:vertAlign w:val="superscript"/>
                              </w:rPr>
                              <w:t>8</w:t>
                            </w:r>
                          </w:p>
                          <w:p w:rsidR="00106E44" w:rsidRPr="006A1C96" w:rsidRDefault="00106E44" w:rsidP="006A1C96">
                            <w:pPr>
                              <w:ind w:left="-142" w:right="-118"/>
                              <w:rPr>
                                <w:sz w:val="4"/>
                                <w:szCs w:val="4"/>
                              </w:rPr>
                            </w:pPr>
                          </w:p>
                          <w:p w:rsidR="00106E44" w:rsidRDefault="00106E44" w:rsidP="006A1C96">
                            <w:pPr>
                              <w:ind w:left="-142" w:right="-118"/>
                              <w:rPr>
                                <w:sz w:val="9"/>
                                <w:szCs w:val="9"/>
                              </w:rPr>
                            </w:pPr>
                            <w:r w:rsidRPr="006A1C96">
                              <w:rPr>
                                <w:sz w:val="9"/>
                                <w:szCs w:val="9"/>
                              </w:rPr>
                              <w:t xml:space="preserve">Провести додаткові обстеження </w:t>
                            </w:r>
                          </w:p>
                          <w:p w:rsidR="00106E44" w:rsidRPr="006A1C96" w:rsidRDefault="00106E44" w:rsidP="006A1C96">
                            <w:pPr>
                              <w:ind w:left="-142" w:right="-118"/>
                              <w:rPr>
                                <w:sz w:val="9"/>
                                <w:szCs w:val="9"/>
                              </w:rPr>
                            </w:pPr>
                            <w:r>
                              <w:rPr>
                                <w:sz w:val="9"/>
                                <w:szCs w:val="9"/>
                              </w:rPr>
                              <w:t>на ТБ</w:t>
                            </w:r>
                            <w:r w:rsidRPr="009E41C9">
                              <w:rPr>
                                <w:sz w:val="9"/>
                                <w:szCs w:val="9"/>
                                <w:vertAlign w:val="superscript"/>
                              </w:rPr>
                              <w:t>6</w:t>
                            </w:r>
                          </w:p>
                        </w:txbxContent>
                      </v:textbox>
                    </v:roundrect>
                  </w:pict>
                </mc:Fallback>
              </mc:AlternateContent>
            </w:r>
          </w:p>
        </w:tc>
      </w:tr>
      <w:tr w:rsidR="00FB5D8D" w:rsidRPr="00E30C3E">
        <w:trPr>
          <w:trHeight w:val="51"/>
        </w:trPr>
        <w:tc>
          <w:tcPr>
            <w:tcW w:w="540" w:type="dxa"/>
            <w:gridSpan w:val="2"/>
            <w:vMerge w:val="restart"/>
            <w:shd w:val="clear" w:color="auto" w:fill="auto"/>
            <w:vAlign w:val="bottom"/>
          </w:tcPr>
          <w:p w:rsidR="00FB5D8D" w:rsidRPr="00E30C3E" w:rsidRDefault="00FB5D8D">
            <w:pPr>
              <w:spacing w:line="0" w:lineRule="atLeast"/>
              <w:ind w:right="13"/>
              <w:jc w:val="center"/>
              <w:rPr>
                <w:rFonts w:ascii="Century Gothic" w:eastAsia="Century Gothic" w:hAnsi="Century Gothic"/>
                <w:b/>
                <w:color w:val="343433"/>
                <w:sz w:val="9"/>
              </w:rPr>
            </w:pPr>
            <w:r w:rsidRPr="00E30C3E">
              <w:rPr>
                <w:rFonts w:ascii="Century Gothic" w:eastAsia="Century Gothic" w:hAnsi="Century Gothic"/>
                <w:b/>
                <w:color w:val="343433"/>
                <w:sz w:val="9"/>
              </w:rPr>
              <w:t>Adjust</w:t>
            </w:r>
          </w:p>
        </w:tc>
        <w:tc>
          <w:tcPr>
            <w:tcW w:w="620" w:type="dxa"/>
            <w:gridSpan w:val="2"/>
            <w:vMerge w:val="restart"/>
            <w:shd w:val="clear" w:color="auto" w:fill="auto"/>
            <w:vAlign w:val="bottom"/>
          </w:tcPr>
          <w:p w:rsidR="00FB5D8D" w:rsidRPr="00E30C3E" w:rsidRDefault="003767CD">
            <w:pPr>
              <w:spacing w:line="0" w:lineRule="atLeast"/>
              <w:ind w:right="80"/>
              <w:jc w:val="center"/>
              <w:rPr>
                <w:rFonts w:ascii="Century Gothic" w:eastAsia="Century Gothic" w:hAnsi="Century Gothic"/>
                <w:b/>
                <w:color w:val="343433"/>
                <w:sz w:val="9"/>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77536" behindDoc="0" locked="0" layoutInCell="1" allowOverlap="1">
                      <wp:simplePos x="0" y="0"/>
                      <wp:positionH relativeFrom="column">
                        <wp:posOffset>12700</wp:posOffset>
                      </wp:positionH>
                      <wp:positionV relativeFrom="paragraph">
                        <wp:posOffset>1270</wp:posOffset>
                      </wp:positionV>
                      <wp:extent cx="372745" cy="809625"/>
                      <wp:effectExtent l="0" t="0" r="8255" b="9525"/>
                      <wp:wrapNone/>
                      <wp:docPr id="80" nam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745" cy="809625"/>
                              </a:xfrm>
                              <a:prstGeom prst="roundRect">
                                <a:avLst>
                                  <a:gd name="adj" fmla="val 16667"/>
                                </a:avLst>
                              </a:prstGeom>
                              <a:solidFill>
                                <a:srgbClr val="C00000"/>
                              </a:solidFill>
                              <a:ln w="9525">
                                <a:solidFill>
                                  <a:srgbClr val="000000"/>
                                </a:solidFill>
                                <a:round/>
                                <a:headEnd/>
                                <a:tailEnd/>
                              </a:ln>
                            </wps:spPr>
                            <wps:txbx>
                              <w:txbxContent>
                                <w:p w:rsidR="00106E44" w:rsidRPr="0052439E" w:rsidRDefault="00106E44" w:rsidP="0052439E">
                                  <w:pPr>
                                    <w:ind w:left="-142" w:right="-171"/>
                                    <w:rPr>
                                      <w:sz w:val="9"/>
                                      <w:szCs w:val="9"/>
                                    </w:rPr>
                                  </w:pPr>
                                  <w:r w:rsidRPr="0052439E">
                                    <w:rPr>
                                      <w:sz w:val="9"/>
                                      <w:szCs w:val="9"/>
                                    </w:rPr>
                                    <w:t>Продовжити лікування ТБ</w:t>
                                  </w:r>
                                </w:p>
                                <w:p w:rsidR="00106E44" w:rsidRPr="0052439E" w:rsidRDefault="00106E44" w:rsidP="0052439E">
                                  <w:pPr>
                                    <w:ind w:left="-142" w:right="-171"/>
                                    <w:rPr>
                                      <w:sz w:val="4"/>
                                      <w:szCs w:val="4"/>
                                    </w:rPr>
                                  </w:pPr>
                                </w:p>
                                <w:p w:rsidR="00106E44" w:rsidRPr="0052439E" w:rsidRDefault="00106E44" w:rsidP="0052439E">
                                  <w:pPr>
                                    <w:ind w:left="-142" w:right="-171"/>
                                    <w:rPr>
                                      <w:sz w:val="9"/>
                                      <w:szCs w:val="9"/>
                                    </w:rPr>
                                  </w:pPr>
                                  <w:r w:rsidRPr="0052439E">
                                    <w:rPr>
                                      <w:sz w:val="9"/>
                                      <w:szCs w:val="9"/>
                                    </w:rPr>
                                    <w:t>Виконати дослідження, щоб виклю</w:t>
                                  </w:r>
                                  <w:r>
                                    <w:rPr>
                                      <w:sz w:val="9"/>
                                      <w:szCs w:val="9"/>
                                    </w:rPr>
                                    <w:t>-</w:t>
                                  </w:r>
                                  <w:r w:rsidRPr="0052439E">
                                    <w:rPr>
                                      <w:sz w:val="9"/>
                                      <w:szCs w:val="9"/>
                                    </w:rPr>
                                    <w:t>чити лікар</w:t>
                                  </w:r>
                                  <w:r>
                                    <w:rPr>
                                      <w:sz w:val="9"/>
                                      <w:szCs w:val="9"/>
                                    </w:rPr>
                                    <w:t>-</w:t>
                                  </w:r>
                                  <w:r w:rsidRPr="0052439E">
                                    <w:rPr>
                                      <w:sz w:val="9"/>
                                      <w:szCs w:val="9"/>
                                    </w:rPr>
                                    <w:t>сько стійкий TB</w:t>
                                  </w:r>
                                  <w:r w:rsidRPr="0052439E">
                                    <w:rPr>
                                      <w:sz w:val="9"/>
                                      <w:szCs w:val="9"/>
                                      <w:vertAlign w:val="superscript"/>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852" o:spid="_x0000_s1101" style="position:absolute;left:0;text-align:left;margin-left:1pt;margin-top:.1pt;width:29.35pt;height:63.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" fillcolor="#c00000">
                      <v:path arrowok="t"/>
                      <v:textbox>
                        <w:txbxContent>
                          <w:p w:rsidR="00106E44" w:rsidRPr="0052439E" w:rsidRDefault="00106E44" w:rsidP="0052439E">
                            <w:pPr>
                              <w:ind w:left="-142" w:right="-171"/>
                              <w:rPr>
                                <w:sz w:val="9"/>
                                <w:szCs w:val="9"/>
                              </w:rPr>
                            </w:pPr>
                            <w:r w:rsidRPr="0052439E">
                              <w:rPr>
                                <w:sz w:val="9"/>
                                <w:szCs w:val="9"/>
                              </w:rPr>
                              <w:t>Продовжити лікування ТБ</w:t>
                            </w:r>
                          </w:p>
                          <w:p w:rsidR="00106E44" w:rsidRPr="0052439E" w:rsidRDefault="00106E44" w:rsidP="0052439E">
                            <w:pPr>
                              <w:ind w:left="-142" w:right="-171"/>
                              <w:rPr>
                                <w:sz w:val="4"/>
                                <w:szCs w:val="4"/>
                              </w:rPr>
                            </w:pPr>
                          </w:p>
                          <w:p w:rsidR="00106E44" w:rsidRPr="0052439E" w:rsidRDefault="00106E44" w:rsidP="0052439E">
                            <w:pPr>
                              <w:ind w:left="-142" w:right="-171"/>
                              <w:rPr>
                                <w:sz w:val="9"/>
                                <w:szCs w:val="9"/>
                              </w:rPr>
                            </w:pPr>
                            <w:r w:rsidRPr="0052439E">
                              <w:rPr>
                                <w:sz w:val="9"/>
                                <w:szCs w:val="9"/>
                              </w:rPr>
                              <w:t>Виконати дослідження, щоб виклю</w:t>
                            </w:r>
                            <w:r>
                              <w:rPr>
                                <w:sz w:val="9"/>
                                <w:szCs w:val="9"/>
                              </w:rPr>
                              <w:t>-</w:t>
                            </w:r>
                            <w:r w:rsidRPr="0052439E">
                              <w:rPr>
                                <w:sz w:val="9"/>
                                <w:szCs w:val="9"/>
                              </w:rPr>
                              <w:t>чити лікар</w:t>
                            </w:r>
                            <w:r>
                              <w:rPr>
                                <w:sz w:val="9"/>
                                <w:szCs w:val="9"/>
                              </w:rPr>
                              <w:t>-</w:t>
                            </w:r>
                            <w:r w:rsidRPr="0052439E">
                              <w:rPr>
                                <w:sz w:val="9"/>
                                <w:szCs w:val="9"/>
                              </w:rPr>
                              <w:t>сько стійкий TB</w:t>
                            </w:r>
                            <w:r w:rsidRPr="0052439E">
                              <w:rPr>
                                <w:sz w:val="9"/>
                                <w:szCs w:val="9"/>
                                <w:vertAlign w:val="superscript"/>
                              </w:rPr>
                              <w:t>7</w:t>
                            </w:r>
                          </w:p>
                        </w:txbxContent>
                      </v:textbox>
                    </v:roundrect>
                  </w:pict>
                </mc:Fallback>
              </mc:AlternateContent>
            </w:r>
          </w:p>
        </w:tc>
        <w:tc>
          <w:tcPr>
            <w:tcW w:w="360" w:type="dxa"/>
            <w:shd w:val="clear" w:color="auto" w:fill="auto"/>
            <w:vAlign w:val="bottom"/>
          </w:tcPr>
          <w:p w:rsidR="00FB5D8D" w:rsidRPr="00E30C3E" w:rsidRDefault="003767CD">
            <w:pPr>
              <w:spacing w:line="0" w:lineRule="atLeast"/>
              <w:rPr>
                <w:rFonts w:ascii="Times New Roman" w:eastAsia="Times New Roman" w:hAnsi="Times New Roman"/>
                <w:sz w:val="4"/>
              </w:rPr>
            </w:pPr>
            <w:r w:rsidRPr="00E30C3E">
              <w:rPr>
                <w:rFonts w:ascii="Times New Roman" w:eastAsia="Times New Roman" w:hAnsi="Times New Roman"/>
                <w:noProof/>
                <w:sz w:val="4"/>
                <w:lang w:val="en-US" w:eastAsia="en-US"/>
              </w:rPr>
              <mc:AlternateContent>
                <mc:Choice Requires="wps">
                  <w:drawing>
                    <wp:anchor distT="0" distB="0" distL="114300" distR="114300" simplePos="0" relativeHeight="251778560" behindDoc="0" locked="0" layoutInCell="1" allowOverlap="1">
                      <wp:simplePos x="0" y="0"/>
                      <wp:positionH relativeFrom="column">
                        <wp:posOffset>45720</wp:posOffset>
                      </wp:positionH>
                      <wp:positionV relativeFrom="paragraph">
                        <wp:posOffset>2540</wp:posOffset>
                      </wp:positionV>
                      <wp:extent cx="352425" cy="809625"/>
                      <wp:effectExtent l="0" t="0" r="9525" b="9525"/>
                      <wp:wrapNone/>
                      <wp:docPr id="79" nam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809625"/>
                              </a:xfrm>
                              <a:prstGeom prst="roundRect">
                                <a:avLst>
                                  <a:gd name="adj" fmla="val 16667"/>
                                </a:avLst>
                              </a:prstGeom>
                              <a:solidFill>
                                <a:srgbClr val="C00000"/>
                              </a:solidFill>
                              <a:ln w="9525">
                                <a:solidFill>
                                  <a:srgbClr val="000000"/>
                                </a:solidFill>
                                <a:round/>
                                <a:headEnd/>
                                <a:tailEnd/>
                              </a:ln>
                            </wps:spPr>
                            <wps:txbx>
                              <w:txbxContent>
                                <w:p w:rsidR="00106E44" w:rsidRPr="006A1C96" w:rsidRDefault="00106E44" w:rsidP="008813EC">
                                  <w:pPr>
                                    <w:ind w:left="-142" w:right="-59"/>
                                    <w:rPr>
                                      <w:sz w:val="9"/>
                                      <w:szCs w:val="9"/>
                                    </w:rPr>
                                  </w:pPr>
                                  <w:r w:rsidRPr="006A1C96">
                                    <w:rPr>
                                      <w:sz w:val="9"/>
                                      <w:szCs w:val="9"/>
                                    </w:rPr>
                                    <w:t>Розпочати лікування ТБ на основі ре</w:t>
                                  </w:r>
                                  <w:r>
                                    <w:rPr>
                                      <w:sz w:val="9"/>
                                      <w:szCs w:val="9"/>
                                    </w:rPr>
                                    <w:t>-</w:t>
                                  </w:r>
                                  <w:r w:rsidRPr="006A1C96">
                                    <w:rPr>
                                      <w:sz w:val="9"/>
                                      <w:szCs w:val="9"/>
                                    </w:rPr>
                                    <w:t xml:space="preserve">зультатів </w:t>
                                  </w:r>
                                  <w:r>
                                    <w:rPr>
                                      <w:sz w:val="7"/>
                                      <w:szCs w:val="7"/>
                                    </w:rPr>
                                    <w:t>м</w:t>
                                  </w:r>
                                  <w:r>
                                    <w:rPr>
                                      <w:sz w:val="8"/>
                                      <w:szCs w:val="8"/>
                                    </w:rPr>
                                    <w:t>ДЕВ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853" o:spid="_x0000_s1102" style="position:absolute;margin-left:3.6pt;margin-top:.2pt;width:27.75pt;height:63.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" fillcolor="#c00000">
                      <v:path arrowok="t"/>
                      <v:textbox>
                        <w:txbxContent>
                          <w:p w:rsidR="00106E44" w:rsidRPr="006A1C96" w:rsidRDefault="00106E44" w:rsidP="008813EC">
                            <w:pPr>
                              <w:ind w:left="-142" w:right="-59"/>
                              <w:rPr>
                                <w:sz w:val="9"/>
                                <w:szCs w:val="9"/>
                              </w:rPr>
                            </w:pPr>
                            <w:r w:rsidRPr="006A1C96">
                              <w:rPr>
                                <w:sz w:val="9"/>
                                <w:szCs w:val="9"/>
                              </w:rPr>
                              <w:t>Розпочати лікування ТБ на основі ре</w:t>
                            </w:r>
                            <w:r>
                              <w:rPr>
                                <w:sz w:val="9"/>
                                <w:szCs w:val="9"/>
                              </w:rPr>
                              <w:t>-</w:t>
                            </w:r>
                            <w:r w:rsidRPr="006A1C96">
                              <w:rPr>
                                <w:sz w:val="9"/>
                                <w:szCs w:val="9"/>
                              </w:rPr>
                              <w:t xml:space="preserve">зультатів </w:t>
                            </w:r>
                            <w:r>
                              <w:rPr>
                                <w:sz w:val="7"/>
                                <w:szCs w:val="7"/>
                              </w:rPr>
                              <w:t>м</w:t>
                            </w:r>
                            <w:r>
                              <w:rPr>
                                <w:sz w:val="8"/>
                                <w:szCs w:val="8"/>
                              </w:rPr>
                              <w:t>ДЕВ</w:t>
                            </w:r>
                          </w:p>
                        </w:txbxContent>
                      </v:textbox>
                    </v:roundrect>
                  </w:pict>
                </mc:Fallback>
              </mc:AlternateContent>
            </w: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500" w:type="dxa"/>
            <w:gridSpan w:val="2"/>
            <w:shd w:val="clear" w:color="auto" w:fill="auto"/>
            <w:vAlign w:val="bottom"/>
          </w:tcPr>
          <w:p w:rsidR="00FB5D8D" w:rsidRPr="00E30C3E" w:rsidRDefault="00FB5D8D">
            <w:pPr>
              <w:spacing w:line="52" w:lineRule="exact"/>
              <w:jc w:val="center"/>
              <w:rPr>
                <w:rFonts w:ascii="Century Gothic" w:eastAsia="Century Gothic" w:hAnsi="Century Gothic"/>
                <w:b/>
                <w:color w:val="343433"/>
                <w:sz w:val="5"/>
              </w:rPr>
            </w:pPr>
          </w:p>
        </w:tc>
      </w:tr>
      <w:tr w:rsidR="00FB5D8D" w:rsidRPr="00E30C3E">
        <w:trPr>
          <w:trHeight w:val="62"/>
        </w:trPr>
        <w:tc>
          <w:tcPr>
            <w:tcW w:w="54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62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660" w:type="dxa"/>
            <w:gridSpan w:val="2"/>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500" w:type="dxa"/>
            <w:gridSpan w:val="2"/>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8"/>
              </w:rPr>
            </w:pPr>
          </w:p>
        </w:tc>
      </w:tr>
      <w:tr w:rsidR="00FB5D8D" w:rsidRPr="00E30C3E">
        <w:trPr>
          <w:trHeight w:val="110"/>
        </w:trPr>
        <w:tc>
          <w:tcPr>
            <w:tcW w:w="540" w:type="dxa"/>
            <w:gridSpan w:val="2"/>
            <w:vMerge w:val="restart"/>
            <w:shd w:val="clear" w:color="auto" w:fill="auto"/>
            <w:vAlign w:val="bottom"/>
          </w:tcPr>
          <w:p w:rsidR="00FB5D8D" w:rsidRPr="00E30C3E" w:rsidRDefault="00FB5D8D">
            <w:pPr>
              <w:spacing w:line="0" w:lineRule="atLeast"/>
              <w:ind w:right="13"/>
              <w:jc w:val="center"/>
              <w:rPr>
                <w:rFonts w:ascii="Century Gothic" w:eastAsia="Century Gothic" w:hAnsi="Century Gothic"/>
                <w:b/>
                <w:color w:val="343433"/>
                <w:sz w:val="9"/>
              </w:rPr>
            </w:pPr>
            <w:r w:rsidRPr="00E30C3E">
              <w:rPr>
                <w:rFonts w:ascii="Century Gothic" w:eastAsia="Century Gothic" w:hAnsi="Century Gothic"/>
                <w:b/>
                <w:color w:val="343433"/>
                <w:sz w:val="9"/>
              </w:rPr>
              <w:t>treatment</w:t>
            </w:r>
          </w:p>
        </w:tc>
        <w:tc>
          <w:tcPr>
            <w:tcW w:w="620" w:type="dxa"/>
            <w:gridSpan w:val="2"/>
            <w:vMerge w:val="restart"/>
            <w:shd w:val="clear" w:color="auto" w:fill="auto"/>
            <w:vAlign w:val="bottom"/>
          </w:tcPr>
          <w:p w:rsidR="00FB5D8D" w:rsidRPr="00E30C3E" w:rsidRDefault="00FB5D8D">
            <w:pPr>
              <w:spacing w:line="0" w:lineRule="atLeast"/>
              <w:ind w:right="80"/>
              <w:jc w:val="center"/>
              <w:rPr>
                <w:rFonts w:ascii="Century Gothic" w:eastAsia="Century Gothic" w:hAnsi="Century Gothic"/>
                <w:b/>
                <w:color w:val="343433"/>
                <w:w w:val="98"/>
                <w:sz w:val="9"/>
              </w:rPr>
            </w:pPr>
          </w:p>
        </w:tc>
        <w:tc>
          <w:tcPr>
            <w:tcW w:w="66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50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57"/>
        </w:trPr>
        <w:tc>
          <w:tcPr>
            <w:tcW w:w="54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2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60" w:type="dxa"/>
            <w:gridSpan w:val="2"/>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500" w:type="dxa"/>
            <w:gridSpan w:val="2"/>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BB2126"/>
                <w:w w:val="99"/>
                <w:sz w:val="8"/>
              </w:rPr>
            </w:pPr>
          </w:p>
        </w:tc>
      </w:tr>
      <w:tr w:rsidR="00FB5D8D" w:rsidRPr="00E30C3E">
        <w:trPr>
          <w:trHeight w:val="68"/>
        </w:trPr>
        <w:tc>
          <w:tcPr>
            <w:tcW w:w="540" w:type="dxa"/>
            <w:gridSpan w:val="2"/>
            <w:vMerge w:val="restart"/>
            <w:shd w:val="clear" w:color="auto" w:fill="auto"/>
            <w:vAlign w:val="bottom"/>
          </w:tcPr>
          <w:p w:rsidR="00FB5D8D" w:rsidRPr="00E30C3E" w:rsidRDefault="00FB5D8D">
            <w:pPr>
              <w:spacing w:line="0" w:lineRule="atLeast"/>
              <w:ind w:right="33"/>
              <w:jc w:val="center"/>
              <w:rPr>
                <w:rFonts w:ascii="Century Gothic" w:eastAsia="Century Gothic" w:hAnsi="Century Gothic"/>
                <w:b/>
                <w:color w:val="343433"/>
                <w:sz w:val="9"/>
              </w:rPr>
            </w:pPr>
            <w:r w:rsidRPr="00E30C3E">
              <w:rPr>
                <w:rFonts w:ascii="Century Gothic" w:eastAsia="Century Gothic" w:hAnsi="Century Gothic"/>
                <w:b/>
                <w:color w:val="343433"/>
                <w:sz w:val="9"/>
              </w:rPr>
              <w:t>based on</w:t>
            </w: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32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66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50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5"/>
              </w:rPr>
            </w:pPr>
          </w:p>
        </w:tc>
      </w:tr>
      <w:tr w:rsidR="00FB5D8D" w:rsidRPr="00E30C3E">
        <w:trPr>
          <w:trHeight w:val="45"/>
        </w:trPr>
        <w:tc>
          <w:tcPr>
            <w:tcW w:w="54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620" w:type="dxa"/>
            <w:gridSpan w:val="2"/>
            <w:vMerge w:val="restart"/>
            <w:shd w:val="clear" w:color="auto" w:fill="auto"/>
            <w:vAlign w:val="bottom"/>
          </w:tcPr>
          <w:p w:rsidR="00FB5D8D" w:rsidRPr="00E30C3E" w:rsidRDefault="00FB5D8D">
            <w:pPr>
              <w:spacing w:line="0" w:lineRule="atLeast"/>
              <w:ind w:right="80"/>
              <w:jc w:val="center"/>
              <w:rPr>
                <w:rFonts w:ascii="Century Gothic" w:eastAsia="Century Gothic" w:hAnsi="Century Gothic"/>
                <w:b/>
                <w:color w:val="343433"/>
                <w:sz w:val="9"/>
              </w:rPr>
            </w:pPr>
          </w:p>
        </w:tc>
        <w:tc>
          <w:tcPr>
            <w:tcW w:w="660" w:type="dxa"/>
            <w:gridSpan w:val="2"/>
            <w:vMerge w:val="restart"/>
            <w:shd w:val="clear" w:color="auto" w:fill="auto"/>
            <w:vAlign w:val="bottom"/>
          </w:tcPr>
          <w:p w:rsidR="00FB5D8D" w:rsidRPr="00E30C3E" w:rsidRDefault="00FB5D8D">
            <w:pPr>
              <w:spacing w:line="102" w:lineRule="exact"/>
              <w:jc w:val="center"/>
              <w:rPr>
                <w:rFonts w:ascii="Century Gothic" w:eastAsia="Century Gothic" w:hAnsi="Century Gothic"/>
                <w:b/>
                <w:color w:val="343433"/>
                <w:sz w:val="9"/>
              </w:rPr>
            </w:pPr>
          </w:p>
        </w:tc>
        <w:tc>
          <w:tcPr>
            <w:tcW w:w="500" w:type="dxa"/>
            <w:gridSpan w:val="2"/>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w w:val="98"/>
                <w:sz w:val="4"/>
              </w:rPr>
            </w:pPr>
          </w:p>
        </w:tc>
      </w:tr>
      <w:tr w:rsidR="00FB5D8D" w:rsidRPr="00E30C3E">
        <w:trPr>
          <w:trHeight w:val="110"/>
        </w:trPr>
        <w:tc>
          <w:tcPr>
            <w:tcW w:w="540" w:type="dxa"/>
            <w:gridSpan w:val="2"/>
            <w:vMerge w:val="restart"/>
            <w:shd w:val="clear" w:color="auto" w:fill="auto"/>
            <w:vAlign w:val="bottom"/>
          </w:tcPr>
          <w:p w:rsidR="00FB5D8D" w:rsidRPr="00E30C3E" w:rsidRDefault="00FB5D8D">
            <w:pPr>
              <w:spacing w:line="0" w:lineRule="atLeast"/>
              <w:ind w:right="33"/>
              <w:jc w:val="center"/>
              <w:rPr>
                <w:rFonts w:ascii="Century Gothic" w:eastAsia="Century Gothic" w:hAnsi="Century Gothic"/>
                <w:b/>
                <w:color w:val="343433"/>
                <w:sz w:val="9"/>
              </w:rPr>
            </w:pPr>
            <w:r w:rsidRPr="00E30C3E">
              <w:rPr>
                <w:rFonts w:ascii="Century Gothic" w:eastAsia="Century Gothic" w:hAnsi="Century Gothic"/>
                <w:b/>
                <w:color w:val="343433"/>
                <w:sz w:val="9"/>
              </w:rPr>
              <w:t>mWRD</w:t>
            </w:r>
          </w:p>
        </w:tc>
        <w:tc>
          <w:tcPr>
            <w:tcW w:w="62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6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50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57"/>
        </w:trPr>
        <w:tc>
          <w:tcPr>
            <w:tcW w:w="54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2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60" w:type="dxa"/>
            <w:gridSpan w:val="2"/>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500" w:type="dxa"/>
            <w:gridSpan w:val="2"/>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8"/>
              </w:rPr>
            </w:pPr>
          </w:p>
        </w:tc>
      </w:tr>
      <w:tr w:rsidR="00FB5D8D" w:rsidRPr="00E30C3E">
        <w:trPr>
          <w:trHeight w:val="110"/>
        </w:trPr>
        <w:tc>
          <w:tcPr>
            <w:tcW w:w="540" w:type="dxa"/>
            <w:gridSpan w:val="2"/>
            <w:vMerge w:val="restart"/>
            <w:shd w:val="clear" w:color="auto" w:fill="auto"/>
            <w:vAlign w:val="bottom"/>
          </w:tcPr>
          <w:p w:rsidR="00FB5D8D" w:rsidRPr="00E30C3E" w:rsidRDefault="00FB5D8D">
            <w:pPr>
              <w:spacing w:line="0" w:lineRule="atLeast"/>
              <w:ind w:right="13"/>
              <w:jc w:val="center"/>
              <w:rPr>
                <w:rFonts w:ascii="Century Gothic" w:eastAsia="Century Gothic" w:hAnsi="Century Gothic"/>
                <w:b/>
                <w:color w:val="343433"/>
                <w:sz w:val="9"/>
              </w:rPr>
            </w:pPr>
            <w:r w:rsidRPr="00E30C3E">
              <w:rPr>
                <w:rFonts w:ascii="Century Gothic" w:eastAsia="Century Gothic" w:hAnsi="Century Gothic"/>
                <w:b/>
                <w:color w:val="343433"/>
                <w:sz w:val="9"/>
              </w:rPr>
              <w:t>results if</w:t>
            </w:r>
          </w:p>
        </w:tc>
        <w:tc>
          <w:tcPr>
            <w:tcW w:w="620" w:type="dxa"/>
            <w:gridSpan w:val="2"/>
            <w:vMerge w:val="restart"/>
            <w:shd w:val="clear" w:color="auto" w:fill="auto"/>
            <w:vAlign w:val="bottom"/>
          </w:tcPr>
          <w:p w:rsidR="00FB5D8D" w:rsidRPr="00E30C3E" w:rsidRDefault="00FB5D8D">
            <w:pPr>
              <w:spacing w:line="0" w:lineRule="atLeast"/>
              <w:ind w:right="80"/>
              <w:jc w:val="center"/>
              <w:rPr>
                <w:rFonts w:ascii="Century Gothic" w:eastAsia="Century Gothic" w:hAnsi="Century Gothic"/>
                <w:b/>
                <w:color w:val="343433"/>
                <w:sz w:val="9"/>
              </w:rPr>
            </w:pPr>
          </w:p>
        </w:tc>
        <w:tc>
          <w:tcPr>
            <w:tcW w:w="66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50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57"/>
        </w:trPr>
        <w:tc>
          <w:tcPr>
            <w:tcW w:w="54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2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60" w:type="dxa"/>
            <w:gridSpan w:val="2"/>
            <w:vMerge w:val="restart"/>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9"/>
              </w:rPr>
            </w:pPr>
          </w:p>
        </w:tc>
        <w:tc>
          <w:tcPr>
            <w:tcW w:w="50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68"/>
        </w:trPr>
        <w:tc>
          <w:tcPr>
            <w:tcW w:w="540" w:type="dxa"/>
            <w:gridSpan w:val="2"/>
            <w:vMerge w:val="restart"/>
            <w:shd w:val="clear" w:color="auto" w:fill="auto"/>
            <w:vAlign w:val="bottom"/>
          </w:tcPr>
          <w:p w:rsidR="00FB5D8D" w:rsidRPr="00E30C3E" w:rsidRDefault="00FB5D8D">
            <w:pPr>
              <w:spacing w:line="0" w:lineRule="atLeast"/>
              <w:ind w:right="13"/>
              <w:jc w:val="center"/>
              <w:rPr>
                <w:rFonts w:ascii="Century Gothic" w:eastAsia="Century Gothic" w:hAnsi="Century Gothic"/>
                <w:b/>
                <w:color w:val="343433"/>
                <w:sz w:val="9"/>
              </w:rPr>
            </w:pPr>
            <w:r w:rsidRPr="00E30C3E">
              <w:rPr>
                <w:rFonts w:ascii="Century Gothic" w:eastAsia="Century Gothic" w:hAnsi="Century Gothic"/>
                <w:b/>
                <w:color w:val="343433"/>
                <w:sz w:val="9"/>
              </w:rPr>
              <w:t>needed</w:t>
            </w:r>
          </w:p>
        </w:tc>
        <w:tc>
          <w:tcPr>
            <w:tcW w:w="620" w:type="dxa"/>
            <w:gridSpan w:val="2"/>
            <w:vMerge w:val="restart"/>
            <w:shd w:val="clear" w:color="auto" w:fill="auto"/>
            <w:vAlign w:val="bottom"/>
          </w:tcPr>
          <w:p w:rsidR="00FB5D8D" w:rsidRPr="00E30C3E" w:rsidRDefault="00FB5D8D">
            <w:pPr>
              <w:spacing w:line="0" w:lineRule="atLeast"/>
              <w:ind w:right="80"/>
              <w:jc w:val="center"/>
              <w:rPr>
                <w:rFonts w:ascii="Century Gothic" w:eastAsia="Century Gothic" w:hAnsi="Century Gothic"/>
                <w:b/>
                <w:color w:val="343433"/>
                <w:sz w:val="9"/>
              </w:rPr>
            </w:pPr>
          </w:p>
        </w:tc>
        <w:tc>
          <w:tcPr>
            <w:tcW w:w="66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500" w:type="dxa"/>
            <w:gridSpan w:val="2"/>
            <w:shd w:val="clear" w:color="auto" w:fill="auto"/>
            <w:vAlign w:val="bottom"/>
          </w:tcPr>
          <w:p w:rsidR="00FB5D8D" w:rsidRPr="00E30C3E" w:rsidRDefault="00FB5D8D">
            <w:pPr>
              <w:spacing w:line="68" w:lineRule="exact"/>
              <w:jc w:val="center"/>
              <w:rPr>
                <w:rFonts w:ascii="Century Gothic" w:eastAsia="Century Gothic" w:hAnsi="Century Gothic"/>
                <w:b/>
                <w:color w:val="343433"/>
                <w:sz w:val="7"/>
              </w:rPr>
            </w:pPr>
          </w:p>
        </w:tc>
      </w:tr>
      <w:tr w:rsidR="00FB5D8D" w:rsidRPr="00E30C3E">
        <w:trPr>
          <w:trHeight w:val="45"/>
        </w:trPr>
        <w:tc>
          <w:tcPr>
            <w:tcW w:w="54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62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36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500" w:type="dxa"/>
            <w:gridSpan w:val="2"/>
            <w:vMerge w:val="restart"/>
            <w:shd w:val="clear" w:color="auto" w:fill="auto"/>
            <w:vAlign w:val="bottom"/>
          </w:tcPr>
          <w:p w:rsidR="00FB5D8D" w:rsidRPr="00E30C3E" w:rsidRDefault="00FB5D8D">
            <w:pPr>
              <w:spacing w:line="97" w:lineRule="exact"/>
              <w:jc w:val="center"/>
              <w:rPr>
                <w:rFonts w:ascii="Century Gothic" w:eastAsia="Century Gothic" w:hAnsi="Century Gothic"/>
                <w:b/>
                <w:color w:val="343433"/>
                <w:w w:val="98"/>
                <w:sz w:val="8"/>
              </w:rPr>
            </w:pPr>
          </w:p>
        </w:tc>
      </w:tr>
      <w:tr w:rsidR="00FB5D8D" w:rsidRPr="00E30C3E">
        <w:trPr>
          <w:trHeight w:val="51"/>
        </w:trPr>
        <w:tc>
          <w:tcPr>
            <w:tcW w:w="26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28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620" w:type="dxa"/>
            <w:gridSpan w:val="2"/>
            <w:vMerge w:val="restart"/>
            <w:shd w:val="clear" w:color="auto" w:fill="auto"/>
            <w:vAlign w:val="bottom"/>
          </w:tcPr>
          <w:p w:rsidR="00FB5D8D" w:rsidRPr="00E30C3E" w:rsidRDefault="00FB5D8D">
            <w:pPr>
              <w:spacing w:line="0" w:lineRule="atLeast"/>
              <w:ind w:right="80"/>
              <w:jc w:val="center"/>
              <w:rPr>
                <w:rFonts w:ascii="Century Gothic" w:eastAsia="Century Gothic" w:hAnsi="Century Gothic"/>
                <w:b/>
                <w:color w:val="343433"/>
                <w:sz w:val="5"/>
              </w:rPr>
            </w:pPr>
          </w:p>
        </w:tc>
        <w:tc>
          <w:tcPr>
            <w:tcW w:w="36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50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115"/>
        </w:trPr>
        <w:tc>
          <w:tcPr>
            <w:tcW w:w="26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28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62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36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30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500" w:type="dxa"/>
            <w:gridSpan w:val="2"/>
            <w:shd w:val="clear" w:color="auto" w:fill="auto"/>
            <w:vAlign w:val="bottom"/>
          </w:tcPr>
          <w:p w:rsidR="00FB5D8D" w:rsidRPr="00E30C3E" w:rsidRDefault="00FB5D8D">
            <w:pPr>
              <w:spacing w:line="0" w:lineRule="atLeast"/>
              <w:jc w:val="center"/>
              <w:rPr>
                <w:rFonts w:ascii="Century Gothic" w:eastAsia="Century Gothic" w:hAnsi="Century Gothic"/>
                <w:b/>
                <w:color w:val="343433"/>
                <w:sz w:val="4"/>
              </w:rPr>
            </w:pPr>
          </w:p>
        </w:tc>
      </w:tr>
    </w:tbl>
    <w:p w:rsidR="00FB5D8D" w:rsidRPr="00E30C3E" w:rsidRDefault="003767CD">
      <w:pPr>
        <w:spacing w:line="20" w:lineRule="exact"/>
        <w:rPr>
          <w:rFonts w:ascii="Times New Roman" w:eastAsia="Times New Roman" w:hAnsi="Times New Roman"/>
        </w:rPr>
      </w:pPr>
      <w:r w:rsidRPr="00E30C3E">
        <w:rPr>
          <w:rFonts w:ascii="Century Gothic" w:eastAsia="Century Gothic" w:hAnsi="Century Gothic"/>
          <w:b/>
          <w:noProof/>
          <w:color w:val="343433"/>
          <w:sz w:val="4"/>
          <w:lang w:val="en-US" w:eastAsia="en-US"/>
        </w:rPr>
        <w:drawing>
          <wp:anchor distT="0" distB="0" distL="114300" distR="114300" simplePos="0" relativeHeight="251456000" behindDoc="1" locked="0" layoutInCell="1" allowOverlap="1">
            <wp:simplePos x="0" y="0"/>
            <wp:positionH relativeFrom="column">
              <wp:posOffset>878840</wp:posOffset>
            </wp:positionH>
            <wp:positionV relativeFrom="paragraph">
              <wp:posOffset>-1593850</wp:posOffset>
            </wp:positionV>
            <wp:extent cx="1557655" cy="1641475"/>
            <wp:effectExtent l="0" t="0" r="0" b="0"/>
            <wp:wrapNone/>
            <wp:docPr id="105"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7655" cy="164147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0" w:lineRule="exact"/>
        <w:rPr>
          <w:rFonts w:ascii="Times New Roman" w:eastAsia="Times New Roman" w:hAnsi="Times New Roman"/>
        </w:rPr>
      </w:pPr>
      <w:r w:rsidRPr="00E30C3E">
        <w:rPr>
          <w:rFonts w:ascii="Times New Roman" w:eastAsia="Times New Roman" w:hAnsi="Times New Roman"/>
        </w:rPr>
        <w:br w:type="column"/>
      </w:r>
    </w:p>
    <w:p w:rsidR="00FB5D8D" w:rsidRPr="00E30C3E" w:rsidRDefault="00FB5D8D">
      <w:pPr>
        <w:spacing w:line="200" w:lineRule="exact"/>
        <w:rPr>
          <w:rFonts w:ascii="Times New Roman" w:eastAsia="Times New Roman" w:hAnsi="Times New Roman"/>
        </w:rPr>
      </w:pPr>
    </w:p>
    <w:p w:rsidR="00FB5D8D" w:rsidRPr="00E30C3E" w:rsidRDefault="00FB5D8D">
      <w:pPr>
        <w:spacing w:line="387" w:lineRule="exact"/>
        <w:rPr>
          <w:rFonts w:ascii="Times New Roman" w:eastAsia="Times New Roman" w:hAnsi="Times New Roman"/>
        </w:rPr>
      </w:pPr>
    </w:p>
    <w:p w:rsidR="00FB5D8D" w:rsidRPr="00E30C3E" w:rsidRDefault="00FB5D8D">
      <w:pPr>
        <w:spacing w:line="1" w:lineRule="exact"/>
        <w:rPr>
          <w:rFonts w:ascii="Times New Roman" w:eastAsia="Times New Roman" w:hAnsi="Times New Roman"/>
          <w:sz w:val="1"/>
        </w:rPr>
      </w:pPr>
    </w:p>
    <w:tbl>
      <w:tblPr>
        <w:tblW w:w="6337" w:type="dxa"/>
        <w:tblInd w:w="360" w:type="dxa"/>
        <w:tblLayout w:type="fixed"/>
        <w:tblCellMar>
          <w:left w:w="0" w:type="dxa"/>
          <w:right w:w="0" w:type="dxa"/>
        </w:tblCellMar>
        <w:tblLook w:val="0000" w:firstRow="0" w:lastRow="0" w:firstColumn="0" w:lastColumn="0" w:noHBand="0" w:noVBand="0"/>
      </w:tblPr>
      <w:tblGrid>
        <w:gridCol w:w="400"/>
        <w:gridCol w:w="440"/>
        <w:gridCol w:w="740"/>
        <w:gridCol w:w="720"/>
        <w:gridCol w:w="317"/>
        <w:gridCol w:w="183"/>
        <w:gridCol w:w="317"/>
        <w:gridCol w:w="1303"/>
        <w:gridCol w:w="317"/>
        <w:gridCol w:w="543"/>
        <w:gridCol w:w="740"/>
        <w:gridCol w:w="317"/>
      </w:tblGrid>
      <w:tr w:rsidR="00AC5A90" w:rsidRPr="00E30C3E" w:rsidTr="00AC5A90">
        <w:trPr>
          <w:trHeight w:val="169"/>
        </w:trPr>
        <w:tc>
          <w:tcPr>
            <w:tcW w:w="400" w:type="dxa"/>
            <w:shd w:val="clear" w:color="auto" w:fill="auto"/>
            <w:vAlign w:val="bottom"/>
          </w:tcPr>
          <w:p w:rsidR="00AC5A90" w:rsidRPr="00E30C3E" w:rsidRDefault="00AC5A90" w:rsidP="00AC5A90">
            <w:pPr>
              <w:spacing w:line="0" w:lineRule="atLeast"/>
              <w:rPr>
                <w:rFonts w:ascii="Times New Roman" w:eastAsia="Times New Roman" w:hAnsi="Times New Roman"/>
                <w:sz w:val="14"/>
              </w:rPr>
            </w:pPr>
          </w:p>
        </w:tc>
        <w:tc>
          <w:tcPr>
            <w:tcW w:w="440" w:type="dxa"/>
            <w:vMerge w:val="restart"/>
            <w:shd w:val="clear" w:color="auto" w:fill="auto"/>
            <w:vAlign w:val="bottom"/>
          </w:tcPr>
          <w:p w:rsidR="00AC5A90" w:rsidRPr="00E30C3E" w:rsidRDefault="00AC5A90" w:rsidP="00AC5A90">
            <w:pPr>
              <w:spacing w:line="0" w:lineRule="atLeast"/>
              <w:ind w:left="80"/>
              <w:rPr>
                <w:rFonts w:ascii="Century Gothic" w:eastAsia="Century Gothic" w:hAnsi="Century Gothic"/>
                <w:b/>
                <w:color w:val="FFFFFF"/>
                <w:sz w:val="18"/>
              </w:rPr>
            </w:pPr>
            <w:r w:rsidRPr="00E30C3E">
              <w:rPr>
                <w:rFonts w:ascii="Century Gothic" w:eastAsia="Century Gothic" w:hAnsi="Century Gothic"/>
                <w:b/>
                <w:color w:val="FFFFFF"/>
                <w:sz w:val="18"/>
              </w:rPr>
              <w:t>B</w:t>
            </w:r>
          </w:p>
        </w:tc>
        <w:tc>
          <w:tcPr>
            <w:tcW w:w="1777" w:type="dxa"/>
            <w:gridSpan w:val="3"/>
            <w:shd w:val="clear" w:color="auto" w:fill="auto"/>
          </w:tcPr>
          <w:p w:rsidR="00AC5A90" w:rsidRPr="00E30C3E" w:rsidRDefault="00AC5A90" w:rsidP="00AC5A90">
            <w:pPr>
              <w:spacing w:line="192" w:lineRule="auto"/>
              <w:rPr>
                <w:sz w:val="8"/>
                <w:szCs w:val="8"/>
              </w:rPr>
            </w:pPr>
            <w:r w:rsidRPr="00E30C3E">
              <w:rPr>
                <w:sz w:val="8"/>
                <w:szCs w:val="8"/>
              </w:rPr>
              <w:t>Немає ознак чи симптомів ТБ, хворий не серйозно</w:t>
            </w:r>
          </w:p>
        </w:tc>
        <w:tc>
          <w:tcPr>
            <w:tcW w:w="500" w:type="dxa"/>
            <w:gridSpan w:val="2"/>
            <w:shd w:val="clear" w:color="auto" w:fill="auto"/>
            <w:vAlign w:val="bottom"/>
          </w:tcPr>
          <w:p w:rsidR="00AC5A90" w:rsidRPr="00E30C3E" w:rsidRDefault="00AC5A90" w:rsidP="00AC5A90">
            <w:pPr>
              <w:spacing w:line="0" w:lineRule="atLeast"/>
              <w:rPr>
                <w:rFonts w:ascii="Times New Roman" w:eastAsia="Times New Roman" w:hAnsi="Times New Roman"/>
                <w:sz w:val="14"/>
              </w:rPr>
            </w:pPr>
          </w:p>
        </w:tc>
        <w:tc>
          <w:tcPr>
            <w:tcW w:w="1620" w:type="dxa"/>
            <w:gridSpan w:val="2"/>
            <w:vMerge w:val="restart"/>
            <w:shd w:val="clear" w:color="auto" w:fill="auto"/>
            <w:vAlign w:val="bottom"/>
          </w:tcPr>
          <w:p w:rsidR="00AC5A90" w:rsidRPr="00E30C3E" w:rsidRDefault="00AC5A90" w:rsidP="00AC5A90">
            <w:pPr>
              <w:spacing w:line="0" w:lineRule="atLeast"/>
              <w:rPr>
                <w:rFonts w:ascii="Century Gothic" w:eastAsia="Century Gothic" w:hAnsi="Century Gothic"/>
                <w:b/>
                <w:color w:val="555554"/>
                <w:sz w:val="18"/>
              </w:rPr>
            </w:pPr>
            <w:r w:rsidRPr="00E30C3E">
              <w:rPr>
                <w:rFonts w:ascii="Century Gothic" w:eastAsia="Century Gothic" w:hAnsi="Century Gothic"/>
                <w:b/>
                <w:color w:val="555554"/>
                <w:sz w:val="18"/>
              </w:rPr>
              <w:t xml:space="preserve">                     C</w:t>
            </w:r>
          </w:p>
        </w:tc>
        <w:tc>
          <w:tcPr>
            <w:tcW w:w="1600" w:type="dxa"/>
            <w:gridSpan w:val="3"/>
            <w:vMerge w:val="restart"/>
            <w:shd w:val="clear" w:color="auto" w:fill="auto"/>
            <w:vAlign w:val="bottom"/>
          </w:tcPr>
          <w:p w:rsidR="00AC5A90" w:rsidRPr="00E30C3E" w:rsidRDefault="00AC5A90" w:rsidP="00AC5A90">
            <w:pPr>
              <w:spacing w:line="0" w:lineRule="atLeast"/>
              <w:rPr>
                <w:rFonts w:eastAsia="Century Gothic" w:cs="Calibri"/>
                <w:b/>
                <w:color w:val="343433"/>
                <w:w w:val="98"/>
                <w:sz w:val="11"/>
              </w:rPr>
            </w:pPr>
            <w:r w:rsidRPr="00E30C3E">
              <w:rPr>
                <w:rFonts w:eastAsia="Century Gothic" w:cs="Calibri"/>
                <w:b/>
                <w:color w:val="343433"/>
                <w:w w:val="98"/>
                <w:sz w:val="11"/>
              </w:rPr>
              <w:t>Без оцінки симптомів</w:t>
            </w:r>
          </w:p>
        </w:tc>
      </w:tr>
      <w:tr w:rsidR="00AC5A90" w:rsidRPr="00E30C3E" w:rsidTr="00AC5A90">
        <w:trPr>
          <w:trHeight w:val="153"/>
        </w:trPr>
        <w:tc>
          <w:tcPr>
            <w:tcW w:w="400" w:type="dxa"/>
            <w:shd w:val="clear" w:color="auto" w:fill="auto"/>
            <w:vAlign w:val="bottom"/>
          </w:tcPr>
          <w:p w:rsidR="00AC5A90" w:rsidRPr="00E30C3E" w:rsidRDefault="00AC5A90" w:rsidP="00AC5A90">
            <w:pPr>
              <w:spacing w:line="0" w:lineRule="atLeast"/>
              <w:rPr>
                <w:rFonts w:ascii="Times New Roman" w:eastAsia="Times New Roman" w:hAnsi="Times New Roman"/>
                <w:sz w:val="13"/>
              </w:rPr>
            </w:pPr>
          </w:p>
        </w:tc>
        <w:tc>
          <w:tcPr>
            <w:tcW w:w="440" w:type="dxa"/>
            <w:vMerge/>
            <w:shd w:val="clear" w:color="auto" w:fill="auto"/>
            <w:vAlign w:val="bottom"/>
          </w:tcPr>
          <w:p w:rsidR="00AC5A90" w:rsidRPr="00E30C3E" w:rsidRDefault="00AC5A90" w:rsidP="00AC5A90">
            <w:pPr>
              <w:spacing w:line="0" w:lineRule="atLeast"/>
              <w:rPr>
                <w:rFonts w:ascii="Times New Roman" w:eastAsia="Times New Roman" w:hAnsi="Times New Roman"/>
                <w:sz w:val="13"/>
              </w:rPr>
            </w:pPr>
          </w:p>
        </w:tc>
        <w:tc>
          <w:tcPr>
            <w:tcW w:w="1777" w:type="dxa"/>
            <w:gridSpan w:val="3"/>
            <w:shd w:val="clear" w:color="auto" w:fill="auto"/>
          </w:tcPr>
          <w:p w:rsidR="00AC5A90" w:rsidRPr="00E30C3E" w:rsidRDefault="00AC5A90" w:rsidP="00AC5A90">
            <w:pPr>
              <w:spacing w:line="192" w:lineRule="auto"/>
              <w:rPr>
                <w:sz w:val="8"/>
                <w:szCs w:val="8"/>
              </w:rPr>
            </w:pPr>
          </w:p>
        </w:tc>
        <w:tc>
          <w:tcPr>
            <w:tcW w:w="500" w:type="dxa"/>
            <w:gridSpan w:val="2"/>
            <w:shd w:val="clear" w:color="auto" w:fill="auto"/>
            <w:vAlign w:val="bottom"/>
          </w:tcPr>
          <w:p w:rsidR="00AC5A90" w:rsidRPr="00E30C3E" w:rsidRDefault="00AC5A90" w:rsidP="00AC5A90">
            <w:pPr>
              <w:spacing w:line="0" w:lineRule="atLeast"/>
              <w:rPr>
                <w:rFonts w:ascii="Times New Roman" w:eastAsia="Times New Roman" w:hAnsi="Times New Roman"/>
                <w:sz w:val="13"/>
              </w:rPr>
            </w:pPr>
          </w:p>
        </w:tc>
        <w:tc>
          <w:tcPr>
            <w:tcW w:w="1620" w:type="dxa"/>
            <w:gridSpan w:val="2"/>
            <w:vMerge/>
            <w:shd w:val="clear" w:color="auto" w:fill="auto"/>
            <w:vAlign w:val="bottom"/>
          </w:tcPr>
          <w:p w:rsidR="00AC5A90" w:rsidRPr="00E30C3E" w:rsidRDefault="00AC5A90" w:rsidP="00AC5A90">
            <w:pPr>
              <w:spacing w:line="0" w:lineRule="atLeast"/>
              <w:rPr>
                <w:rFonts w:ascii="Times New Roman" w:eastAsia="Times New Roman" w:hAnsi="Times New Roman"/>
                <w:sz w:val="13"/>
              </w:rPr>
            </w:pPr>
          </w:p>
        </w:tc>
        <w:tc>
          <w:tcPr>
            <w:tcW w:w="1600" w:type="dxa"/>
            <w:gridSpan w:val="3"/>
            <w:vMerge/>
            <w:shd w:val="clear" w:color="auto" w:fill="auto"/>
            <w:vAlign w:val="bottom"/>
          </w:tcPr>
          <w:p w:rsidR="00AC5A90" w:rsidRPr="00E30C3E" w:rsidRDefault="00AC5A90" w:rsidP="00AC5A90">
            <w:pPr>
              <w:spacing w:line="0" w:lineRule="atLeast"/>
              <w:rPr>
                <w:rFonts w:ascii="Times New Roman" w:eastAsia="Times New Roman" w:hAnsi="Times New Roman"/>
                <w:sz w:val="13"/>
              </w:rPr>
            </w:pPr>
          </w:p>
        </w:tc>
      </w:tr>
      <w:tr w:rsidR="00FB5D8D" w:rsidRPr="00E30C3E" w:rsidTr="00AC5A90">
        <w:trPr>
          <w:gridAfter w:val="1"/>
          <w:wAfter w:w="317" w:type="dxa"/>
          <w:trHeight w:val="51"/>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460" w:type="dxa"/>
            <w:gridSpan w:val="2"/>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500" w:type="dxa"/>
            <w:gridSpan w:val="2"/>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620" w:type="dxa"/>
            <w:gridSpan w:val="2"/>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860" w:type="dxa"/>
            <w:gridSpan w:val="2"/>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rsidTr="00AC5A90">
        <w:trPr>
          <w:gridAfter w:val="1"/>
          <w:wAfter w:w="317" w:type="dxa"/>
          <w:trHeight w:val="202"/>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74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7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500" w:type="dxa"/>
            <w:gridSpan w:val="2"/>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1620" w:type="dxa"/>
            <w:gridSpan w:val="2"/>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17"/>
              </w:rPr>
            </w:pPr>
          </w:p>
        </w:tc>
      </w:tr>
      <w:tr w:rsidR="00FB5D8D" w:rsidRPr="00E30C3E" w:rsidTr="00AC5A90">
        <w:trPr>
          <w:gridAfter w:val="1"/>
          <w:wAfter w:w="317" w:type="dxa"/>
          <w:trHeight w:val="332"/>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460" w:type="dxa"/>
            <w:gridSpan w:val="2"/>
            <w:shd w:val="clear" w:color="auto" w:fill="auto"/>
            <w:vAlign w:val="bottom"/>
          </w:tcPr>
          <w:p w:rsidR="00FB5D8D" w:rsidRPr="00E30C3E" w:rsidRDefault="00AC5A90">
            <w:pPr>
              <w:spacing w:line="0" w:lineRule="atLeast"/>
              <w:jc w:val="center"/>
              <w:rPr>
                <w:rFonts w:ascii="Century Gothic" w:eastAsia="Century Gothic" w:hAnsi="Century Gothic"/>
                <w:b/>
                <w:color w:val="343433"/>
                <w:w w:val="99"/>
                <w:sz w:val="12"/>
              </w:rPr>
            </w:pPr>
            <w:r w:rsidRPr="00E30C3E">
              <w:rPr>
                <w:rFonts w:ascii="Century Gothic" w:eastAsia="Century Gothic" w:hAnsi="Century Gothic"/>
                <w:b/>
                <w:color w:val="343433"/>
                <w:w w:val="99"/>
                <w:sz w:val="12"/>
              </w:rPr>
              <w:t xml:space="preserve">Оцінка рівня </w:t>
            </w:r>
            <w:r w:rsidR="00FB5D8D" w:rsidRPr="00E30C3E">
              <w:rPr>
                <w:rFonts w:ascii="Century Gothic" w:eastAsia="Century Gothic" w:hAnsi="Century Gothic"/>
                <w:b/>
                <w:color w:val="343433"/>
                <w:w w:val="99"/>
                <w:sz w:val="12"/>
              </w:rPr>
              <w:t xml:space="preserve">CD4 </w:t>
            </w:r>
          </w:p>
        </w:tc>
        <w:tc>
          <w:tcPr>
            <w:tcW w:w="500" w:type="dxa"/>
            <w:gridSpan w:val="2"/>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620" w:type="dxa"/>
            <w:gridSpan w:val="2"/>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24"/>
              </w:rPr>
            </w:pPr>
          </w:p>
        </w:tc>
      </w:tr>
      <w:tr w:rsidR="00FB5D8D" w:rsidRPr="00E30C3E" w:rsidTr="00AC5A90">
        <w:trPr>
          <w:gridAfter w:val="1"/>
          <w:wAfter w:w="317" w:type="dxa"/>
          <w:trHeight w:val="218"/>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1460" w:type="dxa"/>
            <w:gridSpan w:val="2"/>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500" w:type="dxa"/>
            <w:gridSpan w:val="2"/>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1620" w:type="dxa"/>
            <w:gridSpan w:val="2"/>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18"/>
              </w:rPr>
            </w:pPr>
          </w:p>
        </w:tc>
      </w:tr>
      <w:tr w:rsidR="00FB5D8D" w:rsidRPr="00E30C3E" w:rsidTr="00AC5A90">
        <w:trPr>
          <w:gridAfter w:val="1"/>
          <w:wAfter w:w="317" w:type="dxa"/>
          <w:trHeight w:val="114"/>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440" w:type="dxa"/>
            <w:tcBorders>
              <w:bottom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740" w:type="dxa"/>
            <w:tcBorders>
              <w:bottom w:val="single" w:sz="8" w:space="0" w:color="343433"/>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720" w:type="dxa"/>
            <w:tcBorders>
              <w:bottom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500" w:type="dxa"/>
            <w:gridSpan w:val="2"/>
            <w:tcBorders>
              <w:bottom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1620" w:type="dxa"/>
            <w:gridSpan w:val="2"/>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9"/>
              </w:rPr>
            </w:pPr>
          </w:p>
        </w:tc>
      </w:tr>
      <w:tr w:rsidR="00FB5D8D" w:rsidRPr="00E30C3E" w:rsidTr="00AC5A90">
        <w:trPr>
          <w:gridAfter w:val="1"/>
          <w:wAfter w:w="317" w:type="dxa"/>
          <w:trHeight w:val="173"/>
        </w:trPr>
        <w:tc>
          <w:tcPr>
            <w:tcW w:w="40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74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720" w:type="dxa"/>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50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1620" w:type="dxa"/>
            <w:gridSpan w:val="2"/>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5"/>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15"/>
              </w:rPr>
            </w:pPr>
          </w:p>
        </w:tc>
      </w:tr>
      <w:tr w:rsidR="00FB5D8D" w:rsidRPr="00E30C3E" w:rsidTr="00AC5A90">
        <w:trPr>
          <w:gridAfter w:val="1"/>
          <w:wAfter w:w="317" w:type="dxa"/>
          <w:trHeight w:val="166"/>
        </w:trPr>
        <w:tc>
          <w:tcPr>
            <w:tcW w:w="840" w:type="dxa"/>
            <w:gridSpan w:val="2"/>
            <w:shd w:val="clear" w:color="auto" w:fill="auto"/>
            <w:vAlign w:val="bottom"/>
          </w:tcPr>
          <w:p w:rsidR="00FB5D8D" w:rsidRPr="00E30C3E" w:rsidRDefault="00FB5D8D">
            <w:pPr>
              <w:spacing w:line="0" w:lineRule="atLeast"/>
              <w:ind w:right="8"/>
              <w:jc w:val="center"/>
              <w:rPr>
                <w:rFonts w:eastAsia="Century Gothic" w:cs="Calibri"/>
                <w:b/>
                <w:color w:val="343433"/>
                <w:w w:val="97"/>
                <w:sz w:val="12"/>
                <w:szCs w:val="12"/>
              </w:rPr>
            </w:pPr>
            <w:r w:rsidRPr="00E30C3E">
              <w:rPr>
                <w:rFonts w:eastAsia="Century Gothic" w:cs="Calibri"/>
                <w:b/>
                <w:color w:val="343433"/>
                <w:w w:val="97"/>
                <w:sz w:val="12"/>
                <w:szCs w:val="12"/>
              </w:rPr>
              <w:t>CD4</w:t>
            </w:r>
          </w:p>
        </w:tc>
        <w:tc>
          <w:tcPr>
            <w:tcW w:w="1460" w:type="dxa"/>
            <w:gridSpan w:val="2"/>
            <w:shd w:val="clear" w:color="auto" w:fill="auto"/>
            <w:vAlign w:val="bottom"/>
          </w:tcPr>
          <w:p w:rsidR="00FB5D8D" w:rsidRPr="00E30C3E" w:rsidRDefault="00FB5D8D">
            <w:pPr>
              <w:spacing w:line="0" w:lineRule="atLeast"/>
              <w:jc w:val="center"/>
              <w:rPr>
                <w:rFonts w:eastAsia="Century Gothic" w:cs="Calibri"/>
                <w:b/>
                <w:color w:val="343433"/>
                <w:w w:val="97"/>
                <w:sz w:val="13"/>
              </w:rPr>
            </w:pPr>
            <w:r w:rsidRPr="00E30C3E">
              <w:rPr>
                <w:rFonts w:eastAsia="Century Gothic" w:cs="Calibri"/>
                <w:b/>
                <w:color w:val="343433"/>
                <w:w w:val="97"/>
                <w:sz w:val="13"/>
              </w:rPr>
              <w:t>CD4</w:t>
            </w:r>
          </w:p>
        </w:tc>
        <w:tc>
          <w:tcPr>
            <w:tcW w:w="2120" w:type="dxa"/>
            <w:gridSpan w:val="4"/>
            <w:shd w:val="clear" w:color="auto" w:fill="auto"/>
            <w:vAlign w:val="bottom"/>
          </w:tcPr>
          <w:p w:rsidR="00FB5D8D" w:rsidRPr="00E30C3E" w:rsidRDefault="00FB5D8D">
            <w:pPr>
              <w:spacing w:line="0" w:lineRule="atLeast"/>
              <w:ind w:right="1088"/>
              <w:jc w:val="center"/>
              <w:rPr>
                <w:rFonts w:eastAsia="Century Gothic" w:cs="Calibri"/>
                <w:b/>
                <w:color w:val="343433"/>
                <w:w w:val="97"/>
                <w:sz w:val="13"/>
              </w:rPr>
            </w:pPr>
            <w:r w:rsidRPr="00E30C3E">
              <w:rPr>
                <w:rFonts w:eastAsia="Century Gothic" w:cs="Calibri"/>
                <w:b/>
                <w:color w:val="343433"/>
                <w:w w:val="97"/>
                <w:sz w:val="13"/>
              </w:rPr>
              <w:t>CD4</w:t>
            </w: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14"/>
              </w:rPr>
            </w:pPr>
          </w:p>
        </w:tc>
      </w:tr>
      <w:tr w:rsidR="00FB5D8D" w:rsidRPr="00E30C3E" w:rsidTr="00AC5A90">
        <w:trPr>
          <w:gridAfter w:val="1"/>
          <w:wAfter w:w="317" w:type="dxa"/>
          <w:trHeight w:val="162"/>
        </w:trPr>
        <w:tc>
          <w:tcPr>
            <w:tcW w:w="840" w:type="dxa"/>
            <w:gridSpan w:val="2"/>
            <w:shd w:val="clear" w:color="auto" w:fill="auto"/>
            <w:vAlign w:val="bottom"/>
          </w:tcPr>
          <w:p w:rsidR="00FB5D8D" w:rsidRPr="00E30C3E" w:rsidRDefault="00FB5D8D">
            <w:pPr>
              <w:spacing w:line="0" w:lineRule="atLeast"/>
              <w:ind w:right="28"/>
              <w:jc w:val="center"/>
              <w:rPr>
                <w:rFonts w:eastAsia="Century Gothic" w:cs="Calibri"/>
                <w:i/>
                <w:color w:val="343433"/>
                <w:w w:val="96"/>
                <w:sz w:val="12"/>
                <w:szCs w:val="12"/>
              </w:rPr>
            </w:pPr>
            <w:r w:rsidRPr="00E30C3E">
              <w:rPr>
                <w:rFonts w:eastAsia="Century Gothic" w:cs="Calibri"/>
                <w:b/>
                <w:color w:val="343433"/>
                <w:w w:val="96"/>
                <w:sz w:val="12"/>
                <w:szCs w:val="12"/>
              </w:rPr>
              <w:t>&lt;100</w:t>
            </w:r>
            <w:r w:rsidRPr="00E30C3E">
              <w:rPr>
                <w:rFonts w:eastAsia="Century Gothic" w:cs="Calibri"/>
                <w:color w:val="343433"/>
                <w:w w:val="96"/>
                <w:sz w:val="12"/>
                <w:szCs w:val="12"/>
              </w:rPr>
              <w:t xml:space="preserve"> </w:t>
            </w:r>
            <w:r w:rsidR="00AC5A90" w:rsidRPr="00E30C3E">
              <w:rPr>
                <w:rFonts w:eastAsia="Century Gothic" w:cs="Calibri"/>
                <w:i/>
                <w:color w:val="343433"/>
                <w:w w:val="96"/>
                <w:sz w:val="12"/>
                <w:szCs w:val="12"/>
              </w:rPr>
              <w:t>або</w:t>
            </w:r>
          </w:p>
        </w:tc>
        <w:tc>
          <w:tcPr>
            <w:tcW w:w="1460" w:type="dxa"/>
            <w:gridSpan w:val="2"/>
            <w:shd w:val="clear" w:color="auto" w:fill="auto"/>
            <w:vAlign w:val="bottom"/>
          </w:tcPr>
          <w:p w:rsidR="00FB5D8D" w:rsidRPr="00E30C3E" w:rsidRDefault="00FB5D8D">
            <w:pPr>
              <w:spacing w:line="0" w:lineRule="atLeast"/>
              <w:ind w:right="460"/>
              <w:jc w:val="right"/>
              <w:rPr>
                <w:rFonts w:eastAsia="Century Gothic" w:cs="Calibri"/>
                <w:b/>
                <w:color w:val="343433"/>
                <w:sz w:val="13"/>
              </w:rPr>
            </w:pPr>
            <w:r w:rsidRPr="00E30C3E">
              <w:rPr>
                <w:rFonts w:eastAsia="Century Gothic" w:cs="Calibri"/>
                <w:b/>
                <w:color w:val="343433"/>
                <w:sz w:val="13"/>
              </w:rPr>
              <w:t>100 - 200</w:t>
            </w:r>
          </w:p>
        </w:tc>
        <w:tc>
          <w:tcPr>
            <w:tcW w:w="2120" w:type="dxa"/>
            <w:gridSpan w:val="4"/>
            <w:shd w:val="clear" w:color="auto" w:fill="auto"/>
            <w:vAlign w:val="bottom"/>
          </w:tcPr>
          <w:p w:rsidR="00FB5D8D" w:rsidRPr="00E30C3E" w:rsidRDefault="00FB5D8D">
            <w:pPr>
              <w:spacing w:line="0" w:lineRule="atLeast"/>
              <w:ind w:right="1068"/>
              <w:jc w:val="center"/>
              <w:rPr>
                <w:rFonts w:eastAsia="Century Gothic" w:cs="Calibri"/>
                <w:i/>
                <w:color w:val="343433"/>
                <w:w w:val="96"/>
                <w:sz w:val="13"/>
              </w:rPr>
            </w:pPr>
            <w:r w:rsidRPr="00E30C3E">
              <w:rPr>
                <w:rFonts w:eastAsia="Century Gothic" w:cs="Calibri"/>
                <w:b/>
                <w:color w:val="343433"/>
                <w:w w:val="96"/>
                <w:sz w:val="13"/>
              </w:rPr>
              <w:t>&gt;200</w:t>
            </w:r>
            <w:r w:rsidRPr="00E30C3E">
              <w:rPr>
                <w:rFonts w:eastAsia="Century Gothic" w:cs="Calibri"/>
                <w:color w:val="343433"/>
                <w:w w:val="96"/>
                <w:sz w:val="13"/>
              </w:rPr>
              <w:t xml:space="preserve"> </w:t>
            </w:r>
            <w:r w:rsidR="00AC5A90" w:rsidRPr="00E30C3E">
              <w:rPr>
                <w:rFonts w:eastAsia="Century Gothic" w:cs="Calibri"/>
                <w:i/>
                <w:color w:val="343433"/>
                <w:w w:val="96"/>
                <w:sz w:val="13"/>
              </w:rPr>
              <w:t>або</w:t>
            </w: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14"/>
              </w:rPr>
            </w:pPr>
          </w:p>
        </w:tc>
      </w:tr>
      <w:tr w:rsidR="00FB5D8D" w:rsidRPr="00E30C3E" w:rsidTr="00AC5A90">
        <w:trPr>
          <w:gridAfter w:val="1"/>
          <w:wAfter w:w="317" w:type="dxa"/>
          <w:trHeight w:val="191"/>
        </w:trPr>
        <w:tc>
          <w:tcPr>
            <w:tcW w:w="840" w:type="dxa"/>
            <w:gridSpan w:val="2"/>
            <w:shd w:val="clear" w:color="auto" w:fill="auto"/>
            <w:vAlign w:val="bottom"/>
          </w:tcPr>
          <w:p w:rsidR="00FB5D8D" w:rsidRPr="00E30C3E" w:rsidRDefault="00AC5A90">
            <w:pPr>
              <w:spacing w:line="0" w:lineRule="atLeast"/>
              <w:ind w:right="28"/>
              <w:jc w:val="center"/>
              <w:rPr>
                <w:rFonts w:eastAsia="Century Gothic" w:cs="Calibri"/>
                <w:b/>
                <w:color w:val="343433"/>
                <w:w w:val="97"/>
                <w:sz w:val="12"/>
                <w:szCs w:val="12"/>
              </w:rPr>
            </w:pPr>
            <w:r w:rsidRPr="00E30C3E">
              <w:rPr>
                <w:rFonts w:eastAsia="Century Gothic" w:cs="Calibri"/>
                <w:b/>
                <w:color w:val="343433"/>
                <w:w w:val="97"/>
                <w:sz w:val="12"/>
                <w:szCs w:val="12"/>
              </w:rPr>
              <w:t>Стадія</w:t>
            </w:r>
            <w:r w:rsidR="00FB5D8D" w:rsidRPr="00E30C3E">
              <w:rPr>
                <w:rFonts w:eastAsia="Century Gothic" w:cs="Calibri"/>
                <w:b/>
                <w:color w:val="343433"/>
                <w:w w:val="97"/>
                <w:sz w:val="12"/>
                <w:szCs w:val="12"/>
              </w:rPr>
              <w:t xml:space="preserve"> 3 </w:t>
            </w:r>
            <w:r w:rsidRPr="00E30C3E">
              <w:rPr>
                <w:rFonts w:eastAsia="Century Gothic" w:cs="Calibri"/>
                <w:b/>
                <w:color w:val="343433"/>
                <w:w w:val="97"/>
                <w:sz w:val="12"/>
                <w:szCs w:val="12"/>
              </w:rPr>
              <w:t>чи</w:t>
            </w:r>
            <w:r w:rsidR="00FB5D8D" w:rsidRPr="00E30C3E">
              <w:rPr>
                <w:rFonts w:eastAsia="Century Gothic" w:cs="Calibri"/>
                <w:b/>
                <w:color w:val="343433"/>
                <w:w w:val="97"/>
                <w:sz w:val="12"/>
                <w:szCs w:val="12"/>
              </w:rPr>
              <w:t xml:space="preserve"> 4</w:t>
            </w: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720"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2120" w:type="dxa"/>
            <w:gridSpan w:val="4"/>
            <w:shd w:val="clear" w:color="auto" w:fill="auto"/>
            <w:vAlign w:val="bottom"/>
          </w:tcPr>
          <w:p w:rsidR="00FB5D8D" w:rsidRPr="00E30C3E" w:rsidRDefault="00AC5A90">
            <w:pPr>
              <w:spacing w:line="0" w:lineRule="atLeast"/>
              <w:ind w:right="1068"/>
              <w:jc w:val="center"/>
              <w:rPr>
                <w:rFonts w:eastAsia="Century Gothic" w:cs="Calibri"/>
                <w:b/>
                <w:color w:val="343433"/>
                <w:w w:val="97"/>
                <w:sz w:val="13"/>
              </w:rPr>
            </w:pPr>
            <w:r w:rsidRPr="00E30C3E">
              <w:rPr>
                <w:rFonts w:eastAsia="Century Gothic" w:cs="Calibri"/>
                <w:b/>
                <w:color w:val="343433"/>
                <w:w w:val="97"/>
                <w:sz w:val="13"/>
              </w:rPr>
              <w:t>невідомо</w:t>
            </w: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16"/>
              </w:rPr>
            </w:pPr>
          </w:p>
        </w:tc>
      </w:tr>
      <w:tr w:rsidR="00FB5D8D" w:rsidRPr="00E30C3E" w:rsidTr="00AC5A90">
        <w:trPr>
          <w:gridAfter w:val="1"/>
          <w:wAfter w:w="317" w:type="dxa"/>
          <w:trHeight w:val="40"/>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460" w:type="dxa"/>
            <w:gridSpan w:val="2"/>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500" w:type="dxa"/>
            <w:gridSpan w:val="2"/>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620" w:type="dxa"/>
            <w:gridSpan w:val="2"/>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AC5A90">
        <w:trPr>
          <w:gridAfter w:val="1"/>
          <w:wAfter w:w="317" w:type="dxa"/>
          <w:trHeight w:val="151"/>
        </w:trPr>
        <w:tc>
          <w:tcPr>
            <w:tcW w:w="40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74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72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50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1620" w:type="dxa"/>
            <w:gridSpan w:val="2"/>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860" w:type="dxa"/>
            <w:gridSpan w:val="2"/>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740" w:type="dxa"/>
            <w:shd w:val="clear" w:color="auto" w:fill="auto"/>
            <w:vAlign w:val="bottom"/>
          </w:tcPr>
          <w:p w:rsidR="00FB5D8D" w:rsidRPr="00E30C3E" w:rsidRDefault="00FB5D8D">
            <w:pPr>
              <w:spacing w:line="0" w:lineRule="atLeast"/>
              <w:rPr>
                <w:rFonts w:ascii="Times New Roman" w:eastAsia="Times New Roman" w:hAnsi="Times New Roman"/>
                <w:sz w:val="13"/>
              </w:rPr>
            </w:pPr>
          </w:p>
        </w:tc>
      </w:tr>
      <w:tr w:rsidR="00FB5D8D" w:rsidRPr="00E30C3E" w:rsidTr="00AC5A90">
        <w:trPr>
          <w:gridAfter w:val="1"/>
          <w:wAfter w:w="317" w:type="dxa"/>
          <w:trHeight w:val="243"/>
        </w:trPr>
        <w:tc>
          <w:tcPr>
            <w:tcW w:w="840" w:type="dxa"/>
            <w:gridSpan w:val="2"/>
            <w:shd w:val="clear" w:color="auto" w:fill="auto"/>
            <w:vAlign w:val="bottom"/>
          </w:tcPr>
          <w:p w:rsidR="00FB5D8D" w:rsidRPr="00E30C3E" w:rsidRDefault="00AC5A90">
            <w:pPr>
              <w:spacing w:line="0" w:lineRule="atLeast"/>
              <w:ind w:right="28"/>
              <w:jc w:val="center"/>
              <w:rPr>
                <w:rFonts w:eastAsia="Century Gothic" w:cs="Calibri"/>
                <w:b/>
                <w:color w:val="343433"/>
                <w:w w:val="95"/>
                <w:sz w:val="10"/>
                <w:szCs w:val="10"/>
              </w:rPr>
            </w:pPr>
            <w:r w:rsidRPr="00E30C3E">
              <w:rPr>
                <w:rFonts w:eastAsia="Century Gothic" w:cs="Calibri"/>
                <w:b/>
                <w:color w:val="343433"/>
                <w:w w:val="95"/>
                <w:sz w:val="10"/>
                <w:szCs w:val="10"/>
              </w:rPr>
              <w:t>Провести тест сечі з допомогою</w:t>
            </w:r>
          </w:p>
        </w:tc>
        <w:tc>
          <w:tcPr>
            <w:tcW w:w="1460" w:type="dxa"/>
            <w:gridSpan w:val="2"/>
            <w:shd w:val="clear" w:color="auto" w:fill="auto"/>
            <w:vAlign w:val="bottom"/>
          </w:tcPr>
          <w:p w:rsidR="00FB5D8D" w:rsidRPr="00E30C3E" w:rsidRDefault="00AC5A90">
            <w:pPr>
              <w:spacing w:line="0" w:lineRule="atLeast"/>
              <w:jc w:val="center"/>
              <w:rPr>
                <w:rFonts w:eastAsia="Century Gothic" w:cs="Calibri"/>
                <w:b/>
                <w:color w:val="343433"/>
                <w:w w:val="97"/>
                <w:sz w:val="11"/>
              </w:rPr>
            </w:pPr>
            <w:r w:rsidRPr="008813EC">
              <w:rPr>
                <w:rFonts w:eastAsia="Century Gothic" w:cs="Calibri"/>
                <w:b/>
                <w:color w:val="E20000"/>
                <w:w w:val="97"/>
                <w:sz w:val="11"/>
              </w:rPr>
              <w:t>Не</w:t>
            </w:r>
            <w:r w:rsidRPr="00E30C3E">
              <w:rPr>
                <w:rFonts w:eastAsia="Century Gothic" w:cs="Calibri"/>
                <w:b/>
                <w:color w:val="343433"/>
                <w:w w:val="97"/>
                <w:sz w:val="11"/>
              </w:rPr>
              <w:t xml:space="preserve"> проводити</w:t>
            </w:r>
          </w:p>
        </w:tc>
        <w:tc>
          <w:tcPr>
            <w:tcW w:w="2120" w:type="dxa"/>
            <w:gridSpan w:val="4"/>
            <w:shd w:val="clear" w:color="auto" w:fill="auto"/>
            <w:vAlign w:val="bottom"/>
          </w:tcPr>
          <w:p w:rsidR="00FB5D8D" w:rsidRPr="00E30C3E" w:rsidRDefault="00AC5A90">
            <w:pPr>
              <w:spacing w:line="0" w:lineRule="atLeast"/>
              <w:ind w:right="1088"/>
              <w:jc w:val="center"/>
              <w:rPr>
                <w:rFonts w:eastAsia="Century Gothic" w:cs="Calibri"/>
                <w:b/>
                <w:color w:val="343433"/>
                <w:w w:val="97"/>
                <w:sz w:val="11"/>
              </w:rPr>
            </w:pPr>
            <w:r w:rsidRPr="008813EC">
              <w:rPr>
                <w:rFonts w:eastAsia="Century Gothic" w:cs="Calibri"/>
                <w:b/>
                <w:color w:val="E20000"/>
                <w:w w:val="97"/>
                <w:sz w:val="11"/>
              </w:rPr>
              <w:t>Не</w:t>
            </w:r>
            <w:r w:rsidRPr="00E30C3E">
              <w:rPr>
                <w:rFonts w:eastAsia="Century Gothic" w:cs="Calibri"/>
                <w:b/>
                <w:color w:val="343433"/>
                <w:w w:val="97"/>
                <w:sz w:val="11"/>
              </w:rPr>
              <w:t xml:space="preserve"> проводити </w:t>
            </w:r>
          </w:p>
        </w:tc>
        <w:tc>
          <w:tcPr>
            <w:tcW w:w="1600" w:type="dxa"/>
            <w:gridSpan w:val="3"/>
            <w:shd w:val="clear" w:color="auto" w:fill="auto"/>
            <w:vAlign w:val="bottom"/>
          </w:tcPr>
          <w:p w:rsidR="00FB5D8D" w:rsidRPr="00E30C3E" w:rsidRDefault="00AC5A90">
            <w:pPr>
              <w:spacing w:line="0" w:lineRule="atLeast"/>
              <w:ind w:left="66"/>
              <w:jc w:val="center"/>
              <w:rPr>
                <w:rFonts w:eastAsia="Century Gothic" w:cs="Calibri"/>
                <w:b/>
                <w:color w:val="343433"/>
                <w:w w:val="97"/>
                <w:sz w:val="11"/>
              </w:rPr>
            </w:pPr>
            <w:r w:rsidRPr="00E30C3E">
              <w:rPr>
                <w:rFonts w:eastAsia="Century Gothic" w:cs="Calibri"/>
                <w:b/>
                <w:color w:val="343433"/>
                <w:w w:val="97"/>
                <w:sz w:val="11"/>
              </w:rPr>
              <w:t>Не проводити</w:t>
            </w:r>
          </w:p>
        </w:tc>
      </w:tr>
      <w:tr w:rsidR="00FB5D8D" w:rsidRPr="00E30C3E" w:rsidTr="00AC5A90">
        <w:trPr>
          <w:gridAfter w:val="1"/>
          <w:wAfter w:w="317" w:type="dxa"/>
          <w:trHeight w:val="153"/>
        </w:trPr>
        <w:tc>
          <w:tcPr>
            <w:tcW w:w="840" w:type="dxa"/>
            <w:gridSpan w:val="2"/>
            <w:shd w:val="clear" w:color="auto" w:fill="auto"/>
            <w:vAlign w:val="bottom"/>
          </w:tcPr>
          <w:p w:rsidR="00FB5D8D" w:rsidRPr="00E30C3E" w:rsidRDefault="00AC5A90">
            <w:pPr>
              <w:spacing w:line="0" w:lineRule="atLeast"/>
              <w:ind w:right="8"/>
              <w:jc w:val="center"/>
              <w:rPr>
                <w:rFonts w:eastAsia="Century Gothic" w:cs="Calibri"/>
                <w:b/>
                <w:color w:val="343433"/>
                <w:w w:val="98"/>
                <w:sz w:val="10"/>
                <w:szCs w:val="10"/>
              </w:rPr>
            </w:pPr>
            <w:r w:rsidRPr="00E30C3E">
              <w:rPr>
                <w:rFonts w:eastAsia="Century Gothic" w:cs="Calibri"/>
                <w:b/>
                <w:color w:val="343433"/>
                <w:w w:val="98"/>
                <w:sz w:val="10"/>
                <w:szCs w:val="10"/>
              </w:rPr>
              <w:t>ЛАТ-БЗ</w:t>
            </w:r>
          </w:p>
        </w:tc>
        <w:tc>
          <w:tcPr>
            <w:tcW w:w="1460" w:type="dxa"/>
            <w:gridSpan w:val="2"/>
            <w:shd w:val="clear" w:color="auto" w:fill="auto"/>
            <w:vAlign w:val="bottom"/>
          </w:tcPr>
          <w:p w:rsidR="00FB5D8D" w:rsidRPr="00E30C3E" w:rsidRDefault="00AC5A90">
            <w:pPr>
              <w:spacing w:line="0" w:lineRule="atLeast"/>
              <w:jc w:val="center"/>
              <w:rPr>
                <w:rFonts w:eastAsia="Century Gothic" w:cs="Calibri"/>
                <w:b/>
                <w:color w:val="343433"/>
                <w:sz w:val="11"/>
              </w:rPr>
            </w:pPr>
            <w:r w:rsidRPr="00E30C3E">
              <w:rPr>
                <w:rFonts w:eastAsia="Century Gothic" w:cs="Calibri"/>
                <w:b/>
                <w:color w:val="343433"/>
                <w:sz w:val="11"/>
              </w:rPr>
              <w:t>ЛАТ-БЗ</w:t>
            </w:r>
          </w:p>
        </w:tc>
        <w:tc>
          <w:tcPr>
            <w:tcW w:w="2120" w:type="dxa"/>
            <w:gridSpan w:val="4"/>
            <w:shd w:val="clear" w:color="auto" w:fill="auto"/>
            <w:vAlign w:val="bottom"/>
          </w:tcPr>
          <w:p w:rsidR="00FB5D8D" w:rsidRPr="00E30C3E" w:rsidRDefault="00AC5A90">
            <w:pPr>
              <w:spacing w:line="0" w:lineRule="atLeast"/>
              <w:ind w:right="1068"/>
              <w:jc w:val="center"/>
              <w:rPr>
                <w:rFonts w:eastAsia="Century Gothic" w:cs="Calibri"/>
                <w:b/>
                <w:color w:val="343433"/>
                <w:w w:val="95"/>
                <w:sz w:val="11"/>
              </w:rPr>
            </w:pPr>
            <w:r w:rsidRPr="00E30C3E">
              <w:rPr>
                <w:rFonts w:eastAsia="Century Gothic" w:cs="Calibri"/>
                <w:b/>
                <w:color w:val="343433"/>
                <w:w w:val="95"/>
                <w:sz w:val="11"/>
              </w:rPr>
              <w:t>ЛАТ-БЗ</w:t>
            </w:r>
          </w:p>
        </w:tc>
        <w:tc>
          <w:tcPr>
            <w:tcW w:w="1600" w:type="dxa"/>
            <w:gridSpan w:val="3"/>
            <w:shd w:val="clear" w:color="auto" w:fill="auto"/>
            <w:vAlign w:val="bottom"/>
          </w:tcPr>
          <w:p w:rsidR="00FB5D8D" w:rsidRPr="00E30C3E" w:rsidRDefault="00AC5A90">
            <w:pPr>
              <w:spacing w:line="0" w:lineRule="atLeast"/>
              <w:ind w:left="66"/>
              <w:jc w:val="center"/>
              <w:rPr>
                <w:rFonts w:eastAsia="Century Gothic" w:cs="Calibri"/>
                <w:b/>
                <w:color w:val="343433"/>
                <w:sz w:val="11"/>
              </w:rPr>
            </w:pPr>
            <w:r w:rsidRPr="00E30C3E">
              <w:rPr>
                <w:rFonts w:eastAsia="Century Gothic" w:cs="Calibri"/>
                <w:b/>
                <w:color w:val="343433"/>
                <w:sz w:val="11"/>
              </w:rPr>
              <w:t>ЛАТ-БЗ</w:t>
            </w:r>
          </w:p>
        </w:tc>
      </w:tr>
    </w:tbl>
    <w:p w:rsidR="00FB5D8D" w:rsidRPr="00E30C3E" w:rsidRDefault="003767CD">
      <w:pPr>
        <w:spacing w:line="20" w:lineRule="exact"/>
        <w:rPr>
          <w:rFonts w:ascii="Times New Roman" w:eastAsia="Times New Roman" w:hAnsi="Times New Roman"/>
        </w:rPr>
      </w:pPr>
      <w:r w:rsidRPr="00E30C3E">
        <w:rPr>
          <w:rFonts w:ascii="Century Gothic" w:eastAsia="Century Gothic" w:hAnsi="Century Gothic"/>
          <w:b/>
          <w:noProof/>
          <w:color w:val="343433"/>
          <w:sz w:val="11"/>
          <w:lang w:val="en-US" w:eastAsia="en-US"/>
        </w:rPr>
        <w:drawing>
          <wp:anchor distT="0" distB="0" distL="114300" distR="114300" simplePos="0" relativeHeight="251457024" behindDoc="1" locked="0" layoutInCell="1" allowOverlap="1">
            <wp:simplePos x="0" y="0"/>
            <wp:positionH relativeFrom="column">
              <wp:posOffset>-36830</wp:posOffset>
            </wp:positionH>
            <wp:positionV relativeFrom="paragraph">
              <wp:posOffset>-285115</wp:posOffset>
            </wp:positionV>
            <wp:extent cx="3931920" cy="1655445"/>
            <wp:effectExtent l="0" t="0" r="0" b="0"/>
            <wp:wrapNone/>
            <wp:docPr id="106"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31920" cy="165544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332" w:lineRule="exact"/>
        <w:rPr>
          <w:rFonts w:ascii="Times New Roman" w:eastAsia="Times New Roman" w:hAnsi="Times New Roman"/>
        </w:rPr>
      </w:pPr>
    </w:p>
    <w:p w:rsidR="008813EC" w:rsidRPr="008813EC" w:rsidRDefault="00AC5A90" w:rsidP="009E41C9">
      <w:pPr>
        <w:tabs>
          <w:tab w:val="left" w:pos="840"/>
        </w:tabs>
        <w:spacing w:line="0" w:lineRule="atLeast"/>
        <w:ind w:left="280"/>
        <w:rPr>
          <w:rFonts w:ascii="Century Gothic" w:eastAsia="Century Gothic" w:hAnsi="Century Gothic"/>
          <w:b/>
          <w:color w:val="343433"/>
          <w:sz w:val="6"/>
          <w:szCs w:val="6"/>
        </w:rPr>
      </w:pPr>
      <w:r w:rsidRPr="00E30C3E">
        <w:rPr>
          <w:rFonts w:ascii="Century Gothic" w:eastAsia="Century Gothic" w:hAnsi="Century Gothic"/>
          <w:b/>
          <w:color w:val="343433"/>
          <w:sz w:val="9"/>
        </w:rPr>
        <w:t>ЛАТ-БЗ</w:t>
      </w:r>
      <w:r w:rsidR="008813EC">
        <w:rPr>
          <w:rFonts w:ascii="Century Gothic" w:eastAsia="Century Gothic" w:hAnsi="Century Gothic"/>
          <w:b/>
          <w:color w:val="343433"/>
          <w:sz w:val="9"/>
        </w:rPr>
        <w:t xml:space="preserve">        </w:t>
      </w:r>
      <w:r w:rsidR="009E41C9">
        <w:rPr>
          <w:rFonts w:ascii="Century Gothic" w:eastAsia="Century Gothic" w:hAnsi="Century Gothic"/>
          <w:b/>
          <w:color w:val="343433"/>
          <w:sz w:val="9"/>
        </w:rPr>
        <w:t xml:space="preserve">   </w:t>
      </w:r>
      <w:r w:rsidR="008813EC" w:rsidRPr="00E30C3E">
        <w:rPr>
          <w:rFonts w:ascii="Century Gothic" w:eastAsia="Century Gothic" w:hAnsi="Century Gothic"/>
          <w:b/>
          <w:color w:val="343433"/>
          <w:sz w:val="8"/>
        </w:rPr>
        <w:t>ЛАТ-БЗ</w:t>
      </w:r>
    </w:p>
    <w:p w:rsidR="00FB5D8D" w:rsidRPr="00E30C3E" w:rsidRDefault="008813EC" w:rsidP="009E41C9">
      <w:pPr>
        <w:tabs>
          <w:tab w:val="left" w:pos="840"/>
        </w:tabs>
        <w:spacing w:line="0" w:lineRule="atLeast"/>
        <w:ind w:left="280"/>
        <w:rPr>
          <w:rFonts w:ascii="Century Gothic" w:eastAsia="Century Gothic" w:hAnsi="Century Gothic"/>
          <w:b/>
          <w:color w:val="343433"/>
          <w:sz w:val="8"/>
        </w:rPr>
      </w:pPr>
      <w:r>
        <w:rPr>
          <w:rFonts w:ascii="Century Gothic" w:eastAsia="Century Gothic" w:hAnsi="Century Gothic"/>
          <w:b/>
          <w:color w:val="343433"/>
        </w:rPr>
        <w:t xml:space="preserve">  </w:t>
      </w:r>
      <w:r w:rsidRPr="008813EC">
        <w:rPr>
          <w:rFonts w:ascii="Century Gothic" w:eastAsia="Century Gothic" w:hAnsi="Century Gothic"/>
          <w:b/>
          <w:color w:val="FFFFFF"/>
        </w:rPr>
        <w:t>+</w:t>
      </w:r>
      <w:r w:rsidR="009E41C9">
        <w:rPr>
          <w:rFonts w:ascii="Century Gothic" w:eastAsia="Century Gothic" w:hAnsi="Century Gothic"/>
          <w:b/>
          <w:color w:val="FFFFFF"/>
        </w:rPr>
        <w:t xml:space="preserve">       </w:t>
      </w:r>
      <w:r w:rsidR="009E41C9">
        <w:rPr>
          <w:rFonts w:ascii="Times New Roman" w:eastAsia="Times New Roman" w:hAnsi="Times New Roman"/>
        </w:rPr>
        <w:t xml:space="preserve"> </w:t>
      </w:r>
      <w:r w:rsidR="009E41C9" w:rsidRPr="00E30C3E">
        <w:rPr>
          <w:rFonts w:ascii="Century Gothic" w:eastAsia="Century Gothic" w:hAnsi="Century Gothic"/>
          <w:b/>
          <w:color w:val="FFFFFF"/>
          <w:sz w:val="26"/>
        </w:rPr>
        <w:t>−</w:t>
      </w:r>
    </w:p>
    <w:p w:rsidR="00FB5D8D" w:rsidRPr="00E30C3E" w:rsidRDefault="008813EC" w:rsidP="00F028E0">
      <w:pPr>
        <w:spacing w:line="0" w:lineRule="atLeast"/>
        <w:ind w:right="713"/>
        <w:jc w:val="center"/>
        <w:rPr>
          <w:rFonts w:ascii="Century Gothic" w:eastAsia="Century Gothic" w:hAnsi="Century Gothic"/>
          <w:b/>
          <w:color w:val="FFFFFF"/>
          <w:sz w:val="26"/>
        </w:rPr>
      </w:pPr>
      <w:r w:rsidRPr="00E30C3E">
        <w:rPr>
          <w:rFonts w:ascii="Century Gothic" w:eastAsia="Century Gothic" w:hAnsi="Century Gothic"/>
          <w:b/>
          <w:color w:val="FFFFFF"/>
          <w:sz w:val="26"/>
        </w:rPr>
        <w:t>+</w:t>
      </w:r>
      <w:r w:rsidR="00FB5D8D" w:rsidRPr="00E30C3E">
        <w:rPr>
          <w:rFonts w:ascii="Century Gothic" w:eastAsia="Century Gothic" w:hAnsi="Century Gothic"/>
          <w:b/>
          <w:color w:val="FFFFFF"/>
          <w:sz w:val="26"/>
        </w:rPr>
        <w:t>+</w:t>
      </w:r>
      <w:r w:rsidR="00FB5D8D" w:rsidRPr="00E30C3E">
        <w:rPr>
          <w:rFonts w:ascii="Times New Roman" w:eastAsia="Times New Roman" w:hAnsi="Times New Roman"/>
        </w:rPr>
        <w:tab/>
      </w:r>
    </w:p>
    <w:p w:rsidR="00FF24AD" w:rsidRDefault="003767CD" w:rsidP="00FF24AD">
      <w:pPr>
        <w:spacing w:line="16" w:lineRule="atLeast"/>
        <w:rPr>
          <w:rFonts w:eastAsia="Century Gothic" w:cs="Calibri"/>
          <w:b/>
          <w:color w:val="343433"/>
          <w:sz w:val="9"/>
        </w:rPr>
      </w:pPr>
      <w:r w:rsidRPr="00E30C3E">
        <w:rPr>
          <w:rFonts w:ascii="Century Gothic" w:eastAsia="Century Gothic" w:hAnsi="Century Gothic"/>
          <w:b/>
          <w:noProof/>
          <w:color w:val="343433"/>
          <w:sz w:val="9"/>
          <w:lang w:val="en-US" w:eastAsia="en-US"/>
        </w:rPr>
        <mc:AlternateContent>
          <mc:Choice Requires="wps">
            <w:drawing>
              <wp:anchor distT="0" distB="0" distL="114300" distR="114300" simplePos="0" relativeHeight="251781632" behindDoc="0" locked="0" layoutInCell="1" allowOverlap="1">
                <wp:simplePos x="0" y="0"/>
                <wp:positionH relativeFrom="column">
                  <wp:posOffset>688975</wp:posOffset>
                </wp:positionH>
                <wp:positionV relativeFrom="paragraph">
                  <wp:posOffset>62865</wp:posOffset>
                </wp:positionV>
                <wp:extent cx="671830" cy="603250"/>
                <wp:effectExtent l="0" t="0" r="0" b="0"/>
                <wp:wrapNone/>
                <wp:docPr id="78" name="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183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F028E0" w:rsidRDefault="00106E44" w:rsidP="00F028E0">
                            <w:pPr>
                              <w:jc w:val="center"/>
                              <w:rPr>
                                <w:sz w:val="10"/>
                                <w:szCs w:val="10"/>
                              </w:rPr>
                            </w:pPr>
                            <w:r w:rsidRPr="00F028E0">
                              <w:rPr>
                                <w:sz w:val="10"/>
                                <w:szCs w:val="10"/>
                              </w:rPr>
                              <w:t>Застосувати пакет допомоги для прогресуючої форми</w:t>
                            </w:r>
                          </w:p>
                          <w:p w:rsidR="00106E44" w:rsidRPr="00F028E0" w:rsidRDefault="00106E44" w:rsidP="00F028E0">
                            <w:pPr>
                              <w:jc w:val="center"/>
                              <w:rPr>
                                <w:sz w:val="10"/>
                                <w:szCs w:val="10"/>
                              </w:rPr>
                            </w:pPr>
                            <w:r w:rsidRPr="00F028E0">
                              <w:rPr>
                                <w:sz w:val="10"/>
                                <w:szCs w:val="10"/>
                              </w:rPr>
                              <w:t>ВІЛ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57" o:spid="_x0000_s1103" type="#_x0000_t202" style="position:absolute;margin-left:54.25pt;margin-top:4.95pt;width:52.9pt;height:4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" filled="f" stroked="f">
                <v:path arrowok="t"/>
                <v:textbox>
                  <w:txbxContent>
                    <w:p w:rsidR="00106E44" w:rsidRPr="00F028E0" w:rsidRDefault="00106E44" w:rsidP="00F028E0">
                      <w:pPr>
                        <w:jc w:val="center"/>
                        <w:rPr>
                          <w:sz w:val="10"/>
                          <w:szCs w:val="10"/>
                        </w:rPr>
                      </w:pPr>
                      <w:r w:rsidRPr="00F028E0">
                        <w:rPr>
                          <w:sz w:val="10"/>
                          <w:szCs w:val="10"/>
                        </w:rPr>
                        <w:t>Застосувати пакет допомоги для прогресуючої форми</w:t>
                      </w:r>
                    </w:p>
                    <w:p w:rsidR="00106E44" w:rsidRPr="00F028E0" w:rsidRDefault="00106E44" w:rsidP="00F028E0">
                      <w:pPr>
                        <w:jc w:val="center"/>
                        <w:rPr>
                          <w:sz w:val="10"/>
                          <w:szCs w:val="10"/>
                        </w:rPr>
                      </w:pPr>
                      <w:r w:rsidRPr="00F028E0">
                        <w:rPr>
                          <w:sz w:val="10"/>
                          <w:szCs w:val="10"/>
                        </w:rPr>
                        <w:t>ВІЛ</w:t>
                      </w:r>
                    </w:p>
                  </w:txbxContent>
                </v:textbox>
              </v:shape>
            </w:pict>
          </mc:Fallback>
        </mc:AlternateContent>
      </w:r>
      <w:r w:rsidR="00F028E0" w:rsidRPr="00E30C3E">
        <w:rPr>
          <w:rFonts w:eastAsia="Century Gothic" w:cs="Calibri"/>
          <w:b/>
          <w:color w:val="343433"/>
          <w:sz w:val="9"/>
        </w:rPr>
        <w:t>Розпочати лікування</w:t>
      </w:r>
    </w:p>
    <w:p w:rsidR="00FB5D8D" w:rsidRPr="009E41C9" w:rsidRDefault="00FF24AD" w:rsidP="00FF24AD">
      <w:pPr>
        <w:spacing w:line="16" w:lineRule="atLeast"/>
        <w:rPr>
          <w:rFonts w:eastAsia="Century Gothic" w:cs="Calibri"/>
          <w:b/>
          <w:color w:val="343433"/>
          <w:sz w:val="9"/>
        </w:rPr>
      </w:pPr>
      <w:r>
        <w:rPr>
          <w:rFonts w:eastAsia="Century Gothic" w:cs="Calibri"/>
          <w:b/>
          <w:color w:val="343433"/>
          <w:sz w:val="9"/>
        </w:rPr>
        <w:t xml:space="preserve">                    </w:t>
      </w:r>
      <w:r w:rsidR="00F028E0" w:rsidRPr="00E30C3E">
        <w:rPr>
          <w:rFonts w:eastAsia="Century Gothic" w:cs="Calibri"/>
          <w:b/>
          <w:color w:val="343433"/>
          <w:sz w:val="9"/>
        </w:rPr>
        <w:t>ТБ</w:t>
      </w:r>
    </w:p>
    <w:p w:rsidR="00F028E0" w:rsidRPr="00E30C3E" w:rsidRDefault="003767CD">
      <w:pPr>
        <w:spacing w:line="0" w:lineRule="atLeast"/>
        <w:ind w:right="6565"/>
        <w:jc w:val="center"/>
        <w:rPr>
          <w:rFonts w:eastAsia="Century Gothic" w:cs="Calibri"/>
          <w:b/>
          <w:color w:val="343433"/>
          <w:sz w:val="9"/>
        </w:rPr>
      </w:pPr>
      <w:r w:rsidRPr="00E30C3E">
        <w:rPr>
          <w:rFonts w:eastAsia="Century Gothic" w:cs="Calibri"/>
          <w:b/>
          <w:noProof/>
          <w:color w:val="343433"/>
          <w:sz w:val="9"/>
          <w:lang w:val="en-US" w:eastAsia="en-US"/>
        </w:rPr>
        <mc:AlternateContent>
          <mc:Choice Requires="wps">
            <w:drawing>
              <wp:anchor distT="0" distB="0" distL="114300" distR="114300" simplePos="0" relativeHeight="251780608" behindDoc="0" locked="0" layoutInCell="1" allowOverlap="1">
                <wp:simplePos x="0" y="0"/>
                <wp:positionH relativeFrom="column">
                  <wp:posOffset>2260600</wp:posOffset>
                </wp:positionH>
                <wp:positionV relativeFrom="paragraph">
                  <wp:posOffset>1905</wp:posOffset>
                </wp:positionV>
                <wp:extent cx="1052830" cy="213995"/>
                <wp:effectExtent l="0" t="0" r="0" b="0"/>
                <wp:wrapNone/>
                <wp:docPr id="77" name="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28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F028E0" w:rsidRDefault="00106E44" w:rsidP="00F028E0">
                            <w:pPr>
                              <w:jc w:val="center"/>
                              <w:rPr>
                                <w:b/>
                                <w:bCs/>
                                <w:sz w:val="12"/>
                                <w:szCs w:val="12"/>
                              </w:rPr>
                            </w:pPr>
                            <w:r>
                              <w:rPr>
                                <w:b/>
                                <w:bCs/>
                                <w:sz w:val="12"/>
                                <w:szCs w:val="12"/>
                              </w:rPr>
                              <w:t>Клініч</w:t>
                            </w:r>
                            <w:r w:rsidRPr="00F028E0">
                              <w:rPr>
                                <w:b/>
                                <w:bCs/>
                                <w:sz w:val="12"/>
                                <w:szCs w:val="12"/>
                              </w:rPr>
                              <w:t>не ведення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55" o:spid="_x0000_s1104" type="#_x0000_t202" style="position:absolute;left:0;text-align:left;margin-left:178pt;margin-top:.15pt;width:82.9pt;height:16.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" filled="f" stroked="f">
                <v:path arrowok="t"/>
                <v:textbox>
                  <w:txbxContent>
                    <w:p w:rsidR="00106E44" w:rsidRPr="00F028E0" w:rsidRDefault="00106E44" w:rsidP="00F028E0">
                      <w:pPr>
                        <w:jc w:val="center"/>
                        <w:rPr>
                          <w:b/>
                          <w:bCs/>
                          <w:sz w:val="12"/>
                          <w:szCs w:val="12"/>
                        </w:rPr>
                      </w:pPr>
                      <w:r>
                        <w:rPr>
                          <w:b/>
                          <w:bCs/>
                          <w:sz w:val="12"/>
                          <w:szCs w:val="12"/>
                        </w:rPr>
                        <w:t>Клініч</w:t>
                      </w:r>
                      <w:r w:rsidRPr="00F028E0">
                        <w:rPr>
                          <w:b/>
                          <w:bCs/>
                          <w:sz w:val="12"/>
                          <w:szCs w:val="12"/>
                        </w:rPr>
                        <w:t>не ведення</w:t>
                      </w:r>
                    </w:p>
                  </w:txbxContent>
                </v:textbox>
              </v:shape>
            </w:pict>
          </mc:Fallback>
        </mc:AlternateContent>
      </w:r>
    </w:p>
    <w:p w:rsidR="00F028E0" w:rsidRPr="00E30C3E" w:rsidRDefault="00F028E0" w:rsidP="00FF24AD">
      <w:pPr>
        <w:spacing w:line="0" w:lineRule="atLeast"/>
        <w:ind w:right="6574"/>
        <w:jc w:val="center"/>
        <w:rPr>
          <w:rFonts w:eastAsia="Century Gothic" w:cs="Calibri"/>
          <w:b/>
          <w:color w:val="343433"/>
          <w:sz w:val="5"/>
        </w:rPr>
      </w:pPr>
      <w:r w:rsidRPr="00E30C3E">
        <w:rPr>
          <w:rFonts w:eastAsia="Century Gothic" w:cs="Calibri"/>
          <w:b/>
          <w:color w:val="343433"/>
          <w:sz w:val="9"/>
        </w:rPr>
        <w:t xml:space="preserve">Провести тест </w:t>
      </w:r>
      <w:r w:rsidR="009E41C9">
        <w:rPr>
          <w:rFonts w:eastAsia="Century Gothic" w:cs="Calibri"/>
          <w:b/>
          <w:color w:val="343433"/>
          <w:sz w:val="9"/>
        </w:rPr>
        <w:t>мДЕВ</w:t>
      </w:r>
      <w:r w:rsidRPr="00E30C3E">
        <w:rPr>
          <w:rFonts w:eastAsia="Century Gothic" w:cs="Calibri"/>
          <w:b/>
          <w:color w:val="343433"/>
          <w:sz w:val="9"/>
        </w:rPr>
        <w:t xml:space="preserve"> і </w:t>
      </w:r>
      <w:r w:rsidR="009E41C9">
        <w:rPr>
          <w:rFonts w:eastAsia="Century Gothic" w:cs="Calibri"/>
          <w:b/>
          <w:color w:val="343433"/>
          <w:sz w:val="9"/>
        </w:rPr>
        <w:t xml:space="preserve">опрацювати, </w:t>
      </w:r>
      <w:r w:rsidRPr="00E30C3E">
        <w:rPr>
          <w:rFonts w:eastAsia="Century Gothic" w:cs="Calibri"/>
          <w:b/>
          <w:color w:val="343433"/>
          <w:sz w:val="9"/>
        </w:rPr>
        <w:t>щоб виключити лікарсько стійкий ТБ</w:t>
      </w:r>
      <w:r w:rsidRPr="00E30C3E">
        <w:rPr>
          <w:rFonts w:eastAsia="Century Gothic" w:cs="Calibri"/>
          <w:b/>
          <w:color w:val="343433"/>
          <w:sz w:val="9"/>
          <w:vertAlign w:val="superscript"/>
        </w:rPr>
        <w:t>7</w:t>
      </w:r>
    </w:p>
    <w:p w:rsidR="00FB5D8D" w:rsidRPr="00E30C3E" w:rsidRDefault="00FB5D8D">
      <w:pPr>
        <w:spacing w:line="3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40"/>
        <w:gridCol w:w="1900"/>
        <w:gridCol w:w="1960"/>
      </w:tblGrid>
      <w:tr w:rsidR="00FB5D8D" w:rsidRPr="00E30C3E" w:rsidTr="00AC5A90">
        <w:trPr>
          <w:trHeight w:val="134"/>
        </w:trPr>
        <w:tc>
          <w:tcPr>
            <w:tcW w:w="1040" w:type="dxa"/>
            <w:vMerge w:val="restart"/>
            <w:shd w:val="clear" w:color="auto" w:fill="auto"/>
            <w:vAlign w:val="bottom"/>
          </w:tcPr>
          <w:p w:rsidR="00FB5D8D" w:rsidRPr="00E30C3E" w:rsidRDefault="00FB5D8D">
            <w:pPr>
              <w:spacing w:line="0" w:lineRule="atLeast"/>
              <w:ind w:right="133"/>
              <w:jc w:val="center"/>
              <w:rPr>
                <w:rFonts w:ascii="Century Gothic" w:eastAsia="Century Gothic" w:hAnsi="Century Gothic"/>
                <w:b/>
                <w:color w:val="343433"/>
                <w:sz w:val="9"/>
              </w:rPr>
            </w:pPr>
          </w:p>
        </w:tc>
        <w:tc>
          <w:tcPr>
            <w:tcW w:w="1900" w:type="dxa"/>
            <w:shd w:val="clear" w:color="auto" w:fill="auto"/>
            <w:vAlign w:val="bottom"/>
          </w:tcPr>
          <w:p w:rsidR="00FB5D8D" w:rsidRPr="00E30C3E" w:rsidRDefault="00AC5A90">
            <w:pPr>
              <w:spacing w:line="0" w:lineRule="atLeast"/>
              <w:ind w:right="713"/>
              <w:jc w:val="center"/>
              <w:rPr>
                <w:rFonts w:ascii="Century Gothic" w:eastAsia="Century Gothic" w:hAnsi="Century Gothic"/>
                <w:b/>
                <w:color w:val="343433"/>
                <w:sz w:val="9"/>
              </w:rPr>
            </w:pPr>
            <w:r w:rsidRPr="00E30C3E">
              <w:rPr>
                <w:rFonts w:ascii="Century Gothic" w:eastAsia="Century Gothic" w:hAnsi="Century Gothic"/>
                <w:b/>
                <w:color w:val="343433"/>
                <w:sz w:val="9"/>
              </w:rPr>
              <w:t xml:space="preserve"> </w:t>
            </w:r>
          </w:p>
        </w:tc>
        <w:tc>
          <w:tcPr>
            <w:tcW w:w="1960" w:type="dxa"/>
            <w:vMerge w:val="restart"/>
            <w:shd w:val="clear" w:color="auto" w:fill="auto"/>
          </w:tcPr>
          <w:p w:rsidR="00FB5D8D" w:rsidRPr="00E30C3E" w:rsidRDefault="00FB5D8D" w:rsidP="00AC5A90">
            <w:pPr>
              <w:spacing w:line="0" w:lineRule="atLeast"/>
              <w:ind w:left="940"/>
              <w:jc w:val="center"/>
              <w:rPr>
                <w:rFonts w:ascii="Century Gothic" w:eastAsia="Century Gothic" w:hAnsi="Century Gothic"/>
                <w:b/>
                <w:color w:val="343433"/>
                <w:sz w:val="9"/>
              </w:rPr>
            </w:pPr>
          </w:p>
        </w:tc>
      </w:tr>
      <w:tr w:rsidR="00FB5D8D" w:rsidRPr="00E30C3E">
        <w:trPr>
          <w:trHeight w:val="57"/>
        </w:trPr>
        <w:tc>
          <w:tcPr>
            <w:tcW w:w="104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900" w:type="dxa"/>
            <w:vMerge w:val="restart"/>
            <w:shd w:val="clear" w:color="auto" w:fill="auto"/>
            <w:vAlign w:val="bottom"/>
          </w:tcPr>
          <w:p w:rsidR="00FB5D8D" w:rsidRPr="00E30C3E" w:rsidRDefault="00FB5D8D">
            <w:pPr>
              <w:spacing w:line="0" w:lineRule="atLeast"/>
              <w:ind w:right="713"/>
              <w:jc w:val="center"/>
              <w:rPr>
                <w:rFonts w:ascii="Century Gothic" w:eastAsia="Century Gothic" w:hAnsi="Century Gothic"/>
                <w:b/>
                <w:color w:val="343433"/>
                <w:sz w:val="9"/>
              </w:rPr>
            </w:pPr>
          </w:p>
        </w:tc>
        <w:tc>
          <w:tcPr>
            <w:tcW w:w="196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r>
      <w:tr w:rsidR="00FB5D8D" w:rsidRPr="00E30C3E">
        <w:trPr>
          <w:trHeight w:val="77"/>
        </w:trPr>
        <w:tc>
          <w:tcPr>
            <w:tcW w:w="1040" w:type="dxa"/>
            <w:vMerge w:val="restart"/>
            <w:shd w:val="clear" w:color="auto" w:fill="auto"/>
            <w:vAlign w:val="bottom"/>
          </w:tcPr>
          <w:p w:rsidR="00FB5D8D" w:rsidRPr="00E30C3E" w:rsidRDefault="00FB5D8D">
            <w:pPr>
              <w:spacing w:line="0" w:lineRule="atLeast"/>
              <w:ind w:right="133"/>
              <w:jc w:val="center"/>
              <w:rPr>
                <w:rFonts w:ascii="Century Gothic" w:eastAsia="Century Gothic" w:hAnsi="Century Gothic"/>
                <w:b/>
                <w:color w:val="343433"/>
                <w:sz w:val="9"/>
              </w:rPr>
            </w:pPr>
          </w:p>
        </w:tc>
        <w:tc>
          <w:tcPr>
            <w:tcW w:w="1900" w:type="dxa"/>
            <w:vMerge/>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960" w:type="dxa"/>
            <w:shd w:val="clear" w:color="auto" w:fill="auto"/>
            <w:vAlign w:val="bottom"/>
          </w:tcPr>
          <w:p w:rsidR="00FB5D8D" w:rsidRPr="00E30C3E" w:rsidRDefault="00FB5D8D">
            <w:pPr>
              <w:spacing w:line="0" w:lineRule="atLeast"/>
              <w:rPr>
                <w:rFonts w:ascii="Times New Roman" w:eastAsia="Times New Roman" w:hAnsi="Times New Roman"/>
                <w:sz w:val="6"/>
              </w:rPr>
            </w:pPr>
          </w:p>
        </w:tc>
      </w:tr>
      <w:tr w:rsidR="00FB5D8D" w:rsidRPr="00E30C3E">
        <w:trPr>
          <w:trHeight w:val="36"/>
        </w:trPr>
        <w:tc>
          <w:tcPr>
            <w:tcW w:w="1040" w:type="dxa"/>
            <w:vMerge/>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90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960" w:type="dxa"/>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trPr>
          <w:trHeight w:val="113"/>
        </w:trPr>
        <w:tc>
          <w:tcPr>
            <w:tcW w:w="1040" w:type="dxa"/>
            <w:shd w:val="clear" w:color="auto" w:fill="auto"/>
            <w:vAlign w:val="bottom"/>
          </w:tcPr>
          <w:p w:rsidR="00FB5D8D" w:rsidRPr="00E30C3E" w:rsidRDefault="00FB5D8D">
            <w:pPr>
              <w:spacing w:line="0" w:lineRule="atLeast"/>
              <w:ind w:right="133"/>
              <w:jc w:val="center"/>
              <w:rPr>
                <w:rFonts w:ascii="Century Gothic" w:eastAsia="Century Gothic" w:hAnsi="Century Gothic"/>
                <w:b/>
                <w:color w:val="343433"/>
                <w:sz w:val="9"/>
              </w:rPr>
            </w:pPr>
          </w:p>
        </w:tc>
        <w:tc>
          <w:tcPr>
            <w:tcW w:w="190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1960" w:type="dxa"/>
            <w:shd w:val="clear" w:color="auto" w:fill="auto"/>
            <w:vAlign w:val="bottom"/>
          </w:tcPr>
          <w:p w:rsidR="00FB5D8D" w:rsidRPr="00E30C3E" w:rsidRDefault="00FB5D8D">
            <w:pPr>
              <w:spacing w:line="0" w:lineRule="atLeast"/>
              <w:rPr>
                <w:rFonts w:ascii="Times New Roman" w:eastAsia="Times New Roman" w:hAnsi="Times New Roman"/>
                <w:sz w:val="9"/>
              </w:rPr>
            </w:pPr>
          </w:p>
        </w:tc>
      </w:tr>
      <w:tr w:rsidR="00FB5D8D" w:rsidRPr="00E30C3E">
        <w:trPr>
          <w:trHeight w:val="134"/>
        </w:trPr>
        <w:tc>
          <w:tcPr>
            <w:tcW w:w="1040" w:type="dxa"/>
            <w:shd w:val="clear" w:color="auto" w:fill="auto"/>
            <w:vAlign w:val="bottom"/>
          </w:tcPr>
          <w:p w:rsidR="00FB5D8D" w:rsidRPr="00E30C3E" w:rsidRDefault="00FB5D8D">
            <w:pPr>
              <w:spacing w:line="0" w:lineRule="atLeast"/>
              <w:ind w:right="133"/>
              <w:jc w:val="center"/>
              <w:rPr>
                <w:rFonts w:ascii="Century Gothic" w:eastAsia="Century Gothic" w:hAnsi="Century Gothic"/>
                <w:b/>
                <w:color w:val="343433"/>
                <w:sz w:val="5"/>
              </w:rPr>
            </w:pPr>
          </w:p>
        </w:tc>
        <w:tc>
          <w:tcPr>
            <w:tcW w:w="190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1960" w:type="dxa"/>
            <w:shd w:val="clear" w:color="auto" w:fill="auto"/>
            <w:vAlign w:val="bottom"/>
          </w:tcPr>
          <w:p w:rsidR="00FB5D8D" w:rsidRPr="00E30C3E" w:rsidRDefault="00FB5D8D">
            <w:pPr>
              <w:spacing w:line="0" w:lineRule="atLeast"/>
              <w:rPr>
                <w:rFonts w:ascii="Times New Roman" w:eastAsia="Times New Roman" w:hAnsi="Times New Roman"/>
                <w:sz w:val="11"/>
              </w:rPr>
            </w:pPr>
          </w:p>
        </w:tc>
      </w:tr>
    </w:tbl>
    <w:p w:rsidR="00FB5D8D" w:rsidRPr="00E30C3E" w:rsidRDefault="00FB5D8D">
      <w:pPr>
        <w:spacing w:line="200" w:lineRule="exact"/>
        <w:rPr>
          <w:rFonts w:ascii="Times New Roman" w:eastAsia="Times New Roman" w:hAnsi="Times New Roman"/>
        </w:rPr>
      </w:pPr>
      <w:r w:rsidRPr="00E30C3E">
        <w:rPr>
          <w:rFonts w:ascii="Times New Roman" w:eastAsia="Times New Roman" w:hAnsi="Times New Roman"/>
          <w:sz w:val="11"/>
        </w:rPr>
        <w:br w:type="column"/>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304"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578880" behindDoc="0" locked="0" layoutInCell="1" allowOverlap="1">
                <wp:simplePos x="0" y="0"/>
                <wp:positionH relativeFrom="column">
                  <wp:posOffset>-172085</wp:posOffset>
                </wp:positionH>
                <wp:positionV relativeFrom="paragraph">
                  <wp:posOffset>21590</wp:posOffset>
                </wp:positionV>
                <wp:extent cx="342900" cy="1485900"/>
                <wp:effectExtent l="0" t="0" r="0" b="0"/>
                <wp:wrapNone/>
                <wp:docPr id="76" name="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F73A51" w:rsidRDefault="00106E44" w:rsidP="00F73A51">
                            <w:pPr>
                              <w:rPr>
                                <w:rFonts w:ascii="Arial" w:hAnsi="Arial"/>
                                <w:b/>
                                <w:bCs/>
                                <w:color w:val="0D1079"/>
                                <w:sz w:val="16"/>
                                <w:szCs w:val="16"/>
                              </w:rPr>
                            </w:pPr>
                            <w:r w:rsidRPr="00F73A51">
                              <w:rPr>
                                <w:rFonts w:ascii="Arial" w:hAnsi="Arial"/>
                                <w:b/>
                                <w:bCs/>
                                <w:color w:val="0D1079"/>
                                <w:sz w:val="16"/>
                                <w:szCs w:val="16"/>
                              </w:rPr>
                              <w:t>1. Довідкова інформація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21" o:spid="_x0000_s1105" type="#_x0000_t202" style="position:absolute;margin-left:-13.55pt;margin-top:1.7pt;width:27pt;height:11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" stroked="f">
                <v:path arrowok="t"/>
                <v:textbox style="layout-flow:vertical">
                  <w:txbxContent>
                    <w:p w:rsidR="00106E44" w:rsidRPr="00F73A51" w:rsidRDefault="00106E44" w:rsidP="00F73A51">
                      <w:pPr>
                        <w:rPr>
                          <w:rFonts w:ascii="Arial" w:hAnsi="Arial"/>
                          <w:b/>
                          <w:bCs/>
                          <w:color w:val="0D1079"/>
                          <w:sz w:val="16"/>
                          <w:szCs w:val="16"/>
                        </w:rPr>
                      </w:pPr>
                      <w:r w:rsidRPr="00F73A51">
                        <w:rPr>
                          <w:rFonts w:ascii="Arial" w:hAnsi="Arial"/>
                          <w:b/>
                          <w:bCs/>
                          <w:color w:val="0D1079"/>
                          <w:sz w:val="16"/>
                          <w:szCs w:val="16"/>
                        </w:rPr>
                        <w:t>1. Довідкова інформація</w:t>
                      </w:r>
                    </w:p>
                  </w:txbxContent>
                </v:textbox>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38"/>
      </w:tblGrid>
      <w:tr w:rsidR="00FB5D8D" w:rsidRPr="00E30C3E">
        <w:trPr>
          <w:trHeight w:val="880"/>
        </w:trPr>
        <w:tc>
          <w:tcPr>
            <w:tcW w:w="138" w:type="dxa"/>
            <w:shd w:val="clear" w:color="auto" w:fill="auto"/>
            <w:textDirection w:val="tbRl"/>
            <w:vAlign w:val="bottom"/>
          </w:tcPr>
          <w:p w:rsidR="00FB5D8D" w:rsidRPr="00E30C3E" w:rsidRDefault="003767CD">
            <w:pPr>
              <w:spacing w:line="0" w:lineRule="atLeast"/>
              <w:rPr>
                <w:rFonts w:ascii="Arial" w:eastAsia="Arial" w:hAnsi="Arial"/>
                <w:b/>
                <w:color w:val="1F2954"/>
                <w:sz w:val="12"/>
              </w:rPr>
            </w:pPr>
            <w:r w:rsidRPr="00E30C3E">
              <w:rPr>
                <w:rFonts w:ascii="Arial" w:eastAsia="Arial" w:hAnsi="Arial"/>
                <w:b/>
                <w:noProof/>
                <w:color w:val="1F2954"/>
                <w:sz w:val="12"/>
                <w:lang w:val="en-US" w:eastAsia="en-US"/>
              </w:rPr>
              <mc:AlternateContent>
                <mc:Choice Requires="wps">
                  <w:drawing>
                    <wp:anchor distT="0" distB="0" distL="114300" distR="114300" simplePos="0" relativeHeight="251579904" behindDoc="0" locked="0" layoutInCell="1" allowOverlap="1">
                      <wp:simplePos x="0" y="0"/>
                      <wp:positionH relativeFrom="column">
                        <wp:posOffset>-259715</wp:posOffset>
                      </wp:positionH>
                      <wp:positionV relativeFrom="paragraph">
                        <wp:posOffset>173990</wp:posOffset>
                      </wp:positionV>
                      <wp:extent cx="0" cy="800100"/>
                      <wp:effectExtent l="19050" t="0" r="0" b="0"/>
                      <wp:wrapNone/>
                      <wp:docPr id="75" nam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line">
                                <a:avLst/>
                              </a:prstGeom>
                              <a:noFill/>
                              <a:ln w="285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4605FE" id=" 422"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13.7pt" to="-20.45pt,76.7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" strokecolor="#036" strokeweight="2.25pt">
                      <o:lock v:ext="edit" shapetype="f"/>
                    </v:line>
                  </w:pict>
                </mc:Fallback>
              </mc:AlternateContent>
            </w:r>
            <w:r w:rsidR="00FB5D8D" w:rsidRPr="00E30C3E">
              <w:rPr>
                <w:rFonts w:ascii="Arial" w:eastAsia="Arial" w:hAnsi="Arial"/>
                <w:b/>
                <w:color w:val="1F2954"/>
                <w:sz w:val="12"/>
              </w:rPr>
              <w:t>1. Background</w:t>
            </w:r>
          </w:p>
        </w:tc>
      </w:tr>
    </w:tbl>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2"/>
          <w:lang w:val="en-US" w:eastAsia="en-US"/>
        </w:rPr>
        <mc:AlternateContent>
          <mc:Choice Requires="wps">
            <w:drawing>
              <wp:anchor distT="0" distB="0" distL="114300" distR="114300" simplePos="0" relativeHeight="251458048" behindDoc="1" locked="0" layoutInCell="1" allowOverlap="1">
                <wp:simplePos x="0" y="0"/>
                <wp:positionH relativeFrom="column">
                  <wp:posOffset>-73660</wp:posOffset>
                </wp:positionH>
                <wp:positionV relativeFrom="paragraph">
                  <wp:posOffset>-563880</wp:posOffset>
                </wp:positionV>
                <wp:extent cx="0" cy="575310"/>
                <wp:effectExtent l="0" t="0" r="19050" b="15240"/>
                <wp:wrapNone/>
                <wp:docPr id="74" nam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531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A61841" id=" 107"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44.4pt" to="-5.8pt,.9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" strokecolor="#1f2954" strokeweight="1pt">
                <o:lock v:ext="edit" shapetype="f"/>
              </v:line>
            </w:pict>
          </mc:Fallback>
        </mc:AlternateContent>
      </w:r>
    </w:p>
    <w:p w:rsidR="00FB5D8D" w:rsidRPr="00E30C3E" w:rsidRDefault="00FB5D8D">
      <w:pPr>
        <w:spacing w:line="20" w:lineRule="exact"/>
        <w:rPr>
          <w:rFonts w:ascii="Times New Roman" w:eastAsia="Times New Roman" w:hAnsi="Times New Roman"/>
        </w:rPr>
        <w:sectPr w:rsidR="00FB5D8D" w:rsidRPr="00E30C3E">
          <w:type w:val="continuous"/>
          <w:pgSz w:w="13600" w:h="9071" w:orient="landscape"/>
          <w:pgMar w:top="940" w:right="543" w:bottom="513" w:left="414" w:header="0" w:footer="0" w:gutter="0"/>
          <w:cols w:num="3" w:space="0" w:equalWidth="0">
            <w:col w:w="3766" w:space="600"/>
            <w:col w:w="7425" w:space="720"/>
            <w:col w:w="138"/>
          </w:cols>
          <w:docGrid w:linePitch="360"/>
        </w:sectPr>
      </w:pPr>
    </w:p>
    <w:p w:rsidR="00F73A51" w:rsidRPr="00E30C3E" w:rsidRDefault="00832C3C" w:rsidP="00F73A51">
      <w:pPr>
        <w:spacing w:line="0" w:lineRule="atLeast"/>
        <w:jc w:val="center"/>
        <w:rPr>
          <w:rFonts w:ascii="Arial" w:eastAsia="Arial" w:hAnsi="Arial"/>
          <w:b/>
          <w:color w:val="1F2954"/>
          <w:sz w:val="14"/>
        </w:rPr>
      </w:pPr>
      <w:bookmarkStart w:id="44" w:name="page46"/>
      <w:bookmarkEnd w:id="44"/>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73A51" w:rsidRPr="00E30C3E" w:rsidRDefault="00F73A51" w:rsidP="00F73A51">
      <w:pPr>
        <w:spacing w:line="20" w:lineRule="exact"/>
        <w:rPr>
          <w:rFonts w:ascii="Times New Roman" w:eastAsia="Times New Roman" w:hAnsi="Times New Roman"/>
        </w:rPr>
      </w:pP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5907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73" nam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770C3D" id=" 108"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96" w:lineRule="exact"/>
        <w:rPr>
          <w:rFonts w:ascii="Times New Roman" w:eastAsia="Times New Roman" w:hAnsi="Times New Roman"/>
        </w:rPr>
      </w:pPr>
    </w:p>
    <w:p w:rsidR="00FB5D8D" w:rsidRPr="00E30C3E" w:rsidRDefault="0049648B" w:rsidP="009E41C9">
      <w:pPr>
        <w:spacing w:line="0" w:lineRule="atLeast"/>
        <w:rPr>
          <w:rFonts w:ascii="Arial" w:eastAsia="Arial" w:hAnsi="Arial"/>
          <w:sz w:val="14"/>
        </w:rPr>
      </w:pPr>
      <w:r>
        <w:rPr>
          <w:rFonts w:ascii="Arial" w:eastAsia="Arial" w:hAnsi="Arial"/>
          <w:sz w:val="14"/>
        </w:rPr>
        <w:t>AHD: прогресуюча</w:t>
      </w:r>
      <w:r w:rsidR="003469D5" w:rsidRPr="00E30C3E">
        <w:rPr>
          <w:rFonts w:ascii="Arial" w:eastAsia="Arial" w:hAnsi="Arial"/>
          <w:sz w:val="14"/>
        </w:rPr>
        <w:t xml:space="preserve"> стадія ВІЛ-інфекції; АРТ: антиретровірусна терапія; ДНК: дезоксирибонукле</w:t>
      </w:r>
      <w:r>
        <w:rPr>
          <w:rFonts w:ascii="Arial" w:eastAsia="Arial" w:hAnsi="Arial"/>
          <w:sz w:val="14"/>
        </w:rPr>
        <w:t xml:space="preserve">їнова кислота; ЛС-ТБ: лікарсько </w:t>
      </w:r>
      <w:r w:rsidR="003469D5" w:rsidRPr="00E30C3E">
        <w:rPr>
          <w:rFonts w:ascii="Arial" w:eastAsia="Arial" w:hAnsi="Arial"/>
          <w:sz w:val="14"/>
        </w:rPr>
        <w:t>ст</w:t>
      </w:r>
      <w:r w:rsidR="004456F5">
        <w:rPr>
          <w:rFonts w:ascii="Arial" w:eastAsia="Arial" w:hAnsi="Arial"/>
          <w:sz w:val="14"/>
        </w:rPr>
        <w:t>ійкий туберкульоз; ТМЧ: тест медикаментозної</w:t>
      </w:r>
      <w:r>
        <w:rPr>
          <w:rFonts w:ascii="Arial" w:eastAsia="Arial" w:hAnsi="Arial"/>
          <w:sz w:val="14"/>
        </w:rPr>
        <w:t xml:space="preserve"> </w:t>
      </w:r>
      <w:r w:rsidR="003469D5" w:rsidRPr="00E30C3E">
        <w:rPr>
          <w:rFonts w:ascii="Arial" w:eastAsia="Arial" w:hAnsi="Arial"/>
          <w:sz w:val="14"/>
        </w:rPr>
        <w:t>чутлив</w:t>
      </w:r>
      <w:r w:rsidR="004456F5">
        <w:rPr>
          <w:rFonts w:ascii="Arial" w:eastAsia="Arial" w:hAnsi="Arial"/>
          <w:sz w:val="14"/>
        </w:rPr>
        <w:t>ості</w:t>
      </w:r>
      <w:r w:rsidR="003469D5" w:rsidRPr="00E30C3E">
        <w:rPr>
          <w:rFonts w:ascii="Arial" w:eastAsia="Arial" w:hAnsi="Arial"/>
          <w:sz w:val="14"/>
        </w:rPr>
        <w:t>; ФХ: фторхінолон; ВІЛ: вірус імуно</w:t>
      </w:r>
      <w:r>
        <w:rPr>
          <w:rFonts w:ascii="Arial" w:eastAsia="Arial" w:hAnsi="Arial"/>
          <w:sz w:val="14"/>
        </w:rPr>
        <w:t xml:space="preserve">дефіциту людини; ЛАТ-БЗ: </w:t>
      </w:r>
      <w:r w:rsidR="003469D5" w:rsidRPr="00E30C3E">
        <w:rPr>
          <w:rFonts w:ascii="Arial" w:eastAsia="Arial" w:hAnsi="Arial"/>
          <w:sz w:val="14"/>
        </w:rPr>
        <w:t>ліпоарабіноманнанов</w:t>
      </w:r>
      <w:r>
        <w:rPr>
          <w:rFonts w:ascii="Arial" w:eastAsia="Arial" w:hAnsi="Arial"/>
          <w:sz w:val="14"/>
        </w:rPr>
        <w:t>ий тест сечі бокового зсуву; ЛЗА</w:t>
      </w:r>
      <w:r w:rsidR="003469D5" w:rsidRPr="00E30C3E">
        <w:rPr>
          <w:rFonts w:ascii="Arial" w:eastAsia="Arial" w:hAnsi="Arial"/>
          <w:sz w:val="14"/>
        </w:rPr>
        <w:t xml:space="preserve">: </w:t>
      </w:r>
      <w:r>
        <w:rPr>
          <w:rFonts w:ascii="Arial" w:eastAsia="Arial" w:hAnsi="Arial"/>
          <w:sz w:val="14"/>
        </w:rPr>
        <w:t>лінійний зонд-</w:t>
      </w:r>
      <w:r w:rsidR="003469D5" w:rsidRPr="00E30C3E">
        <w:rPr>
          <w:rFonts w:ascii="Arial" w:eastAsia="Arial" w:hAnsi="Arial"/>
          <w:sz w:val="14"/>
        </w:rPr>
        <w:t xml:space="preserve">аналіз; аТАНК-ПС: автоматизований тест </w:t>
      </w:r>
      <w:r w:rsidR="009E41C9">
        <w:rPr>
          <w:rFonts w:ascii="Arial" w:eastAsia="Arial" w:hAnsi="Arial"/>
          <w:sz w:val="14"/>
        </w:rPr>
        <w:t xml:space="preserve">методом </w:t>
      </w:r>
      <w:r w:rsidR="003469D5" w:rsidRPr="00E30C3E">
        <w:rPr>
          <w:rFonts w:ascii="Arial" w:eastAsia="Arial" w:hAnsi="Arial"/>
          <w:sz w:val="14"/>
        </w:rPr>
        <w:t>ампліфікації нуклеїнових кислот помірної с</w:t>
      </w:r>
      <w:r w:rsidR="0069363F" w:rsidRPr="00E30C3E">
        <w:rPr>
          <w:rFonts w:ascii="Arial" w:eastAsia="Arial" w:hAnsi="Arial"/>
          <w:sz w:val="14"/>
        </w:rPr>
        <w:t>кладності; ТБ-МЛС: ТБ із множинн</w:t>
      </w:r>
      <w:r w:rsidR="003469D5" w:rsidRPr="00E30C3E">
        <w:rPr>
          <w:rFonts w:ascii="Arial" w:eastAsia="Arial" w:hAnsi="Arial"/>
          <w:sz w:val="14"/>
        </w:rPr>
        <w:t xml:space="preserve">ою лікарською стійкістю; </w:t>
      </w:r>
      <w:r w:rsidR="00D07CE3">
        <w:rPr>
          <w:rFonts w:ascii="Arial" w:eastAsia="Arial" w:hAnsi="Arial"/>
          <w:sz w:val="14"/>
        </w:rPr>
        <w:t>мДЕВ</w:t>
      </w:r>
      <w:r w:rsidR="003469D5" w:rsidRPr="00E30C3E">
        <w:rPr>
          <w:rFonts w:ascii="Arial" w:eastAsia="Arial" w:hAnsi="Arial"/>
          <w:sz w:val="14"/>
        </w:rPr>
        <w:t xml:space="preserve">: молекулярний діагностичний </w:t>
      </w:r>
      <w:r w:rsidR="009E41C9">
        <w:rPr>
          <w:rFonts w:ascii="Arial" w:eastAsia="Arial" w:hAnsi="Arial"/>
          <w:sz w:val="14"/>
        </w:rPr>
        <w:t>експрес-</w:t>
      </w:r>
      <w:r w:rsidR="003469D5" w:rsidRPr="00E30C3E">
        <w:rPr>
          <w:rFonts w:ascii="Arial" w:eastAsia="Arial" w:hAnsi="Arial"/>
          <w:sz w:val="14"/>
        </w:rPr>
        <w:t xml:space="preserve">тест, рекомендований ВООЗ; ЛЖВ: люди, які живуть з ВІЛ/СНІДом;  РИФ: рифампіцин; ТБ: туберкульоз; ВООЗ: Всесвітня організація охорони здоров'я; </w:t>
      </w:r>
      <w:r w:rsidR="009E41C9">
        <w:rPr>
          <w:rFonts w:ascii="Arial" w:eastAsia="Arial" w:hAnsi="Arial"/>
          <w:sz w:val="14"/>
        </w:rPr>
        <w:t>ДЕВ</w:t>
      </w:r>
      <w:r w:rsidR="003469D5" w:rsidRPr="00E30C3E">
        <w:rPr>
          <w:rFonts w:ascii="Arial" w:eastAsia="Arial" w:hAnsi="Arial"/>
          <w:sz w:val="14"/>
        </w:rPr>
        <w:t xml:space="preserve">: діагностичний </w:t>
      </w:r>
      <w:r w:rsidR="009E41C9">
        <w:rPr>
          <w:rFonts w:ascii="Arial" w:eastAsia="Arial" w:hAnsi="Arial"/>
          <w:sz w:val="14"/>
        </w:rPr>
        <w:t>експрес-</w:t>
      </w:r>
      <w:r w:rsidR="003469D5" w:rsidRPr="00E30C3E">
        <w:rPr>
          <w:rFonts w:ascii="Arial" w:eastAsia="Arial" w:hAnsi="Arial"/>
          <w:sz w:val="14"/>
        </w:rPr>
        <w:t>тест, рекомендований ВООЗ</w:t>
      </w:r>
      <w:r w:rsidR="00FB5D8D" w:rsidRPr="00E30C3E">
        <w:rPr>
          <w:rFonts w:ascii="Arial" w:eastAsia="Arial" w:hAnsi="Arial"/>
          <w:sz w:val="14"/>
        </w:rPr>
        <w:t>.</w:t>
      </w:r>
    </w:p>
    <w:p w:rsidR="00FB5D8D" w:rsidRPr="00E30C3E" w:rsidRDefault="00FB5D8D">
      <w:pPr>
        <w:spacing w:line="47" w:lineRule="exact"/>
        <w:rPr>
          <w:rFonts w:ascii="Times New Roman" w:eastAsia="Times New Roman" w:hAnsi="Times New Roman"/>
        </w:rPr>
      </w:pPr>
    </w:p>
    <w:p w:rsidR="00FB5D8D" w:rsidRPr="00E30C3E" w:rsidRDefault="00BA4EA2">
      <w:pPr>
        <w:numPr>
          <w:ilvl w:val="0"/>
          <w:numId w:val="25"/>
        </w:numPr>
        <w:tabs>
          <w:tab w:val="left" w:pos="180"/>
        </w:tabs>
        <w:spacing w:line="271" w:lineRule="auto"/>
        <w:ind w:left="180" w:hanging="180"/>
        <w:jc w:val="both"/>
        <w:rPr>
          <w:rFonts w:ascii="Arial" w:eastAsia="Arial" w:hAnsi="Arial"/>
          <w:sz w:val="8"/>
        </w:rPr>
      </w:pPr>
      <w:r w:rsidRPr="00E30C3E">
        <w:rPr>
          <w:rFonts w:ascii="Arial" w:eastAsia="Arial" w:hAnsi="Arial"/>
          <w:sz w:val="14"/>
        </w:rPr>
        <w:t xml:space="preserve">ЛЖВ включають ВІЛ-позитивних осіб або тих, чий ВІЛ-статус невідомий, але які мають вагомі клінічні докази ВІЛ-інфекції, проживають в умовах з </w:t>
      </w:r>
      <w:r w:rsidR="0003199B" w:rsidRPr="00E30C3E">
        <w:rPr>
          <w:rFonts w:ascii="Arial" w:eastAsia="Arial" w:hAnsi="Arial"/>
          <w:sz w:val="14"/>
        </w:rPr>
        <w:t>високим</w:t>
      </w:r>
      <w:r w:rsidRPr="00E30C3E">
        <w:rPr>
          <w:rFonts w:ascii="Arial" w:eastAsia="Arial" w:hAnsi="Arial"/>
          <w:sz w:val="14"/>
        </w:rPr>
        <w:t xml:space="preserve"> рівнем поширеності ВІЛ, або належать до групи ризику інфікування ВІЛ. Усі особи з невідомим ВІЛ-статусом повинні проходити тестування на ВІЛ відповідно до національних настанов. ЛЖВ з ТБ також можуть мати ознаки та симптоми позалегеневого ТБ, включаючи лімфаденопатію, менінгіт або інші нетипові прояви, які вимагають обстеження</w:t>
      </w:r>
      <w:r w:rsidR="00FB5D8D" w:rsidRPr="00E30C3E">
        <w:rPr>
          <w:rFonts w:ascii="Arial" w:eastAsia="Arial" w:hAnsi="Arial"/>
          <w:sz w:val="14"/>
        </w:rPr>
        <w:t>.</w:t>
      </w:r>
    </w:p>
    <w:p w:rsidR="00FB5D8D" w:rsidRPr="00E30C3E" w:rsidRDefault="00BA4EA2">
      <w:pPr>
        <w:numPr>
          <w:ilvl w:val="0"/>
          <w:numId w:val="25"/>
        </w:numPr>
        <w:tabs>
          <w:tab w:val="left" w:pos="180"/>
        </w:tabs>
        <w:spacing w:line="275" w:lineRule="auto"/>
        <w:ind w:left="180" w:hanging="180"/>
        <w:rPr>
          <w:rFonts w:ascii="Arial" w:eastAsia="Arial" w:hAnsi="Arial"/>
          <w:sz w:val="8"/>
        </w:rPr>
      </w:pPr>
      <w:r w:rsidRPr="00E30C3E">
        <w:rPr>
          <w:rFonts w:ascii="Arial" w:eastAsia="Arial" w:hAnsi="Arial"/>
          <w:sz w:val="14"/>
        </w:rPr>
        <w:t>Діагноз «тяжко хворий» визначається на підставі чотирьох небезпечних ознак: частота дихання &gt;30 за хвилину, температура &gt;39°C, частота серцевих скорочень &gt;120 ударів за хвилину та неможливість ходити без сторонньої допомоги.</w:t>
      </w:r>
    </w:p>
    <w:p w:rsidR="00FB5D8D" w:rsidRPr="00E30C3E" w:rsidRDefault="00FB5D8D">
      <w:pPr>
        <w:spacing w:line="19" w:lineRule="exact"/>
        <w:rPr>
          <w:rFonts w:ascii="Arial" w:eastAsia="Arial" w:hAnsi="Arial"/>
          <w:sz w:val="8"/>
        </w:rPr>
      </w:pPr>
    </w:p>
    <w:p w:rsidR="00FB5D8D" w:rsidRPr="00E30C3E" w:rsidRDefault="00BA4EA2" w:rsidP="0049648B">
      <w:pPr>
        <w:numPr>
          <w:ilvl w:val="0"/>
          <w:numId w:val="25"/>
        </w:numPr>
        <w:tabs>
          <w:tab w:val="left" w:pos="180"/>
        </w:tabs>
        <w:spacing w:line="275" w:lineRule="auto"/>
        <w:ind w:left="180" w:hanging="180"/>
        <w:jc w:val="both"/>
        <w:rPr>
          <w:rFonts w:ascii="Arial" w:eastAsia="Arial" w:hAnsi="Arial"/>
          <w:sz w:val="8"/>
        </w:rPr>
      </w:pPr>
      <w:r w:rsidRPr="00E30C3E">
        <w:rPr>
          <w:rFonts w:ascii="Arial" w:eastAsia="Arial" w:hAnsi="Arial"/>
          <w:sz w:val="14"/>
        </w:rPr>
        <w:t xml:space="preserve">Для дорослих, підлітків і дітей старше 5 років </w:t>
      </w:r>
      <w:r w:rsidR="0049648B">
        <w:rPr>
          <w:rFonts w:ascii="Arial" w:eastAsia="Arial" w:hAnsi="Arial"/>
          <w:sz w:val="14"/>
        </w:rPr>
        <w:t>прогресуюча</w:t>
      </w:r>
      <w:r w:rsidRPr="00E30C3E">
        <w:rPr>
          <w:rFonts w:ascii="Arial" w:eastAsia="Arial" w:hAnsi="Arial"/>
          <w:sz w:val="14"/>
        </w:rPr>
        <w:t xml:space="preserve"> стадія захворювання на ВІЛ визначається як кількість клітин CD4 &lt;200 клітин/мл3 або стадія 3 або 4 за визначенням ВООЗ під час звернення за медичною допомогою. Усі діти віком &lt;5 років вважаються такими, що мають </w:t>
      </w:r>
      <w:r w:rsidR="0003199B">
        <w:rPr>
          <w:rFonts w:ascii="Arial" w:eastAsia="Arial" w:hAnsi="Arial"/>
          <w:sz w:val="14"/>
        </w:rPr>
        <w:t>прогресуючу</w:t>
      </w:r>
      <w:r w:rsidR="0049648B">
        <w:rPr>
          <w:rFonts w:ascii="Arial" w:eastAsia="Arial" w:hAnsi="Arial"/>
          <w:sz w:val="14"/>
        </w:rPr>
        <w:t xml:space="preserve"> </w:t>
      </w:r>
      <w:r w:rsidRPr="00E30C3E">
        <w:rPr>
          <w:rFonts w:ascii="Arial" w:eastAsia="Arial" w:hAnsi="Arial"/>
          <w:sz w:val="14"/>
        </w:rPr>
        <w:t xml:space="preserve"> стадію захворювання на ВІЛ.</w:t>
      </w:r>
    </w:p>
    <w:p w:rsidR="00FB5D8D" w:rsidRPr="00E30C3E" w:rsidRDefault="00FB5D8D">
      <w:pPr>
        <w:spacing w:line="19" w:lineRule="exact"/>
        <w:rPr>
          <w:rFonts w:ascii="Arial" w:eastAsia="Arial" w:hAnsi="Arial"/>
          <w:sz w:val="8"/>
        </w:rPr>
      </w:pPr>
    </w:p>
    <w:p w:rsidR="00FB5D8D" w:rsidRPr="00E30C3E" w:rsidRDefault="00BA4EA2" w:rsidP="00D07CE3">
      <w:pPr>
        <w:numPr>
          <w:ilvl w:val="0"/>
          <w:numId w:val="25"/>
        </w:numPr>
        <w:tabs>
          <w:tab w:val="left" w:pos="180"/>
        </w:tabs>
        <w:spacing w:line="271" w:lineRule="auto"/>
        <w:ind w:left="180" w:hanging="180"/>
        <w:jc w:val="both"/>
        <w:rPr>
          <w:rFonts w:ascii="Arial" w:eastAsia="Arial" w:hAnsi="Arial"/>
          <w:sz w:val="8"/>
        </w:rPr>
      </w:pPr>
      <w:r w:rsidRPr="00E30C3E">
        <w:rPr>
          <w:rFonts w:ascii="Arial" w:eastAsia="Arial" w:hAnsi="Arial"/>
          <w:sz w:val="14"/>
        </w:rPr>
        <w:t xml:space="preserve">Тести ЛАТ-БЗ і </w:t>
      </w:r>
      <w:r w:rsidR="00D07CE3">
        <w:rPr>
          <w:rFonts w:ascii="Arial" w:eastAsia="Arial" w:hAnsi="Arial"/>
          <w:sz w:val="14"/>
        </w:rPr>
        <w:t>мДЕВ</w:t>
      </w:r>
      <w:r w:rsidRPr="00E30C3E">
        <w:rPr>
          <w:rFonts w:ascii="Arial" w:eastAsia="Arial" w:hAnsi="Arial"/>
          <w:sz w:val="14"/>
        </w:rPr>
        <w:t xml:space="preserve"> слід проводити паралельно. Результати ЛАТ-БЗ (тривалість проведення тесту &lt;15 хвилин), ймовірно, будуть доступні раніше результатів </w:t>
      </w:r>
      <w:r w:rsidR="00D07CE3">
        <w:rPr>
          <w:rFonts w:ascii="Arial" w:eastAsia="Arial" w:hAnsi="Arial"/>
          <w:sz w:val="14"/>
        </w:rPr>
        <w:t>мДЕВ</w:t>
      </w:r>
      <w:r w:rsidRPr="00E30C3E">
        <w:rPr>
          <w:rFonts w:ascii="Arial" w:eastAsia="Arial" w:hAnsi="Arial"/>
          <w:sz w:val="14"/>
        </w:rPr>
        <w:t>; отже, рішення щодо лікування повинні ґрунтуватися на результатах ЛАТ-БЗ в очікуванні результатів інших діагностичних тестів.</w:t>
      </w:r>
    </w:p>
    <w:p w:rsidR="00FB5D8D" w:rsidRPr="00E30C3E" w:rsidRDefault="00FB5D8D">
      <w:pPr>
        <w:spacing w:line="22" w:lineRule="exact"/>
        <w:rPr>
          <w:rFonts w:ascii="Arial" w:eastAsia="Arial" w:hAnsi="Arial"/>
          <w:sz w:val="8"/>
        </w:rPr>
      </w:pPr>
    </w:p>
    <w:p w:rsidR="00FB5D8D" w:rsidRPr="00E30C3E" w:rsidRDefault="00BA4EA2" w:rsidP="00D07CE3">
      <w:pPr>
        <w:numPr>
          <w:ilvl w:val="0"/>
          <w:numId w:val="25"/>
        </w:numPr>
        <w:tabs>
          <w:tab w:val="left" w:pos="180"/>
        </w:tabs>
        <w:spacing w:line="271" w:lineRule="auto"/>
        <w:ind w:left="180" w:hanging="180"/>
        <w:jc w:val="both"/>
        <w:rPr>
          <w:rFonts w:ascii="Arial" w:eastAsia="Arial" w:hAnsi="Arial"/>
          <w:sz w:val="8"/>
        </w:rPr>
      </w:pPr>
      <w:r w:rsidRPr="00E30C3E">
        <w:rPr>
          <w:rFonts w:ascii="Arial" w:eastAsia="Arial" w:hAnsi="Arial"/>
          <w:sz w:val="14"/>
        </w:rPr>
        <w:t xml:space="preserve">Пацієнтам слід розпочинати лікування за схемою із застосування препаратів першого ряду відповідно до національних настанов, за винятком випадків, коли пацієнти мають дуже високий ризик розвитку ТБ-МЛС. Таким пацієнтам слід розпочинати курс лікування ТБ-МЛС. Схеми лікування слід змінювати за потреби </w:t>
      </w:r>
      <w:r w:rsidR="0049648B">
        <w:rPr>
          <w:rFonts w:ascii="Arial" w:eastAsia="Arial" w:hAnsi="Arial"/>
          <w:sz w:val="14"/>
        </w:rPr>
        <w:t xml:space="preserve">на основі результатів </w:t>
      </w:r>
      <w:r w:rsidRPr="00E30C3E">
        <w:rPr>
          <w:rFonts w:ascii="Arial" w:eastAsia="Arial" w:hAnsi="Arial"/>
          <w:sz w:val="14"/>
        </w:rPr>
        <w:t xml:space="preserve"> </w:t>
      </w:r>
      <w:r w:rsidR="00D07CE3">
        <w:rPr>
          <w:rFonts w:ascii="Arial" w:eastAsia="Arial" w:hAnsi="Arial"/>
          <w:sz w:val="14"/>
        </w:rPr>
        <w:t>мДЕВ</w:t>
      </w:r>
      <w:r w:rsidRPr="00E30C3E">
        <w:rPr>
          <w:rFonts w:ascii="Arial" w:eastAsia="Arial" w:hAnsi="Arial"/>
          <w:sz w:val="14"/>
        </w:rPr>
        <w:t>.</w:t>
      </w:r>
    </w:p>
    <w:p w:rsidR="00FB5D8D" w:rsidRPr="00E30C3E" w:rsidRDefault="00FB5D8D">
      <w:pPr>
        <w:spacing w:line="22" w:lineRule="exact"/>
        <w:rPr>
          <w:rFonts w:ascii="Arial" w:eastAsia="Arial" w:hAnsi="Arial"/>
          <w:sz w:val="8"/>
        </w:rPr>
      </w:pPr>
    </w:p>
    <w:p w:rsidR="00FB5D8D" w:rsidRPr="00E30C3E" w:rsidRDefault="00003E22" w:rsidP="00D07CE3">
      <w:pPr>
        <w:numPr>
          <w:ilvl w:val="0"/>
          <w:numId w:val="25"/>
        </w:numPr>
        <w:tabs>
          <w:tab w:val="left" w:pos="180"/>
        </w:tabs>
        <w:spacing w:line="271" w:lineRule="auto"/>
        <w:ind w:left="180" w:hanging="180"/>
        <w:jc w:val="both"/>
        <w:rPr>
          <w:rFonts w:ascii="Arial" w:eastAsia="Arial" w:hAnsi="Arial"/>
          <w:sz w:val="8"/>
        </w:rPr>
      </w:pPr>
      <w:r w:rsidRPr="00E30C3E">
        <w:rPr>
          <w:rFonts w:ascii="Arial" w:eastAsia="Arial" w:hAnsi="Arial"/>
          <w:sz w:val="14"/>
        </w:rPr>
        <w:t xml:space="preserve">Негативні результати ЛАТ-БЗ не виключають ТБ у осіб із симптомами. Результат </w:t>
      </w:r>
      <w:r w:rsidR="00D07CE3">
        <w:rPr>
          <w:rFonts w:ascii="Arial" w:eastAsia="Arial" w:hAnsi="Arial"/>
          <w:sz w:val="14"/>
        </w:rPr>
        <w:t>мДЕВ</w:t>
      </w:r>
      <w:r w:rsidRPr="00E30C3E">
        <w:rPr>
          <w:rFonts w:ascii="Arial" w:eastAsia="Arial" w:hAnsi="Arial"/>
          <w:sz w:val="14"/>
        </w:rPr>
        <w:t xml:space="preserve"> слід оцінювати, коли він стане доступним для прийняття рішень щодо лікування. Див. Алгоритм 1 для інтерпретації результатів </w:t>
      </w:r>
      <w:r w:rsidR="00D07CE3">
        <w:rPr>
          <w:rFonts w:ascii="Arial" w:eastAsia="Arial" w:hAnsi="Arial"/>
          <w:sz w:val="14"/>
        </w:rPr>
        <w:t>мДЕВ</w:t>
      </w:r>
      <w:r w:rsidR="00FB5D8D" w:rsidRPr="00E30C3E">
        <w:rPr>
          <w:rFonts w:ascii="Arial" w:eastAsia="Arial" w:hAnsi="Arial"/>
          <w:sz w:val="14"/>
        </w:rPr>
        <w:t>.</w:t>
      </w:r>
    </w:p>
    <w:p w:rsidR="00FB5D8D" w:rsidRPr="00E30C3E" w:rsidRDefault="00FB5D8D">
      <w:pPr>
        <w:spacing w:line="22" w:lineRule="exact"/>
        <w:rPr>
          <w:rFonts w:ascii="Arial" w:eastAsia="Arial" w:hAnsi="Arial"/>
          <w:sz w:val="8"/>
        </w:rPr>
      </w:pPr>
    </w:p>
    <w:p w:rsidR="00FB5D8D" w:rsidRPr="00E30C3E" w:rsidRDefault="00003E22" w:rsidP="00D07CE3">
      <w:pPr>
        <w:numPr>
          <w:ilvl w:val="0"/>
          <w:numId w:val="25"/>
        </w:numPr>
        <w:tabs>
          <w:tab w:val="left" w:pos="180"/>
        </w:tabs>
        <w:spacing w:line="275" w:lineRule="auto"/>
        <w:ind w:left="180" w:hanging="180"/>
        <w:rPr>
          <w:rFonts w:ascii="Arial" w:eastAsia="Arial" w:hAnsi="Arial"/>
          <w:sz w:val="8"/>
        </w:rPr>
      </w:pPr>
      <w:r w:rsidRPr="00E30C3E">
        <w:rPr>
          <w:rFonts w:ascii="Arial" w:eastAsia="Arial" w:hAnsi="Arial"/>
          <w:sz w:val="14"/>
        </w:rPr>
        <w:t xml:space="preserve">Для оцінки </w:t>
      </w:r>
      <w:r w:rsidR="00461A32">
        <w:rPr>
          <w:rFonts w:ascii="Arial" w:eastAsia="Arial" w:hAnsi="Arial"/>
          <w:sz w:val="14"/>
        </w:rPr>
        <w:t>лікарської стійкості</w:t>
      </w:r>
      <w:r w:rsidRPr="00E30C3E">
        <w:rPr>
          <w:rFonts w:ascii="Arial" w:eastAsia="Arial" w:hAnsi="Arial"/>
          <w:sz w:val="14"/>
        </w:rPr>
        <w:t xml:space="preserve"> доступні фенотипічні (</w:t>
      </w:r>
      <w:r w:rsidR="0003199B">
        <w:rPr>
          <w:rFonts w:ascii="Arial" w:eastAsia="Arial" w:hAnsi="Arial"/>
          <w:sz w:val="14"/>
        </w:rPr>
        <w:t>дослідження культури</w:t>
      </w:r>
      <w:r w:rsidRPr="00E30C3E">
        <w:rPr>
          <w:rFonts w:ascii="Arial" w:eastAsia="Arial" w:hAnsi="Arial"/>
          <w:sz w:val="14"/>
        </w:rPr>
        <w:t xml:space="preserve"> та ТМЧ) і молекулярні методи дослідження (наприклад, див. Алгоритм 1 і 3). Перевага надається швидким молекулярним методам дослідження (наприклад, </w:t>
      </w:r>
      <w:r w:rsidR="00D07CE3">
        <w:rPr>
          <w:rFonts w:ascii="Arial" w:eastAsia="Arial" w:hAnsi="Arial"/>
          <w:sz w:val="14"/>
        </w:rPr>
        <w:t>мДЕВ</w:t>
      </w:r>
      <w:r w:rsidRPr="00E30C3E">
        <w:rPr>
          <w:rFonts w:ascii="Arial" w:eastAsia="Arial" w:hAnsi="Arial"/>
          <w:sz w:val="14"/>
        </w:rPr>
        <w:t>)</w:t>
      </w:r>
      <w:r w:rsidR="00FB5D8D" w:rsidRPr="00E30C3E">
        <w:rPr>
          <w:rFonts w:ascii="Arial" w:eastAsia="Arial" w:hAnsi="Arial"/>
          <w:sz w:val="14"/>
        </w:rPr>
        <w:t>.</w:t>
      </w:r>
    </w:p>
    <w:p w:rsidR="00FB5D8D" w:rsidRPr="00E30C3E" w:rsidRDefault="00FB5D8D">
      <w:pPr>
        <w:spacing w:line="19" w:lineRule="exact"/>
        <w:rPr>
          <w:rFonts w:ascii="Arial" w:eastAsia="Arial" w:hAnsi="Arial"/>
          <w:sz w:val="8"/>
        </w:rPr>
      </w:pPr>
    </w:p>
    <w:p w:rsidR="00FB5D8D" w:rsidRPr="00E30C3E" w:rsidRDefault="00003E22" w:rsidP="00D07CE3">
      <w:pPr>
        <w:numPr>
          <w:ilvl w:val="0"/>
          <w:numId w:val="25"/>
        </w:numPr>
        <w:tabs>
          <w:tab w:val="left" w:pos="180"/>
        </w:tabs>
        <w:spacing w:line="269" w:lineRule="auto"/>
        <w:ind w:left="180" w:hanging="180"/>
        <w:jc w:val="both"/>
        <w:rPr>
          <w:rFonts w:ascii="Arial" w:eastAsia="Arial" w:hAnsi="Arial"/>
          <w:sz w:val="8"/>
        </w:rPr>
      </w:pPr>
      <w:r w:rsidRPr="00E30C3E">
        <w:rPr>
          <w:rFonts w:ascii="Arial" w:eastAsia="Arial" w:hAnsi="Arial"/>
          <w:sz w:val="14"/>
        </w:rPr>
        <w:t xml:space="preserve">Негативні результати </w:t>
      </w:r>
      <w:r w:rsidR="00D07CE3">
        <w:rPr>
          <w:rFonts w:ascii="Arial" w:eastAsia="Arial" w:hAnsi="Arial"/>
          <w:sz w:val="14"/>
        </w:rPr>
        <w:t>мДЕВ</w:t>
      </w:r>
      <w:r w:rsidRPr="00E30C3E">
        <w:rPr>
          <w:rFonts w:ascii="Arial" w:eastAsia="Arial" w:hAnsi="Arial"/>
          <w:sz w:val="14"/>
        </w:rPr>
        <w:t xml:space="preserve"> і ЛАТ-БЗ не виключають наявність ТБ у осіб із симптомами. Провести додаткове клінічне обстеження на ТБ. Подальші дослідження на ТБ можуть включати</w:t>
      </w:r>
      <w:r w:rsidR="008C6000">
        <w:rPr>
          <w:rFonts w:ascii="Arial" w:eastAsia="Arial" w:hAnsi="Arial"/>
          <w:sz w:val="14"/>
        </w:rPr>
        <w:t>:</w:t>
      </w:r>
      <w:r w:rsidRPr="00E30C3E">
        <w:rPr>
          <w:rFonts w:ascii="Arial" w:eastAsia="Arial" w:hAnsi="Arial"/>
          <w:sz w:val="14"/>
        </w:rPr>
        <w:t xml:space="preserve"> рентген грудної клітки, додаткові клінічні </w:t>
      </w:r>
      <w:r w:rsidR="00461A32">
        <w:rPr>
          <w:rFonts w:ascii="Arial" w:eastAsia="Arial" w:hAnsi="Arial"/>
          <w:sz w:val="14"/>
        </w:rPr>
        <w:t>обстеження</w:t>
      </w:r>
      <w:r w:rsidRPr="00E30C3E">
        <w:rPr>
          <w:rFonts w:ascii="Arial" w:eastAsia="Arial" w:hAnsi="Arial"/>
          <w:sz w:val="14"/>
        </w:rPr>
        <w:t>, клінічну відповідь після лікування протимікробними препаратами широкого спектру дії, а також додаткове дослі</w:t>
      </w:r>
      <w:r w:rsidR="00D07CE3">
        <w:rPr>
          <w:rFonts w:ascii="Arial" w:eastAsia="Arial" w:hAnsi="Arial"/>
          <w:sz w:val="14"/>
        </w:rPr>
        <w:t>дження з використанням мДЕВ</w:t>
      </w:r>
      <w:r w:rsidRPr="00E30C3E">
        <w:rPr>
          <w:rFonts w:ascii="Arial" w:eastAsia="Arial" w:hAnsi="Arial"/>
          <w:sz w:val="14"/>
        </w:rPr>
        <w:t xml:space="preserve"> або </w:t>
      </w:r>
      <w:r w:rsidR="00461A32">
        <w:rPr>
          <w:rFonts w:ascii="Arial" w:eastAsia="Arial" w:hAnsi="Arial"/>
          <w:sz w:val="14"/>
        </w:rPr>
        <w:t xml:space="preserve"> посіву культур</w:t>
      </w:r>
      <w:r w:rsidRPr="00E30C3E">
        <w:rPr>
          <w:rFonts w:ascii="Arial" w:eastAsia="Arial" w:hAnsi="Arial"/>
          <w:sz w:val="14"/>
        </w:rPr>
        <w:t>. Розгляньте можливість початку лікування бактеріальних інфе</w:t>
      </w:r>
      <w:r w:rsidR="00461A32">
        <w:rPr>
          <w:rFonts w:ascii="Arial" w:eastAsia="Arial" w:hAnsi="Arial"/>
          <w:sz w:val="14"/>
        </w:rPr>
        <w:t xml:space="preserve">кцій, застосовуючи антибіотики </w:t>
      </w:r>
      <w:r w:rsidRPr="00E30C3E">
        <w:rPr>
          <w:rFonts w:ascii="Arial" w:eastAsia="Arial" w:hAnsi="Arial"/>
          <w:sz w:val="14"/>
        </w:rPr>
        <w:t>з широким спектром антибактеріальної дії (не ФХ) та антибіотиків від пневмоцистної пневмонії. Клінічну відповідь слід оцінювати через 3–5 днів лікування</w:t>
      </w:r>
      <w:r w:rsidR="00FB5D8D" w:rsidRPr="00E30C3E">
        <w:rPr>
          <w:rFonts w:ascii="Arial" w:eastAsia="Arial" w:hAnsi="Arial"/>
          <w:sz w:val="14"/>
        </w:rPr>
        <w:t>.</w:t>
      </w:r>
    </w:p>
    <w:p w:rsidR="00FB5D8D" w:rsidRPr="00E30C3E" w:rsidRDefault="00FB5D8D">
      <w:pPr>
        <w:spacing w:line="26" w:lineRule="exact"/>
        <w:rPr>
          <w:rFonts w:ascii="Times New Roman" w:eastAsia="Times New Roman" w:hAnsi="Times New Roman"/>
        </w:rPr>
      </w:pPr>
    </w:p>
    <w:p w:rsidR="00003E22" w:rsidRPr="00E30C3E" w:rsidRDefault="00003E22">
      <w:pPr>
        <w:spacing w:line="0" w:lineRule="atLeast"/>
        <w:rPr>
          <w:rFonts w:ascii="Arial" w:eastAsia="Arial" w:hAnsi="Arial"/>
          <w:sz w:val="14"/>
        </w:rPr>
      </w:pPr>
    </w:p>
    <w:p w:rsidR="00FB5D8D" w:rsidRPr="00E30C3E" w:rsidRDefault="00003E22">
      <w:pPr>
        <w:spacing w:line="0" w:lineRule="atLeast"/>
        <w:rPr>
          <w:rFonts w:ascii="Arial" w:eastAsia="Arial" w:hAnsi="Arial"/>
          <w:sz w:val="8"/>
        </w:rPr>
      </w:pPr>
      <w:r w:rsidRPr="00E30C3E">
        <w:rPr>
          <w:rFonts w:ascii="Arial" w:eastAsia="Arial" w:hAnsi="Arial"/>
          <w:iCs/>
          <w:sz w:val="14"/>
        </w:rPr>
        <w:t>Джерело: відтворено з рис. 4.4</w:t>
      </w:r>
      <w:r w:rsidRPr="00E30C3E">
        <w:rPr>
          <w:rFonts w:ascii="Arial" w:eastAsia="Arial" w:hAnsi="Arial"/>
          <w:i/>
          <w:sz w:val="14"/>
        </w:rPr>
        <w:t xml:space="preserve"> Оперативного посібника ВООЗ з туберкульозу, Модуль 3 </w:t>
      </w:r>
      <w:r w:rsidR="00FB5D8D" w:rsidRPr="00E30C3E">
        <w:rPr>
          <w:rFonts w:ascii="Arial" w:eastAsia="Arial" w:hAnsi="Arial"/>
          <w:i/>
          <w:sz w:val="14"/>
        </w:rPr>
        <w:t xml:space="preserve"> (3)</w:t>
      </w:r>
      <w:r w:rsidR="00FB5D8D" w:rsidRPr="00E30C3E">
        <w:rPr>
          <w:rFonts w:ascii="Arial" w:eastAsia="Arial" w:hAnsi="Arial"/>
          <w:sz w:val="14"/>
        </w:rPr>
        <w:t>.</w:t>
      </w:r>
      <w:r w:rsidR="00FB5D8D" w:rsidRPr="00E30C3E">
        <w:rPr>
          <w:rFonts w:ascii="Arial" w:eastAsia="Arial" w:hAnsi="Arial"/>
          <w:sz w:val="16"/>
          <w:szCs w:val="16"/>
          <w:vertAlign w:val="superscript"/>
        </w:rPr>
        <w:t>1</w:t>
      </w: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003E22">
      <w:pPr>
        <w:spacing w:line="290" w:lineRule="exact"/>
        <w:rPr>
          <w:rFonts w:ascii="Times New Roman" w:eastAsia="Times New Roman" w:hAnsi="Times New Roman"/>
        </w:rPr>
      </w:pPr>
      <w:r w:rsidRPr="00E30C3E">
        <w:rPr>
          <w:rFonts w:ascii="Times New Roman" w:eastAsia="Times New Roman" w:hAnsi="Times New Roman"/>
        </w:rPr>
        <w:t>__________________________________</w:t>
      </w:r>
    </w:p>
    <w:p w:rsidR="00FB5D8D" w:rsidRPr="00E30C3E" w:rsidRDefault="00003E22">
      <w:pPr>
        <w:numPr>
          <w:ilvl w:val="0"/>
          <w:numId w:val="26"/>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 xml:space="preserve">Див. </w:t>
      </w:r>
      <w:r w:rsidR="00FB5D8D" w:rsidRPr="00E30C3E">
        <w:rPr>
          <w:rFonts w:ascii="Arial" w:eastAsia="Arial" w:hAnsi="Arial"/>
          <w:sz w:val="14"/>
        </w:rPr>
        <w:t xml:space="preserve"> https://apps.who.int/iris/handle/10665/342369.</w:t>
      </w:r>
    </w:p>
    <w:p w:rsidR="00FB5D8D" w:rsidRPr="00E30C3E" w:rsidRDefault="00FB5D8D">
      <w:pPr>
        <w:tabs>
          <w:tab w:val="left" w:pos="140"/>
        </w:tabs>
        <w:spacing w:line="0" w:lineRule="atLeast"/>
        <w:ind w:left="140" w:hanging="140"/>
        <w:rPr>
          <w:rFonts w:ascii="Arial" w:eastAsia="Arial" w:hAnsi="Arial"/>
          <w:sz w:val="19"/>
          <w:vertAlign w:val="superscript"/>
        </w:rPr>
        <w:sectPr w:rsidR="00FB5D8D" w:rsidRPr="00E30C3E">
          <w:pgSz w:w="9080" w:h="13606"/>
          <w:pgMar w:top="543" w:right="1011" w:bottom="0" w:left="1020" w:header="0" w:footer="0" w:gutter="0"/>
          <w:cols w:space="0" w:equalWidth="0">
            <w:col w:w="70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304" w:lineRule="exact"/>
        <w:rPr>
          <w:rFonts w:ascii="Times New Roman" w:eastAsia="Times New Roman" w:hAnsi="Times New Roman"/>
        </w:rPr>
      </w:pPr>
    </w:p>
    <w:p w:rsidR="008C6000" w:rsidRDefault="008C6000">
      <w:pPr>
        <w:spacing w:line="0" w:lineRule="atLeast"/>
        <w:ind w:right="20"/>
        <w:jc w:val="center"/>
        <w:rPr>
          <w:rFonts w:ascii="Arial" w:eastAsia="Arial" w:hAnsi="Arial"/>
          <w:sz w:val="16"/>
        </w:rPr>
      </w:pPr>
    </w:p>
    <w:p w:rsidR="008C6000" w:rsidRDefault="008C6000">
      <w:pPr>
        <w:spacing w:line="0" w:lineRule="atLeast"/>
        <w:ind w:right="20"/>
        <w:jc w:val="center"/>
        <w:rPr>
          <w:rFonts w:ascii="Arial" w:eastAsia="Arial" w:hAnsi="Arial"/>
          <w:sz w:val="16"/>
        </w:rPr>
      </w:pPr>
    </w:p>
    <w:p w:rsidR="008C6000" w:rsidRDefault="008C6000">
      <w:pPr>
        <w:spacing w:line="0" w:lineRule="atLeast"/>
        <w:ind w:right="20"/>
        <w:jc w:val="center"/>
        <w:rPr>
          <w:rFonts w:ascii="Arial" w:eastAsia="Arial" w:hAnsi="Arial"/>
          <w:sz w:val="16"/>
        </w:rPr>
      </w:pPr>
    </w:p>
    <w:p w:rsidR="00FB5D8D" w:rsidRPr="00E30C3E" w:rsidRDefault="000E410E">
      <w:pPr>
        <w:spacing w:line="0" w:lineRule="atLeast"/>
        <w:ind w:right="20"/>
        <w:jc w:val="center"/>
        <w:rPr>
          <w:rFonts w:ascii="Arial" w:eastAsia="Arial" w:hAnsi="Arial"/>
          <w:sz w:val="16"/>
        </w:rPr>
      </w:pPr>
      <w:r>
        <w:rPr>
          <w:rFonts w:ascii="Arial" w:eastAsia="Arial" w:hAnsi="Arial"/>
          <w:sz w:val="16"/>
        </w:rPr>
        <w:t>36</w:t>
      </w:r>
    </w:p>
    <w:p w:rsidR="00FB5D8D" w:rsidRPr="00E30C3E" w:rsidRDefault="00FB5D8D">
      <w:pPr>
        <w:spacing w:line="0" w:lineRule="atLeast"/>
        <w:ind w:right="20"/>
        <w:jc w:val="center"/>
        <w:rPr>
          <w:rFonts w:ascii="Arial" w:eastAsia="Arial" w:hAnsi="Arial"/>
          <w:sz w:val="16"/>
        </w:rPr>
        <w:sectPr w:rsidR="00FB5D8D" w:rsidRPr="00E30C3E" w:rsidSect="00003E22">
          <w:type w:val="continuous"/>
          <w:pgSz w:w="9080" w:h="13606"/>
          <w:pgMar w:top="543" w:right="1011" w:bottom="719" w:left="1020" w:header="0" w:footer="0" w:gutter="0"/>
          <w:cols w:space="0" w:equalWidth="0">
            <w:col w:w="7040"/>
          </w:cols>
          <w:docGrid w:linePitch="360"/>
        </w:sectPr>
      </w:pPr>
    </w:p>
    <w:p w:rsidR="00FB5D8D" w:rsidRPr="00E30C3E" w:rsidRDefault="00FB5D8D" w:rsidP="00A70DB8">
      <w:pPr>
        <w:spacing w:line="0" w:lineRule="atLeast"/>
        <w:jc w:val="center"/>
        <w:rPr>
          <w:rFonts w:ascii="Arial" w:eastAsia="Arial" w:hAnsi="Arial"/>
          <w:b/>
          <w:color w:val="1F2954"/>
          <w:sz w:val="14"/>
        </w:rPr>
      </w:pPr>
      <w:bookmarkStart w:id="45" w:name="page47"/>
      <w:bookmarkEnd w:id="45"/>
      <w:r w:rsidRPr="00E30C3E">
        <w:rPr>
          <w:rFonts w:ascii="Arial" w:eastAsia="Arial" w:hAnsi="Arial"/>
          <w:b/>
          <w:color w:val="1F2954"/>
          <w:sz w:val="14"/>
        </w:rPr>
        <w:lastRenderedPageBreak/>
        <w:t xml:space="preserve">1. </w:t>
      </w:r>
      <w:r w:rsidR="00A70DB8"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6009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72" nam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203EE8" id=" 110"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3" w:lineRule="exact"/>
        <w:rPr>
          <w:rFonts w:ascii="Times New Roman" w:eastAsia="Times New Roman" w:hAnsi="Times New Roman"/>
        </w:rPr>
      </w:pPr>
    </w:p>
    <w:p w:rsidR="00FB5D8D" w:rsidRPr="00E30C3E" w:rsidRDefault="00FB5D8D" w:rsidP="00DD589D">
      <w:pPr>
        <w:spacing w:line="225" w:lineRule="auto"/>
        <w:ind w:left="560" w:right="29" w:hanging="566"/>
        <w:rPr>
          <w:rFonts w:ascii="Arial" w:eastAsia="Arial" w:hAnsi="Arial"/>
          <w:color w:val="1F2954"/>
          <w:sz w:val="24"/>
        </w:rPr>
      </w:pPr>
      <w:r w:rsidRPr="00E30C3E">
        <w:rPr>
          <w:rFonts w:ascii="Arial" w:eastAsia="Arial" w:hAnsi="Arial"/>
          <w:color w:val="1F2954"/>
          <w:sz w:val="24"/>
        </w:rPr>
        <w:t xml:space="preserve">1.3.3 </w:t>
      </w:r>
      <w:r w:rsidR="00003E22" w:rsidRPr="00E30C3E">
        <w:rPr>
          <w:rFonts w:ascii="Arial" w:eastAsia="Arial" w:hAnsi="Arial"/>
          <w:color w:val="1F2954"/>
          <w:sz w:val="24"/>
        </w:rPr>
        <w:t xml:space="preserve">Алгоритм 3 – </w:t>
      </w:r>
      <w:r w:rsidR="00DD589D">
        <w:rPr>
          <w:rFonts w:ascii="Arial" w:eastAsia="Arial" w:hAnsi="Arial"/>
          <w:color w:val="1F2954"/>
          <w:sz w:val="24"/>
        </w:rPr>
        <w:t xml:space="preserve">тестування пацієнтів </w:t>
      </w:r>
      <w:r w:rsidR="00DD589D" w:rsidRPr="00E30C3E">
        <w:rPr>
          <w:rFonts w:ascii="Arial" w:eastAsia="Arial" w:hAnsi="Arial"/>
          <w:color w:val="1F2954"/>
          <w:sz w:val="24"/>
        </w:rPr>
        <w:t>з ТБ-МЛС/РифР-ТБ</w:t>
      </w:r>
      <w:r w:rsidR="00DD589D">
        <w:rPr>
          <w:rFonts w:ascii="Arial" w:eastAsia="Arial" w:hAnsi="Arial"/>
          <w:color w:val="1F2954"/>
          <w:sz w:val="24"/>
        </w:rPr>
        <w:t xml:space="preserve"> на медикаментозну чутливість (</w:t>
      </w:r>
      <w:r w:rsidR="00003E22" w:rsidRPr="00E30C3E">
        <w:rPr>
          <w:rFonts w:ascii="Arial" w:eastAsia="Arial" w:hAnsi="Arial"/>
          <w:color w:val="1F2954"/>
          <w:sz w:val="24"/>
        </w:rPr>
        <w:t>ТМЧ</w:t>
      </w:r>
      <w:r w:rsidR="00DD589D">
        <w:rPr>
          <w:rFonts w:ascii="Arial" w:eastAsia="Arial" w:hAnsi="Arial"/>
          <w:color w:val="1F2954"/>
          <w:sz w:val="24"/>
        </w:rPr>
        <w:t>)</w:t>
      </w:r>
      <w:r w:rsidR="00003E22" w:rsidRPr="00E30C3E">
        <w:rPr>
          <w:rFonts w:ascii="Arial" w:eastAsia="Arial" w:hAnsi="Arial"/>
          <w:color w:val="1F2954"/>
          <w:sz w:val="24"/>
        </w:rPr>
        <w:t xml:space="preserve"> до препар</w:t>
      </w:r>
      <w:r w:rsidR="00DD589D">
        <w:rPr>
          <w:rFonts w:ascii="Arial" w:eastAsia="Arial" w:hAnsi="Arial"/>
          <w:color w:val="1F2954"/>
          <w:sz w:val="24"/>
        </w:rPr>
        <w:t>атів другого ряду</w:t>
      </w:r>
    </w:p>
    <w:p w:rsidR="00FB5D8D" w:rsidRPr="00E30C3E" w:rsidRDefault="00FB5D8D">
      <w:pPr>
        <w:spacing w:line="129" w:lineRule="exact"/>
        <w:rPr>
          <w:rFonts w:ascii="Times New Roman" w:eastAsia="Times New Roman" w:hAnsi="Times New Roman"/>
        </w:rPr>
      </w:pPr>
    </w:p>
    <w:p w:rsidR="00464FBD" w:rsidRPr="00E30C3E" w:rsidRDefault="00464FBD">
      <w:pPr>
        <w:spacing w:line="279" w:lineRule="auto"/>
        <w:jc w:val="both"/>
        <w:rPr>
          <w:rFonts w:ascii="Arial" w:eastAsia="Arial" w:hAnsi="Arial"/>
          <w:sz w:val="18"/>
        </w:rPr>
      </w:pPr>
    </w:p>
    <w:p w:rsidR="00FB5D8D" w:rsidRPr="00E30C3E" w:rsidRDefault="00A74E01" w:rsidP="00D07CE3">
      <w:pPr>
        <w:spacing w:line="279" w:lineRule="auto"/>
        <w:jc w:val="both"/>
        <w:rPr>
          <w:rFonts w:ascii="Arial" w:eastAsia="Arial" w:hAnsi="Arial"/>
          <w:sz w:val="18"/>
        </w:rPr>
      </w:pPr>
      <w:r w:rsidRPr="00E30C3E">
        <w:rPr>
          <w:rFonts w:ascii="Arial" w:eastAsia="Arial" w:hAnsi="Arial"/>
          <w:sz w:val="18"/>
        </w:rPr>
        <w:t>Алгоритм 3 призначений для подальшої оцінки пацієнтів з ТБ із широкою лікарської стійкістю (ТБ-МЛС) або  рифампіцин-резистентним ТБ (РифР-ТБ). У своїх останніх рекомендаціях (6) ВООЗ наголошує на важливості проведення ТМЧ перед тим, як розпочати бажану</w:t>
      </w:r>
      <w:r w:rsidR="004A27EC">
        <w:rPr>
          <w:rFonts w:ascii="Arial" w:eastAsia="Arial" w:hAnsi="Arial"/>
          <w:sz w:val="18"/>
        </w:rPr>
        <w:t>,</w:t>
      </w:r>
      <w:r w:rsidRPr="00E30C3E">
        <w:rPr>
          <w:rFonts w:ascii="Arial" w:eastAsia="Arial" w:hAnsi="Arial"/>
          <w:sz w:val="18"/>
        </w:rPr>
        <w:t xml:space="preserve"> більш коротку, повністю пероральну схему лікування ТБ-МЛС, що включає застосування бедаквіліну, особливо препаратів, для яких доступні </w:t>
      </w:r>
      <w:r w:rsidR="00D07CE3">
        <w:rPr>
          <w:rFonts w:ascii="Arial" w:eastAsia="Arial" w:hAnsi="Arial"/>
          <w:sz w:val="18"/>
        </w:rPr>
        <w:t>мДЕВ</w:t>
      </w:r>
      <w:r w:rsidRPr="00E30C3E">
        <w:rPr>
          <w:rFonts w:ascii="Arial" w:eastAsia="Arial" w:hAnsi="Arial"/>
          <w:sz w:val="18"/>
        </w:rPr>
        <w:t xml:space="preserve"> (наразі фторхінолони, ізоніазид і рифампіцин)</w:t>
      </w:r>
      <w:r w:rsidR="00FB5D8D" w:rsidRPr="00E30C3E">
        <w:rPr>
          <w:rFonts w:ascii="Arial" w:eastAsia="Arial" w:hAnsi="Arial"/>
          <w:sz w:val="18"/>
        </w:rPr>
        <w:t xml:space="preserve">. </w:t>
      </w:r>
      <w:r w:rsidRPr="00E30C3E">
        <w:rPr>
          <w:rFonts w:ascii="Arial" w:eastAsia="Arial" w:hAnsi="Arial"/>
          <w:sz w:val="18"/>
        </w:rPr>
        <w:t xml:space="preserve">Крім того, ВООЗ наголошує на необхідності збільшення лабораторних можливостей для проведення ТМЧ (включаючи </w:t>
      </w:r>
      <w:r w:rsidR="004A27EC">
        <w:rPr>
          <w:rFonts w:ascii="Arial" w:eastAsia="Arial" w:hAnsi="Arial"/>
          <w:sz w:val="18"/>
        </w:rPr>
        <w:t xml:space="preserve">визначення чутливості до </w:t>
      </w:r>
      <w:r w:rsidRPr="00E30C3E">
        <w:rPr>
          <w:rFonts w:ascii="Arial" w:eastAsia="Arial" w:hAnsi="Arial"/>
          <w:sz w:val="18"/>
        </w:rPr>
        <w:t>бедаквілін</w:t>
      </w:r>
      <w:r w:rsidR="004A27EC">
        <w:rPr>
          <w:rFonts w:ascii="Arial" w:eastAsia="Arial" w:hAnsi="Arial"/>
          <w:sz w:val="18"/>
        </w:rPr>
        <w:t>у</w:t>
      </w:r>
      <w:r w:rsidRPr="00E30C3E">
        <w:rPr>
          <w:rFonts w:ascii="Arial" w:eastAsia="Arial" w:hAnsi="Arial"/>
          <w:sz w:val="18"/>
        </w:rPr>
        <w:t>, клофаз</w:t>
      </w:r>
      <w:r w:rsidR="0003199B">
        <w:rPr>
          <w:rFonts w:ascii="Arial" w:eastAsia="Arial" w:hAnsi="Arial"/>
          <w:sz w:val="18"/>
        </w:rPr>
        <w:t>и</w:t>
      </w:r>
      <w:r w:rsidRPr="00E30C3E">
        <w:rPr>
          <w:rFonts w:ascii="Arial" w:eastAsia="Arial" w:hAnsi="Arial"/>
          <w:sz w:val="18"/>
        </w:rPr>
        <w:t>мін</w:t>
      </w:r>
      <w:r w:rsidR="004A27EC">
        <w:rPr>
          <w:rFonts w:ascii="Arial" w:eastAsia="Arial" w:hAnsi="Arial"/>
          <w:sz w:val="18"/>
        </w:rPr>
        <w:t>у</w:t>
      </w:r>
      <w:r w:rsidRPr="00E30C3E">
        <w:rPr>
          <w:rFonts w:ascii="Arial" w:eastAsia="Arial" w:hAnsi="Arial"/>
          <w:sz w:val="18"/>
        </w:rPr>
        <w:t>, деламанід</w:t>
      </w:r>
      <w:r w:rsidR="004A27EC">
        <w:rPr>
          <w:rFonts w:ascii="Arial" w:eastAsia="Arial" w:hAnsi="Arial"/>
          <w:sz w:val="18"/>
        </w:rPr>
        <w:t>у</w:t>
      </w:r>
      <w:r w:rsidRPr="00E30C3E">
        <w:rPr>
          <w:rFonts w:ascii="Arial" w:eastAsia="Arial" w:hAnsi="Arial"/>
          <w:sz w:val="18"/>
        </w:rPr>
        <w:t xml:space="preserve"> і лінезолід</w:t>
      </w:r>
      <w:r w:rsidR="004A27EC">
        <w:rPr>
          <w:rFonts w:ascii="Arial" w:eastAsia="Arial" w:hAnsi="Arial"/>
          <w:sz w:val="18"/>
        </w:rPr>
        <w:t>у</w:t>
      </w:r>
      <w:r w:rsidRPr="00E30C3E">
        <w:rPr>
          <w:rFonts w:ascii="Arial" w:eastAsia="Arial" w:hAnsi="Arial"/>
          <w:sz w:val="18"/>
        </w:rPr>
        <w:t>), для яких існують точні та відтворювані фенотипічні методи (7). Як і в будь-якій ситуації, яка потенційно може врятувати життя, пацієнту не слід відмовляти в лікуванні ЛС-ТБ через відсутність повних результатів ТМЧ. На рис. 1.5 наведено Алгоритм 3.</w:t>
      </w:r>
    </w:p>
    <w:p w:rsidR="00FB5D8D" w:rsidRPr="00E30C3E" w:rsidRDefault="00FB5D8D">
      <w:pPr>
        <w:spacing w:line="279" w:lineRule="auto"/>
        <w:jc w:val="both"/>
        <w:rPr>
          <w:rFonts w:ascii="Arial" w:eastAsia="Arial" w:hAnsi="Arial"/>
          <w:sz w:val="18"/>
        </w:rPr>
        <w:sectPr w:rsidR="00FB5D8D" w:rsidRPr="00E30C3E">
          <w:pgSz w:w="9080" w:h="13606"/>
          <w:pgMar w:top="543" w:right="1011" w:bottom="0" w:left="1020" w:header="0" w:footer="0" w:gutter="0"/>
          <w:cols w:space="0" w:equalWidth="0">
            <w:col w:w="70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48" w:lineRule="exact"/>
        <w:rPr>
          <w:rFonts w:ascii="Times New Roman" w:eastAsia="Times New Roman" w:hAnsi="Times New Roman"/>
        </w:rPr>
      </w:pPr>
    </w:p>
    <w:p w:rsidR="00FB5D8D" w:rsidRPr="00E30C3E" w:rsidRDefault="001200A7">
      <w:pPr>
        <w:spacing w:line="0" w:lineRule="atLeast"/>
        <w:ind w:right="20"/>
        <w:jc w:val="center"/>
        <w:rPr>
          <w:rFonts w:ascii="Arial" w:eastAsia="Arial" w:hAnsi="Arial"/>
          <w:sz w:val="16"/>
        </w:rPr>
      </w:pPr>
      <w:r>
        <w:rPr>
          <w:rFonts w:ascii="Arial" w:eastAsia="Arial" w:hAnsi="Arial"/>
          <w:sz w:val="16"/>
        </w:rPr>
        <w:t>37</w:t>
      </w:r>
    </w:p>
    <w:p w:rsidR="00FB5D8D" w:rsidRPr="00E30C3E" w:rsidRDefault="00FB5D8D">
      <w:pPr>
        <w:spacing w:line="0" w:lineRule="atLeast"/>
        <w:ind w:right="20"/>
        <w:jc w:val="center"/>
        <w:rPr>
          <w:rFonts w:ascii="Arial" w:eastAsia="Arial" w:hAnsi="Arial"/>
          <w:sz w:val="16"/>
        </w:rPr>
        <w:sectPr w:rsidR="00FB5D8D" w:rsidRPr="00E30C3E" w:rsidSect="00A74E01">
          <w:type w:val="continuous"/>
          <w:pgSz w:w="9080" w:h="13606"/>
          <w:pgMar w:top="543" w:right="1011" w:bottom="899" w:left="1020" w:header="0" w:footer="0" w:gutter="0"/>
          <w:cols w:space="0" w:equalWidth="0">
            <w:col w:w="7040"/>
          </w:cols>
          <w:docGrid w:linePitch="360"/>
        </w:sectPr>
      </w:pPr>
    </w:p>
    <w:p w:rsidR="00FB5D8D" w:rsidRPr="00E30C3E" w:rsidRDefault="00A74E01" w:rsidP="00A74E01">
      <w:pPr>
        <w:tabs>
          <w:tab w:val="left" w:pos="2385"/>
        </w:tabs>
        <w:spacing w:line="0" w:lineRule="atLeast"/>
        <w:ind w:left="1606"/>
        <w:rPr>
          <w:rFonts w:ascii="Arial" w:eastAsia="Arial" w:hAnsi="Arial"/>
          <w:b/>
          <w:color w:val="1F2954"/>
          <w:sz w:val="17"/>
        </w:rPr>
      </w:pPr>
      <w:bookmarkStart w:id="46" w:name="page48"/>
      <w:bookmarkEnd w:id="46"/>
      <w:r w:rsidRPr="00E30C3E">
        <w:rPr>
          <w:rFonts w:ascii="Arial" w:eastAsia="Arial" w:hAnsi="Arial"/>
          <w:b/>
          <w:color w:val="1F2954"/>
        </w:rPr>
        <w:lastRenderedPageBreak/>
        <w:t>Рис</w:t>
      </w:r>
      <w:r w:rsidR="00FB5D8D" w:rsidRPr="00E30C3E">
        <w:rPr>
          <w:rFonts w:ascii="Arial" w:eastAsia="Arial" w:hAnsi="Arial"/>
          <w:b/>
          <w:color w:val="1F2954"/>
        </w:rPr>
        <w:t>. 1.5</w:t>
      </w:r>
      <w:r w:rsidR="00FB5D8D" w:rsidRPr="00E30C3E">
        <w:rPr>
          <w:rFonts w:ascii="Times New Roman" w:eastAsia="Times New Roman" w:hAnsi="Times New Roman"/>
        </w:rPr>
        <w:tab/>
      </w:r>
      <w:r w:rsidRPr="00E30C3E">
        <w:rPr>
          <w:rFonts w:ascii="Times New Roman" w:eastAsia="Times New Roman" w:hAnsi="Times New Roman"/>
        </w:rPr>
        <w:t xml:space="preserve">   </w:t>
      </w:r>
      <w:r w:rsidRPr="00E30C3E">
        <w:rPr>
          <w:rFonts w:ascii="Arial" w:eastAsia="Arial" w:hAnsi="Arial"/>
          <w:b/>
          <w:color w:val="1F2954"/>
          <w:sz w:val="17"/>
        </w:rPr>
        <w:t>Алгоритм 3: ТМЧ до препаратів другого ряду для пацієнтів з ТБ-МЛС/РифР-ТБ</w:t>
      </w:r>
    </w:p>
    <w:p w:rsidR="00FB5D8D" w:rsidRPr="00E30C3E" w:rsidRDefault="00FB5D8D">
      <w:pPr>
        <w:spacing w:line="20" w:lineRule="exact"/>
        <w:rPr>
          <w:rFonts w:ascii="Times New Roman" w:eastAsia="Times New Roman" w:hAnsi="Times New Roman"/>
        </w:rPr>
      </w:pPr>
    </w:p>
    <w:p w:rsidR="00FB5D8D" w:rsidRPr="00E30C3E" w:rsidRDefault="003767CD">
      <w:pPr>
        <w:spacing w:line="262" w:lineRule="exact"/>
        <w:rPr>
          <w:rFonts w:ascii="Times New Roman" w:eastAsia="Times New Roman" w:hAnsi="Times New Roman"/>
        </w:rPr>
      </w:pPr>
      <w:r w:rsidRPr="00E30C3E">
        <w:rPr>
          <w:rFonts w:ascii="Arial" w:eastAsia="Arial" w:hAnsi="Arial"/>
          <w:b/>
          <w:noProof/>
          <w:color w:val="1F2954"/>
          <w:sz w:val="17"/>
          <w:lang w:val="en-US" w:eastAsia="en-US"/>
        </w:rPr>
        <w:drawing>
          <wp:anchor distT="0" distB="0" distL="114300" distR="114300" simplePos="0" relativeHeight="251461120" behindDoc="1" locked="0" layoutInCell="1" allowOverlap="1">
            <wp:simplePos x="0" y="0"/>
            <wp:positionH relativeFrom="column">
              <wp:posOffset>1143000</wp:posOffset>
            </wp:positionH>
            <wp:positionV relativeFrom="paragraph">
              <wp:posOffset>69850</wp:posOffset>
            </wp:positionV>
            <wp:extent cx="6172200" cy="1537970"/>
            <wp:effectExtent l="0" t="0" r="0" b="0"/>
            <wp:wrapNone/>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1"/>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2200" cy="153797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240" w:type="dxa"/>
        <w:tblLayout w:type="fixed"/>
        <w:tblCellMar>
          <w:left w:w="0" w:type="dxa"/>
          <w:right w:w="0" w:type="dxa"/>
        </w:tblCellMar>
        <w:tblLook w:val="0000" w:firstRow="0" w:lastRow="0" w:firstColumn="0" w:lastColumn="0" w:noHBand="0" w:noVBand="0"/>
      </w:tblPr>
      <w:tblGrid>
        <w:gridCol w:w="4680"/>
        <w:gridCol w:w="1080"/>
      </w:tblGrid>
      <w:tr w:rsidR="00FB5D8D" w:rsidRPr="00E30C3E" w:rsidTr="003157EB">
        <w:trPr>
          <w:trHeight w:val="172"/>
        </w:trPr>
        <w:tc>
          <w:tcPr>
            <w:tcW w:w="4680" w:type="dxa"/>
            <w:shd w:val="clear" w:color="auto" w:fill="auto"/>
            <w:vAlign w:val="bottom"/>
          </w:tcPr>
          <w:p w:rsidR="00FB5D8D" w:rsidRPr="00E30C3E" w:rsidRDefault="003157EB" w:rsidP="003157EB">
            <w:pPr>
              <w:spacing w:line="0" w:lineRule="atLeast"/>
              <w:ind w:left="180" w:right="180"/>
              <w:jc w:val="center"/>
              <w:rPr>
                <w:rFonts w:ascii="Century Gothic" w:eastAsia="Century Gothic" w:hAnsi="Century Gothic"/>
                <w:b/>
                <w:color w:val="343433"/>
                <w:sz w:val="12"/>
              </w:rPr>
            </w:pPr>
            <w:r w:rsidRPr="00E30C3E">
              <w:rPr>
                <w:rFonts w:ascii="Century Gothic" w:eastAsia="Century Gothic" w:hAnsi="Century Gothic"/>
                <w:b/>
                <w:color w:val="343433"/>
                <w:sz w:val="12"/>
              </w:rPr>
              <w:t>Усі пацієнти з РифР-ТБ або ТБ-МЛС</w:t>
            </w:r>
          </w:p>
        </w:tc>
        <w:tc>
          <w:tcPr>
            <w:tcW w:w="1080" w:type="dxa"/>
            <w:vMerge w:val="restart"/>
            <w:shd w:val="clear" w:color="auto" w:fill="auto"/>
            <w:vAlign w:val="bottom"/>
          </w:tcPr>
          <w:p w:rsidR="00FB5D8D" w:rsidRPr="00E30C3E" w:rsidRDefault="00FB5D8D">
            <w:pPr>
              <w:spacing w:line="0" w:lineRule="atLeast"/>
              <w:jc w:val="right"/>
              <w:rPr>
                <w:rFonts w:ascii="Century Gothic" w:eastAsia="Century Gothic" w:hAnsi="Century Gothic"/>
                <w:b/>
                <w:color w:val="FFFFFF"/>
                <w:sz w:val="26"/>
              </w:rPr>
            </w:pPr>
            <w:r w:rsidRPr="00E30C3E">
              <w:rPr>
                <w:rFonts w:ascii="Century Gothic" w:eastAsia="Century Gothic" w:hAnsi="Century Gothic"/>
                <w:b/>
                <w:color w:val="FFFFFF"/>
                <w:sz w:val="26"/>
              </w:rPr>
              <w:t>2</w:t>
            </w:r>
          </w:p>
        </w:tc>
      </w:tr>
      <w:tr w:rsidR="00FB5D8D" w:rsidRPr="00E30C3E" w:rsidTr="003157EB">
        <w:trPr>
          <w:trHeight w:val="162"/>
        </w:trPr>
        <w:tc>
          <w:tcPr>
            <w:tcW w:w="4680" w:type="dxa"/>
            <w:vMerge w:val="restart"/>
            <w:shd w:val="clear" w:color="auto" w:fill="auto"/>
            <w:vAlign w:val="bottom"/>
          </w:tcPr>
          <w:p w:rsidR="00FB5D8D" w:rsidRPr="00E30C3E" w:rsidRDefault="003157EB" w:rsidP="003157EB">
            <w:pPr>
              <w:spacing w:line="0" w:lineRule="atLeast"/>
              <w:ind w:left="180" w:right="180"/>
              <w:jc w:val="center"/>
              <w:rPr>
                <w:rFonts w:ascii="Century Gothic" w:eastAsia="Century Gothic" w:hAnsi="Century Gothic"/>
                <w:b/>
                <w:color w:val="343433"/>
                <w:sz w:val="12"/>
              </w:rPr>
            </w:pPr>
            <w:r w:rsidRPr="00E30C3E">
              <w:rPr>
                <w:rFonts w:ascii="Century Gothic" w:eastAsia="Century Gothic" w:hAnsi="Century Gothic"/>
                <w:b/>
                <w:color w:val="343433"/>
                <w:sz w:val="12"/>
              </w:rPr>
              <w:t>(Лікування за допомогою повністю пероральної схеми лікування ТБ-МЛС</w:t>
            </w:r>
            <w:r w:rsidR="00FB5D8D" w:rsidRPr="00E30C3E">
              <w:rPr>
                <w:rFonts w:ascii="Century Gothic" w:eastAsia="Century Gothic" w:hAnsi="Century Gothic"/>
                <w:b/>
                <w:color w:val="343433"/>
                <w:sz w:val="15"/>
                <w:vertAlign w:val="superscript"/>
              </w:rPr>
              <w:t>1</w:t>
            </w:r>
            <w:r w:rsidR="00FB5D8D" w:rsidRPr="00E30C3E">
              <w:rPr>
                <w:rFonts w:ascii="Century Gothic" w:eastAsia="Century Gothic" w:hAnsi="Century Gothic"/>
                <w:b/>
                <w:color w:val="343433"/>
                <w:sz w:val="12"/>
              </w:rPr>
              <w:t>)</w:t>
            </w:r>
          </w:p>
        </w:tc>
        <w:tc>
          <w:tcPr>
            <w:tcW w:w="1080" w:type="dxa"/>
            <w:vMerge/>
            <w:shd w:val="clear" w:color="auto" w:fill="auto"/>
            <w:vAlign w:val="bottom"/>
          </w:tcPr>
          <w:p w:rsidR="00FB5D8D" w:rsidRPr="00E30C3E" w:rsidRDefault="00FB5D8D">
            <w:pPr>
              <w:spacing w:line="0" w:lineRule="atLeast"/>
              <w:rPr>
                <w:rFonts w:ascii="Times New Roman" w:eastAsia="Times New Roman" w:hAnsi="Times New Roman"/>
                <w:sz w:val="14"/>
              </w:rPr>
            </w:pPr>
          </w:p>
        </w:tc>
      </w:tr>
      <w:tr w:rsidR="00FB5D8D" w:rsidRPr="00E30C3E" w:rsidTr="003157EB">
        <w:trPr>
          <w:trHeight w:val="88"/>
        </w:trPr>
        <w:tc>
          <w:tcPr>
            <w:tcW w:w="4680"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080" w:type="dxa"/>
            <w:shd w:val="clear" w:color="auto" w:fill="auto"/>
            <w:vAlign w:val="bottom"/>
          </w:tcPr>
          <w:p w:rsidR="00FB5D8D" w:rsidRPr="00E30C3E" w:rsidRDefault="00FB5D8D">
            <w:pPr>
              <w:spacing w:line="0" w:lineRule="atLeast"/>
              <w:rPr>
                <w:rFonts w:ascii="Times New Roman" w:eastAsia="Times New Roman" w:hAnsi="Times New Roman"/>
                <w:sz w:val="7"/>
              </w:rPr>
            </w:pPr>
          </w:p>
        </w:tc>
      </w:tr>
    </w:tbl>
    <w:p w:rsidR="00FB5D8D" w:rsidRPr="00E30C3E" w:rsidRDefault="00FB5D8D">
      <w:pPr>
        <w:rPr>
          <w:rFonts w:ascii="Times New Roman" w:eastAsia="Times New Roman" w:hAnsi="Times New Roman"/>
          <w:sz w:val="7"/>
        </w:rPr>
        <w:sectPr w:rsidR="00FB5D8D" w:rsidRPr="00E30C3E" w:rsidSect="00832C3C">
          <w:pgSz w:w="13600" w:h="9071" w:orient="landscape"/>
          <w:pgMar w:top="719" w:right="543" w:bottom="634" w:left="414" w:header="0" w:footer="0" w:gutter="0"/>
          <w:cols w:space="0" w:equalWidth="0">
            <w:col w:w="12649"/>
          </w:cols>
          <w:docGrid w:linePitch="360"/>
        </w:sectPr>
      </w:pPr>
    </w:p>
    <w:p w:rsidR="00FB5D8D" w:rsidRPr="00E30C3E" w:rsidRDefault="00FB5D8D">
      <w:pPr>
        <w:spacing w:line="240" w:lineRule="exact"/>
        <w:rPr>
          <w:rFonts w:ascii="Times New Roman" w:eastAsia="Times New Roman" w:hAnsi="Times New Roman"/>
          <w:color w:val="FFFFFF"/>
        </w:rPr>
      </w:pPr>
    </w:p>
    <w:p w:rsidR="00FB5D8D" w:rsidRPr="00E30C3E" w:rsidRDefault="003157EB" w:rsidP="003157EB">
      <w:pPr>
        <w:spacing w:line="0" w:lineRule="atLeast"/>
        <w:ind w:left="3240"/>
        <w:rPr>
          <w:rFonts w:eastAsia="Century Gothic"/>
          <w:b/>
          <w:color w:val="FFFFFF"/>
          <w:sz w:val="15"/>
          <w:vertAlign w:val="superscript"/>
        </w:rPr>
      </w:pPr>
      <w:r w:rsidRPr="00E30C3E">
        <w:rPr>
          <w:rFonts w:eastAsia="Century Gothic"/>
          <w:b/>
          <w:color w:val="FFFFFF"/>
          <w:sz w:val="12"/>
        </w:rPr>
        <w:t xml:space="preserve">                                            Відібрати один або два зразки </w:t>
      </w:r>
      <w:r w:rsidR="00FB5D8D" w:rsidRPr="00E30C3E">
        <w:rPr>
          <w:rFonts w:eastAsia="Century Gothic"/>
          <w:b/>
          <w:color w:val="FFFFFF"/>
          <w:sz w:val="15"/>
          <w:vertAlign w:val="superscript"/>
        </w:rPr>
        <w:t>2</w:t>
      </w:r>
    </w:p>
    <w:p w:rsidR="00FB5D8D" w:rsidRPr="00E30C3E" w:rsidRDefault="00FB5D8D" w:rsidP="003157EB">
      <w:pPr>
        <w:spacing w:line="3" w:lineRule="exact"/>
        <w:ind w:left="3240"/>
        <w:rPr>
          <w:rFonts w:eastAsia="Times New Roman"/>
          <w:color w:val="FFFFFF"/>
        </w:rPr>
      </w:pPr>
    </w:p>
    <w:p w:rsidR="00FB5D8D" w:rsidRPr="00E30C3E" w:rsidRDefault="003157EB" w:rsidP="003157EB">
      <w:pPr>
        <w:spacing w:line="0" w:lineRule="atLeast"/>
        <w:ind w:left="3240"/>
        <w:rPr>
          <w:rFonts w:eastAsia="Century Gothic"/>
          <w:b/>
          <w:color w:val="FFFFFF"/>
          <w:sz w:val="7"/>
        </w:rPr>
      </w:pPr>
      <w:r w:rsidRPr="00E30C3E">
        <w:rPr>
          <w:rFonts w:eastAsia="Century Gothic"/>
          <w:b/>
          <w:color w:val="FFFFFF"/>
          <w:sz w:val="12"/>
        </w:rPr>
        <w:t xml:space="preserve">              Провести швидкий молекулярний тест на стійкість до ФХ і PZA </w:t>
      </w:r>
      <w:r w:rsidR="00FB5D8D" w:rsidRPr="00E30C3E">
        <w:rPr>
          <w:rFonts w:eastAsia="Century Gothic"/>
          <w:b/>
          <w:color w:val="FFFFFF"/>
          <w:sz w:val="14"/>
          <w:szCs w:val="14"/>
          <w:vertAlign w:val="superscript"/>
        </w:rPr>
        <w:t>3</w:t>
      </w:r>
    </w:p>
    <w:p w:rsidR="003157EB" w:rsidRPr="00E30C3E" w:rsidRDefault="003157EB" w:rsidP="003157EB">
      <w:pPr>
        <w:spacing w:line="0" w:lineRule="atLeast"/>
        <w:ind w:left="3240"/>
        <w:rPr>
          <w:rFonts w:eastAsia="Century Gothic"/>
          <w:b/>
          <w:color w:val="FFFFFF"/>
          <w:sz w:val="12"/>
        </w:rPr>
      </w:pPr>
      <w:r w:rsidRPr="00E30C3E">
        <w:rPr>
          <w:rFonts w:eastAsia="Century Gothic"/>
          <w:b/>
          <w:color w:val="FFFFFF"/>
          <w:sz w:val="12"/>
        </w:rPr>
        <w:t xml:space="preserve">           Провести </w:t>
      </w:r>
      <w:r w:rsidR="0003199B">
        <w:rPr>
          <w:rFonts w:eastAsia="Century Gothic"/>
          <w:b/>
          <w:color w:val="FFFFFF"/>
          <w:sz w:val="12"/>
        </w:rPr>
        <w:t>дослідження культури</w:t>
      </w:r>
      <w:r w:rsidRPr="00E30C3E">
        <w:rPr>
          <w:rFonts w:eastAsia="Century Gothic"/>
          <w:b/>
          <w:color w:val="FFFFFF"/>
          <w:sz w:val="12"/>
        </w:rPr>
        <w:t xml:space="preserve"> та фенотипічний ТМЧ до препаратів </w:t>
      </w:r>
    </w:p>
    <w:p w:rsidR="00FB5D8D" w:rsidRPr="00E30C3E" w:rsidRDefault="003157EB" w:rsidP="003157EB">
      <w:pPr>
        <w:spacing w:line="0" w:lineRule="atLeast"/>
        <w:ind w:left="3240"/>
        <w:rPr>
          <w:rFonts w:eastAsia="Century Gothic"/>
          <w:b/>
          <w:color w:val="FFFFFF"/>
          <w:sz w:val="7"/>
        </w:rPr>
      </w:pPr>
      <w:r w:rsidRPr="00E30C3E">
        <w:rPr>
          <w:rFonts w:eastAsia="Century Gothic"/>
          <w:b/>
          <w:color w:val="FFFFFF"/>
          <w:sz w:val="12"/>
        </w:rPr>
        <w:t xml:space="preserve">                                                             другого ряду </w:t>
      </w:r>
      <w:r w:rsidR="00FB5D8D" w:rsidRPr="00E30C3E">
        <w:rPr>
          <w:rFonts w:eastAsia="Century Gothic"/>
          <w:b/>
          <w:color w:val="FFFFFF"/>
          <w:sz w:val="7"/>
        </w:rPr>
        <w:t>4</w:t>
      </w:r>
    </w:p>
    <w:p w:rsidR="00FB5D8D" w:rsidRPr="00E30C3E" w:rsidRDefault="00FB5D8D" w:rsidP="003157EB">
      <w:pPr>
        <w:spacing w:line="5" w:lineRule="exact"/>
        <w:rPr>
          <w:rFonts w:ascii="Times New Roman" w:eastAsia="Times New Roman" w:hAnsi="Times New Roman"/>
        </w:rPr>
      </w:pPr>
      <w:r w:rsidRPr="00E30C3E">
        <w:rPr>
          <w:rFonts w:ascii="Century Gothic" w:eastAsia="Century Gothic" w:hAnsi="Century Gothic"/>
          <w:b/>
          <w:color w:val="343433"/>
          <w:sz w:val="7"/>
        </w:rPr>
        <w:br w:type="column"/>
      </w:r>
    </w:p>
    <w:p w:rsidR="00FB5D8D" w:rsidRPr="00E30C3E" w:rsidRDefault="003767CD">
      <w:pPr>
        <w:spacing w:line="0" w:lineRule="atLeast"/>
        <w:rPr>
          <w:rFonts w:ascii="Century Gothic" w:eastAsia="Century Gothic" w:hAnsi="Century Gothic"/>
          <w:b/>
          <w:color w:val="FFFFFF"/>
          <w:sz w:val="19"/>
        </w:rPr>
      </w:pPr>
      <w:r w:rsidRPr="00E30C3E">
        <w:rPr>
          <w:rFonts w:ascii="Arial" w:eastAsia="Arial" w:hAnsi="Arial"/>
          <w:b/>
          <w:noProof/>
          <w:color w:val="1F2954"/>
          <w:sz w:val="13"/>
          <w:lang w:val="en-US" w:eastAsia="en-US"/>
        </w:rPr>
        <mc:AlternateContent>
          <mc:Choice Requires="wps">
            <w:drawing>
              <wp:anchor distT="0" distB="0" distL="114300" distR="114300" simplePos="0" relativeHeight="251786752" behindDoc="0" locked="0" layoutInCell="1" allowOverlap="1">
                <wp:simplePos x="0" y="0"/>
                <wp:positionH relativeFrom="column">
                  <wp:posOffset>1418590</wp:posOffset>
                </wp:positionH>
                <wp:positionV relativeFrom="paragraph">
                  <wp:posOffset>38100</wp:posOffset>
                </wp:positionV>
                <wp:extent cx="464185" cy="3543300"/>
                <wp:effectExtent l="0" t="0" r="0" b="0"/>
                <wp:wrapNone/>
                <wp:docPr id="71" name="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4185"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832C3C" w:rsidRDefault="00106E44" w:rsidP="00832C3C">
                            <w:pPr>
                              <w:jc w:val="center"/>
                              <w:rPr>
                                <w:sz w:val="16"/>
                                <w:szCs w:val="16"/>
                              </w:rPr>
                            </w:pPr>
                            <w:r w:rsidRPr="00832C3C">
                              <w:rPr>
                                <w:rFonts w:ascii="Arial" w:eastAsia="Arial" w:hAnsi="Arial"/>
                                <w:b/>
                                <w:color w:val="1F2954"/>
                                <w:sz w:val="16"/>
                                <w:szCs w:val="16"/>
                              </w:rPr>
                              <w:t>Посібник шодо посилення лабораторної діагностики туберкульозу,  оновлена версія   2022 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67" o:spid="_x0000_s1106" type="#_x0000_t202" style="position:absolute;margin-left:111.7pt;margin-top:3pt;width:36.55pt;height:27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" stroked="f">
                <v:path arrowok="t"/>
                <v:textbox style="layout-flow:vertical">
                  <w:txbxContent>
                    <w:p w:rsidR="00106E44" w:rsidRPr="00832C3C" w:rsidRDefault="00106E44" w:rsidP="00832C3C">
                      <w:pPr>
                        <w:jc w:val="center"/>
                        <w:rPr>
                          <w:sz w:val="16"/>
                          <w:szCs w:val="16"/>
                        </w:rPr>
                      </w:pPr>
                      <w:r w:rsidRPr="00832C3C">
                        <w:rPr>
                          <w:rFonts w:ascii="Arial" w:eastAsia="Arial" w:hAnsi="Arial"/>
                          <w:b/>
                          <w:color w:val="1F2954"/>
                          <w:sz w:val="16"/>
                          <w:szCs w:val="16"/>
                        </w:rPr>
                        <w:t>Посібник шодо посилення лабораторної діагностики туберкульозу,  оновлена версія   2022 р.</w:t>
                      </w:r>
                    </w:p>
                  </w:txbxContent>
                </v:textbox>
              </v:shape>
            </w:pict>
          </mc:Fallback>
        </mc:AlternateContent>
      </w:r>
      <w:r w:rsidR="00FB5D8D" w:rsidRPr="00E30C3E">
        <w:rPr>
          <w:rFonts w:ascii="Century Gothic" w:eastAsia="Century Gothic" w:hAnsi="Century Gothic"/>
          <w:b/>
          <w:color w:val="FFFFFF"/>
          <w:sz w:val="19"/>
        </w:rPr>
        <w:t>?</w:t>
      </w:r>
    </w:p>
    <w:p w:rsidR="00FB5D8D" w:rsidRPr="00E30C3E" w:rsidRDefault="00FB5D8D">
      <w:pPr>
        <w:spacing w:line="200" w:lineRule="exact"/>
        <w:rPr>
          <w:rFonts w:ascii="Times New Roman" w:eastAsia="Times New Roman" w:hAnsi="Times New Roman"/>
        </w:rPr>
      </w:pPr>
      <w:r w:rsidRPr="00E30C3E">
        <w:rPr>
          <w:rFonts w:ascii="Century Gothic" w:eastAsia="Century Gothic" w:hAnsi="Century Gothic"/>
          <w:b/>
          <w:color w:val="FFFFFF"/>
          <w:sz w:val="19"/>
        </w:rPr>
        <w:br w:type="column"/>
      </w:r>
    </w:p>
    <w:p w:rsidR="00FB5D8D" w:rsidRPr="00E30C3E" w:rsidRDefault="00FB5D8D">
      <w:pPr>
        <w:spacing w:line="21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tblGrid>
      <w:tr w:rsidR="00FB5D8D" w:rsidRPr="00E30C3E" w:rsidTr="00832C3C">
        <w:trPr>
          <w:trHeight w:val="960"/>
        </w:trPr>
        <w:tc>
          <w:tcPr>
            <w:tcW w:w="20" w:type="dxa"/>
            <w:shd w:val="clear" w:color="auto" w:fill="auto"/>
            <w:textDirection w:val="tbRl"/>
            <w:vAlign w:val="bottom"/>
          </w:tcPr>
          <w:p w:rsidR="00FB5D8D" w:rsidRPr="00E30C3E" w:rsidRDefault="00FB5D8D">
            <w:pPr>
              <w:spacing w:line="0" w:lineRule="atLeast"/>
              <w:rPr>
                <w:rFonts w:ascii="Arial" w:eastAsia="Arial" w:hAnsi="Arial"/>
                <w:b/>
                <w:color w:val="1F2954"/>
                <w:sz w:val="12"/>
              </w:rPr>
            </w:pPr>
          </w:p>
        </w:tc>
      </w:tr>
    </w:tbl>
    <w:p w:rsidR="00FB5D8D" w:rsidRPr="00E30C3E" w:rsidRDefault="00FB5D8D">
      <w:pPr>
        <w:rPr>
          <w:rFonts w:ascii="Arial" w:eastAsia="Arial" w:hAnsi="Arial"/>
          <w:b/>
          <w:color w:val="1F2954"/>
          <w:sz w:val="12"/>
        </w:rPr>
        <w:sectPr w:rsidR="00FB5D8D" w:rsidRPr="00E30C3E" w:rsidSect="003157EB">
          <w:type w:val="continuous"/>
          <w:pgSz w:w="13600" w:h="9071" w:orient="landscape"/>
          <w:pgMar w:top="940" w:right="543" w:bottom="634" w:left="414" w:header="0" w:footer="0" w:gutter="0"/>
          <w:cols w:num="3" w:space="0" w:equalWidth="0">
            <w:col w:w="9306" w:space="520"/>
            <w:col w:w="1965" w:space="720"/>
            <w:col w:w="138"/>
          </w:cols>
          <w:docGrid w:linePitch="360"/>
        </w:sectPr>
      </w:pPr>
    </w:p>
    <w:tbl>
      <w:tblPr>
        <w:tblW w:w="0" w:type="auto"/>
        <w:tblInd w:w="1986" w:type="dxa"/>
        <w:tblLayout w:type="fixed"/>
        <w:tblCellMar>
          <w:left w:w="0" w:type="dxa"/>
          <w:right w:w="0" w:type="dxa"/>
        </w:tblCellMar>
        <w:tblLook w:val="0000" w:firstRow="0" w:lastRow="0" w:firstColumn="0" w:lastColumn="0" w:noHBand="0" w:noVBand="0"/>
      </w:tblPr>
      <w:tblGrid>
        <w:gridCol w:w="400"/>
        <w:gridCol w:w="1020"/>
        <w:gridCol w:w="680"/>
        <w:gridCol w:w="680"/>
        <w:gridCol w:w="1020"/>
        <w:gridCol w:w="1360"/>
        <w:gridCol w:w="820"/>
        <w:gridCol w:w="640"/>
      </w:tblGrid>
      <w:tr w:rsidR="00FB5D8D" w:rsidRPr="00E30C3E">
        <w:trPr>
          <w:trHeight w:val="252"/>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21"/>
              </w:rPr>
            </w:pPr>
          </w:p>
        </w:tc>
        <w:tc>
          <w:tcPr>
            <w:tcW w:w="1020" w:type="dxa"/>
            <w:shd w:val="clear" w:color="auto" w:fill="auto"/>
            <w:vAlign w:val="bottom"/>
          </w:tcPr>
          <w:p w:rsidR="00FB5D8D" w:rsidRPr="00E30C3E" w:rsidRDefault="00FB5D8D">
            <w:pPr>
              <w:spacing w:line="0" w:lineRule="atLeast"/>
              <w:ind w:left="640"/>
              <w:rPr>
                <w:rFonts w:ascii="Century Gothic" w:eastAsia="Century Gothic" w:hAnsi="Century Gothic"/>
                <w:b/>
                <w:color w:val="FFFFFF"/>
                <w:sz w:val="18"/>
              </w:rPr>
            </w:pPr>
            <w:r w:rsidRPr="00E30C3E">
              <w:rPr>
                <w:rFonts w:ascii="Century Gothic" w:eastAsia="Century Gothic" w:hAnsi="Century Gothic"/>
                <w:b/>
                <w:color w:val="FFFFFF"/>
                <w:sz w:val="18"/>
              </w:rPr>
              <w:t>A</w:t>
            </w:r>
          </w:p>
        </w:tc>
        <w:tc>
          <w:tcPr>
            <w:tcW w:w="1360" w:type="dxa"/>
            <w:gridSpan w:val="2"/>
            <w:shd w:val="clear" w:color="auto" w:fill="auto"/>
            <w:vAlign w:val="bottom"/>
          </w:tcPr>
          <w:p w:rsidR="00FB5D8D" w:rsidRPr="00E30C3E" w:rsidRDefault="004913B0">
            <w:pPr>
              <w:spacing w:line="0" w:lineRule="atLeast"/>
              <w:ind w:right="20"/>
              <w:jc w:val="center"/>
              <w:rPr>
                <w:rFonts w:eastAsia="Century Gothic"/>
                <w:b/>
                <w:color w:val="343433"/>
                <w:w w:val="98"/>
                <w:sz w:val="12"/>
                <w:szCs w:val="12"/>
              </w:rPr>
            </w:pPr>
            <w:r w:rsidRPr="00E30C3E">
              <w:rPr>
                <w:rFonts w:eastAsia="Century Gothic"/>
                <w:b/>
                <w:color w:val="343433"/>
                <w:w w:val="98"/>
                <w:sz w:val="12"/>
                <w:szCs w:val="12"/>
              </w:rPr>
              <w:t>Молекулярний ТМЧ</w:t>
            </w:r>
          </w:p>
        </w:tc>
        <w:tc>
          <w:tcPr>
            <w:tcW w:w="1020" w:type="dxa"/>
            <w:shd w:val="clear" w:color="auto" w:fill="auto"/>
            <w:vAlign w:val="bottom"/>
          </w:tcPr>
          <w:p w:rsidR="00FB5D8D" w:rsidRPr="00E30C3E" w:rsidRDefault="00FB5D8D">
            <w:pPr>
              <w:spacing w:line="0" w:lineRule="atLeast"/>
              <w:rPr>
                <w:rFonts w:ascii="Times New Roman" w:eastAsia="Times New Roman" w:hAnsi="Times New Roman"/>
                <w:sz w:val="21"/>
              </w:rPr>
            </w:pPr>
          </w:p>
        </w:tc>
        <w:tc>
          <w:tcPr>
            <w:tcW w:w="1360" w:type="dxa"/>
            <w:shd w:val="clear" w:color="auto" w:fill="auto"/>
            <w:vAlign w:val="bottom"/>
          </w:tcPr>
          <w:p w:rsidR="00FB5D8D" w:rsidRPr="00E30C3E" w:rsidRDefault="00FB5D8D">
            <w:pPr>
              <w:spacing w:line="0" w:lineRule="atLeast"/>
              <w:ind w:left="1100"/>
              <w:rPr>
                <w:rFonts w:ascii="Century Gothic" w:eastAsia="Century Gothic" w:hAnsi="Century Gothic"/>
                <w:b/>
                <w:color w:val="FFFFFF"/>
                <w:sz w:val="18"/>
              </w:rPr>
            </w:pPr>
            <w:r w:rsidRPr="00E30C3E">
              <w:rPr>
                <w:rFonts w:ascii="Century Gothic" w:eastAsia="Century Gothic" w:hAnsi="Century Gothic"/>
                <w:b/>
                <w:color w:val="FFFFFF"/>
                <w:sz w:val="18"/>
              </w:rPr>
              <w:t>B</w:t>
            </w:r>
          </w:p>
        </w:tc>
        <w:tc>
          <w:tcPr>
            <w:tcW w:w="1440" w:type="dxa"/>
            <w:gridSpan w:val="2"/>
            <w:shd w:val="clear" w:color="auto" w:fill="auto"/>
            <w:vAlign w:val="bottom"/>
          </w:tcPr>
          <w:p w:rsidR="00FB5D8D" w:rsidRPr="008C6000" w:rsidRDefault="004913B0">
            <w:pPr>
              <w:spacing w:line="0" w:lineRule="atLeast"/>
              <w:ind w:left="103"/>
              <w:jc w:val="center"/>
              <w:rPr>
                <w:rFonts w:eastAsia="Century Gothic"/>
                <w:b/>
                <w:color w:val="FFFFFF"/>
                <w:w w:val="98"/>
                <w:sz w:val="12"/>
                <w:szCs w:val="12"/>
              </w:rPr>
            </w:pPr>
            <w:r w:rsidRPr="008C6000">
              <w:rPr>
                <w:rFonts w:eastAsia="Century Gothic"/>
                <w:b/>
                <w:color w:val="FFFFFF"/>
                <w:w w:val="98"/>
                <w:sz w:val="12"/>
                <w:szCs w:val="12"/>
              </w:rPr>
              <w:t>Фенотипічний ТМЧ</w:t>
            </w:r>
          </w:p>
        </w:tc>
      </w:tr>
      <w:tr w:rsidR="00FB5D8D" w:rsidRPr="00E30C3E">
        <w:trPr>
          <w:trHeight w:val="71"/>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02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02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36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82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6"/>
              </w:rPr>
            </w:pPr>
          </w:p>
        </w:tc>
      </w:tr>
      <w:tr w:rsidR="00FB5D8D" w:rsidRPr="00E30C3E">
        <w:trPr>
          <w:trHeight w:val="128"/>
        </w:trPr>
        <w:tc>
          <w:tcPr>
            <w:tcW w:w="40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1020" w:type="dxa"/>
            <w:tcBorders>
              <w:bottom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680" w:type="dxa"/>
            <w:tcBorders>
              <w:bottom w:val="single" w:sz="8" w:space="0" w:color="343433"/>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680" w:type="dxa"/>
            <w:tcBorders>
              <w:bottom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1020" w:type="dxa"/>
            <w:tcBorders>
              <w:bottom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136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82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11"/>
              </w:rPr>
            </w:pPr>
          </w:p>
        </w:tc>
      </w:tr>
      <w:tr w:rsidR="00FB5D8D" w:rsidRPr="00E30C3E">
        <w:trPr>
          <w:trHeight w:val="208"/>
        </w:trPr>
        <w:tc>
          <w:tcPr>
            <w:tcW w:w="40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102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68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102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136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820" w:type="dxa"/>
            <w:tcBorders>
              <w:right w:val="single" w:sz="8" w:space="0" w:color="343433"/>
            </w:tcBorders>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18"/>
              </w:rPr>
            </w:pPr>
          </w:p>
        </w:tc>
      </w:tr>
      <w:tr w:rsidR="00FB5D8D" w:rsidRPr="00E30C3E">
        <w:trPr>
          <w:trHeight w:val="260"/>
        </w:trPr>
        <w:tc>
          <w:tcPr>
            <w:tcW w:w="1420" w:type="dxa"/>
            <w:gridSpan w:val="2"/>
            <w:shd w:val="clear" w:color="auto" w:fill="auto"/>
            <w:vAlign w:val="bottom"/>
          </w:tcPr>
          <w:p w:rsidR="00FB5D8D" w:rsidRPr="00E30C3E" w:rsidRDefault="004913B0">
            <w:pPr>
              <w:spacing w:line="0" w:lineRule="atLeast"/>
              <w:ind w:right="552"/>
              <w:jc w:val="center"/>
              <w:rPr>
                <w:rFonts w:eastAsia="Century Gothic"/>
                <w:b/>
                <w:color w:val="343433"/>
                <w:w w:val="99"/>
                <w:sz w:val="12"/>
              </w:rPr>
            </w:pPr>
            <w:r w:rsidRPr="00E30C3E">
              <w:rPr>
                <w:rFonts w:eastAsia="Century Gothic"/>
                <w:b/>
                <w:color w:val="343433"/>
                <w:w w:val="99"/>
                <w:sz w:val="12"/>
              </w:rPr>
              <w:t xml:space="preserve">Виявлено </w:t>
            </w:r>
          </w:p>
        </w:tc>
        <w:tc>
          <w:tcPr>
            <w:tcW w:w="1360" w:type="dxa"/>
            <w:gridSpan w:val="2"/>
            <w:shd w:val="clear" w:color="auto" w:fill="auto"/>
            <w:vAlign w:val="bottom"/>
          </w:tcPr>
          <w:p w:rsidR="00FB5D8D" w:rsidRPr="00E30C3E" w:rsidRDefault="004913B0" w:rsidP="004913B0">
            <w:pPr>
              <w:spacing w:line="0" w:lineRule="atLeast"/>
              <w:ind w:left="-166" w:right="20" w:firstLine="166"/>
              <w:jc w:val="center"/>
              <w:rPr>
                <w:rFonts w:eastAsia="Century Gothic"/>
                <w:b/>
                <w:color w:val="343433"/>
                <w:w w:val="99"/>
                <w:sz w:val="12"/>
              </w:rPr>
            </w:pPr>
            <w:r w:rsidRPr="00E30C3E">
              <w:rPr>
                <w:rFonts w:eastAsia="Century Gothic"/>
                <w:b/>
                <w:i/>
                <w:iCs/>
                <w:color w:val="343433"/>
                <w:w w:val="99"/>
                <w:sz w:val="12"/>
              </w:rPr>
              <w:t>Не</w:t>
            </w:r>
            <w:r w:rsidRPr="00E30C3E">
              <w:rPr>
                <w:rFonts w:eastAsia="Century Gothic"/>
                <w:b/>
                <w:color w:val="343433"/>
                <w:w w:val="99"/>
                <w:sz w:val="12"/>
              </w:rPr>
              <w:t xml:space="preserve"> виявлено</w:t>
            </w:r>
          </w:p>
        </w:tc>
        <w:tc>
          <w:tcPr>
            <w:tcW w:w="2380" w:type="dxa"/>
            <w:gridSpan w:val="2"/>
            <w:shd w:val="clear" w:color="auto" w:fill="auto"/>
            <w:vAlign w:val="bottom"/>
          </w:tcPr>
          <w:p w:rsidR="00FB5D8D" w:rsidRPr="00E30C3E" w:rsidRDefault="004913B0">
            <w:pPr>
              <w:spacing w:line="0" w:lineRule="atLeast"/>
              <w:ind w:right="252"/>
              <w:jc w:val="center"/>
              <w:rPr>
                <w:rFonts w:eastAsia="Century Gothic"/>
                <w:b/>
                <w:color w:val="343433"/>
                <w:sz w:val="12"/>
              </w:rPr>
            </w:pPr>
            <w:r w:rsidRPr="00E30C3E">
              <w:rPr>
                <w:rFonts w:eastAsia="Century Gothic"/>
                <w:b/>
                <w:color w:val="343433"/>
                <w:sz w:val="12"/>
              </w:rPr>
              <w:t>Невизначений або</w:t>
            </w:r>
          </w:p>
        </w:tc>
        <w:tc>
          <w:tcPr>
            <w:tcW w:w="1440" w:type="dxa"/>
            <w:gridSpan w:val="2"/>
            <w:vMerge w:val="restart"/>
            <w:shd w:val="clear" w:color="auto" w:fill="auto"/>
            <w:vAlign w:val="bottom"/>
          </w:tcPr>
          <w:p w:rsidR="00FB5D8D" w:rsidRPr="00E30C3E" w:rsidRDefault="004913B0">
            <w:pPr>
              <w:spacing w:line="0" w:lineRule="atLeast"/>
              <w:ind w:left="83"/>
              <w:jc w:val="center"/>
              <w:rPr>
                <w:rFonts w:eastAsia="Century Gothic"/>
                <w:b/>
                <w:color w:val="343433"/>
                <w:sz w:val="12"/>
              </w:rPr>
            </w:pPr>
            <w:r w:rsidRPr="00E30C3E">
              <w:rPr>
                <w:rFonts w:eastAsia="Century Gothic"/>
                <w:b/>
                <w:color w:val="343433"/>
                <w:sz w:val="12"/>
              </w:rPr>
              <w:t>Результати фенотипічного ТМЧ</w:t>
            </w:r>
          </w:p>
        </w:tc>
      </w:tr>
      <w:tr w:rsidR="00FB5D8D" w:rsidRPr="00E30C3E">
        <w:trPr>
          <w:trHeight w:val="147"/>
        </w:trPr>
        <w:tc>
          <w:tcPr>
            <w:tcW w:w="1420" w:type="dxa"/>
            <w:gridSpan w:val="2"/>
            <w:vMerge w:val="restart"/>
            <w:shd w:val="clear" w:color="auto" w:fill="auto"/>
            <w:vAlign w:val="bottom"/>
          </w:tcPr>
          <w:p w:rsidR="00FB5D8D" w:rsidRPr="00E30C3E" w:rsidRDefault="004913B0" w:rsidP="004913B0">
            <w:pPr>
              <w:spacing w:line="0" w:lineRule="atLeast"/>
              <w:ind w:right="166"/>
              <w:rPr>
                <w:rFonts w:eastAsia="Century Gothic"/>
                <w:b/>
                <w:color w:val="343433"/>
                <w:sz w:val="12"/>
              </w:rPr>
            </w:pPr>
            <w:r w:rsidRPr="00E30C3E">
              <w:rPr>
                <w:rFonts w:eastAsia="Century Gothic"/>
                <w:b/>
                <w:color w:val="343433"/>
                <w:sz w:val="12"/>
              </w:rPr>
              <w:t>стійкість до ФХ</w:t>
            </w:r>
          </w:p>
        </w:tc>
        <w:tc>
          <w:tcPr>
            <w:tcW w:w="1360" w:type="dxa"/>
            <w:gridSpan w:val="2"/>
            <w:vMerge w:val="restart"/>
            <w:shd w:val="clear" w:color="auto" w:fill="auto"/>
            <w:vAlign w:val="bottom"/>
          </w:tcPr>
          <w:p w:rsidR="00FB5D8D" w:rsidRPr="00E30C3E" w:rsidRDefault="004913B0">
            <w:pPr>
              <w:spacing w:line="0" w:lineRule="atLeast"/>
              <w:ind w:right="20"/>
              <w:jc w:val="center"/>
              <w:rPr>
                <w:rFonts w:eastAsia="Century Gothic"/>
                <w:b/>
                <w:iCs/>
                <w:color w:val="343433"/>
                <w:sz w:val="12"/>
              </w:rPr>
            </w:pPr>
            <w:r w:rsidRPr="00E30C3E">
              <w:rPr>
                <w:rFonts w:eastAsia="Century Gothic"/>
                <w:b/>
                <w:iCs/>
                <w:color w:val="343433"/>
                <w:sz w:val="12"/>
              </w:rPr>
              <w:t>стійкості до ФХ</w:t>
            </w:r>
          </w:p>
        </w:tc>
        <w:tc>
          <w:tcPr>
            <w:tcW w:w="2380" w:type="dxa"/>
            <w:gridSpan w:val="2"/>
            <w:vMerge w:val="restart"/>
            <w:shd w:val="clear" w:color="auto" w:fill="auto"/>
            <w:vAlign w:val="bottom"/>
          </w:tcPr>
          <w:p w:rsidR="00FB5D8D" w:rsidRPr="00E30C3E" w:rsidRDefault="004913B0">
            <w:pPr>
              <w:spacing w:line="0" w:lineRule="atLeast"/>
              <w:ind w:right="252"/>
              <w:jc w:val="center"/>
              <w:rPr>
                <w:rFonts w:eastAsia="Century Gothic"/>
                <w:b/>
                <w:color w:val="343433"/>
                <w:w w:val="98"/>
                <w:sz w:val="12"/>
              </w:rPr>
            </w:pPr>
            <w:r w:rsidRPr="00E30C3E">
              <w:rPr>
                <w:rFonts w:eastAsia="Century Gothic"/>
                <w:b/>
                <w:color w:val="343433"/>
                <w:w w:val="98"/>
                <w:sz w:val="12"/>
              </w:rPr>
              <w:t>Недійсний тест</w:t>
            </w:r>
          </w:p>
        </w:tc>
        <w:tc>
          <w:tcPr>
            <w:tcW w:w="144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6"/>
              </w:rPr>
            </w:pPr>
          </w:p>
        </w:tc>
      </w:tr>
      <w:tr w:rsidR="00FB5D8D" w:rsidRPr="00E30C3E">
        <w:trPr>
          <w:trHeight w:val="99"/>
        </w:trPr>
        <w:tc>
          <w:tcPr>
            <w:tcW w:w="142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36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238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82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640" w:type="dxa"/>
            <w:shd w:val="clear" w:color="auto" w:fill="auto"/>
            <w:vAlign w:val="bottom"/>
          </w:tcPr>
          <w:p w:rsidR="00FB5D8D" w:rsidRPr="00E30C3E" w:rsidRDefault="00FB5D8D">
            <w:pPr>
              <w:spacing w:line="0" w:lineRule="atLeast"/>
              <w:rPr>
                <w:rFonts w:ascii="Times New Roman" w:eastAsia="Times New Roman" w:hAnsi="Times New Roman"/>
                <w:sz w:val="8"/>
              </w:rPr>
            </w:pPr>
          </w:p>
        </w:tc>
      </w:tr>
    </w:tbl>
    <w:p w:rsidR="00FB5D8D"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sz w:val="8"/>
          <w:lang w:val="en-US" w:eastAsia="en-US"/>
        </w:rPr>
        <w:drawing>
          <wp:anchor distT="0" distB="0" distL="114300" distR="114300" simplePos="0" relativeHeight="251462144" behindDoc="1" locked="0" layoutInCell="1" allowOverlap="1">
            <wp:simplePos x="0" y="0"/>
            <wp:positionH relativeFrom="column">
              <wp:posOffset>1018540</wp:posOffset>
            </wp:positionH>
            <wp:positionV relativeFrom="paragraph">
              <wp:posOffset>-450850</wp:posOffset>
            </wp:positionV>
            <wp:extent cx="4518660" cy="1923415"/>
            <wp:effectExtent l="0" t="0" r="0" b="0"/>
            <wp:wrapNone/>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18660" cy="192341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6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4"/>
      </w:tblGrid>
      <w:tr w:rsidR="00FB5D8D" w:rsidRPr="00E30C3E">
        <w:trPr>
          <w:trHeight w:val="180"/>
        </w:trPr>
        <w:tc>
          <w:tcPr>
            <w:tcW w:w="184" w:type="dxa"/>
            <w:shd w:val="clear" w:color="auto" w:fill="auto"/>
            <w:textDirection w:val="tbRl"/>
            <w:vAlign w:val="bottom"/>
          </w:tcPr>
          <w:p w:rsidR="00FB5D8D" w:rsidRPr="00E30C3E" w:rsidRDefault="001200A7">
            <w:pPr>
              <w:spacing w:line="0" w:lineRule="atLeast"/>
              <w:rPr>
                <w:rFonts w:ascii="Arial" w:eastAsia="Arial" w:hAnsi="Arial"/>
                <w:sz w:val="16"/>
              </w:rPr>
            </w:pPr>
            <w:r>
              <w:rPr>
                <w:rFonts w:ascii="Arial" w:eastAsia="Arial" w:hAnsi="Arial"/>
                <w:sz w:val="16"/>
              </w:rPr>
              <w:t>38</w:t>
            </w:r>
          </w:p>
        </w:tc>
      </w:tr>
    </w:tbl>
    <w:p w:rsidR="00FB5D8D" w:rsidRPr="00E30C3E" w:rsidRDefault="00FB5D8D">
      <w:pPr>
        <w:spacing w:line="120" w:lineRule="exact"/>
        <w:rPr>
          <w:rFonts w:ascii="Times New Roman" w:eastAsia="Times New Roman" w:hAnsi="Times New Roman"/>
        </w:rPr>
      </w:pPr>
      <w:r w:rsidRPr="00E30C3E">
        <w:rPr>
          <w:rFonts w:ascii="Arial" w:eastAsia="Arial" w:hAnsi="Arial"/>
          <w:sz w:val="16"/>
        </w:rPr>
        <w:br w:type="column"/>
      </w:r>
    </w:p>
    <w:tbl>
      <w:tblPr>
        <w:tblW w:w="0" w:type="auto"/>
        <w:tblLayout w:type="fixed"/>
        <w:tblCellMar>
          <w:left w:w="0" w:type="dxa"/>
          <w:right w:w="0" w:type="dxa"/>
        </w:tblCellMar>
        <w:tblLook w:val="0000" w:firstRow="0" w:lastRow="0" w:firstColumn="0" w:lastColumn="0" w:noHBand="0" w:noVBand="0"/>
      </w:tblPr>
      <w:tblGrid>
        <w:gridCol w:w="126"/>
      </w:tblGrid>
      <w:tr w:rsidR="00FB5D8D" w:rsidRPr="00E30C3E">
        <w:trPr>
          <w:trHeight w:val="1400"/>
        </w:trPr>
        <w:tc>
          <w:tcPr>
            <w:tcW w:w="126" w:type="dxa"/>
            <w:shd w:val="clear" w:color="auto" w:fill="auto"/>
            <w:textDirection w:val="tbRl"/>
            <w:vAlign w:val="bottom"/>
          </w:tcPr>
          <w:p w:rsidR="00FB5D8D" w:rsidRPr="00E30C3E" w:rsidRDefault="003767CD">
            <w:pPr>
              <w:spacing w:line="0" w:lineRule="atLeast"/>
              <w:rPr>
                <w:rFonts w:ascii="Arial" w:eastAsia="Arial" w:hAnsi="Arial"/>
                <w:b/>
                <w:sz w:val="11"/>
              </w:rPr>
            </w:pPr>
            <w:r w:rsidRPr="00E30C3E">
              <w:rPr>
                <w:rFonts w:ascii="Arial" w:eastAsia="Arial" w:hAnsi="Arial"/>
                <w:b/>
                <w:noProof/>
                <w:sz w:val="11"/>
                <w:lang w:val="en-US" w:eastAsia="en-US"/>
              </w:rPr>
              <mc:AlternateContent>
                <mc:Choice Requires="wps">
                  <w:drawing>
                    <wp:anchor distT="0" distB="0" distL="114300" distR="114300" simplePos="0" relativeHeight="251787776" behindDoc="0" locked="0" layoutInCell="1" allowOverlap="1">
                      <wp:simplePos x="0" y="0"/>
                      <wp:positionH relativeFrom="column">
                        <wp:posOffset>-259080</wp:posOffset>
                      </wp:positionH>
                      <wp:positionV relativeFrom="paragraph">
                        <wp:posOffset>122555</wp:posOffset>
                      </wp:positionV>
                      <wp:extent cx="0" cy="1485900"/>
                      <wp:effectExtent l="0" t="0" r="19050" b="0"/>
                      <wp:wrapNone/>
                      <wp:docPr id="70" nam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85900"/>
                              </a:xfrm>
                              <a:prstGeom prst="line">
                                <a:avLst/>
                              </a:prstGeom>
                              <a:noFill/>
                              <a:ln w="12700">
                                <a:solidFill>
                                  <a:srgbClr val="002D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B65830" id=" 868"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9.65pt" to="-20.4pt,126.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" strokecolor="#002d86" strokeweight="1pt">
                      <o:lock v:ext="edit" shapetype="f"/>
                    </v:line>
                  </w:pict>
                </mc:Fallback>
              </mc:AlternateContent>
            </w:r>
          </w:p>
        </w:tc>
      </w:tr>
    </w:tbl>
    <w:p w:rsidR="00FB5D8D" w:rsidRPr="00E30C3E" w:rsidRDefault="00FB5D8D">
      <w:pPr>
        <w:spacing w:line="2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sectPr w:rsidR="00FB5D8D" w:rsidRPr="00E30C3E">
          <w:type w:val="continuous"/>
          <w:pgSz w:w="13600" w:h="9071" w:orient="landscape"/>
          <w:pgMar w:top="940" w:right="543" w:bottom="634" w:left="414" w:header="0" w:footer="0" w:gutter="0"/>
          <w:cols w:num="2" w:space="0" w:equalWidth="0">
            <w:col w:w="11802" w:space="720"/>
            <w:col w:w="126"/>
          </w:cols>
          <w:docGrid w:linePitch="360"/>
        </w:sectPr>
      </w:pPr>
    </w:p>
    <w:tbl>
      <w:tblPr>
        <w:tblW w:w="0" w:type="auto"/>
        <w:tblInd w:w="1706" w:type="dxa"/>
        <w:tblLayout w:type="fixed"/>
        <w:tblCellMar>
          <w:left w:w="0" w:type="dxa"/>
          <w:right w:w="0" w:type="dxa"/>
        </w:tblCellMar>
        <w:tblLook w:val="0000" w:firstRow="0" w:lastRow="0" w:firstColumn="0" w:lastColumn="0" w:noHBand="0" w:noVBand="0"/>
      </w:tblPr>
      <w:tblGrid>
        <w:gridCol w:w="1520"/>
        <w:gridCol w:w="1520"/>
      </w:tblGrid>
      <w:tr w:rsidR="00FB5D8D" w:rsidRPr="00E30C3E">
        <w:trPr>
          <w:trHeight w:val="121"/>
        </w:trPr>
        <w:tc>
          <w:tcPr>
            <w:tcW w:w="1520" w:type="dxa"/>
            <w:shd w:val="clear" w:color="auto" w:fill="auto"/>
            <w:vAlign w:val="bottom"/>
          </w:tcPr>
          <w:p w:rsidR="00DD37E7" w:rsidRPr="00E30C3E" w:rsidRDefault="004913B0">
            <w:pPr>
              <w:spacing w:line="121" w:lineRule="exact"/>
              <w:rPr>
                <w:rFonts w:eastAsia="Century Gothic"/>
                <w:b/>
                <w:color w:val="343433"/>
                <w:sz w:val="12"/>
                <w:szCs w:val="12"/>
              </w:rPr>
            </w:pPr>
            <w:r w:rsidRPr="00E30C3E">
              <w:rPr>
                <w:rFonts w:eastAsia="Century Gothic"/>
                <w:b/>
                <w:color w:val="343433"/>
                <w:sz w:val="12"/>
                <w:szCs w:val="12"/>
              </w:rPr>
              <w:lastRenderedPageBreak/>
              <w:t xml:space="preserve">Розпочинають  </w:t>
            </w:r>
            <w:r w:rsidR="00DD37E7" w:rsidRPr="00E30C3E">
              <w:rPr>
                <w:rFonts w:eastAsia="Century Gothic"/>
                <w:b/>
                <w:color w:val="343433"/>
                <w:sz w:val="12"/>
                <w:szCs w:val="12"/>
              </w:rPr>
              <w:t xml:space="preserve">        </w:t>
            </w:r>
            <w:r w:rsidRPr="00E30C3E">
              <w:rPr>
                <w:rFonts w:eastAsia="Century Gothic"/>
                <w:b/>
                <w:color w:val="343433"/>
                <w:sz w:val="12"/>
                <w:szCs w:val="12"/>
              </w:rPr>
              <w:t xml:space="preserve">індивідуальне лікування </w:t>
            </w:r>
            <w:r w:rsidR="00DD37E7" w:rsidRPr="00E30C3E">
              <w:rPr>
                <w:rFonts w:eastAsia="Century Gothic"/>
                <w:b/>
                <w:color w:val="343433"/>
                <w:sz w:val="12"/>
                <w:szCs w:val="12"/>
              </w:rPr>
              <w:t xml:space="preserve"> </w:t>
            </w:r>
          </w:p>
          <w:p w:rsidR="00FB5D8D" w:rsidRPr="00E30C3E" w:rsidRDefault="00DD37E7">
            <w:pPr>
              <w:spacing w:line="121" w:lineRule="exact"/>
              <w:rPr>
                <w:rFonts w:eastAsia="Century Gothic"/>
                <w:b/>
                <w:color w:val="343433"/>
                <w:sz w:val="12"/>
                <w:szCs w:val="12"/>
              </w:rPr>
            </w:pPr>
            <w:r w:rsidRPr="00E30C3E">
              <w:rPr>
                <w:rFonts w:eastAsia="Century Gothic"/>
                <w:b/>
                <w:color w:val="343433"/>
                <w:sz w:val="12"/>
                <w:szCs w:val="12"/>
              </w:rPr>
              <w:t>ТБ-</w:t>
            </w:r>
            <w:r w:rsidR="004913B0" w:rsidRPr="00E30C3E">
              <w:rPr>
                <w:rFonts w:eastAsia="Century Gothic"/>
                <w:b/>
                <w:color w:val="343433"/>
                <w:sz w:val="12"/>
                <w:szCs w:val="12"/>
              </w:rPr>
              <w:t xml:space="preserve">МЛС </w:t>
            </w:r>
            <w:r w:rsidR="004913B0" w:rsidRPr="00E30C3E">
              <w:rPr>
                <w:rFonts w:eastAsia="Century Gothic"/>
                <w:bCs/>
                <w:color w:val="343433"/>
                <w:sz w:val="12"/>
                <w:szCs w:val="12"/>
              </w:rPr>
              <w:t>на основі молекулярного ТМЧ до ФХ</w:t>
            </w:r>
            <w:r w:rsidRPr="00E30C3E">
              <w:rPr>
                <w:rFonts w:eastAsia="Century Gothic"/>
                <w:bCs/>
                <w:color w:val="343433"/>
                <w:sz w:val="12"/>
                <w:szCs w:val="12"/>
                <w:vertAlign w:val="superscript"/>
              </w:rPr>
              <w:t>5</w:t>
            </w:r>
          </w:p>
        </w:tc>
        <w:tc>
          <w:tcPr>
            <w:tcW w:w="1520" w:type="dxa"/>
            <w:shd w:val="clear" w:color="auto" w:fill="auto"/>
            <w:vAlign w:val="bottom"/>
          </w:tcPr>
          <w:p w:rsidR="00FB5D8D" w:rsidRPr="00E30C3E" w:rsidRDefault="003767CD" w:rsidP="00DD37E7">
            <w:pPr>
              <w:spacing w:line="121" w:lineRule="exact"/>
              <w:rPr>
                <w:rFonts w:ascii="Century Gothic" w:eastAsia="Century Gothic" w:hAnsi="Century Gothic"/>
                <w:color w:val="343433"/>
                <w:sz w:val="11"/>
              </w:rPr>
            </w:pPr>
            <w:r w:rsidRPr="00E30C3E">
              <w:rPr>
                <w:rFonts w:ascii="Century Gothic" w:eastAsia="Century Gothic" w:hAnsi="Century Gothic"/>
                <w:noProof/>
                <w:color w:val="343433"/>
                <w:sz w:val="11"/>
                <w:lang w:val="en-US" w:eastAsia="en-US"/>
              </w:rPr>
              <mc:AlternateContent>
                <mc:Choice Requires="wps">
                  <w:drawing>
                    <wp:anchor distT="0" distB="0" distL="114300" distR="114300" simplePos="0" relativeHeight="251584000" behindDoc="0" locked="0" layoutInCell="1" allowOverlap="1">
                      <wp:simplePos x="0" y="0"/>
                      <wp:positionH relativeFrom="column">
                        <wp:posOffset>123190</wp:posOffset>
                      </wp:positionH>
                      <wp:positionV relativeFrom="paragraph">
                        <wp:posOffset>18415</wp:posOffset>
                      </wp:positionV>
                      <wp:extent cx="969010" cy="1028700"/>
                      <wp:effectExtent l="0" t="0" r="0" b="0"/>
                      <wp:wrapNone/>
                      <wp:docPr id="69" name="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901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610991">
                                  <w:pPr>
                                    <w:rPr>
                                      <w:sz w:val="11"/>
                                      <w:szCs w:val="11"/>
                                    </w:rPr>
                                  </w:pPr>
                                  <w:r w:rsidRPr="00610991">
                                    <w:rPr>
                                      <w:sz w:val="11"/>
                                      <w:szCs w:val="11"/>
                                    </w:rPr>
                                    <w:t>Продовжити терапію за короткою схемою лікування ТБ-МСЛ</w:t>
                                  </w:r>
                                </w:p>
                                <w:p w:rsidR="00106E44" w:rsidRPr="00610991" w:rsidRDefault="00106E44" w:rsidP="00610991">
                                  <w:pPr>
                                    <w:rPr>
                                      <w:sz w:val="6"/>
                                      <w:szCs w:val="6"/>
                                    </w:rPr>
                                  </w:pPr>
                                </w:p>
                                <w:p w:rsidR="00106E44" w:rsidRPr="00610991" w:rsidRDefault="00106E44" w:rsidP="00610991">
                                  <w:pPr>
                                    <w:rPr>
                                      <w:sz w:val="11"/>
                                      <w:szCs w:val="11"/>
                                    </w:rPr>
                                  </w:pPr>
                                  <w:r w:rsidRPr="00610991">
                                    <w:rPr>
                                      <w:sz w:val="11"/>
                                      <w:szCs w:val="11"/>
                                    </w:rPr>
                                    <w:t>Провести додатковий ТМЧ відповідно до</w:t>
                                  </w:r>
                                </w:p>
                                <w:p w:rsidR="00106E44" w:rsidRPr="00610991" w:rsidRDefault="00106E44" w:rsidP="00610991">
                                  <w:pPr>
                                    <w:rPr>
                                      <w:sz w:val="11"/>
                                      <w:szCs w:val="11"/>
                                    </w:rPr>
                                  </w:pPr>
                                  <w:r>
                                    <w:rPr>
                                      <w:sz w:val="11"/>
                                      <w:szCs w:val="11"/>
                                    </w:rPr>
                                    <w:t>національних</w:t>
                                  </w:r>
                                  <w:r w:rsidRPr="00610991">
                                    <w:rPr>
                                      <w:sz w:val="11"/>
                                      <w:szCs w:val="11"/>
                                    </w:rPr>
                                    <w:t xml:space="preserve"> настанов </w:t>
                                  </w:r>
                                  <w:r w:rsidRPr="00610991">
                                    <w:rPr>
                                      <w:sz w:val="16"/>
                                      <w:szCs w:val="16"/>
                                      <w:vertAlign w:val="superscript"/>
                                    </w:rPr>
                                    <w:t>7</w:t>
                                  </w:r>
                                </w:p>
                                <w:p w:rsidR="00106E44" w:rsidRPr="00610991" w:rsidRDefault="00106E44" w:rsidP="00610991">
                                  <w:pPr>
                                    <w:rPr>
                                      <w:sz w:val="6"/>
                                      <w:szCs w:val="6"/>
                                    </w:rPr>
                                  </w:pPr>
                                </w:p>
                                <w:p w:rsidR="00106E44" w:rsidRPr="00610991" w:rsidRDefault="00106E44" w:rsidP="00610991">
                                  <w:pPr>
                                    <w:rPr>
                                      <w:sz w:val="11"/>
                                      <w:szCs w:val="11"/>
                                    </w:rPr>
                                  </w:pPr>
                                  <w:r w:rsidRPr="00610991">
                                    <w:rPr>
                                      <w:sz w:val="11"/>
                                      <w:szCs w:val="11"/>
                                    </w:rPr>
                                    <w:t>Переглянути схему лікування за результатами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32" o:spid="_x0000_s1107" type="#_x0000_t202" style="position:absolute;margin-left:9.7pt;margin-top:1.45pt;width:76.3pt;height:8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" filled="f" stroked="f">
                      <v:path arrowok="t"/>
                      <v:textbox>
                        <w:txbxContent>
                          <w:p w:rsidR="00106E44" w:rsidRDefault="00106E44" w:rsidP="00610991">
                            <w:pPr>
                              <w:rPr>
                                <w:sz w:val="11"/>
                                <w:szCs w:val="11"/>
                              </w:rPr>
                            </w:pPr>
                            <w:r w:rsidRPr="00610991">
                              <w:rPr>
                                <w:sz w:val="11"/>
                                <w:szCs w:val="11"/>
                              </w:rPr>
                              <w:t>Продовжити терапію за короткою схемою лікування ТБ-МСЛ</w:t>
                            </w:r>
                          </w:p>
                          <w:p w:rsidR="00106E44" w:rsidRPr="00610991" w:rsidRDefault="00106E44" w:rsidP="00610991">
                            <w:pPr>
                              <w:rPr>
                                <w:sz w:val="6"/>
                                <w:szCs w:val="6"/>
                              </w:rPr>
                            </w:pPr>
                          </w:p>
                          <w:p w:rsidR="00106E44" w:rsidRPr="00610991" w:rsidRDefault="00106E44" w:rsidP="00610991">
                            <w:pPr>
                              <w:rPr>
                                <w:sz w:val="11"/>
                                <w:szCs w:val="11"/>
                              </w:rPr>
                            </w:pPr>
                            <w:r w:rsidRPr="00610991">
                              <w:rPr>
                                <w:sz w:val="11"/>
                                <w:szCs w:val="11"/>
                              </w:rPr>
                              <w:t>Провести додатковий ТМЧ відповідно до</w:t>
                            </w:r>
                          </w:p>
                          <w:p w:rsidR="00106E44" w:rsidRPr="00610991" w:rsidRDefault="00106E44" w:rsidP="00610991">
                            <w:pPr>
                              <w:rPr>
                                <w:sz w:val="11"/>
                                <w:szCs w:val="11"/>
                              </w:rPr>
                            </w:pPr>
                            <w:r>
                              <w:rPr>
                                <w:sz w:val="11"/>
                                <w:szCs w:val="11"/>
                              </w:rPr>
                              <w:t>національних</w:t>
                            </w:r>
                            <w:r w:rsidRPr="00610991">
                              <w:rPr>
                                <w:sz w:val="11"/>
                                <w:szCs w:val="11"/>
                              </w:rPr>
                              <w:t xml:space="preserve"> настанов </w:t>
                            </w:r>
                            <w:r w:rsidRPr="00610991">
                              <w:rPr>
                                <w:sz w:val="16"/>
                                <w:szCs w:val="16"/>
                                <w:vertAlign w:val="superscript"/>
                              </w:rPr>
                              <w:t>7</w:t>
                            </w:r>
                          </w:p>
                          <w:p w:rsidR="00106E44" w:rsidRPr="00610991" w:rsidRDefault="00106E44" w:rsidP="00610991">
                            <w:pPr>
                              <w:rPr>
                                <w:sz w:val="6"/>
                                <w:szCs w:val="6"/>
                              </w:rPr>
                            </w:pPr>
                          </w:p>
                          <w:p w:rsidR="00106E44" w:rsidRPr="00610991" w:rsidRDefault="00106E44" w:rsidP="00610991">
                            <w:pPr>
                              <w:rPr>
                                <w:sz w:val="11"/>
                                <w:szCs w:val="11"/>
                              </w:rPr>
                            </w:pPr>
                            <w:r w:rsidRPr="00610991">
                              <w:rPr>
                                <w:sz w:val="11"/>
                                <w:szCs w:val="11"/>
                              </w:rPr>
                              <w:t>Переглянути схему лікування за результатами ТМЧ</w:t>
                            </w:r>
                          </w:p>
                        </w:txbxContent>
                      </v:textbox>
                    </v:shape>
                  </w:pict>
                </mc:Fallback>
              </mc:AlternateContent>
            </w:r>
          </w:p>
        </w:tc>
      </w:tr>
      <w:tr w:rsidR="00FB5D8D" w:rsidRPr="00E30C3E">
        <w:trPr>
          <w:trHeight w:val="130"/>
        </w:trPr>
        <w:tc>
          <w:tcPr>
            <w:tcW w:w="1520" w:type="dxa"/>
            <w:shd w:val="clear" w:color="auto" w:fill="auto"/>
            <w:vAlign w:val="bottom"/>
          </w:tcPr>
          <w:p w:rsidR="00FB5D8D" w:rsidRPr="00E30C3E" w:rsidRDefault="00FB5D8D">
            <w:pPr>
              <w:spacing w:line="130" w:lineRule="exact"/>
              <w:rPr>
                <w:rFonts w:eastAsia="Century Gothic"/>
                <w:color w:val="343433"/>
                <w:sz w:val="11"/>
                <w:szCs w:val="11"/>
              </w:rPr>
            </w:pPr>
          </w:p>
        </w:tc>
        <w:tc>
          <w:tcPr>
            <w:tcW w:w="1520" w:type="dxa"/>
            <w:shd w:val="clear" w:color="auto" w:fill="auto"/>
            <w:vAlign w:val="bottom"/>
          </w:tcPr>
          <w:p w:rsidR="00FB5D8D" w:rsidRPr="00E30C3E" w:rsidRDefault="00FB5D8D">
            <w:pPr>
              <w:spacing w:line="130" w:lineRule="exact"/>
              <w:ind w:left="180"/>
              <w:rPr>
                <w:rFonts w:ascii="Century Gothic" w:eastAsia="Century Gothic" w:hAnsi="Century Gothic"/>
                <w:b/>
                <w:color w:val="343433"/>
                <w:sz w:val="11"/>
              </w:rPr>
            </w:pPr>
          </w:p>
        </w:tc>
      </w:tr>
      <w:tr w:rsidR="00FB5D8D" w:rsidRPr="00E30C3E">
        <w:trPr>
          <w:trHeight w:val="153"/>
        </w:trPr>
        <w:tc>
          <w:tcPr>
            <w:tcW w:w="1520" w:type="dxa"/>
            <w:shd w:val="clear" w:color="auto" w:fill="auto"/>
            <w:vAlign w:val="bottom"/>
          </w:tcPr>
          <w:p w:rsidR="00FB5D8D" w:rsidRPr="00E30C3E" w:rsidRDefault="00DD37E7" w:rsidP="00DD37E7">
            <w:pPr>
              <w:spacing w:line="16" w:lineRule="atLeast"/>
              <w:rPr>
                <w:rFonts w:eastAsia="Century Gothic"/>
                <w:bCs/>
                <w:color w:val="343433"/>
                <w:sz w:val="16"/>
                <w:szCs w:val="16"/>
                <w:vertAlign w:val="superscript"/>
              </w:rPr>
            </w:pPr>
            <w:r w:rsidRPr="00E30C3E">
              <w:rPr>
                <w:rFonts w:eastAsia="Century Gothic"/>
                <w:bCs/>
                <w:color w:val="343433"/>
                <w:sz w:val="11"/>
                <w:szCs w:val="11"/>
              </w:rPr>
              <w:t>Провести</w:t>
            </w:r>
            <w:r w:rsidRPr="00E30C3E">
              <w:rPr>
                <w:rFonts w:eastAsia="Century Gothic"/>
                <w:b/>
                <w:color w:val="343433"/>
                <w:sz w:val="11"/>
                <w:szCs w:val="11"/>
              </w:rPr>
              <w:t xml:space="preserve"> додатковий ТМЧ </w:t>
            </w:r>
            <w:r w:rsidRPr="00E30C3E">
              <w:rPr>
                <w:rFonts w:eastAsia="Century Gothic"/>
                <w:bCs/>
                <w:color w:val="343433"/>
                <w:sz w:val="11"/>
                <w:szCs w:val="11"/>
              </w:rPr>
              <w:t>відповідно до національних настанов</w:t>
            </w:r>
            <w:r w:rsidRPr="00E30C3E">
              <w:rPr>
                <w:rFonts w:eastAsia="Century Gothic"/>
                <w:bCs/>
                <w:color w:val="343433"/>
                <w:sz w:val="16"/>
                <w:szCs w:val="16"/>
                <w:vertAlign w:val="superscript"/>
              </w:rPr>
              <w:t>6</w:t>
            </w:r>
          </w:p>
          <w:p w:rsidR="00DD37E7" w:rsidRPr="00E30C3E" w:rsidRDefault="00DD37E7">
            <w:pPr>
              <w:spacing w:line="0" w:lineRule="atLeast"/>
              <w:rPr>
                <w:rFonts w:eastAsia="Century Gothic"/>
                <w:bCs/>
                <w:color w:val="343433"/>
                <w:sz w:val="16"/>
                <w:szCs w:val="16"/>
                <w:vertAlign w:val="superscript"/>
              </w:rPr>
            </w:pPr>
          </w:p>
          <w:p w:rsidR="00DD37E7" w:rsidRPr="00E30C3E" w:rsidRDefault="00DD37E7" w:rsidP="00DD37E7">
            <w:pPr>
              <w:spacing w:line="192" w:lineRule="auto"/>
              <w:rPr>
                <w:rFonts w:eastAsia="Century Gothic"/>
                <w:b/>
                <w:color w:val="343433"/>
                <w:sz w:val="11"/>
                <w:szCs w:val="11"/>
              </w:rPr>
            </w:pPr>
            <w:r w:rsidRPr="00E30C3E">
              <w:rPr>
                <w:rFonts w:eastAsia="Century Gothic"/>
                <w:bCs/>
                <w:color w:val="343433"/>
                <w:sz w:val="16"/>
                <w:szCs w:val="16"/>
                <w:vertAlign w:val="superscript"/>
              </w:rPr>
              <w:t>Переглянути схему лікування на основі результатів ТМЧ</w:t>
            </w:r>
          </w:p>
        </w:tc>
        <w:tc>
          <w:tcPr>
            <w:tcW w:w="1520" w:type="dxa"/>
            <w:shd w:val="clear" w:color="auto" w:fill="auto"/>
            <w:vAlign w:val="bottom"/>
          </w:tcPr>
          <w:p w:rsidR="00FB5D8D" w:rsidRPr="00E30C3E" w:rsidRDefault="00FB5D8D">
            <w:pPr>
              <w:spacing w:line="0" w:lineRule="atLeast"/>
              <w:ind w:left="180"/>
              <w:rPr>
                <w:rFonts w:ascii="Century Gothic" w:eastAsia="Century Gothic" w:hAnsi="Century Gothic"/>
                <w:b/>
                <w:color w:val="343433"/>
                <w:sz w:val="11"/>
              </w:rPr>
            </w:pPr>
          </w:p>
        </w:tc>
      </w:tr>
      <w:tr w:rsidR="00FB5D8D" w:rsidRPr="00E30C3E">
        <w:trPr>
          <w:trHeight w:val="495"/>
        </w:trPr>
        <w:tc>
          <w:tcPr>
            <w:tcW w:w="1520" w:type="dxa"/>
            <w:shd w:val="clear" w:color="auto" w:fill="auto"/>
            <w:vAlign w:val="bottom"/>
          </w:tcPr>
          <w:p w:rsidR="00FB5D8D" w:rsidRPr="00E30C3E" w:rsidRDefault="00FB5D8D">
            <w:pPr>
              <w:spacing w:line="0" w:lineRule="atLeast"/>
              <w:rPr>
                <w:rFonts w:eastAsia="Century Gothic"/>
                <w:b/>
                <w:color w:val="343433"/>
                <w:sz w:val="11"/>
                <w:szCs w:val="11"/>
              </w:rPr>
            </w:pPr>
          </w:p>
        </w:tc>
        <w:tc>
          <w:tcPr>
            <w:tcW w:w="1520" w:type="dxa"/>
            <w:shd w:val="clear" w:color="auto" w:fill="auto"/>
            <w:vAlign w:val="bottom"/>
          </w:tcPr>
          <w:p w:rsidR="00FB5D8D" w:rsidRPr="00E30C3E" w:rsidRDefault="00FB5D8D">
            <w:pPr>
              <w:spacing w:line="0" w:lineRule="atLeast"/>
              <w:ind w:left="180"/>
              <w:rPr>
                <w:rFonts w:ascii="Century Gothic" w:eastAsia="Century Gothic" w:hAnsi="Century Gothic"/>
                <w:b/>
                <w:color w:val="343433"/>
                <w:sz w:val="11"/>
              </w:rPr>
            </w:pPr>
          </w:p>
        </w:tc>
      </w:tr>
      <w:tr w:rsidR="00FB5D8D" w:rsidRPr="00E30C3E">
        <w:trPr>
          <w:trHeight w:val="130"/>
        </w:trPr>
        <w:tc>
          <w:tcPr>
            <w:tcW w:w="1520" w:type="dxa"/>
            <w:shd w:val="clear" w:color="auto" w:fill="auto"/>
            <w:vAlign w:val="bottom"/>
          </w:tcPr>
          <w:p w:rsidR="00FB5D8D" w:rsidRPr="00E30C3E" w:rsidRDefault="00FB5D8D">
            <w:pPr>
              <w:spacing w:line="130" w:lineRule="exact"/>
              <w:rPr>
                <w:rFonts w:eastAsia="Century Gothic"/>
                <w:color w:val="343433"/>
                <w:sz w:val="11"/>
                <w:szCs w:val="11"/>
              </w:rPr>
            </w:pPr>
          </w:p>
        </w:tc>
        <w:tc>
          <w:tcPr>
            <w:tcW w:w="1520" w:type="dxa"/>
            <w:shd w:val="clear" w:color="auto" w:fill="auto"/>
            <w:vAlign w:val="bottom"/>
          </w:tcPr>
          <w:p w:rsidR="00FB5D8D" w:rsidRPr="00E30C3E" w:rsidRDefault="003767CD">
            <w:pPr>
              <w:spacing w:line="130" w:lineRule="exact"/>
              <w:ind w:left="180"/>
              <w:rPr>
                <w:rFonts w:ascii="Century Gothic" w:eastAsia="Century Gothic" w:hAnsi="Century Gothic"/>
                <w:color w:val="343433"/>
                <w:sz w:val="11"/>
              </w:rPr>
            </w:pPr>
            <w:r w:rsidRPr="00E30C3E">
              <w:rPr>
                <w:rFonts w:ascii="Century Gothic" w:eastAsia="Century Gothic" w:hAnsi="Century Gothic"/>
                <w:noProof/>
                <w:color w:val="343433"/>
                <w:sz w:val="11"/>
                <w:lang w:val="en-US" w:eastAsia="en-US"/>
              </w:rPr>
              <mc:AlternateContent>
                <mc:Choice Requires="wps">
                  <w:drawing>
                    <wp:anchor distT="0" distB="0" distL="114300" distR="114300" simplePos="0" relativeHeight="251585024" behindDoc="0" locked="0" layoutInCell="1" allowOverlap="1">
                      <wp:simplePos x="0" y="0"/>
                      <wp:positionH relativeFrom="column">
                        <wp:posOffset>123190</wp:posOffset>
                      </wp:positionH>
                      <wp:positionV relativeFrom="paragraph">
                        <wp:posOffset>68580</wp:posOffset>
                      </wp:positionV>
                      <wp:extent cx="3314700" cy="342900"/>
                      <wp:effectExtent l="0" t="0" r="0" b="0"/>
                      <wp:wrapNone/>
                      <wp:docPr id="68" name="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5E25CA" w:rsidRDefault="00106E44" w:rsidP="005E25CA">
                                  <w:pPr>
                                    <w:jc w:val="center"/>
                                    <w:rPr>
                                      <w:color w:val="FFFFFF"/>
                                      <w:sz w:val="14"/>
                                      <w:szCs w:val="14"/>
                                    </w:rPr>
                                  </w:pPr>
                                  <w:r w:rsidRPr="005E25CA">
                                    <w:rPr>
                                      <w:b/>
                                      <w:bCs/>
                                      <w:color w:val="FFFFFF"/>
                                      <w:sz w:val="14"/>
                                      <w:szCs w:val="14"/>
                                    </w:rPr>
                                    <w:t>Будь-яка позитивна культура</w:t>
                                  </w:r>
                                  <w:r w:rsidRPr="005E25CA">
                                    <w:rPr>
                                      <w:color w:val="FFFFFF"/>
                                      <w:sz w:val="14"/>
                                      <w:szCs w:val="14"/>
                                    </w:rPr>
                                    <w:t>, відновлена під час моніторингу лікування</w:t>
                                  </w:r>
                                  <w:r w:rsidRPr="005E25CA">
                                    <w:rPr>
                                      <w:b/>
                                      <w:bCs/>
                                      <w:color w:val="FFFFFF"/>
                                      <w:sz w:val="14"/>
                                      <w:szCs w:val="14"/>
                                    </w:rPr>
                                    <w:t>, що свідчить про неефективність лікування</w:t>
                                  </w:r>
                                  <w:r w:rsidRPr="005E25CA">
                                    <w:rPr>
                                      <w:color w:val="FFFFFF"/>
                                      <w:sz w:val="16"/>
                                      <w:szCs w:val="16"/>
                                      <w:vertAlign w:val="superscript"/>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35" o:spid="_x0000_s1108" type="#_x0000_t202" style="position:absolute;left:0;text-align:left;margin-left:9.7pt;margin-top:5.4pt;width:261pt;height:2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" filled="f" stroked="f">
                      <v:path arrowok="t"/>
                      <v:textbox>
                        <w:txbxContent>
                          <w:p w:rsidR="00106E44" w:rsidRPr="005E25CA" w:rsidRDefault="00106E44" w:rsidP="005E25CA">
                            <w:pPr>
                              <w:jc w:val="center"/>
                              <w:rPr>
                                <w:color w:val="FFFFFF"/>
                                <w:sz w:val="14"/>
                                <w:szCs w:val="14"/>
                              </w:rPr>
                            </w:pPr>
                            <w:r w:rsidRPr="005E25CA">
                              <w:rPr>
                                <w:b/>
                                <w:bCs/>
                                <w:color w:val="FFFFFF"/>
                                <w:sz w:val="14"/>
                                <w:szCs w:val="14"/>
                              </w:rPr>
                              <w:t>Будь-яка позитивна культура</w:t>
                            </w:r>
                            <w:r w:rsidRPr="005E25CA">
                              <w:rPr>
                                <w:color w:val="FFFFFF"/>
                                <w:sz w:val="14"/>
                                <w:szCs w:val="14"/>
                              </w:rPr>
                              <w:t>, відновлена під час моніторингу лікування</w:t>
                            </w:r>
                            <w:r w:rsidRPr="005E25CA">
                              <w:rPr>
                                <w:b/>
                                <w:bCs/>
                                <w:color w:val="FFFFFF"/>
                                <w:sz w:val="14"/>
                                <w:szCs w:val="14"/>
                              </w:rPr>
                              <w:t>, що свідчить про неефективність лікування</w:t>
                            </w:r>
                            <w:r w:rsidRPr="005E25CA">
                              <w:rPr>
                                <w:color w:val="FFFFFF"/>
                                <w:sz w:val="16"/>
                                <w:szCs w:val="16"/>
                                <w:vertAlign w:val="superscript"/>
                              </w:rPr>
                              <w:t>8</w:t>
                            </w:r>
                          </w:p>
                        </w:txbxContent>
                      </v:textbox>
                    </v:shape>
                  </w:pict>
                </mc:Fallback>
              </mc:AlternateContent>
            </w:r>
          </w:p>
        </w:tc>
      </w:tr>
      <w:tr w:rsidR="00FB5D8D" w:rsidRPr="00E30C3E">
        <w:trPr>
          <w:trHeight w:val="147"/>
        </w:trPr>
        <w:tc>
          <w:tcPr>
            <w:tcW w:w="1520" w:type="dxa"/>
            <w:shd w:val="clear" w:color="auto" w:fill="auto"/>
            <w:vAlign w:val="bottom"/>
          </w:tcPr>
          <w:p w:rsidR="00FB5D8D" w:rsidRPr="00E30C3E" w:rsidRDefault="00FB5D8D">
            <w:pPr>
              <w:spacing w:line="0" w:lineRule="atLeast"/>
              <w:rPr>
                <w:rFonts w:eastAsia="Century Gothic"/>
                <w:b/>
                <w:color w:val="343433"/>
                <w:sz w:val="11"/>
                <w:szCs w:val="11"/>
              </w:rPr>
            </w:pPr>
          </w:p>
        </w:tc>
        <w:tc>
          <w:tcPr>
            <w:tcW w:w="1520" w:type="dxa"/>
            <w:shd w:val="clear" w:color="auto" w:fill="auto"/>
            <w:vAlign w:val="bottom"/>
          </w:tcPr>
          <w:p w:rsidR="00FB5D8D" w:rsidRPr="00E30C3E" w:rsidRDefault="00FB5D8D">
            <w:pPr>
              <w:spacing w:line="0" w:lineRule="atLeast"/>
              <w:ind w:left="180"/>
              <w:rPr>
                <w:rFonts w:ascii="Century Gothic" w:eastAsia="Century Gothic" w:hAnsi="Century Gothic"/>
                <w:b/>
                <w:color w:val="343433"/>
                <w:sz w:val="6"/>
              </w:rPr>
            </w:pPr>
          </w:p>
        </w:tc>
      </w:tr>
      <w:tr w:rsidR="00FB5D8D" w:rsidRPr="00E30C3E">
        <w:trPr>
          <w:trHeight w:val="242"/>
        </w:trPr>
        <w:tc>
          <w:tcPr>
            <w:tcW w:w="1520" w:type="dxa"/>
            <w:shd w:val="clear" w:color="auto" w:fill="auto"/>
            <w:vAlign w:val="bottom"/>
          </w:tcPr>
          <w:p w:rsidR="00FB5D8D" w:rsidRPr="00E30C3E" w:rsidRDefault="00FB5D8D">
            <w:pPr>
              <w:spacing w:line="0" w:lineRule="atLeast"/>
              <w:rPr>
                <w:rFonts w:eastAsia="Century Gothic"/>
                <w:color w:val="343433"/>
                <w:sz w:val="11"/>
                <w:szCs w:val="11"/>
              </w:rPr>
            </w:pPr>
          </w:p>
        </w:tc>
        <w:tc>
          <w:tcPr>
            <w:tcW w:w="1520" w:type="dxa"/>
            <w:shd w:val="clear" w:color="auto" w:fill="auto"/>
            <w:vAlign w:val="bottom"/>
          </w:tcPr>
          <w:p w:rsidR="00FB5D8D" w:rsidRPr="00E30C3E" w:rsidRDefault="00FB5D8D">
            <w:pPr>
              <w:spacing w:line="0" w:lineRule="atLeast"/>
              <w:ind w:left="180"/>
              <w:rPr>
                <w:rFonts w:ascii="Century Gothic" w:eastAsia="Century Gothic" w:hAnsi="Century Gothic"/>
                <w:color w:val="343433"/>
                <w:sz w:val="11"/>
              </w:rPr>
            </w:pPr>
          </w:p>
        </w:tc>
      </w:tr>
      <w:tr w:rsidR="00FB5D8D" w:rsidRPr="00E30C3E">
        <w:trPr>
          <w:trHeight w:val="147"/>
        </w:trPr>
        <w:tc>
          <w:tcPr>
            <w:tcW w:w="1520" w:type="dxa"/>
            <w:shd w:val="clear" w:color="auto" w:fill="auto"/>
            <w:vAlign w:val="bottom"/>
          </w:tcPr>
          <w:p w:rsidR="00FB5D8D" w:rsidRPr="00E30C3E" w:rsidRDefault="00FB5D8D">
            <w:pPr>
              <w:spacing w:line="0" w:lineRule="atLeast"/>
              <w:rPr>
                <w:rFonts w:eastAsia="Century Gothic"/>
                <w:color w:val="343433"/>
                <w:sz w:val="11"/>
                <w:szCs w:val="11"/>
              </w:rPr>
            </w:pPr>
          </w:p>
        </w:tc>
        <w:tc>
          <w:tcPr>
            <w:tcW w:w="1520" w:type="dxa"/>
            <w:shd w:val="clear" w:color="auto" w:fill="auto"/>
            <w:vAlign w:val="bottom"/>
          </w:tcPr>
          <w:p w:rsidR="00FB5D8D" w:rsidRPr="00E30C3E" w:rsidRDefault="00FB5D8D">
            <w:pPr>
              <w:spacing w:line="0" w:lineRule="atLeast"/>
              <w:ind w:left="180"/>
              <w:rPr>
                <w:rFonts w:ascii="Century Gothic" w:eastAsia="Century Gothic" w:hAnsi="Century Gothic"/>
                <w:color w:val="343433"/>
                <w:w w:val="96"/>
                <w:sz w:val="11"/>
              </w:rPr>
            </w:pPr>
          </w:p>
        </w:tc>
      </w:tr>
    </w:tbl>
    <w:p w:rsidR="00610991" w:rsidRPr="00E30C3E" w:rsidRDefault="00FB5D8D">
      <w:pPr>
        <w:spacing w:line="231" w:lineRule="auto"/>
        <w:rPr>
          <w:rFonts w:eastAsia="Century Gothic"/>
          <w:b/>
          <w:color w:val="343433"/>
          <w:sz w:val="11"/>
          <w:szCs w:val="11"/>
        </w:rPr>
      </w:pPr>
      <w:r w:rsidRPr="00E30C3E">
        <w:rPr>
          <w:rFonts w:ascii="Century Gothic" w:eastAsia="Century Gothic" w:hAnsi="Century Gothic"/>
          <w:color w:val="343433"/>
          <w:w w:val="96"/>
          <w:sz w:val="11"/>
        </w:rPr>
        <w:br w:type="column"/>
      </w:r>
      <w:r w:rsidR="00610991" w:rsidRPr="00E30C3E">
        <w:rPr>
          <w:rFonts w:eastAsia="Century Gothic"/>
          <w:b/>
          <w:color w:val="343433"/>
          <w:sz w:val="11"/>
          <w:szCs w:val="11"/>
        </w:rPr>
        <w:lastRenderedPageBreak/>
        <w:t xml:space="preserve">Продовжити терапію за </w:t>
      </w:r>
    </w:p>
    <w:p w:rsidR="00610991" w:rsidRPr="00E30C3E" w:rsidRDefault="00610991">
      <w:pPr>
        <w:spacing w:line="231" w:lineRule="auto"/>
        <w:rPr>
          <w:rFonts w:eastAsia="Century Gothic"/>
          <w:b/>
          <w:color w:val="343433"/>
          <w:sz w:val="11"/>
          <w:szCs w:val="11"/>
        </w:rPr>
      </w:pPr>
      <w:r w:rsidRPr="00E30C3E">
        <w:rPr>
          <w:rFonts w:eastAsia="Century Gothic"/>
          <w:b/>
          <w:color w:val="343433"/>
          <w:sz w:val="11"/>
          <w:szCs w:val="11"/>
        </w:rPr>
        <w:t xml:space="preserve">короткою схемою лікування </w:t>
      </w:r>
    </w:p>
    <w:p w:rsidR="00FB5D8D" w:rsidRPr="00E30C3E" w:rsidRDefault="00610991">
      <w:pPr>
        <w:spacing w:line="231" w:lineRule="auto"/>
        <w:rPr>
          <w:rFonts w:eastAsia="Century Gothic"/>
          <w:b/>
          <w:color w:val="343433"/>
          <w:sz w:val="11"/>
          <w:szCs w:val="11"/>
        </w:rPr>
      </w:pPr>
      <w:r w:rsidRPr="00E30C3E">
        <w:rPr>
          <w:rFonts w:eastAsia="Century Gothic"/>
          <w:b/>
          <w:color w:val="343433"/>
          <w:sz w:val="11"/>
          <w:szCs w:val="11"/>
        </w:rPr>
        <w:t>ТБ-МЛС</w:t>
      </w:r>
    </w:p>
    <w:p w:rsidR="00FB5D8D" w:rsidRPr="00E30C3E" w:rsidRDefault="00FB5D8D">
      <w:pPr>
        <w:spacing w:line="68" w:lineRule="exact"/>
        <w:rPr>
          <w:rFonts w:eastAsia="Times New Roman"/>
          <w:sz w:val="11"/>
          <w:szCs w:val="11"/>
        </w:rPr>
      </w:pPr>
    </w:p>
    <w:p w:rsidR="00FB5D8D" w:rsidRPr="00E30C3E" w:rsidRDefault="00610991">
      <w:pPr>
        <w:spacing w:line="0" w:lineRule="atLeast"/>
        <w:rPr>
          <w:rFonts w:eastAsia="Century Gothic"/>
          <w:b/>
          <w:color w:val="343433"/>
          <w:sz w:val="11"/>
          <w:szCs w:val="11"/>
        </w:rPr>
      </w:pPr>
      <w:r w:rsidRPr="00E30C3E">
        <w:rPr>
          <w:rFonts w:eastAsia="Century Gothic"/>
          <w:b/>
          <w:color w:val="343433"/>
          <w:sz w:val="11"/>
          <w:szCs w:val="11"/>
        </w:rPr>
        <w:t>Розглянути можливість повторного молекулярного тестування щодо ФХ</w:t>
      </w:r>
    </w:p>
    <w:p w:rsidR="00FB5D8D" w:rsidRPr="00E30C3E" w:rsidRDefault="00FB5D8D">
      <w:pPr>
        <w:spacing w:line="55" w:lineRule="exact"/>
        <w:rPr>
          <w:rFonts w:eastAsia="Times New Roman"/>
          <w:sz w:val="11"/>
          <w:szCs w:val="11"/>
        </w:rPr>
      </w:pPr>
    </w:p>
    <w:p w:rsidR="00610991" w:rsidRPr="00E30C3E" w:rsidRDefault="00610991" w:rsidP="00610991">
      <w:pPr>
        <w:spacing w:line="230" w:lineRule="auto"/>
        <w:rPr>
          <w:rFonts w:eastAsia="Century Gothic"/>
          <w:color w:val="343433"/>
          <w:sz w:val="11"/>
          <w:szCs w:val="11"/>
        </w:rPr>
      </w:pPr>
      <w:r w:rsidRPr="00E30C3E">
        <w:rPr>
          <w:rFonts w:eastAsia="Century Gothic"/>
          <w:color w:val="343433"/>
          <w:sz w:val="11"/>
          <w:szCs w:val="11"/>
        </w:rPr>
        <w:t>Провести додатковий ТМЧ відповідно до</w:t>
      </w:r>
    </w:p>
    <w:p w:rsidR="00FB5D8D" w:rsidRPr="00E30C3E" w:rsidRDefault="00610991" w:rsidP="00610991">
      <w:pPr>
        <w:spacing w:line="230" w:lineRule="auto"/>
        <w:rPr>
          <w:rFonts w:eastAsia="Century Gothic"/>
          <w:color w:val="343433"/>
          <w:sz w:val="11"/>
          <w:szCs w:val="11"/>
        </w:rPr>
      </w:pPr>
      <w:r w:rsidRPr="00E30C3E">
        <w:rPr>
          <w:rFonts w:eastAsia="Century Gothic"/>
          <w:color w:val="343433"/>
          <w:sz w:val="11"/>
          <w:szCs w:val="11"/>
        </w:rPr>
        <w:t>національних настанов</w:t>
      </w:r>
      <w:r w:rsidR="00FB5D8D" w:rsidRPr="00E30C3E">
        <w:rPr>
          <w:rFonts w:eastAsia="Century Gothic"/>
          <w:color w:val="343433"/>
          <w:sz w:val="11"/>
          <w:szCs w:val="11"/>
          <w:vertAlign w:val="superscript"/>
        </w:rPr>
        <w:t>7</w:t>
      </w:r>
    </w:p>
    <w:p w:rsidR="00FB5D8D" w:rsidRPr="00E30C3E" w:rsidRDefault="00FB5D8D">
      <w:pPr>
        <w:spacing w:line="73" w:lineRule="exact"/>
        <w:rPr>
          <w:rFonts w:eastAsia="Times New Roman"/>
          <w:sz w:val="11"/>
          <w:szCs w:val="11"/>
        </w:rPr>
      </w:pPr>
    </w:p>
    <w:p w:rsidR="00FB5D8D" w:rsidRPr="00E30C3E" w:rsidRDefault="009D7A80">
      <w:pPr>
        <w:spacing w:line="300" w:lineRule="auto"/>
        <w:ind w:right="140"/>
        <w:rPr>
          <w:rFonts w:eastAsia="Century Gothic"/>
          <w:color w:val="343433"/>
          <w:sz w:val="11"/>
          <w:szCs w:val="11"/>
        </w:rPr>
      </w:pPr>
      <w:r w:rsidRPr="00E30C3E">
        <w:rPr>
          <w:rFonts w:eastAsia="Century Gothic"/>
          <w:color w:val="343433"/>
          <w:sz w:val="11"/>
          <w:szCs w:val="11"/>
        </w:rPr>
        <w:t>Переглянути схему лікування   за результатами ТМЧ</w:t>
      </w:r>
    </w:p>
    <w:p w:rsidR="00FB5D8D" w:rsidRPr="00E30C3E" w:rsidRDefault="003767CD">
      <w:pPr>
        <w:spacing w:line="20" w:lineRule="exact"/>
        <w:rPr>
          <w:rFonts w:ascii="Times New Roman" w:eastAsia="Times New Roman" w:hAnsi="Times New Roman"/>
        </w:rPr>
      </w:pPr>
      <w:r w:rsidRPr="00E30C3E">
        <w:rPr>
          <w:rFonts w:ascii="Century Gothic" w:eastAsia="Century Gothic" w:hAnsi="Century Gothic"/>
          <w:noProof/>
          <w:color w:val="343433"/>
          <w:sz w:val="10"/>
          <w:lang w:val="en-US" w:eastAsia="en-US"/>
        </w:rPr>
        <w:drawing>
          <wp:anchor distT="0" distB="0" distL="114300" distR="114300" simplePos="0" relativeHeight="251463168" behindDoc="1" locked="0" layoutInCell="1" allowOverlap="1">
            <wp:simplePos x="0" y="0"/>
            <wp:positionH relativeFrom="column">
              <wp:posOffset>-1251585</wp:posOffset>
            </wp:positionH>
            <wp:positionV relativeFrom="paragraph">
              <wp:posOffset>215900</wp:posOffset>
            </wp:positionV>
            <wp:extent cx="3652520" cy="852805"/>
            <wp:effectExtent l="0" t="0" r="0" b="0"/>
            <wp:wrapNone/>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2520" cy="852805"/>
                    </a:xfrm>
                    <a:prstGeom prst="rect">
                      <a:avLst/>
                    </a:prstGeom>
                    <a:noFill/>
                  </pic:spPr>
                </pic:pic>
              </a:graphicData>
            </a:graphic>
            <wp14:sizeRelH relativeFrom="page">
              <wp14:pctWidth>0</wp14:pctWidth>
            </wp14:sizeRelH>
            <wp14:sizeRelV relativeFrom="page">
              <wp14:pctHeight>0</wp14:pctHeight>
            </wp14:sizeRelV>
          </wp:anchor>
        </w:drawing>
      </w:r>
    </w:p>
    <w:p w:rsidR="009D7A80" w:rsidRPr="00E30C3E" w:rsidRDefault="00FB5D8D">
      <w:pPr>
        <w:spacing w:line="0" w:lineRule="atLeast"/>
        <w:rPr>
          <w:rFonts w:ascii="Times New Roman" w:eastAsia="Times New Roman" w:hAnsi="Times New Roman"/>
        </w:rPr>
      </w:pPr>
      <w:r w:rsidRPr="00E30C3E">
        <w:rPr>
          <w:rFonts w:ascii="Times New Roman" w:eastAsia="Times New Roman" w:hAnsi="Times New Roman"/>
        </w:rPr>
        <w:br w:type="column"/>
      </w:r>
    </w:p>
    <w:p w:rsidR="009D7A80" w:rsidRPr="00E30C3E" w:rsidRDefault="009D7A80">
      <w:pPr>
        <w:spacing w:line="0" w:lineRule="atLeast"/>
        <w:rPr>
          <w:rFonts w:eastAsia="Century Gothic"/>
          <w:b/>
          <w:color w:val="343433"/>
          <w:sz w:val="11"/>
        </w:rPr>
      </w:pPr>
      <w:r w:rsidRPr="00E30C3E">
        <w:rPr>
          <w:rFonts w:eastAsia="Century Gothic"/>
          <w:b/>
          <w:color w:val="343433"/>
          <w:sz w:val="11"/>
        </w:rPr>
        <w:t xml:space="preserve">Переглянути схему </w:t>
      </w:r>
    </w:p>
    <w:p w:rsidR="009D7A80" w:rsidRPr="00E30C3E" w:rsidRDefault="009D7A80" w:rsidP="009D7A80">
      <w:pPr>
        <w:spacing w:line="0" w:lineRule="atLeast"/>
        <w:rPr>
          <w:rFonts w:eastAsia="Century Gothic"/>
          <w:b/>
          <w:color w:val="343433"/>
          <w:sz w:val="11"/>
        </w:rPr>
      </w:pPr>
      <w:r w:rsidRPr="00E30C3E">
        <w:rPr>
          <w:rFonts w:eastAsia="Century Gothic"/>
          <w:b/>
          <w:color w:val="343433"/>
          <w:sz w:val="11"/>
        </w:rPr>
        <w:t xml:space="preserve">лікування за результатами </w:t>
      </w:r>
    </w:p>
    <w:p w:rsidR="00FB5D8D" w:rsidRPr="00E30C3E" w:rsidRDefault="009D7A80" w:rsidP="009D7A80">
      <w:pPr>
        <w:spacing w:line="0" w:lineRule="atLeast"/>
        <w:rPr>
          <w:rFonts w:eastAsia="Century Gothic"/>
          <w:b/>
          <w:color w:val="343433"/>
          <w:sz w:val="11"/>
        </w:rPr>
      </w:pPr>
      <w:r w:rsidRPr="00E30C3E">
        <w:rPr>
          <w:rFonts w:eastAsia="Century Gothic"/>
          <w:b/>
          <w:color w:val="343433"/>
          <w:sz w:val="11"/>
        </w:rPr>
        <w:t>ТМЧ</w:t>
      </w:r>
    </w:p>
    <w:p w:rsidR="00FB5D8D" w:rsidRPr="00E30C3E" w:rsidRDefault="00FB5D8D">
      <w:pPr>
        <w:spacing w:line="200" w:lineRule="exact"/>
        <w:rPr>
          <w:rFonts w:eastAsia="Times New Roman"/>
        </w:rPr>
      </w:pPr>
    </w:p>
    <w:p w:rsidR="009D7A80" w:rsidRPr="00E30C3E" w:rsidRDefault="009D7A80">
      <w:pPr>
        <w:spacing w:line="230" w:lineRule="auto"/>
        <w:rPr>
          <w:rFonts w:eastAsia="Century Gothic"/>
          <w:b/>
          <w:bCs/>
          <w:color w:val="343433"/>
          <w:sz w:val="11"/>
        </w:rPr>
      </w:pPr>
      <w:r w:rsidRPr="00E30C3E">
        <w:rPr>
          <w:rFonts w:eastAsia="Century Gothic"/>
          <w:color w:val="343433"/>
          <w:sz w:val="11"/>
        </w:rPr>
        <w:t xml:space="preserve">Провести </w:t>
      </w:r>
      <w:r w:rsidRPr="00E30C3E">
        <w:rPr>
          <w:rFonts w:eastAsia="Century Gothic"/>
          <w:b/>
          <w:bCs/>
          <w:color w:val="343433"/>
          <w:sz w:val="11"/>
        </w:rPr>
        <w:t xml:space="preserve">додатковий </w:t>
      </w:r>
    </w:p>
    <w:p w:rsidR="009D7A80" w:rsidRPr="00E30C3E" w:rsidRDefault="009D7A80">
      <w:pPr>
        <w:spacing w:line="230" w:lineRule="auto"/>
        <w:rPr>
          <w:rFonts w:eastAsia="Century Gothic"/>
          <w:color w:val="343433"/>
          <w:sz w:val="11"/>
        </w:rPr>
      </w:pPr>
      <w:r w:rsidRPr="00E30C3E">
        <w:rPr>
          <w:rFonts w:eastAsia="Century Gothic"/>
          <w:b/>
          <w:bCs/>
          <w:color w:val="343433"/>
          <w:sz w:val="11"/>
        </w:rPr>
        <w:t>ТМЧ</w:t>
      </w:r>
      <w:r w:rsidRPr="00E30C3E">
        <w:rPr>
          <w:rFonts w:eastAsia="Century Gothic"/>
          <w:color w:val="343433"/>
          <w:sz w:val="11"/>
        </w:rPr>
        <w:t xml:space="preserve"> відповідно до </w:t>
      </w:r>
    </w:p>
    <w:p w:rsidR="00FB5D8D" w:rsidRPr="00E30C3E" w:rsidRDefault="009D7A80">
      <w:pPr>
        <w:spacing w:line="230" w:lineRule="auto"/>
        <w:rPr>
          <w:rFonts w:eastAsia="Century Gothic"/>
          <w:color w:val="343433"/>
          <w:sz w:val="11"/>
        </w:rPr>
      </w:pPr>
      <w:r w:rsidRPr="00E30C3E">
        <w:rPr>
          <w:rFonts w:eastAsia="Century Gothic"/>
          <w:color w:val="343433"/>
          <w:sz w:val="11"/>
        </w:rPr>
        <w:t>національних настанов</w:t>
      </w:r>
    </w:p>
    <w:p w:rsidR="00FB5D8D" w:rsidRPr="00E30C3E" w:rsidRDefault="00FB5D8D">
      <w:pPr>
        <w:spacing w:line="260" w:lineRule="exact"/>
        <w:rPr>
          <w:rFonts w:ascii="Times New Roman" w:eastAsia="Times New Roman" w:hAnsi="Times New Roman"/>
        </w:rPr>
      </w:pPr>
      <w:r w:rsidRPr="00E30C3E">
        <w:rPr>
          <w:rFonts w:ascii="Century Gothic" w:eastAsia="Century Gothic" w:hAnsi="Century Gothic"/>
          <w:color w:val="343433"/>
          <w:sz w:val="11"/>
        </w:rPr>
        <w:br w:type="column"/>
      </w:r>
    </w:p>
    <w:p w:rsidR="00FB5D8D" w:rsidRPr="00E30C3E" w:rsidRDefault="00FB5D8D">
      <w:pPr>
        <w:rPr>
          <w:rFonts w:ascii="Arial" w:eastAsia="Arial" w:hAnsi="Arial"/>
          <w:b/>
          <w:color w:val="1F2954"/>
          <w:sz w:val="13"/>
        </w:rPr>
        <w:sectPr w:rsidR="00FB5D8D" w:rsidRPr="00E30C3E" w:rsidSect="00832C3C">
          <w:type w:val="continuous"/>
          <w:pgSz w:w="13600" w:h="9071" w:orient="landscape"/>
          <w:pgMar w:top="940" w:right="543" w:bottom="360" w:left="414" w:header="0" w:footer="0" w:gutter="0"/>
          <w:cols w:num="4" w:space="0" w:equalWidth="0">
            <w:col w:w="4726" w:space="380"/>
            <w:col w:w="1680" w:space="500"/>
            <w:col w:w="4493" w:space="720"/>
            <w:col w:w="149"/>
          </w:cols>
          <w:docGrid w:linePitch="360"/>
        </w:sectPr>
      </w:pPr>
    </w:p>
    <w:p w:rsidR="00FB5D8D" w:rsidRPr="00E30C3E" w:rsidRDefault="003767CD">
      <w:pPr>
        <w:spacing w:line="109" w:lineRule="exact"/>
        <w:rPr>
          <w:rFonts w:ascii="Times New Roman" w:eastAsia="Times New Roman" w:hAnsi="Times New Roman"/>
        </w:rPr>
      </w:pPr>
      <w:r w:rsidRPr="00E30C3E">
        <w:rPr>
          <w:rFonts w:ascii="Times New Roman" w:eastAsia="Times New Roman" w:hAnsi="Times New Roman"/>
          <w:noProof/>
          <w:lang w:val="en-US" w:eastAsia="en-US"/>
        </w:rPr>
        <w:lastRenderedPageBreak/>
        <mc:AlternateContent>
          <mc:Choice Requires="wps">
            <w:drawing>
              <wp:anchor distT="0" distB="0" distL="114300" distR="114300" simplePos="0" relativeHeight="251586048" behindDoc="0" locked="0" layoutInCell="1" allowOverlap="1">
                <wp:simplePos x="0" y="0"/>
                <wp:positionH relativeFrom="column">
                  <wp:posOffset>2099310</wp:posOffset>
                </wp:positionH>
                <wp:positionV relativeFrom="paragraph">
                  <wp:posOffset>79375</wp:posOffset>
                </wp:positionV>
                <wp:extent cx="3429000" cy="342900"/>
                <wp:effectExtent l="0" t="0" r="0" b="0"/>
                <wp:wrapNone/>
                <wp:docPr id="67" name="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331A52" w:rsidRDefault="00106E44" w:rsidP="00331A52">
                            <w:pPr>
                              <w:jc w:val="center"/>
                              <w:rPr>
                                <w:b/>
                                <w:bCs/>
                                <w:color w:val="FFFFFF"/>
                                <w:sz w:val="14"/>
                                <w:szCs w:val="14"/>
                              </w:rPr>
                            </w:pPr>
                            <w:r w:rsidRPr="00331A52">
                              <w:rPr>
                                <w:b/>
                                <w:bCs/>
                                <w:color w:val="FFFFFF"/>
                                <w:sz w:val="14"/>
                                <w:szCs w:val="14"/>
                              </w:rPr>
                              <w:t>Провести додатковий (фенотипічний) ТМЧ відповідно до національних настанов</w:t>
                            </w:r>
                          </w:p>
                          <w:p w:rsidR="00106E44" w:rsidRPr="00331A52" w:rsidRDefault="00106E44" w:rsidP="00331A52">
                            <w:pPr>
                              <w:jc w:val="center"/>
                              <w:rPr>
                                <w:b/>
                                <w:bCs/>
                                <w:color w:val="FFFFFF"/>
                                <w:sz w:val="14"/>
                                <w:szCs w:val="14"/>
                              </w:rPr>
                            </w:pPr>
                            <w:r w:rsidRPr="00331A52">
                              <w:rPr>
                                <w:b/>
                                <w:bCs/>
                                <w:color w:val="FFFFFF"/>
                                <w:sz w:val="14"/>
                                <w:szCs w:val="14"/>
                              </w:rPr>
                              <w:t>Переглянути схему лікування за результатами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38" o:spid="_x0000_s1109" type="#_x0000_t202" style="position:absolute;margin-left:165.3pt;margin-top:6.25pt;width:270pt;height:2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" filled="f" stroked="f">
                <v:path arrowok="t"/>
                <v:textbox>
                  <w:txbxContent>
                    <w:p w:rsidR="00106E44" w:rsidRPr="00331A52" w:rsidRDefault="00106E44" w:rsidP="00331A52">
                      <w:pPr>
                        <w:jc w:val="center"/>
                        <w:rPr>
                          <w:b/>
                          <w:bCs/>
                          <w:color w:val="FFFFFF"/>
                          <w:sz w:val="14"/>
                          <w:szCs w:val="14"/>
                        </w:rPr>
                      </w:pPr>
                      <w:r w:rsidRPr="00331A52">
                        <w:rPr>
                          <w:b/>
                          <w:bCs/>
                          <w:color w:val="FFFFFF"/>
                          <w:sz w:val="14"/>
                          <w:szCs w:val="14"/>
                        </w:rPr>
                        <w:t>Провести додатковий (фенотипічний) ТМЧ відповідно до національних настанов</w:t>
                      </w:r>
                    </w:p>
                    <w:p w:rsidR="00106E44" w:rsidRPr="00331A52" w:rsidRDefault="00106E44" w:rsidP="00331A52">
                      <w:pPr>
                        <w:jc w:val="center"/>
                        <w:rPr>
                          <w:b/>
                          <w:bCs/>
                          <w:color w:val="FFFFFF"/>
                          <w:sz w:val="14"/>
                          <w:szCs w:val="14"/>
                        </w:rPr>
                      </w:pPr>
                      <w:r w:rsidRPr="00331A52">
                        <w:rPr>
                          <w:b/>
                          <w:bCs/>
                          <w:color w:val="FFFFFF"/>
                          <w:sz w:val="14"/>
                          <w:szCs w:val="14"/>
                        </w:rPr>
                        <w:t>Переглянути схему лікування за результатами ТМЧ</w:t>
                      </w:r>
                    </w:p>
                  </w:txbxContent>
                </v:textbox>
              </v:shape>
            </w:pict>
          </mc:Fallback>
        </mc:AlternateContent>
      </w:r>
    </w:p>
    <w:p w:rsidR="00FB5D8D" w:rsidRPr="00E30C3E" w:rsidRDefault="00FB5D8D">
      <w:pPr>
        <w:spacing w:line="0" w:lineRule="atLeast"/>
        <w:ind w:right="637"/>
        <w:jc w:val="center"/>
        <w:rPr>
          <w:rFonts w:ascii="Century Gothic" w:eastAsia="Century Gothic" w:hAnsi="Century Gothic"/>
          <w:b/>
          <w:color w:val="343433"/>
          <w:sz w:val="12"/>
        </w:rPr>
        <w:sectPr w:rsidR="00FB5D8D" w:rsidRPr="00E30C3E">
          <w:type w:val="continuous"/>
          <w:pgSz w:w="13600" w:h="9071" w:orient="landscape"/>
          <w:pgMar w:top="940" w:right="543" w:bottom="634" w:left="414" w:header="0" w:footer="0" w:gutter="0"/>
          <w:cols w:space="0" w:equalWidth="0">
            <w:col w:w="12649"/>
          </w:cols>
          <w:docGrid w:linePitch="360"/>
        </w:sectPr>
      </w:pPr>
    </w:p>
    <w:p w:rsidR="00FB5D8D" w:rsidRPr="00E30C3E" w:rsidRDefault="00FB5D8D" w:rsidP="00A70DB8">
      <w:pPr>
        <w:spacing w:line="0" w:lineRule="atLeast"/>
        <w:jc w:val="center"/>
        <w:rPr>
          <w:rFonts w:ascii="Arial" w:eastAsia="Arial" w:hAnsi="Arial"/>
          <w:b/>
          <w:color w:val="1F2954"/>
          <w:sz w:val="14"/>
        </w:rPr>
      </w:pPr>
      <w:bookmarkStart w:id="47" w:name="page49"/>
      <w:bookmarkEnd w:id="47"/>
      <w:r w:rsidRPr="00E30C3E">
        <w:rPr>
          <w:rFonts w:ascii="Arial" w:eastAsia="Arial" w:hAnsi="Arial"/>
          <w:b/>
          <w:color w:val="1F2954"/>
          <w:sz w:val="14"/>
        </w:rPr>
        <w:lastRenderedPageBreak/>
        <w:t xml:space="preserve">1. </w:t>
      </w:r>
      <w:r w:rsidR="00A70DB8"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6419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66" nam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684356" id=" 115"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96" w:lineRule="exact"/>
        <w:rPr>
          <w:rFonts w:ascii="Times New Roman" w:eastAsia="Times New Roman" w:hAnsi="Times New Roman"/>
        </w:rPr>
      </w:pPr>
    </w:p>
    <w:p w:rsidR="00FB5D8D" w:rsidRPr="00E30C3E" w:rsidRDefault="00331A52" w:rsidP="004A27EC">
      <w:pPr>
        <w:spacing w:line="0" w:lineRule="atLeast"/>
        <w:rPr>
          <w:rFonts w:ascii="Arial" w:eastAsia="Arial" w:hAnsi="Arial"/>
          <w:sz w:val="14"/>
        </w:rPr>
      </w:pPr>
      <w:r w:rsidRPr="00E30C3E">
        <w:rPr>
          <w:rFonts w:ascii="Arial" w:eastAsia="Arial" w:hAnsi="Arial"/>
          <w:sz w:val="14"/>
        </w:rPr>
        <w:t>BDQ: бедаквілін; CFZ: клофазимі</w:t>
      </w:r>
      <w:r w:rsidR="004456F5">
        <w:rPr>
          <w:rFonts w:ascii="Arial" w:eastAsia="Arial" w:hAnsi="Arial"/>
          <w:sz w:val="14"/>
        </w:rPr>
        <w:t>н; DLM: деламанід; ТМЧ: тест медикаментозної чутливості</w:t>
      </w:r>
      <w:r w:rsidRPr="00E30C3E">
        <w:rPr>
          <w:rFonts w:ascii="Arial" w:eastAsia="Arial" w:hAnsi="Arial"/>
          <w:sz w:val="14"/>
        </w:rPr>
        <w:t xml:space="preserve">; ФХ: фторхінолон; INH: ізоніазид; аТАНК-НС: автоматизований тест </w:t>
      </w:r>
      <w:r w:rsidR="008C6000">
        <w:rPr>
          <w:rFonts w:ascii="Arial" w:eastAsia="Arial" w:hAnsi="Arial"/>
          <w:sz w:val="14"/>
        </w:rPr>
        <w:t xml:space="preserve">методом </w:t>
      </w:r>
      <w:r w:rsidRPr="00E30C3E">
        <w:rPr>
          <w:rFonts w:ascii="Arial" w:eastAsia="Arial" w:hAnsi="Arial"/>
          <w:sz w:val="14"/>
        </w:rPr>
        <w:t xml:space="preserve">ампліфікації нуклеїнової кислоти низької складності; ЛЗД: лінезолід; ТБ-МЛС: ТБ з множинною </w:t>
      </w:r>
      <w:r w:rsidR="004A27EC">
        <w:rPr>
          <w:rFonts w:ascii="Arial" w:eastAsia="Arial" w:hAnsi="Arial"/>
          <w:sz w:val="14"/>
        </w:rPr>
        <w:t>лікарською стійкістю; ТБ-МЛС/РифР-</w:t>
      </w:r>
      <w:r w:rsidRPr="00E30C3E">
        <w:rPr>
          <w:rFonts w:ascii="Arial" w:eastAsia="Arial" w:hAnsi="Arial"/>
          <w:sz w:val="14"/>
        </w:rPr>
        <w:t>ТБ: ТБ з множинною лікарською стійкістю/рифампіцин-резистентний ТБ; ТАН</w:t>
      </w:r>
      <w:r w:rsidR="004A27EC">
        <w:rPr>
          <w:rFonts w:ascii="Arial" w:eastAsia="Arial" w:hAnsi="Arial"/>
          <w:sz w:val="14"/>
        </w:rPr>
        <w:t xml:space="preserve">К: тест </w:t>
      </w:r>
      <w:r w:rsidR="008C6000">
        <w:rPr>
          <w:rFonts w:ascii="Arial" w:eastAsia="Arial" w:hAnsi="Arial"/>
          <w:sz w:val="14"/>
        </w:rPr>
        <w:t xml:space="preserve">методом </w:t>
      </w:r>
      <w:r w:rsidR="004A27EC">
        <w:rPr>
          <w:rFonts w:ascii="Arial" w:eastAsia="Arial" w:hAnsi="Arial"/>
          <w:sz w:val="14"/>
        </w:rPr>
        <w:t>ампліфікації нуклеїнових кислот</w:t>
      </w:r>
      <w:r w:rsidRPr="00E30C3E">
        <w:rPr>
          <w:rFonts w:ascii="Arial" w:eastAsia="Arial" w:hAnsi="Arial"/>
          <w:sz w:val="14"/>
        </w:rPr>
        <w:t>; PZA: піразинамід; РифР-ТБ: рифампіцин-рези</w:t>
      </w:r>
      <w:r w:rsidR="004A27EC">
        <w:rPr>
          <w:rFonts w:ascii="Arial" w:eastAsia="Arial" w:hAnsi="Arial"/>
          <w:sz w:val="14"/>
        </w:rPr>
        <w:t>стентний туберкульоз; ЛЗА</w:t>
      </w:r>
      <w:r w:rsidRPr="00E30C3E">
        <w:rPr>
          <w:rFonts w:ascii="Arial" w:eastAsia="Arial" w:hAnsi="Arial"/>
          <w:sz w:val="14"/>
        </w:rPr>
        <w:t xml:space="preserve">-ДР: </w:t>
      </w:r>
      <w:r w:rsidR="004A27EC">
        <w:rPr>
          <w:rFonts w:ascii="Arial" w:eastAsia="Arial" w:hAnsi="Arial"/>
          <w:sz w:val="14"/>
        </w:rPr>
        <w:t>лінійний зонд-</w:t>
      </w:r>
      <w:r w:rsidRPr="00E30C3E">
        <w:rPr>
          <w:rFonts w:ascii="Arial" w:eastAsia="Arial" w:hAnsi="Arial"/>
          <w:sz w:val="14"/>
        </w:rPr>
        <w:t xml:space="preserve">аналіз </w:t>
      </w:r>
      <w:r w:rsidR="004A27EC">
        <w:rPr>
          <w:rFonts w:ascii="Arial" w:eastAsia="Arial" w:hAnsi="Arial"/>
          <w:sz w:val="14"/>
        </w:rPr>
        <w:t>до</w:t>
      </w:r>
      <w:r w:rsidRPr="00E30C3E">
        <w:rPr>
          <w:rFonts w:ascii="Arial" w:eastAsia="Arial" w:hAnsi="Arial"/>
          <w:sz w:val="14"/>
        </w:rPr>
        <w:t xml:space="preserve"> препаратів другого ряду; ТБ: туберкульоз; ВООЗ: Всесвітня організація охорони здоров'я</w:t>
      </w:r>
      <w:r w:rsidR="00FB5D8D" w:rsidRPr="00E30C3E">
        <w:rPr>
          <w:rFonts w:ascii="Arial" w:eastAsia="Arial" w:hAnsi="Arial"/>
          <w:sz w:val="14"/>
        </w:rPr>
        <w:t>.</w:t>
      </w:r>
    </w:p>
    <w:p w:rsidR="00FB5D8D" w:rsidRPr="00E30C3E" w:rsidRDefault="00FB5D8D">
      <w:pPr>
        <w:spacing w:line="47" w:lineRule="exact"/>
        <w:rPr>
          <w:rFonts w:ascii="Times New Roman" w:eastAsia="Times New Roman" w:hAnsi="Times New Roman"/>
        </w:rPr>
      </w:pPr>
    </w:p>
    <w:p w:rsidR="00FB5D8D" w:rsidRPr="00E30C3E" w:rsidRDefault="003E2BCE">
      <w:pPr>
        <w:numPr>
          <w:ilvl w:val="0"/>
          <w:numId w:val="27"/>
        </w:numPr>
        <w:tabs>
          <w:tab w:val="left" w:pos="180"/>
        </w:tabs>
        <w:spacing w:line="271" w:lineRule="auto"/>
        <w:ind w:left="180" w:hanging="180"/>
        <w:jc w:val="both"/>
        <w:rPr>
          <w:rFonts w:ascii="Arial" w:eastAsia="Arial" w:hAnsi="Arial"/>
          <w:sz w:val="8"/>
        </w:rPr>
      </w:pPr>
      <w:r w:rsidRPr="00E30C3E">
        <w:rPr>
          <w:rFonts w:ascii="Arial" w:eastAsia="Arial" w:hAnsi="Arial"/>
          <w:sz w:val="14"/>
        </w:rPr>
        <w:t>Пацієнтам слід негайно розпочати лікування ТБ-МЛС відповідно до національних настанов і рекомендацій ВООЗ. Короткострокова повністю пероральна схема лікування, що містить BDQ, тривалістю 9–12 місяців є кращим варіантом для від</w:t>
      </w:r>
      <w:r w:rsidR="004A27EC">
        <w:rPr>
          <w:rFonts w:ascii="Arial" w:eastAsia="Arial" w:hAnsi="Arial"/>
          <w:sz w:val="14"/>
        </w:rPr>
        <w:t>повідних пацієнтів з ТБ-МЛС/РифР</w:t>
      </w:r>
      <w:r w:rsidRPr="00E30C3E">
        <w:rPr>
          <w:rFonts w:ascii="Arial" w:eastAsia="Arial" w:hAnsi="Arial"/>
          <w:sz w:val="14"/>
        </w:rPr>
        <w:t>-ТБ</w:t>
      </w:r>
      <w:r w:rsidR="00FB5D8D" w:rsidRPr="00E30C3E">
        <w:rPr>
          <w:rFonts w:ascii="Arial" w:eastAsia="Arial" w:hAnsi="Arial"/>
          <w:sz w:val="14"/>
        </w:rPr>
        <w:t xml:space="preserve"> [8].</w:t>
      </w:r>
    </w:p>
    <w:p w:rsidR="00FB5D8D" w:rsidRPr="00E30C3E" w:rsidRDefault="00FB5D8D">
      <w:pPr>
        <w:spacing w:line="22" w:lineRule="exact"/>
        <w:rPr>
          <w:rFonts w:ascii="Arial" w:eastAsia="Arial" w:hAnsi="Arial"/>
          <w:sz w:val="8"/>
        </w:rPr>
      </w:pPr>
    </w:p>
    <w:p w:rsidR="00FB5D8D" w:rsidRPr="00E30C3E" w:rsidRDefault="003E2BCE">
      <w:pPr>
        <w:numPr>
          <w:ilvl w:val="0"/>
          <w:numId w:val="27"/>
        </w:numPr>
        <w:tabs>
          <w:tab w:val="left" w:pos="180"/>
        </w:tabs>
        <w:spacing w:line="271" w:lineRule="auto"/>
        <w:ind w:left="180" w:right="20" w:hanging="180"/>
        <w:jc w:val="both"/>
        <w:rPr>
          <w:rFonts w:ascii="Arial" w:eastAsia="Arial" w:hAnsi="Arial"/>
          <w:sz w:val="8"/>
        </w:rPr>
      </w:pPr>
      <w:r w:rsidRPr="00E30C3E">
        <w:rPr>
          <w:rFonts w:ascii="Arial" w:eastAsia="Arial" w:hAnsi="Arial"/>
          <w:sz w:val="14"/>
        </w:rPr>
        <w:t xml:space="preserve">Якщо молекулярне та фенотипічне тестування проводять в одній лабораторії, одного зразка може бути достатньо. Якщо тестування </w:t>
      </w:r>
      <w:r w:rsidR="0003199B" w:rsidRPr="00E30C3E">
        <w:rPr>
          <w:rFonts w:ascii="Arial" w:eastAsia="Arial" w:hAnsi="Arial"/>
          <w:sz w:val="14"/>
        </w:rPr>
        <w:t>проводять</w:t>
      </w:r>
      <w:r w:rsidRPr="00E30C3E">
        <w:rPr>
          <w:rFonts w:ascii="Arial" w:eastAsia="Arial" w:hAnsi="Arial"/>
          <w:sz w:val="14"/>
        </w:rPr>
        <w:t xml:space="preserve"> у двох лабораторіях, слід відібрати два зразки, а молекулярне та фенотипічне тестування проводити паралельно</w:t>
      </w:r>
      <w:r w:rsidR="00FB5D8D" w:rsidRPr="00E30C3E">
        <w:rPr>
          <w:rFonts w:ascii="Arial" w:eastAsia="Arial" w:hAnsi="Arial"/>
          <w:sz w:val="14"/>
        </w:rPr>
        <w:t>.</w:t>
      </w:r>
    </w:p>
    <w:p w:rsidR="00FB5D8D" w:rsidRPr="00E30C3E" w:rsidRDefault="00FB5D8D">
      <w:pPr>
        <w:spacing w:line="22" w:lineRule="exact"/>
        <w:rPr>
          <w:rFonts w:ascii="Arial" w:eastAsia="Arial" w:hAnsi="Arial"/>
          <w:sz w:val="8"/>
        </w:rPr>
      </w:pPr>
    </w:p>
    <w:p w:rsidR="00FB5D8D" w:rsidRPr="00E30C3E" w:rsidRDefault="004A27EC" w:rsidP="008C6000">
      <w:pPr>
        <w:numPr>
          <w:ilvl w:val="0"/>
          <w:numId w:val="27"/>
        </w:numPr>
        <w:tabs>
          <w:tab w:val="left" w:pos="180"/>
        </w:tabs>
        <w:spacing w:line="271" w:lineRule="auto"/>
        <w:ind w:left="180" w:hanging="180"/>
        <w:jc w:val="both"/>
        <w:rPr>
          <w:rFonts w:ascii="Arial" w:eastAsia="Arial" w:hAnsi="Arial"/>
          <w:sz w:val="8"/>
        </w:rPr>
      </w:pPr>
      <w:r w:rsidRPr="004A27EC">
        <w:rPr>
          <w:rFonts w:ascii="Arial" w:eastAsia="Arial" w:hAnsi="Arial"/>
          <w:sz w:val="14"/>
        </w:rPr>
        <w:t>ВООЗ рекомендує отримати швидкі результати ТМЧ до ФХ перед початком лікування, хоча це тестування не повинно відкладати початок лікування</w:t>
      </w:r>
      <w:r w:rsidR="00E2262C">
        <w:rPr>
          <w:rFonts w:ascii="Arial" w:eastAsia="Arial" w:hAnsi="Arial"/>
          <w:sz w:val="14"/>
        </w:rPr>
        <w:t>. У даний час аТАНК-НС і ЛЗА</w:t>
      </w:r>
      <w:r w:rsidR="003E2BCE" w:rsidRPr="00E30C3E">
        <w:rPr>
          <w:rFonts w:ascii="Arial" w:eastAsia="Arial" w:hAnsi="Arial"/>
          <w:sz w:val="14"/>
        </w:rPr>
        <w:t xml:space="preserve">-ДР є молекулярними </w:t>
      </w:r>
      <w:r w:rsidR="008C6000">
        <w:rPr>
          <w:rFonts w:ascii="Arial" w:eastAsia="Arial" w:hAnsi="Arial"/>
          <w:sz w:val="14"/>
        </w:rPr>
        <w:t>діагностичними експрес-</w:t>
      </w:r>
      <w:r w:rsidR="003E2BCE" w:rsidRPr="00E30C3E">
        <w:rPr>
          <w:rFonts w:ascii="Arial" w:eastAsia="Arial" w:hAnsi="Arial"/>
          <w:sz w:val="14"/>
        </w:rPr>
        <w:t>тестами для виявлення стійкості до ФХ, схваленими ВООЗ</w:t>
      </w:r>
      <w:r w:rsidR="00FB5D8D" w:rsidRPr="00E30C3E">
        <w:rPr>
          <w:rFonts w:ascii="Arial" w:eastAsia="Arial" w:hAnsi="Arial"/>
          <w:sz w:val="14"/>
        </w:rPr>
        <w:t>.</w:t>
      </w:r>
    </w:p>
    <w:p w:rsidR="00FB5D8D" w:rsidRPr="00E30C3E" w:rsidRDefault="00FB5D8D">
      <w:pPr>
        <w:spacing w:line="22" w:lineRule="exact"/>
        <w:rPr>
          <w:rFonts w:ascii="Arial" w:eastAsia="Arial" w:hAnsi="Arial"/>
          <w:sz w:val="8"/>
        </w:rPr>
      </w:pPr>
    </w:p>
    <w:p w:rsidR="00FB5D8D" w:rsidRPr="00E30C3E" w:rsidRDefault="003E2BCE" w:rsidP="00E2262C">
      <w:pPr>
        <w:numPr>
          <w:ilvl w:val="0"/>
          <w:numId w:val="27"/>
        </w:numPr>
        <w:tabs>
          <w:tab w:val="left" w:pos="180"/>
        </w:tabs>
        <w:spacing w:line="271" w:lineRule="auto"/>
        <w:ind w:left="180" w:hanging="180"/>
        <w:jc w:val="both"/>
        <w:rPr>
          <w:rFonts w:ascii="Arial" w:eastAsia="Arial" w:hAnsi="Arial"/>
          <w:sz w:val="8"/>
        </w:rPr>
      </w:pPr>
      <w:r w:rsidRPr="00E30C3E">
        <w:rPr>
          <w:rFonts w:ascii="Arial" w:eastAsia="Arial" w:hAnsi="Arial"/>
          <w:sz w:val="14"/>
        </w:rPr>
        <w:t xml:space="preserve">Фенотипічний ТМЧ слід проводити для кожного препарату, включеного до схеми лікування, для якого існують точні та відтворювані методи. Для BDQ, FQ, CFZ, INH, PZA, DLM і LZD доступні надійні фенотипічні методи ТМЧ, які виконуються в лабораторії з гарантією якості. Новий молекулярний клас тестів, ТАНК високої складності </w:t>
      </w:r>
      <w:r w:rsidR="00E2262C">
        <w:rPr>
          <w:rFonts w:ascii="Arial" w:eastAsia="Arial" w:hAnsi="Arial"/>
          <w:sz w:val="14"/>
        </w:rPr>
        <w:t>зі зворотною гібридизацією</w:t>
      </w:r>
      <w:r w:rsidRPr="00E30C3E">
        <w:rPr>
          <w:rFonts w:ascii="Arial" w:eastAsia="Arial" w:hAnsi="Arial"/>
          <w:sz w:val="14"/>
        </w:rPr>
        <w:t>, д</w:t>
      </w:r>
      <w:r w:rsidR="00E2262C">
        <w:rPr>
          <w:rFonts w:ascii="Arial" w:eastAsia="Arial" w:hAnsi="Arial"/>
          <w:sz w:val="14"/>
        </w:rPr>
        <w:t xml:space="preserve">оступні </w:t>
      </w:r>
      <w:r w:rsidRPr="00E30C3E">
        <w:rPr>
          <w:rFonts w:ascii="Arial" w:eastAsia="Arial" w:hAnsi="Arial"/>
          <w:sz w:val="14"/>
        </w:rPr>
        <w:t>для виявлення стійкості до PZA</w:t>
      </w:r>
      <w:r w:rsidR="00E2262C">
        <w:rPr>
          <w:rFonts w:ascii="Arial" w:eastAsia="Arial" w:hAnsi="Arial"/>
          <w:sz w:val="14"/>
        </w:rPr>
        <w:t xml:space="preserve"> на основі бактеріальних ізолятів з</w:t>
      </w:r>
      <w:r w:rsidRPr="00E30C3E">
        <w:rPr>
          <w:rFonts w:ascii="Arial" w:eastAsia="Arial" w:hAnsi="Arial"/>
          <w:sz w:val="14"/>
        </w:rPr>
        <w:t xml:space="preserve"> культур</w:t>
      </w:r>
      <w:r w:rsidR="00E2262C">
        <w:rPr>
          <w:rFonts w:ascii="Arial" w:eastAsia="Arial" w:hAnsi="Arial"/>
          <w:sz w:val="14"/>
        </w:rPr>
        <w:t>и</w:t>
      </w:r>
      <w:r w:rsidRPr="00E30C3E">
        <w:rPr>
          <w:rFonts w:ascii="Arial" w:eastAsia="Arial" w:hAnsi="Arial"/>
          <w:sz w:val="14"/>
        </w:rPr>
        <w:t>. Не слід відкладати початок лікування в очікуванні результатів фенотипічного ТМЧ.</w:t>
      </w:r>
    </w:p>
    <w:p w:rsidR="00FB5D8D" w:rsidRPr="00E30C3E" w:rsidRDefault="003E2BCE">
      <w:pPr>
        <w:numPr>
          <w:ilvl w:val="0"/>
          <w:numId w:val="27"/>
        </w:numPr>
        <w:tabs>
          <w:tab w:val="left" w:pos="180"/>
        </w:tabs>
        <w:spacing w:line="275" w:lineRule="auto"/>
        <w:ind w:left="180" w:hanging="180"/>
        <w:rPr>
          <w:rFonts w:ascii="Arial" w:eastAsia="Arial" w:hAnsi="Arial"/>
          <w:sz w:val="8"/>
        </w:rPr>
      </w:pPr>
      <w:r w:rsidRPr="00E30C3E">
        <w:rPr>
          <w:rFonts w:ascii="Arial" w:eastAsia="Arial" w:hAnsi="Arial"/>
          <w:sz w:val="14"/>
        </w:rPr>
        <w:t>Для отримання додаткової інформації стосовно індивідуальних схем лікування дивіться зведені рекомендації ВОО</w:t>
      </w:r>
      <w:r w:rsidR="00E2262C">
        <w:rPr>
          <w:rFonts w:ascii="Arial" w:eastAsia="Arial" w:hAnsi="Arial"/>
          <w:sz w:val="14"/>
        </w:rPr>
        <w:t xml:space="preserve">З щодо лікування лікарсько </w:t>
      </w:r>
      <w:r w:rsidRPr="00E30C3E">
        <w:rPr>
          <w:rFonts w:ascii="Arial" w:eastAsia="Arial" w:hAnsi="Arial"/>
          <w:sz w:val="14"/>
        </w:rPr>
        <w:t>стійкого туберкульозу</w:t>
      </w:r>
      <w:r w:rsidR="00FB5D8D" w:rsidRPr="00E30C3E">
        <w:rPr>
          <w:rFonts w:ascii="Arial" w:eastAsia="Arial" w:hAnsi="Arial"/>
          <w:sz w:val="14"/>
        </w:rPr>
        <w:t xml:space="preserve"> [8].</w:t>
      </w:r>
    </w:p>
    <w:p w:rsidR="00FB5D8D" w:rsidRPr="00E30C3E" w:rsidRDefault="00FB5D8D">
      <w:pPr>
        <w:spacing w:line="19" w:lineRule="exact"/>
        <w:rPr>
          <w:rFonts w:ascii="Arial" w:eastAsia="Arial" w:hAnsi="Arial"/>
          <w:sz w:val="8"/>
        </w:rPr>
      </w:pPr>
    </w:p>
    <w:p w:rsidR="00FB5D8D" w:rsidRPr="00E30C3E" w:rsidRDefault="0061259E">
      <w:pPr>
        <w:numPr>
          <w:ilvl w:val="0"/>
          <w:numId w:val="27"/>
        </w:numPr>
        <w:tabs>
          <w:tab w:val="left" w:pos="180"/>
        </w:tabs>
        <w:spacing w:line="275" w:lineRule="auto"/>
        <w:ind w:left="180" w:hanging="180"/>
        <w:rPr>
          <w:rFonts w:ascii="Arial" w:eastAsia="Arial" w:hAnsi="Arial"/>
          <w:sz w:val="8"/>
        </w:rPr>
      </w:pPr>
      <w:r w:rsidRPr="00E30C3E">
        <w:rPr>
          <w:rFonts w:ascii="Arial" w:eastAsia="Arial" w:hAnsi="Arial"/>
          <w:sz w:val="14"/>
        </w:rPr>
        <w:t xml:space="preserve">Для ФХ-резистентного </w:t>
      </w:r>
      <w:r w:rsidR="00E2262C">
        <w:rPr>
          <w:rFonts w:ascii="Arial" w:eastAsia="Arial" w:hAnsi="Arial"/>
          <w:sz w:val="14"/>
        </w:rPr>
        <w:t>ТБ-</w:t>
      </w:r>
      <w:r w:rsidRPr="00E30C3E">
        <w:rPr>
          <w:rFonts w:ascii="Arial" w:eastAsia="Arial" w:hAnsi="Arial"/>
          <w:sz w:val="14"/>
        </w:rPr>
        <w:t>МЛС/РифР-ТБ слід відібрати зразок і надіслати його для проведення фенотипічного ТМЧ до схвалених ВООЗ препаратів групи А (BDQ і LZD), B і C, якщо це ще не зроблено, як описано в примітці 4.</w:t>
      </w:r>
    </w:p>
    <w:p w:rsidR="00FB5D8D" w:rsidRPr="00E30C3E" w:rsidRDefault="00FB5D8D">
      <w:pPr>
        <w:spacing w:line="19" w:lineRule="exact"/>
        <w:rPr>
          <w:rFonts w:ascii="Arial" w:eastAsia="Arial" w:hAnsi="Arial"/>
          <w:sz w:val="8"/>
        </w:rPr>
      </w:pPr>
    </w:p>
    <w:p w:rsidR="00FB5D8D" w:rsidRPr="00E30C3E" w:rsidRDefault="00E2262C" w:rsidP="001200A7">
      <w:pPr>
        <w:numPr>
          <w:ilvl w:val="0"/>
          <w:numId w:val="27"/>
        </w:numPr>
        <w:tabs>
          <w:tab w:val="left" w:pos="180"/>
        </w:tabs>
        <w:spacing w:line="275" w:lineRule="auto"/>
        <w:ind w:left="180" w:hanging="180"/>
        <w:rPr>
          <w:rFonts w:ascii="Arial" w:eastAsia="Arial" w:hAnsi="Arial"/>
          <w:sz w:val="8"/>
        </w:rPr>
      </w:pPr>
      <w:r>
        <w:rPr>
          <w:rFonts w:ascii="Arial" w:eastAsia="Arial" w:hAnsi="Arial"/>
          <w:sz w:val="14"/>
        </w:rPr>
        <w:t xml:space="preserve">За умови високої </w:t>
      </w:r>
      <w:r w:rsidR="0003199B">
        <w:rPr>
          <w:rFonts w:ascii="Arial" w:eastAsia="Arial" w:hAnsi="Arial"/>
          <w:sz w:val="14"/>
        </w:rPr>
        <w:t>поширеності</w:t>
      </w:r>
      <w:r w:rsidR="0061259E" w:rsidRPr="00E30C3E">
        <w:rPr>
          <w:rFonts w:ascii="Arial" w:eastAsia="Arial" w:hAnsi="Arial"/>
          <w:sz w:val="14"/>
        </w:rPr>
        <w:t xml:space="preserve"> </w:t>
      </w:r>
      <w:r>
        <w:rPr>
          <w:rFonts w:ascii="Arial" w:eastAsia="Arial" w:hAnsi="Arial"/>
          <w:sz w:val="14"/>
        </w:rPr>
        <w:t>стійкості</w:t>
      </w:r>
      <w:r w:rsidR="0061259E" w:rsidRPr="00E30C3E">
        <w:rPr>
          <w:rFonts w:ascii="Arial" w:eastAsia="Arial" w:hAnsi="Arial"/>
          <w:sz w:val="14"/>
        </w:rPr>
        <w:t xml:space="preserve"> до ФХ або для пацієнтів, які вважаються схильними до високого ризику ФХ-резистентності, зразок слід направити </w:t>
      </w:r>
      <w:r w:rsidR="001200A7">
        <w:rPr>
          <w:rFonts w:ascii="Arial" w:eastAsia="Arial" w:hAnsi="Arial"/>
          <w:sz w:val="14"/>
        </w:rPr>
        <w:t xml:space="preserve">для проведення </w:t>
      </w:r>
      <w:r>
        <w:rPr>
          <w:rFonts w:ascii="Arial" w:eastAsia="Arial" w:hAnsi="Arial"/>
          <w:sz w:val="14"/>
        </w:rPr>
        <w:t>посіву культур</w:t>
      </w:r>
      <w:r w:rsidR="001200A7">
        <w:rPr>
          <w:rFonts w:ascii="Arial" w:eastAsia="Arial" w:hAnsi="Arial"/>
          <w:sz w:val="14"/>
        </w:rPr>
        <w:t xml:space="preserve"> </w:t>
      </w:r>
      <w:r w:rsidR="0061259E" w:rsidRPr="00E30C3E">
        <w:rPr>
          <w:rFonts w:ascii="Arial" w:eastAsia="Arial" w:hAnsi="Arial"/>
          <w:sz w:val="14"/>
        </w:rPr>
        <w:t>і фенотипічного ТМЧ на предмет стійкості до ФХ</w:t>
      </w:r>
      <w:r w:rsidR="00FB5D8D" w:rsidRPr="00E30C3E">
        <w:rPr>
          <w:rFonts w:ascii="Arial" w:eastAsia="Arial" w:hAnsi="Arial"/>
          <w:sz w:val="14"/>
        </w:rPr>
        <w:t>.</w:t>
      </w:r>
    </w:p>
    <w:p w:rsidR="00FB5D8D" w:rsidRPr="00E30C3E" w:rsidRDefault="00FB5D8D">
      <w:pPr>
        <w:spacing w:line="19" w:lineRule="exact"/>
        <w:rPr>
          <w:rFonts w:ascii="Arial" w:eastAsia="Arial" w:hAnsi="Arial"/>
          <w:sz w:val="8"/>
        </w:rPr>
      </w:pPr>
    </w:p>
    <w:p w:rsidR="00FB5D8D" w:rsidRPr="00E30C3E" w:rsidRDefault="00C515AC" w:rsidP="008C6000">
      <w:pPr>
        <w:numPr>
          <w:ilvl w:val="0"/>
          <w:numId w:val="27"/>
        </w:numPr>
        <w:tabs>
          <w:tab w:val="left" w:pos="180"/>
        </w:tabs>
        <w:spacing w:line="271" w:lineRule="auto"/>
        <w:ind w:left="180" w:hanging="180"/>
        <w:jc w:val="both"/>
        <w:rPr>
          <w:rFonts w:ascii="Arial" w:eastAsia="Arial" w:hAnsi="Arial"/>
          <w:sz w:val="8"/>
        </w:rPr>
      </w:pPr>
      <w:r w:rsidRPr="00E30C3E">
        <w:rPr>
          <w:rFonts w:ascii="Arial" w:eastAsia="Arial" w:hAnsi="Arial"/>
          <w:sz w:val="14"/>
        </w:rPr>
        <w:t xml:space="preserve">Якщо є підозра на стійкість до окремого препарату (наприклад, BDQ), а ТМЧ </w:t>
      </w:r>
      <w:r w:rsidR="008C6000">
        <w:rPr>
          <w:rFonts w:ascii="Arial" w:eastAsia="Arial" w:hAnsi="Arial"/>
          <w:sz w:val="14"/>
        </w:rPr>
        <w:t>щодо</w:t>
      </w:r>
      <w:r w:rsidRPr="00E30C3E">
        <w:rPr>
          <w:rFonts w:ascii="Arial" w:eastAsia="Arial" w:hAnsi="Arial"/>
          <w:sz w:val="14"/>
        </w:rPr>
        <w:t xml:space="preserve"> цих препаратів недоступний в країні, лабораторії повинні мати механізми для зберігання ізоляту та відправлення його до наднаціональної лабораторії ВООЗ для проведення ТМЧ</w:t>
      </w:r>
      <w:r w:rsidR="00FB5D8D" w:rsidRPr="00E30C3E">
        <w:rPr>
          <w:rFonts w:ascii="Arial" w:eastAsia="Arial" w:hAnsi="Arial"/>
          <w:sz w:val="14"/>
        </w:rPr>
        <w:t>.</w:t>
      </w:r>
    </w:p>
    <w:p w:rsidR="00C515AC" w:rsidRPr="00E30C3E" w:rsidRDefault="00C515AC" w:rsidP="00C515AC">
      <w:pPr>
        <w:tabs>
          <w:tab w:val="left" w:pos="180"/>
        </w:tabs>
        <w:spacing w:line="271" w:lineRule="auto"/>
        <w:jc w:val="both"/>
        <w:rPr>
          <w:rFonts w:ascii="Arial" w:eastAsia="Arial" w:hAnsi="Arial"/>
          <w:sz w:val="8"/>
        </w:rPr>
      </w:pPr>
    </w:p>
    <w:p w:rsidR="00C515AC" w:rsidRPr="00E30C3E" w:rsidRDefault="00C515AC" w:rsidP="00C515AC">
      <w:pPr>
        <w:tabs>
          <w:tab w:val="left" w:pos="180"/>
        </w:tabs>
        <w:spacing w:line="271" w:lineRule="auto"/>
        <w:jc w:val="both"/>
        <w:rPr>
          <w:rFonts w:ascii="Arial" w:eastAsia="Arial" w:hAnsi="Arial"/>
          <w:sz w:val="8"/>
        </w:rPr>
      </w:pPr>
    </w:p>
    <w:p w:rsidR="00FB5D8D" w:rsidRPr="00E30C3E" w:rsidRDefault="00FB5D8D">
      <w:pPr>
        <w:spacing w:line="23" w:lineRule="exact"/>
        <w:rPr>
          <w:rFonts w:ascii="Times New Roman" w:eastAsia="Times New Roman" w:hAnsi="Times New Roman"/>
        </w:rPr>
      </w:pPr>
    </w:p>
    <w:p w:rsidR="00C515AC" w:rsidRPr="00E30C3E" w:rsidRDefault="00C515AC" w:rsidP="00C515AC">
      <w:pPr>
        <w:spacing w:line="0" w:lineRule="atLeast"/>
        <w:rPr>
          <w:rFonts w:ascii="Arial" w:eastAsia="Arial" w:hAnsi="Arial"/>
          <w:sz w:val="8"/>
        </w:rPr>
      </w:pPr>
      <w:r w:rsidRPr="00E30C3E">
        <w:rPr>
          <w:rFonts w:ascii="Arial" w:eastAsia="Arial" w:hAnsi="Arial"/>
          <w:iCs/>
          <w:sz w:val="14"/>
        </w:rPr>
        <w:t>Джерело: відтворено з рис. 4.5</w:t>
      </w:r>
      <w:r w:rsidRPr="00E30C3E">
        <w:rPr>
          <w:rFonts w:ascii="Arial" w:eastAsia="Arial" w:hAnsi="Arial"/>
          <w:i/>
          <w:sz w:val="14"/>
        </w:rPr>
        <w:t xml:space="preserve"> Оперативного посібника ВООЗ з туберкульозу, Модуль 3  (3)</w:t>
      </w:r>
      <w:r w:rsidRPr="00E30C3E">
        <w:rPr>
          <w:rFonts w:ascii="Arial" w:eastAsia="Arial" w:hAnsi="Arial"/>
          <w:sz w:val="14"/>
        </w:rPr>
        <w:t>.</w:t>
      </w:r>
      <w:r w:rsidRPr="00E30C3E">
        <w:rPr>
          <w:rFonts w:ascii="Arial" w:eastAsia="Arial" w:hAnsi="Arial"/>
          <w:sz w:val="16"/>
          <w:szCs w:val="16"/>
          <w:vertAlign w:val="superscript"/>
        </w:rPr>
        <w:t>1</w:t>
      </w:r>
    </w:p>
    <w:p w:rsidR="00FB5D8D" w:rsidRPr="00E30C3E" w:rsidRDefault="00FB5D8D">
      <w:pPr>
        <w:spacing w:line="0" w:lineRule="atLeast"/>
        <w:rPr>
          <w:rFonts w:ascii="Arial" w:eastAsia="Arial" w:hAnsi="Arial"/>
          <w:sz w:val="8"/>
        </w:rPr>
      </w:pP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Default="00FB5D8D">
      <w:pPr>
        <w:spacing w:line="200" w:lineRule="exact"/>
        <w:rPr>
          <w:rFonts w:ascii="Times New Roman" w:eastAsia="Times New Roman" w:hAnsi="Times New Roman"/>
        </w:rPr>
      </w:pPr>
    </w:p>
    <w:p w:rsidR="001200A7" w:rsidRDefault="001200A7">
      <w:pPr>
        <w:spacing w:line="200" w:lineRule="exact"/>
        <w:rPr>
          <w:rFonts w:ascii="Times New Roman" w:eastAsia="Times New Roman" w:hAnsi="Times New Roman"/>
        </w:rPr>
      </w:pPr>
    </w:p>
    <w:p w:rsidR="001200A7" w:rsidRDefault="001200A7">
      <w:pPr>
        <w:spacing w:line="200" w:lineRule="exact"/>
        <w:rPr>
          <w:rFonts w:ascii="Times New Roman" w:eastAsia="Times New Roman" w:hAnsi="Times New Roman"/>
        </w:rPr>
      </w:pPr>
    </w:p>
    <w:p w:rsidR="001200A7" w:rsidRDefault="001200A7">
      <w:pPr>
        <w:spacing w:line="200" w:lineRule="exact"/>
        <w:rPr>
          <w:rFonts w:ascii="Times New Roman" w:eastAsia="Times New Roman" w:hAnsi="Times New Roman"/>
        </w:rPr>
      </w:pPr>
    </w:p>
    <w:p w:rsidR="001200A7" w:rsidRPr="00E30C3E" w:rsidRDefault="001200A7">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C515AC">
      <w:pPr>
        <w:spacing w:line="210" w:lineRule="exact"/>
        <w:rPr>
          <w:rFonts w:ascii="Times New Roman" w:eastAsia="Times New Roman" w:hAnsi="Times New Roman"/>
        </w:rPr>
      </w:pPr>
      <w:r w:rsidRPr="00E30C3E">
        <w:rPr>
          <w:rFonts w:ascii="Times New Roman" w:eastAsia="Times New Roman" w:hAnsi="Times New Roman"/>
        </w:rPr>
        <w:t>__________________________________</w:t>
      </w:r>
    </w:p>
    <w:p w:rsidR="00FB5D8D" w:rsidRPr="00E30C3E" w:rsidRDefault="00C515AC">
      <w:pPr>
        <w:numPr>
          <w:ilvl w:val="0"/>
          <w:numId w:val="28"/>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 xml:space="preserve">Див. </w:t>
      </w:r>
      <w:r w:rsidR="00FB5D8D" w:rsidRPr="00E30C3E">
        <w:rPr>
          <w:rFonts w:ascii="Arial" w:eastAsia="Arial" w:hAnsi="Arial"/>
          <w:sz w:val="14"/>
        </w:rPr>
        <w:t xml:space="preserve"> https://apps.who.int/iris/handle/10665/342369.</w:t>
      </w:r>
    </w:p>
    <w:p w:rsidR="00FB5D8D" w:rsidRPr="00E30C3E" w:rsidRDefault="00FB5D8D">
      <w:pPr>
        <w:tabs>
          <w:tab w:val="left" w:pos="140"/>
        </w:tabs>
        <w:spacing w:line="0" w:lineRule="atLeast"/>
        <w:ind w:left="140" w:hanging="140"/>
        <w:rPr>
          <w:rFonts w:ascii="Arial" w:eastAsia="Arial" w:hAnsi="Arial"/>
          <w:sz w:val="19"/>
          <w:vertAlign w:val="superscript"/>
        </w:rPr>
        <w:sectPr w:rsidR="00FB5D8D" w:rsidRPr="00E30C3E" w:rsidSect="00C515AC">
          <w:pgSz w:w="9080" w:h="13606"/>
          <w:pgMar w:top="543" w:right="1011" w:bottom="899" w:left="1020" w:header="0" w:footer="0" w:gutter="0"/>
          <w:cols w:space="0" w:equalWidth="0">
            <w:col w:w="70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304" w:lineRule="exact"/>
        <w:rPr>
          <w:rFonts w:ascii="Times New Roman" w:eastAsia="Times New Roman" w:hAnsi="Times New Roman"/>
        </w:rPr>
      </w:pPr>
    </w:p>
    <w:p w:rsidR="00FB5D8D" w:rsidRPr="00E30C3E" w:rsidRDefault="001200A7">
      <w:pPr>
        <w:spacing w:line="0" w:lineRule="atLeast"/>
        <w:ind w:right="20"/>
        <w:jc w:val="center"/>
        <w:rPr>
          <w:rFonts w:ascii="Arial" w:eastAsia="Arial" w:hAnsi="Arial"/>
          <w:sz w:val="16"/>
        </w:rPr>
      </w:pPr>
      <w:r>
        <w:rPr>
          <w:rFonts w:ascii="Arial" w:eastAsia="Arial" w:hAnsi="Arial"/>
          <w:sz w:val="16"/>
        </w:rPr>
        <w:t>39</w:t>
      </w:r>
    </w:p>
    <w:p w:rsidR="00FB5D8D" w:rsidRPr="00E30C3E" w:rsidRDefault="00FB5D8D">
      <w:pPr>
        <w:spacing w:line="0" w:lineRule="atLeast"/>
        <w:ind w:right="20"/>
        <w:jc w:val="center"/>
        <w:rPr>
          <w:rFonts w:ascii="Arial" w:eastAsia="Arial" w:hAnsi="Arial"/>
          <w:sz w:val="16"/>
        </w:rPr>
        <w:sectPr w:rsidR="00FB5D8D" w:rsidRPr="00E30C3E" w:rsidSect="001200A7">
          <w:type w:val="continuous"/>
          <w:pgSz w:w="9080" w:h="13606"/>
          <w:pgMar w:top="543" w:right="1011" w:bottom="719" w:left="1020" w:header="0" w:footer="0" w:gutter="0"/>
          <w:cols w:space="0" w:equalWidth="0">
            <w:col w:w="7040"/>
          </w:cols>
          <w:docGrid w:linePitch="360"/>
        </w:sectPr>
      </w:pPr>
    </w:p>
    <w:p w:rsidR="00F73A51" w:rsidRPr="00E30C3E" w:rsidRDefault="003E3FC2" w:rsidP="00F73A51">
      <w:pPr>
        <w:spacing w:line="0" w:lineRule="atLeast"/>
        <w:jc w:val="center"/>
        <w:rPr>
          <w:rFonts w:ascii="Arial" w:eastAsia="Arial" w:hAnsi="Arial"/>
          <w:b/>
          <w:color w:val="1F2954"/>
          <w:sz w:val="14"/>
        </w:rPr>
      </w:pPr>
      <w:bookmarkStart w:id="48" w:name="page50"/>
      <w:bookmarkEnd w:id="48"/>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rsidP="00F73A51">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8092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65" nam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4D505C" id=" 423"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r w:rsidRPr="00E30C3E">
        <w:rPr>
          <w:rFonts w:ascii="Arial" w:eastAsia="Arial" w:hAnsi="Arial"/>
          <w:b/>
          <w:noProof/>
          <w:color w:val="1F2954"/>
          <w:sz w:val="14"/>
          <w:lang w:val="en-US" w:eastAsia="en-US"/>
        </w:rPr>
        <mc:AlternateContent>
          <mc:Choice Requires="wps">
            <w:drawing>
              <wp:anchor distT="0" distB="0" distL="114300" distR="114300" simplePos="0" relativeHeight="25146521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64" nam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440143" id=" 117"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3" w:lineRule="exact"/>
        <w:rPr>
          <w:rFonts w:ascii="Times New Roman" w:eastAsia="Times New Roman" w:hAnsi="Times New Roman"/>
        </w:rPr>
      </w:pPr>
    </w:p>
    <w:p w:rsidR="00FB5D8D" w:rsidRPr="00E30C3E" w:rsidRDefault="00FB5D8D" w:rsidP="00440446">
      <w:pPr>
        <w:spacing w:line="0" w:lineRule="atLeast"/>
        <w:rPr>
          <w:rFonts w:ascii="Arial" w:eastAsia="Arial" w:hAnsi="Arial"/>
          <w:color w:val="1F2954"/>
          <w:sz w:val="24"/>
        </w:rPr>
      </w:pPr>
      <w:r w:rsidRPr="00E30C3E">
        <w:rPr>
          <w:rFonts w:ascii="Arial" w:eastAsia="Arial" w:hAnsi="Arial"/>
          <w:color w:val="1F2954"/>
          <w:sz w:val="24"/>
        </w:rPr>
        <w:t xml:space="preserve">1.3.4 </w:t>
      </w:r>
      <w:r w:rsidR="00C515AC" w:rsidRPr="00E30C3E">
        <w:rPr>
          <w:rFonts w:ascii="Arial" w:eastAsia="Arial" w:hAnsi="Arial"/>
          <w:color w:val="1F2954"/>
          <w:sz w:val="24"/>
        </w:rPr>
        <w:t>Алгоритм 4 – Подальший тест для виявлення</w:t>
      </w:r>
      <w:r w:rsidR="001200A7">
        <w:rPr>
          <w:rFonts w:ascii="Arial" w:eastAsia="Arial" w:hAnsi="Arial"/>
          <w:color w:val="1F2954"/>
          <w:sz w:val="24"/>
        </w:rPr>
        <w:t xml:space="preserve"> стійкого до ізоніазиду</w:t>
      </w:r>
      <w:r w:rsidR="00440446">
        <w:rPr>
          <w:rFonts w:ascii="Arial" w:eastAsia="Arial" w:hAnsi="Arial"/>
          <w:color w:val="1F2954"/>
          <w:sz w:val="24"/>
        </w:rPr>
        <w:t xml:space="preserve"> ТБ (</w:t>
      </w:r>
      <w:r w:rsidR="00440446">
        <w:rPr>
          <w:rFonts w:ascii="Arial" w:eastAsia="Arial" w:hAnsi="Arial"/>
          <w:color w:val="1F2954"/>
          <w:sz w:val="24"/>
          <w:lang w:val="en-US"/>
        </w:rPr>
        <w:t>Hr</w:t>
      </w:r>
      <w:r w:rsidR="00440446" w:rsidRPr="00440446">
        <w:rPr>
          <w:rFonts w:ascii="Arial" w:eastAsia="Arial" w:hAnsi="Arial"/>
          <w:color w:val="1F2954"/>
          <w:sz w:val="24"/>
          <w:lang w:val="ru-RU"/>
        </w:rPr>
        <w:t>-</w:t>
      </w:r>
      <w:r w:rsidR="00440446">
        <w:rPr>
          <w:rFonts w:ascii="Arial" w:eastAsia="Arial" w:hAnsi="Arial"/>
          <w:color w:val="1F2954"/>
          <w:sz w:val="24"/>
          <w:lang w:val="ru-RU"/>
        </w:rPr>
        <w:t>ТБ)</w:t>
      </w:r>
    </w:p>
    <w:p w:rsidR="00FB5D8D" w:rsidRPr="00E30C3E" w:rsidRDefault="00FB5D8D">
      <w:pPr>
        <w:spacing w:line="130" w:lineRule="exact"/>
        <w:rPr>
          <w:rFonts w:ascii="Times New Roman" w:eastAsia="Times New Roman" w:hAnsi="Times New Roman"/>
        </w:rPr>
      </w:pPr>
    </w:p>
    <w:p w:rsidR="00FB5D8D" w:rsidRPr="00E30C3E" w:rsidRDefault="00581049" w:rsidP="00440446">
      <w:pPr>
        <w:spacing w:line="278" w:lineRule="auto"/>
        <w:jc w:val="both"/>
        <w:rPr>
          <w:rFonts w:ascii="Arial" w:eastAsia="Arial" w:hAnsi="Arial"/>
          <w:sz w:val="18"/>
        </w:rPr>
      </w:pPr>
      <w:r w:rsidRPr="00E30C3E">
        <w:rPr>
          <w:rFonts w:ascii="Arial" w:eastAsia="Arial" w:hAnsi="Arial"/>
          <w:sz w:val="18"/>
        </w:rPr>
        <w:t>Алгоритм 4 призна</w:t>
      </w:r>
      <w:r w:rsidR="001200A7">
        <w:rPr>
          <w:rFonts w:ascii="Arial" w:eastAsia="Arial" w:hAnsi="Arial"/>
          <w:sz w:val="18"/>
        </w:rPr>
        <w:t>чений або для виявлення Hr-TБ (</w:t>
      </w:r>
      <w:r w:rsidRPr="00E30C3E">
        <w:rPr>
          <w:rFonts w:ascii="Arial" w:eastAsia="Arial" w:hAnsi="Arial"/>
          <w:sz w:val="18"/>
        </w:rPr>
        <w:t xml:space="preserve">ізоніазид-стійкого, рифампіцин-чутливого ТБ), або для подальшого тестування осіб, у яких виявлено </w:t>
      </w:r>
      <w:r w:rsidR="001200A7">
        <w:rPr>
          <w:rFonts w:ascii="Arial" w:eastAsia="Arial" w:hAnsi="Arial"/>
          <w:sz w:val="18"/>
        </w:rPr>
        <w:t>стійкий до ізоніазиду ТБ</w:t>
      </w:r>
      <w:r w:rsidRPr="00E30C3E">
        <w:rPr>
          <w:rFonts w:ascii="Arial" w:eastAsia="Arial" w:hAnsi="Arial"/>
          <w:sz w:val="18"/>
        </w:rPr>
        <w:t xml:space="preserve">. Цей алгоритм було розроблено у відповідь на публікацію 2018 року </w:t>
      </w:r>
      <w:r w:rsidRPr="00E30C3E">
        <w:rPr>
          <w:rFonts w:ascii="Arial" w:eastAsia="Arial" w:hAnsi="Arial"/>
          <w:i/>
          <w:iCs/>
          <w:sz w:val="18"/>
        </w:rPr>
        <w:t>«Рекомендації ВООЗ щодо лікування стійкого до ізоніазиду туберкульозу</w:t>
      </w:r>
      <w:r w:rsidRPr="00E30C3E">
        <w:rPr>
          <w:rFonts w:ascii="Arial" w:eastAsia="Arial" w:hAnsi="Arial"/>
          <w:sz w:val="18"/>
          <w:vertAlign w:val="superscript"/>
        </w:rPr>
        <w:t>1</w:t>
      </w:r>
      <w:r w:rsidRPr="00E30C3E">
        <w:rPr>
          <w:rFonts w:ascii="Arial" w:eastAsia="Arial" w:hAnsi="Arial"/>
          <w:sz w:val="18"/>
        </w:rPr>
        <w:t xml:space="preserve"> та Модуль 4 Консолідованих рекомендацій ВООЗ»</w:t>
      </w:r>
      <w:r w:rsidR="00FB5D8D" w:rsidRPr="00E30C3E">
        <w:rPr>
          <w:rFonts w:ascii="Arial" w:eastAsia="Arial" w:hAnsi="Arial"/>
          <w:sz w:val="18"/>
        </w:rPr>
        <w:t xml:space="preserve"> </w:t>
      </w:r>
      <w:r w:rsidR="00FB5D8D" w:rsidRPr="00E30C3E">
        <w:rPr>
          <w:rFonts w:ascii="Arial" w:eastAsia="Arial" w:hAnsi="Arial"/>
          <w:i/>
          <w:sz w:val="18"/>
        </w:rPr>
        <w:t>(8, 9)</w:t>
      </w:r>
      <w:r w:rsidR="00FB5D8D" w:rsidRPr="00E30C3E">
        <w:rPr>
          <w:rFonts w:ascii="Arial" w:eastAsia="Arial" w:hAnsi="Arial"/>
          <w:sz w:val="18"/>
        </w:rPr>
        <w:t xml:space="preserve">. </w:t>
      </w:r>
      <w:r w:rsidRPr="00E30C3E">
        <w:rPr>
          <w:rFonts w:ascii="Arial" w:eastAsia="Arial" w:hAnsi="Arial"/>
          <w:sz w:val="18"/>
        </w:rPr>
        <w:t>Пу</w:t>
      </w:r>
      <w:r w:rsidR="001200A7">
        <w:rPr>
          <w:rFonts w:ascii="Arial" w:eastAsia="Arial" w:hAnsi="Arial"/>
          <w:sz w:val="18"/>
        </w:rPr>
        <w:t xml:space="preserve">блікація присвячена лікуванню стійкого до ізоніазиду </w:t>
      </w:r>
      <w:r w:rsidRPr="00E30C3E">
        <w:rPr>
          <w:rFonts w:ascii="Arial" w:eastAsia="Arial" w:hAnsi="Arial"/>
          <w:sz w:val="18"/>
        </w:rPr>
        <w:t xml:space="preserve">ТБ; у ньому наголошується, що успішне лікування </w:t>
      </w:r>
      <w:r w:rsidR="001200A7">
        <w:rPr>
          <w:rFonts w:ascii="Arial" w:eastAsia="Arial" w:hAnsi="Arial"/>
          <w:sz w:val="18"/>
        </w:rPr>
        <w:t>ізоніазид-стійкого ТБ</w:t>
      </w:r>
      <w:r w:rsidRPr="00E30C3E">
        <w:rPr>
          <w:rFonts w:ascii="Arial" w:eastAsia="Arial" w:hAnsi="Arial"/>
          <w:sz w:val="18"/>
        </w:rPr>
        <w:t xml:space="preserve">, запобігання поширенню </w:t>
      </w:r>
      <w:r w:rsidR="001200A7">
        <w:rPr>
          <w:rFonts w:ascii="Arial" w:eastAsia="Arial" w:hAnsi="Arial"/>
          <w:sz w:val="18"/>
        </w:rPr>
        <w:t>такого виду ТБ</w:t>
      </w:r>
      <w:r w:rsidRPr="00E30C3E">
        <w:rPr>
          <w:rFonts w:ascii="Arial" w:eastAsia="Arial" w:hAnsi="Arial"/>
          <w:sz w:val="18"/>
        </w:rPr>
        <w:t xml:space="preserve"> і набуття стійкості до додаткових препаратів (наприклад, рифампіцину) залежить від швидкого виявлення осіб </w:t>
      </w:r>
      <w:r w:rsidR="001200A7">
        <w:rPr>
          <w:rFonts w:ascii="Arial" w:eastAsia="Arial" w:hAnsi="Arial"/>
          <w:sz w:val="18"/>
        </w:rPr>
        <w:t>зі стійким до ізоніазиду ТБ</w:t>
      </w:r>
      <w:r w:rsidRPr="00E30C3E">
        <w:rPr>
          <w:rFonts w:ascii="Arial" w:eastAsia="Arial" w:hAnsi="Arial"/>
          <w:sz w:val="18"/>
        </w:rPr>
        <w:t xml:space="preserve"> і призначення їм </w:t>
      </w:r>
      <w:r w:rsidR="0003199B" w:rsidRPr="00E30C3E">
        <w:rPr>
          <w:rFonts w:ascii="Arial" w:eastAsia="Arial" w:hAnsi="Arial"/>
          <w:sz w:val="18"/>
        </w:rPr>
        <w:t>ефективних</w:t>
      </w:r>
      <w:r w:rsidRPr="00E30C3E">
        <w:rPr>
          <w:rFonts w:ascii="Arial" w:eastAsia="Arial" w:hAnsi="Arial"/>
          <w:sz w:val="18"/>
        </w:rPr>
        <w:t xml:space="preserve"> схем лікування.</w:t>
      </w:r>
      <w:r w:rsidR="00FB5D8D" w:rsidRPr="00E30C3E">
        <w:rPr>
          <w:rFonts w:ascii="Arial" w:eastAsia="Arial" w:hAnsi="Arial"/>
          <w:sz w:val="18"/>
        </w:rPr>
        <w:t xml:space="preserve"> </w:t>
      </w:r>
      <w:r w:rsidR="001200A7">
        <w:rPr>
          <w:rFonts w:ascii="Arial" w:eastAsia="Arial" w:hAnsi="Arial"/>
          <w:sz w:val="18"/>
        </w:rPr>
        <w:t xml:space="preserve">Порівняно з людьми з лікарсько </w:t>
      </w:r>
      <w:r w:rsidRPr="00E30C3E">
        <w:rPr>
          <w:rFonts w:ascii="Arial" w:eastAsia="Arial" w:hAnsi="Arial"/>
          <w:sz w:val="18"/>
        </w:rPr>
        <w:t xml:space="preserve">чутливим ТБ, особи з </w:t>
      </w:r>
      <w:r w:rsidR="001200A7">
        <w:rPr>
          <w:rFonts w:ascii="Arial" w:eastAsia="Arial" w:hAnsi="Arial"/>
          <w:sz w:val="18"/>
        </w:rPr>
        <w:t xml:space="preserve">ізоніазид-стійким </w:t>
      </w:r>
      <w:r w:rsidRPr="00E30C3E">
        <w:rPr>
          <w:rFonts w:ascii="Arial" w:eastAsia="Arial" w:hAnsi="Arial"/>
          <w:sz w:val="18"/>
        </w:rPr>
        <w:t>ТБ, які отримують терапію за рекомендов</w:t>
      </w:r>
      <w:r w:rsidR="001200A7">
        <w:rPr>
          <w:rFonts w:ascii="Arial" w:eastAsia="Arial" w:hAnsi="Arial"/>
          <w:sz w:val="18"/>
        </w:rPr>
        <w:t xml:space="preserve">аною схемою лікування лікарсько </w:t>
      </w:r>
      <w:r w:rsidRPr="00E30C3E">
        <w:rPr>
          <w:rFonts w:ascii="Arial" w:eastAsia="Arial" w:hAnsi="Arial"/>
          <w:sz w:val="18"/>
        </w:rPr>
        <w:t xml:space="preserve">чутливого ТБ, мають значно вищий ризик неефективності лікування (11% проти 2%), рецидиву (10% проти 5%) і набуття додаткової стійкості до лікарських засобів (8% проти 1%). Цей алгоритм тестування включає вимоги до тестування, щоби переконатися в тому, що рекомендована схема лікування </w:t>
      </w:r>
      <w:r w:rsidR="00440446">
        <w:rPr>
          <w:rFonts w:ascii="Arial" w:eastAsia="Arial" w:hAnsi="Arial"/>
          <w:sz w:val="18"/>
        </w:rPr>
        <w:t>ізоніазид-стійкого ТБ</w:t>
      </w:r>
      <w:r w:rsidR="00440446" w:rsidRPr="00E30C3E">
        <w:rPr>
          <w:rFonts w:ascii="Arial" w:eastAsia="Arial" w:hAnsi="Arial"/>
          <w:sz w:val="18"/>
        </w:rPr>
        <w:t xml:space="preserve"> </w:t>
      </w:r>
      <w:r w:rsidRPr="00E30C3E">
        <w:rPr>
          <w:rFonts w:ascii="Arial" w:eastAsia="Arial" w:hAnsi="Arial"/>
          <w:sz w:val="18"/>
        </w:rPr>
        <w:t>(включає прийом рифампіцину, етамбутолу, піразинаміду та левофлоксацину протягом 6 місяців) буде ефективною</w:t>
      </w:r>
      <w:r w:rsidR="00FB5D8D" w:rsidRPr="00E30C3E">
        <w:rPr>
          <w:rFonts w:ascii="Arial" w:eastAsia="Arial" w:hAnsi="Arial"/>
          <w:sz w:val="18"/>
        </w:rPr>
        <w:t>.</w:t>
      </w:r>
    </w:p>
    <w:p w:rsidR="00FB5D8D" w:rsidRPr="00E30C3E" w:rsidRDefault="00FB5D8D">
      <w:pPr>
        <w:spacing w:line="116" w:lineRule="exact"/>
        <w:rPr>
          <w:rFonts w:ascii="Times New Roman" w:eastAsia="Times New Roman" w:hAnsi="Times New Roman"/>
        </w:rPr>
      </w:pPr>
    </w:p>
    <w:p w:rsidR="00FB5D8D" w:rsidRPr="00E30C3E" w:rsidRDefault="00B36D75" w:rsidP="008C6000">
      <w:pPr>
        <w:spacing w:line="279" w:lineRule="auto"/>
        <w:jc w:val="both"/>
        <w:rPr>
          <w:rFonts w:ascii="Arial" w:eastAsia="Arial" w:hAnsi="Arial"/>
          <w:sz w:val="18"/>
        </w:rPr>
      </w:pPr>
      <w:r w:rsidRPr="00E30C3E">
        <w:rPr>
          <w:rFonts w:ascii="Arial" w:eastAsia="Arial" w:hAnsi="Arial"/>
          <w:sz w:val="18"/>
        </w:rPr>
        <w:t>У рамках Алгоритму 1 особи, пр</w:t>
      </w:r>
      <w:r w:rsidR="00D07CE3">
        <w:rPr>
          <w:rFonts w:ascii="Arial" w:eastAsia="Arial" w:hAnsi="Arial"/>
          <w:sz w:val="18"/>
        </w:rPr>
        <w:t>отестовані з допомогою мДЕВ</w:t>
      </w:r>
      <w:r w:rsidRPr="00E30C3E">
        <w:rPr>
          <w:rFonts w:ascii="Arial" w:eastAsia="Arial" w:hAnsi="Arial"/>
          <w:sz w:val="18"/>
        </w:rPr>
        <w:t>, які о</w:t>
      </w:r>
      <w:r w:rsidR="008C6000">
        <w:rPr>
          <w:rFonts w:ascii="Arial" w:eastAsia="Arial" w:hAnsi="Arial"/>
          <w:sz w:val="18"/>
        </w:rPr>
        <w:t xml:space="preserve">дночасно виявляють стійкість </w:t>
      </w:r>
      <w:r w:rsidR="00440446">
        <w:rPr>
          <w:rFonts w:ascii="Arial" w:eastAsia="Arial" w:hAnsi="Arial"/>
          <w:sz w:val="18"/>
        </w:rPr>
        <w:t xml:space="preserve">бактерій </w:t>
      </w:r>
      <w:r w:rsidRPr="00E30C3E">
        <w:rPr>
          <w:rFonts w:ascii="Arial" w:eastAsia="Arial" w:hAnsi="Arial"/>
          <w:sz w:val="18"/>
        </w:rPr>
        <w:t xml:space="preserve">КMTБ та рифампіцину (наприклад, Xpert MTB/RIF) або послідовно (наприклад, Truenat MTB, потім Truenat MTB-RIF) із результатом «резистентність до рифампіцину не виявлено», </w:t>
      </w:r>
      <w:r w:rsidR="008C6000">
        <w:rPr>
          <w:rFonts w:ascii="Arial" w:eastAsia="Arial" w:hAnsi="Arial"/>
          <w:sz w:val="18"/>
        </w:rPr>
        <w:t>перейти</w:t>
      </w:r>
      <w:r w:rsidRPr="00E30C3E">
        <w:rPr>
          <w:rFonts w:ascii="Arial" w:eastAsia="Arial" w:hAnsi="Arial"/>
          <w:sz w:val="18"/>
        </w:rPr>
        <w:t xml:space="preserve"> до Алгоритму 4 для оцінювання стійкості до ізоніазиду. Особи, протестовані методом аТАНК-ПС </w:t>
      </w:r>
      <w:r w:rsidR="008C6000">
        <w:rPr>
          <w:rFonts w:ascii="Arial" w:eastAsia="Arial" w:hAnsi="Arial"/>
          <w:sz w:val="18"/>
        </w:rPr>
        <w:t>за Алгоритмом</w:t>
      </w:r>
      <w:r w:rsidRPr="00E30C3E">
        <w:rPr>
          <w:rFonts w:ascii="Arial" w:eastAsia="Arial" w:hAnsi="Arial"/>
          <w:sz w:val="18"/>
        </w:rPr>
        <w:t xml:space="preserve"> 1 з уже ідентифікованим Hr-TБ (тобто стійкістю до ізоніазиду та чутл</w:t>
      </w:r>
      <w:r w:rsidR="008C6000">
        <w:rPr>
          <w:rFonts w:ascii="Arial" w:eastAsia="Arial" w:hAnsi="Arial"/>
          <w:sz w:val="18"/>
        </w:rPr>
        <w:t>ивістю до рифампіцину), перейти</w:t>
      </w:r>
      <w:r w:rsidRPr="00E30C3E">
        <w:rPr>
          <w:rFonts w:ascii="Arial" w:eastAsia="Arial" w:hAnsi="Arial"/>
          <w:sz w:val="18"/>
        </w:rPr>
        <w:t xml:space="preserve"> до Алгоритму 4 для подальшого тестування. Алгоритм 4 наведено на рис. 1.6.</w:t>
      </w: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B36D75">
      <w:pPr>
        <w:spacing w:line="376" w:lineRule="exact"/>
        <w:rPr>
          <w:rFonts w:ascii="Times New Roman" w:eastAsia="Times New Roman" w:hAnsi="Times New Roman"/>
        </w:rPr>
      </w:pPr>
      <w:r w:rsidRPr="00E30C3E">
        <w:rPr>
          <w:rFonts w:ascii="Times New Roman" w:eastAsia="Times New Roman" w:hAnsi="Times New Roman"/>
        </w:rPr>
        <w:t>____________________________</w:t>
      </w:r>
    </w:p>
    <w:p w:rsidR="00FB5D8D" w:rsidRPr="00E30C3E" w:rsidRDefault="00B36D75">
      <w:pPr>
        <w:numPr>
          <w:ilvl w:val="0"/>
          <w:numId w:val="29"/>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83" w:history="1">
        <w:r w:rsidR="00FB5D8D" w:rsidRPr="00E30C3E">
          <w:rPr>
            <w:rFonts w:ascii="Arial" w:eastAsia="Arial" w:hAnsi="Arial"/>
            <w:sz w:val="14"/>
          </w:rPr>
          <w:t>https://apps.who.int/iris/handle/10665/260494.</w:t>
        </w:r>
      </w:hyperlink>
    </w:p>
    <w:p w:rsidR="00FB5D8D" w:rsidRPr="00E30C3E" w:rsidRDefault="00FB5D8D">
      <w:pPr>
        <w:tabs>
          <w:tab w:val="left" w:pos="140"/>
        </w:tabs>
        <w:spacing w:line="0" w:lineRule="atLeast"/>
        <w:ind w:left="140" w:hanging="140"/>
        <w:rPr>
          <w:rFonts w:ascii="Arial" w:eastAsia="Arial" w:hAnsi="Arial"/>
          <w:sz w:val="14"/>
        </w:rPr>
        <w:sectPr w:rsidR="00FB5D8D" w:rsidRPr="00E30C3E">
          <w:pgSz w:w="9080" w:h="13606"/>
          <w:pgMar w:top="543" w:right="1011" w:bottom="0" w:left="1020" w:header="0" w:footer="0" w:gutter="0"/>
          <w:cols w:space="0" w:equalWidth="0">
            <w:col w:w="70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304" w:lineRule="exact"/>
        <w:rPr>
          <w:rFonts w:ascii="Times New Roman" w:eastAsia="Times New Roman" w:hAnsi="Times New Roman"/>
        </w:rPr>
      </w:pPr>
    </w:p>
    <w:p w:rsidR="00FB5D8D" w:rsidRPr="00E30C3E" w:rsidRDefault="001200A7">
      <w:pPr>
        <w:spacing w:line="0" w:lineRule="atLeast"/>
        <w:ind w:right="20"/>
        <w:jc w:val="center"/>
        <w:rPr>
          <w:rFonts w:ascii="Arial" w:eastAsia="Arial" w:hAnsi="Arial"/>
          <w:sz w:val="16"/>
        </w:rPr>
      </w:pPr>
      <w:r>
        <w:rPr>
          <w:rFonts w:ascii="Arial" w:eastAsia="Arial" w:hAnsi="Arial"/>
          <w:sz w:val="16"/>
        </w:rPr>
        <w:t>40</w:t>
      </w:r>
    </w:p>
    <w:p w:rsidR="00FB5D8D" w:rsidRPr="00E30C3E" w:rsidRDefault="00FB5D8D">
      <w:pPr>
        <w:spacing w:line="0" w:lineRule="atLeast"/>
        <w:ind w:right="20"/>
        <w:jc w:val="center"/>
        <w:rPr>
          <w:rFonts w:ascii="Arial" w:eastAsia="Arial" w:hAnsi="Arial"/>
          <w:sz w:val="16"/>
        </w:rPr>
        <w:sectPr w:rsidR="00FB5D8D" w:rsidRPr="00E30C3E">
          <w:type w:val="continuous"/>
          <w:pgSz w:w="9080" w:h="13606"/>
          <w:pgMar w:top="543" w:right="1011" w:bottom="0" w:left="1020" w:header="0" w:footer="0" w:gutter="0"/>
          <w:cols w:space="0" w:equalWidth="0">
            <w:col w:w="7040"/>
          </w:cols>
          <w:docGrid w:linePitch="360"/>
        </w:sectPr>
      </w:pPr>
    </w:p>
    <w:p w:rsidR="00FB5D8D" w:rsidRPr="00E30C3E" w:rsidRDefault="00B36D75" w:rsidP="00B36D75">
      <w:pPr>
        <w:tabs>
          <w:tab w:val="left" w:pos="1485"/>
        </w:tabs>
        <w:spacing w:line="0" w:lineRule="atLeast"/>
        <w:ind w:left="726"/>
        <w:rPr>
          <w:rFonts w:ascii="Arial" w:eastAsia="Arial" w:hAnsi="Arial"/>
          <w:b/>
          <w:color w:val="1F2954"/>
          <w:sz w:val="17"/>
        </w:rPr>
      </w:pPr>
      <w:bookmarkStart w:id="49" w:name="page51"/>
      <w:bookmarkEnd w:id="49"/>
      <w:r w:rsidRPr="00E30C3E">
        <w:rPr>
          <w:rFonts w:ascii="Arial" w:eastAsia="Arial" w:hAnsi="Arial"/>
          <w:b/>
          <w:color w:val="1F2954"/>
        </w:rPr>
        <w:lastRenderedPageBreak/>
        <w:t>Рис</w:t>
      </w:r>
      <w:r w:rsidR="00FB5D8D" w:rsidRPr="00E30C3E">
        <w:rPr>
          <w:rFonts w:ascii="Arial" w:eastAsia="Arial" w:hAnsi="Arial"/>
          <w:b/>
          <w:color w:val="1F2954"/>
        </w:rPr>
        <w:t>. 1.6</w:t>
      </w:r>
      <w:r w:rsidR="00FB5D8D" w:rsidRPr="00E30C3E">
        <w:rPr>
          <w:rFonts w:ascii="Times New Roman" w:eastAsia="Times New Roman" w:hAnsi="Times New Roman"/>
        </w:rPr>
        <w:tab/>
      </w:r>
      <w:r w:rsidRPr="00E30C3E">
        <w:rPr>
          <w:rFonts w:ascii="Times New Roman" w:eastAsia="Times New Roman" w:hAnsi="Times New Roman"/>
        </w:rPr>
        <w:t xml:space="preserve">   </w:t>
      </w:r>
      <w:r w:rsidR="00D07CE3">
        <w:rPr>
          <w:rFonts w:ascii="Arial" w:eastAsia="Arial" w:hAnsi="Arial"/>
          <w:b/>
          <w:color w:val="1F2954"/>
          <w:sz w:val="17"/>
        </w:rPr>
        <w:t>Алгоритм 4: мДЕВ</w:t>
      </w:r>
      <w:r w:rsidRPr="00E30C3E">
        <w:rPr>
          <w:rFonts w:ascii="Arial" w:eastAsia="Arial" w:hAnsi="Arial"/>
          <w:b/>
          <w:color w:val="1F2954"/>
          <w:sz w:val="17"/>
        </w:rPr>
        <w:t xml:space="preserve"> як початковий тест для виявлення Hr-ТБ у пацієнтів із чутливим до рифампіцину ТБ</w:t>
      </w:r>
    </w:p>
    <w:p w:rsidR="00FB5D8D" w:rsidRPr="00E30C3E" w:rsidRDefault="00FB5D8D">
      <w:pPr>
        <w:spacing w:line="2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sectPr w:rsidR="00FB5D8D" w:rsidRPr="00E30C3E">
          <w:pgSz w:w="13600" w:h="9071" w:orient="landscape"/>
          <w:pgMar w:top="940" w:right="543" w:bottom="607" w:left="414" w:header="0" w:footer="0" w:gutter="0"/>
          <w:cols w:space="0" w:equalWidth="0">
            <w:col w:w="12649"/>
          </w:cols>
          <w:docGrid w:linePitch="360"/>
        </w:sectPr>
      </w:pPr>
    </w:p>
    <w:p w:rsidR="00FB5D8D" w:rsidRPr="00E30C3E" w:rsidRDefault="003767CD">
      <w:pPr>
        <w:spacing w:line="200" w:lineRule="exact"/>
        <w:rPr>
          <w:rFonts w:ascii="Times New Roman" w:eastAsia="Times New Roman" w:hAnsi="Times New Roman"/>
        </w:rPr>
      </w:pPr>
      <w:r w:rsidRPr="00E30C3E">
        <w:rPr>
          <w:rFonts w:ascii="Arial" w:eastAsia="Arial" w:hAnsi="Arial"/>
          <w:b/>
          <w:noProof/>
          <w:color w:val="1F2954"/>
          <w:sz w:val="17"/>
          <w:lang w:val="en-US" w:eastAsia="en-US"/>
        </w:rPr>
        <w:lastRenderedPageBreak/>
        <w:drawing>
          <wp:anchor distT="0" distB="0" distL="114300" distR="114300" simplePos="0" relativeHeight="251466240" behindDoc="1" locked="0" layoutInCell="1" allowOverlap="1">
            <wp:simplePos x="0" y="0"/>
            <wp:positionH relativeFrom="column">
              <wp:posOffset>581660</wp:posOffset>
            </wp:positionH>
            <wp:positionV relativeFrom="paragraph">
              <wp:posOffset>90170</wp:posOffset>
            </wp:positionV>
            <wp:extent cx="6858000" cy="4434205"/>
            <wp:effectExtent l="0" t="0" r="0" b="0"/>
            <wp:wrapNone/>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9"/>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58000" cy="443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590144" behindDoc="0" locked="0" layoutInCell="1" allowOverlap="1">
                <wp:simplePos x="0" y="0"/>
                <wp:positionH relativeFrom="column">
                  <wp:posOffset>457200</wp:posOffset>
                </wp:positionH>
                <wp:positionV relativeFrom="paragraph">
                  <wp:posOffset>13970</wp:posOffset>
                </wp:positionV>
                <wp:extent cx="2057400" cy="373380"/>
                <wp:effectExtent l="0" t="0" r="0" b="7620"/>
                <wp:wrapNone/>
                <wp:docPr id="575" nam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373380"/>
                        </a:xfrm>
                        <a:prstGeom prst="roundRect">
                          <a:avLst>
                            <a:gd name="adj" fmla="val 16667"/>
                          </a:avLst>
                        </a:prstGeom>
                        <a:solidFill>
                          <a:srgbClr val="FBDB53"/>
                        </a:solidFill>
                        <a:ln w="9525">
                          <a:solidFill>
                            <a:srgbClr val="404040"/>
                          </a:solidFill>
                          <a:round/>
                          <a:headEnd/>
                          <a:tailEnd/>
                        </a:ln>
                      </wps:spPr>
                      <wps:txbx>
                        <w:txbxContent>
                          <w:p w:rsidR="00FF24AD" w:rsidRDefault="00FF24AD" w:rsidP="00FF24AD">
                            <w:pPr>
                              <w:rPr>
                                <w:b/>
                                <w:bCs/>
                                <w:sz w:val="16"/>
                                <w:szCs w:val="16"/>
                              </w:rPr>
                            </w:pPr>
                            <w:r w:rsidRPr="00552FDD">
                              <w:rPr>
                                <w:b/>
                                <w:bCs/>
                                <w:color w:val="FFFFFF"/>
                                <w:sz w:val="16"/>
                                <w:szCs w:val="16"/>
                              </w:rPr>
                              <w:t>А</w:t>
                            </w:r>
                            <w:r w:rsidRPr="00D9571C">
                              <w:rPr>
                                <w:b/>
                                <w:bCs/>
                                <w:sz w:val="16"/>
                                <w:szCs w:val="16"/>
                              </w:rPr>
                              <w:t xml:space="preserve">       </w:t>
                            </w:r>
                            <w:r>
                              <w:rPr>
                                <w:b/>
                                <w:bCs/>
                                <w:sz w:val="16"/>
                                <w:szCs w:val="16"/>
                              </w:rPr>
                              <w:t xml:space="preserve">Стійкість до ізоніазиду не                    </w:t>
                            </w:r>
                          </w:p>
                          <w:p w:rsidR="00FF24AD" w:rsidRPr="00615964" w:rsidRDefault="00FF24AD" w:rsidP="00FF24AD">
                            <w:pPr>
                              <w:rPr>
                                <w:b/>
                                <w:bCs/>
                                <w:sz w:val="16"/>
                                <w:szCs w:val="16"/>
                              </w:rPr>
                            </w:pPr>
                            <w:r>
                              <w:rPr>
                                <w:b/>
                                <w:bCs/>
                                <w:sz w:val="16"/>
                                <w:szCs w:val="16"/>
                              </w:rPr>
                              <w:t xml:space="preserve">                        виявлено</w:t>
                            </w:r>
                          </w:p>
                          <w:p w:rsidR="00FF24AD" w:rsidRDefault="00F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453" o:spid="_x0000_s1110" style="position:absolute;margin-left:36pt;margin-top:1.1pt;width:162pt;height:29.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" fillcolor="#fbdb53" strokecolor="#404040">
                <v:path arrowok="t"/>
                <v:textbox>
                  <w:txbxContent>
                    <w:p w:rsidR="00FF24AD" w:rsidRDefault="00FF24AD" w:rsidP="00FF24AD">
                      <w:pPr>
                        <w:rPr>
                          <w:b/>
                          <w:bCs/>
                          <w:sz w:val="16"/>
                          <w:szCs w:val="16"/>
                        </w:rPr>
                      </w:pPr>
                      <w:r w:rsidRPr="00552FDD">
                        <w:rPr>
                          <w:b/>
                          <w:bCs/>
                          <w:color w:val="FFFFFF"/>
                          <w:sz w:val="16"/>
                          <w:szCs w:val="16"/>
                        </w:rPr>
                        <w:t>А</w:t>
                      </w:r>
                      <w:r w:rsidRPr="00D9571C">
                        <w:rPr>
                          <w:b/>
                          <w:bCs/>
                          <w:sz w:val="16"/>
                          <w:szCs w:val="16"/>
                        </w:rPr>
                        <w:t xml:space="preserve">       </w:t>
                      </w:r>
                      <w:r>
                        <w:rPr>
                          <w:b/>
                          <w:bCs/>
                          <w:sz w:val="16"/>
                          <w:szCs w:val="16"/>
                        </w:rPr>
                        <w:t xml:space="preserve">Стійкість до ізоніазиду не                    </w:t>
                      </w:r>
                    </w:p>
                    <w:p w:rsidR="00FF24AD" w:rsidRPr="00615964" w:rsidRDefault="00FF24AD" w:rsidP="00FF24AD">
                      <w:pPr>
                        <w:rPr>
                          <w:b/>
                          <w:bCs/>
                          <w:sz w:val="16"/>
                          <w:szCs w:val="16"/>
                        </w:rPr>
                      </w:pPr>
                      <w:r>
                        <w:rPr>
                          <w:b/>
                          <w:bCs/>
                          <w:sz w:val="16"/>
                          <w:szCs w:val="16"/>
                        </w:rPr>
                        <w:t xml:space="preserve">                        виявлено</w:t>
                      </w:r>
                    </w:p>
                    <w:p w:rsidR="00FF24AD" w:rsidRDefault="00FF24AD"/>
                  </w:txbxContent>
                </v:textbox>
              </v:roundrect>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8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4"/>
      </w:tblGrid>
      <w:tr w:rsidR="00FB5D8D" w:rsidRPr="00E30C3E">
        <w:trPr>
          <w:trHeight w:val="180"/>
        </w:trPr>
        <w:tc>
          <w:tcPr>
            <w:tcW w:w="184" w:type="dxa"/>
            <w:shd w:val="clear" w:color="auto" w:fill="auto"/>
            <w:textDirection w:val="tbRl"/>
            <w:vAlign w:val="bottom"/>
          </w:tcPr>
          <w:p w:rsidR="00FB5D8D" w:rsidRPr="00E30C3E" w:rsidRDefault="00440446">
            <w:pPr>
              <w:spacing w:line="0" w:lineRule="atLeast"/>
              <w:rPr>
                <w:rFonts w:ascii="Arial" w:eastAsia="Arial" w:hAnsi="Arial"/>
                <w:sz w:val="16"/>
              </w:rPr>
            </w:pPr>
            <w:r>
              <w:rPr>
                <w:rFonts w:ascii="Arial" w:eastAsia="Arial" w:hAnsi="Arial"/>
                <w:sz w:val="16"/>
              </w:rPr>
              <w:t>41</w:t>
            </w:r>
          </w:p>
        </w:tc>
      </w:tr>
    </w:tbl>
    <w:p w:rsidR="00FB5D8D" w:rsidRPr="00E30C3E" w:rsidRDefault="003767CD">
      <w:pPr>
        <w:spacing w:line="308" w:lineRule="exact"/>
        <w:rPr>
          <w:rFonts w:ascii="Times New Roman" w:eastAsia="Times New Roman" w:hAnsi="Times New Roman"/>
        </w:rPr>
      </w:pPr>
      <w:r w:rsidRPr="00E30C3E">
        <w:rPr>
          <w:rFonts w:ascii="Century Gothic" w:eastAsia="Century Gothic" w:hAnsi="Century Gothic"/>
          <w:b/>
          <w:noProof/>
          <w:color w:val="343433"/>
          <w:sz w:val="12"/>
          <w:lang w:val="en-US" w:eastAsia="en-US"/>
        </w:rPr>
        <mc:AlternateContent>
          <mc:Choice Requires="wps">
            <w:drawing>
              <wp:anchor distT="0" distB="0" distL="114300" distR="114300" simplePos="0" relativeHeight="251587072" behindDoc="0" locked="0" layoutInCell="1" allowOverlap="1">
                <wp:simplePos x="0" y="0"/>
                <wp:positionH relativeFrom="column">
                  <wp:posOffset>1257300</wp:posOffset>
                </wp:positionH>
                <wp:positionV relativeFrom="paragraph">
                  <wp:posOffset>-2012950</wp:posOffset>
                </wp:positionV>
                <wp:extent cx="1843405" cy="457200"/>
                <wp:effectExtent l="0" t="0" r="0" b="0"/>
                <wp:wrapNone/>
                <wp:docPr id="574" name="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34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B36D75" w:rsidRDefault="00106E44" w:rsidP="00B36D75">
                            <w:pPr>
                              <w:jc w:val="center"/>
                              <w:rPr>
                                <w:sz w:val="12"/>
                                <w:szCs w:val="12"/>
                              </w:rPr>
                            </w:pPr>
                            <w:r w:rsidRPr="00B36D75">
                              <w:rPr>
                                <w:sz w:val="12"/>
                                <w:szCs w:val="12"/>
                              </w:rPr>
                              <w:t>Точка входу 1: всі пацієнти, у яких виявлено MTБ і не виявлено стійкості до рифампіцину</w:t>
                            </w:r>
                            <w:r w:rsidRPr="008C6000">
                              <w:rPr>
                                <w:sz w:val="12"/>
                                <w:szCs w:val="12"/>
                                <w:vertAlign w:val="superscript"/>
                              </w:rPr>
                              <w:t>1</w:t>
                            </w:r>
                            <w:r w:rsidRPr="00B36D75">
                              <w:rPr>
                                <w:sz w:val="12"/>
                                <w:szCs w:val="12"/>
                              </w:rPr>
                              <w:t>.</w:t>
                            </w:r>
                          </w:p>
                          <w:p w:rsidR="00106E44" w:rsidRPr="00B36D75" w:rsidRDefault="00106E44" w:rsidP="00B36D75">
                            <w:pPr>
                              <w:ind w:left="-180"/>
                              <w:jc w:val="center"/>
                              <w:rPr>
                                <w:sz w:val="12"/>
                                <w:szCs w:val="12"/>
                              </w:rPr>
                            </w:pPr>
                            <w:r w:rsidRPr="00B36D75">
                              <w:rPr>
                                <w:sz w:val="12"/>
                                <w:szCs w:val="12"/>
                              </w:rPr>
                              <w:t>Терапія за схемою лікування препаратами першого ряду відповідно до національних настанов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41" o:spid="_x0000_s1111" type="#_x0000_t202" style="position:absolute;margin-left:99pt;margin-top:-158.5pt;width:145.15pt;height:3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" filled="f" stroked="f">
                <v:path arrowok="t"/>
                <v:textbox>
                  <w:txbxContent>
                    <w:p w:rsidR="00106E44" w:rsidRPr="00B36D75" w:rsidRDefault="00106E44" w:rsidP="00B36D75">
                      <w:pPr>
                        <w:jc w:val="center"/>
                        <w:rPr>
                          <w:sz w:val="12"/>
                          <w:szCs w:val="12"/>
                        </w:rPr>
                      </w:pPr>
                      <w:r w:rsidRPr="00B36D75">
                        <w:rPr>
                          <w:sz w:val="12"/>
                          <w:szCs w:val="12"/>
                        </w:rPr>
                        <w:t>Точка входу 1: всі пацієнти, у яких виявлено MTБ і не виявлено стійкості до рифампіцину</w:t>
                      </w:r>
                      <w:r w:rsidRPr="008C6000">
                        <w:rPr>
                          <w:sz w:val="12"/>
                          <w:szCs w:val="12"/>
                          <w:vertAlign w:val="superscript"/>
                        </w:rPr>
                        <w:t>1</w:t>
                      </w:r>
                      <w:r w:rsidRPr="00B36D75">
                        <w:rPr>
                          <w:sz w:val="12"/>
                          <w:szCs w:val="12"/>
                        </w:rPr>
                        <w:t>.</w:t>
                      </w:r>
                    </w:p>
                    <w:p w:rsidR="00106E44" w:rsidRPr="00B36D75" w:rsidRDefault="00106E44" w:rsidP="00B36D75">
                      <w:pPr>
                        <w:ind w:left="-180"/>
                        <w:jc w:val="center"/>
                        <w:rPr>
                          <w:sz w:val="12"/>
                          <w:szCs w:val="12"/>
                        </w:rPr>
                      </w:pPr>
                      <w:r w:rsidRPr="00B36D75">
                        <w:rPr>
                          <w:sz w:val="12"/>
                          <w:szCs w:val="12"/>
                        </w:rPr>
                        <w:t>Терапія за схемою лікування препаратами першого ряду відповідно до національних настанов</w:t>
                      </w:r>
                    </w:p>
                  </w:txbxContent>
                </v:textbox>
              </v:shape>
            </w:pict>
          </mc:Fallback>
        </mc:AlternateContent>
      </w:r>
      <w:r w:rsidR="00FB5D8D" w:rsidRPr="00E30C3E">
        <w:rPr>
          <w:rFonts w:ascii="Arial" w:eastAsia="Arial" w:hAnsi="Arial"/>
          <w:sz w:val="16"/>
        </w:rPr>
        <w:br w:type="column"/>
      </w:r>
    </w:p>
    <w:p w:rsidR="00FB5D8D" w:rsidRPr="00E30C3E" w:rsidRDefault="00FB5D8D">
      <w:pPr>
        <w:spacing w:line="341" w:lineRule="exact"/>
        <w:rPr>
          <w:rFonts w:ascii="Times New Roman" w:eastAsia="Times New Roman" w:hAnsi="Times New Roman"/>
        </w:rPr>
      </w:pPr>
    </w:p>
    <w:p w:rsidR="00B36D75" w:rsidRPr="00E30C3E" w:rsidRDefault="00B36D75">
      <w:pPr>
        <w:spacing w:line="0" w:lineRule="atLeast"/>
        <w:ind w:left="900"/>
        <w:rPr>
          <w:rFonts w:ascii="Century Gothic" w:eastAsia="Century Gothic" w:hAnsi="Century Gothic"/>
          <w:b/>
          <w:color w:val="343433"/>
          <w:sz w:val="12"/>
        </w:rPr>
      </w:pPr>
    </w:p>
    <w:p w:rsidR="00B36D75" w:rsidRPr="00E30C3E" w:rsidRDefault="00B36D75">
      <w:pPr>
        <w:spacing w:line="0" w:lineRule="atLeast"/>
        <w:ind w:left="900"/>
        <w:rPr>
          <w:rFonts w:ascii="Century Gothic" w:eastAsia="Century Gothic" w:hAnsi="Century Gothic"/>
          <w:b/>
          <w:color w:val="343433"/>
          <w:sz w:val="12"/>
        </w:rPr>
      </w:pPr>
    </w:p>
    <w:p w:rsidR="00B36D75" w:rsidRPr="00E30C3E" w:rsidRDefault="00B36D75">
      <w:pPr>
        <w:spacing w:line="0" w:lineRule="atLeast"/>
        <w:ind w:left="900"/>
        <w:rPr>
          <w:rFonts w:ascii="Century Gothic" w:eastAsia="Century Gothic" w:hAnsi="Century Gothic"/>
          <w:b/>
          <w:color w:val="343433"/>
          <w:sz w:val="12"/>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589120" behindDoc="0" locked="0" layoutInCell="1" allowOverlap="1">
                <wp:simplePos x="0" y="0"/>
                <wp:positionH relativeFrom="column">
                  <wp:posOffset>72390</wp:posOffset>
                </wp:positionH>
                <wp:positionV relativeFrom="paragraph">
                  <wp:posOffset>114300</wp:posOffset>
                </wp:positionV>
                <wp:extent cx="2286000" cy="358140"/>
                <wp:effectExtent l="0" t="0" r="0" b="3810"/>
                <wp:wrapNone/>
                <wp:docPr id="573" nam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358140"/>
                        </a:xfrm>
                        <a:prstGeom prst="roundRect">
                          <a:avLst>
                            <a:gd name="adj" fmla="val 16667"/>
                          </a:avLst>
                        </a:prstGeom>
                        <a:solidFill>
                          <a:srgbClr val="9E73D7"/>
                        </a:solidFill>
                        <a:ln w="9525">
                          <a:solidFill>
                            <a:srgbClr val="404040"/>
                          </a:solidFill>
                          <a:round/>
                          <a:headEnd/>
                          <a:tailEnd/>
                        </a:ln>
                      </wps:spPr>
                      <wps:txbx>
                        <w:txbxContent>
                          <w:p w:rsidR="00FF24AD" w:rsidRPr="00615964" w:rsidRDefault="00FF24AD" w:rsidP="00FF24AD">
                            <w:pPr>
                              <w:jc w:val="center"/>
                              <w:rPr>
                                <w:sz w:val="12"/>
                                <w:szCs w:val="12"/>
                              </w:rPr>
                            </w:pPr>
                            <w:r w:rsidRPr="00615964">
                              <w:rPr>
                                <w:sz w:val="12"/>
                                <w:szCs w:val="12"/>
                              </w:rPr>
                              <w:t>Відібрати один зразок мокротиння та виконати</w:t>
                            </w:r>
                          </w:p>
                          <w:p w:rsidR="00FF24AD" w:rsidRPr="00615964" w:rsidRDefault="00FF24AD" w:rsidP="00FF24AD">
                            <w:pPr>
                              <w:jc w:val="center"/>
                              <w:rPr>
                                <w:sz w:val="16"/>
                                <w:szCs w:val="16"/>
                                <w:vertAlign w:val="superscript"/>
                              </w:rPr>
                            </w:pPr>
                            <w:r w:rsidRPr="00615964">
                              <w:rPr>
                                <w:sz w:val="12"/>
                                <w:szCs w:val="12"/>
                              </w:rPr>
                              <w:t>ТМЧ (бажано молекулярний ТМЧ) д</w:t>
                            </w:r>
                            <w:r>
                              <w:rPr>
                                <w:sz w:val="12"/>
                                <w:szCs w:val="12"/>
                              </w:rPr>
                              <w:t>о</w:t>
                            </w:r>
                            <w:r w:rsidRPr="00615964">
                              <w:rPr>
                                <w:sz w:val="12"/>
                                <w:szCs w:val="12"/>
                              </w:rPr>
                              <w:t xml:space="preserve"> INH</w:t>
                            </w:r>
                            <w:r w:rsidRPr="00615964">
                              <w:rPr>
                                <w:sz w:val="16"/>
                                <w:szCs w:val="16"/>
                                <w:vertAlign w:val="superscript"/>
                              </w:rPr>
                              <w:t>2</w:t>
                            </w:r>
                          </w:p>
                          <w:p w:rsidR="00FF24AD" w:rsidRDefault="00FF24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447" o:spid="_x0000_s1112" style="position:absolute;margin-left:5.7pt;margin-top:9pt;width:180pt;height:28.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" fillcolor="#9e73d7" strokecolor="#404040">
                <v:path arrowok="t"/>
                <v:textbox>
                  <w:txbxContent>
                    <w:p w:rsidR="00FF24AD" w:rsidRPr="00615964" w:rsidRDefault="00FF24AD" w:rsidP="00FF24AD">
                      <w:pPr>
                        <w:jc w:val="center"/>
                        <w:rPr>
                          <w:sz w:val="12"/>
                          <w:szCs w:val="12"/>
                        </w:rPr>
                      </w:pPr>
                      <w:r w:rsidRPr="00615964">
                        <w:rPr>
                          <w:sz w:val="12"/>
                          <w:szCs w:val="12"/>
                        </w:rPr>
                        <w:t>Відібрати один зразок мокротиння та виконати</w:t>
                      </w:r>
                    </w:p>
                    <w:p w:rsidR="00FF24AD" w:rsidRPr="00615964" w:rsidRDefault="00FF24AD" w:rsidP="00FF24AD">
                      <w:pPr>
                        <w:jc w:val="center"/>
                        <w:rPr>
                          <w:sz w:val="16"/>
                          <w:szCs w:val="16"/>
                          <w:vertAlign w:val="superscript"/>
                        </w:rPr>
                      </w:pPr>
                      <w:r w:rsidRPr="00615964">
                        <w:rPr>
                          <w:sz w:val="12"/>
                          <w:szCs w:val="12"/>
                        </w:rPr>
                        <w:t>ТМЧ (бажано молекулярний ТМЧ) д</w:t>
                      </w:r>
                      <w:r>
                        <w:rPr>
                          <w:sz w:val="12"/>
                          <w:szCs w:val="12"/>
                        </w:rPr>
                        <w:t>о</w:t>
                      </w:r>
                      <w:r w:rsidRPr="00615964">
                        <w:rPr>
                          <w:sz w:val="12"/>
                          <w:szCs w:val="12"/>
                        </w:rPr>
                        <w:t xml:space="preserve"> INH</w:t>
                      </w:r>
                      <w:r w:rsidRPr="00615964">
                        <w:rPr>
                          <w:sz w:val="16"/>
                          <w:szCs w:val="16"/>
                          <w:vertAlign w:val="superscript"/>
                        </w:rPr>
                        <w:t>2</w:t>
                      </w:r>
                    </w:p>
                    <w:p w:rsidR="00FF24AD" w:rsidRDefault="00FF24AD"/>
                  </w:txbxContent>
                </v:textbox>
              </v:roundrect>
            </w:pict>
          </mc:Fallback>
        </mc:AlternateContent>
      </w:r>
    </w:p>
    <w:p w:rsidR="00FB5D8D" w:rsidRPr="00E30C3E" w:rsidRDefault="00FB5D8D">
      <w:pPr>
        <w:spacing w:line="309" w:lineRule="exact"/>
        <w:rPr>
          <w:rFonts w:ascii="Times New Roman" w:eastAsia="Times New Roman" w:hAnsi="Times New Roman"/>
        </w:rPr>
      </w:pPr>
    </w:p>
    <w:p w:rsidR="00FB5D8D" w:rsidRPr="00E30C3E" w:rsidRDefault="00FB5D8D">
      <w:pPr>
        <w:spacing w:line="0" w:lineRule="atLeast"/>
        <w:rPr>
          <w:rFonts w:ascii="Century Gothic" w:eastAsia="Century Gothic" w:hAnsi="Century Gothic"/>
          <w:b/>
          <w:color w:val="FFFFFF"/>
          <w:sz w:val="15"/>
        </w:rPr>
      </w:pPr>
      <w:r w:rsidRPr="00E30C3E">
        <w:rPr>
          <w:rFonts w:ascii="Century Gothic" w:eastAsia="Century Gothic" w:hAnsi="Century Gothic"/>
          <w:b/>
          <w:color w:val="FFFFFF"/>
          <w:sz w:val="15"/>
        </w:rPr>
        <w:t>INH</w:t>
      </w:r>
    </w:p>
    <w:p w:rsidR="00FB5D8D" w:rsidRPr="00E30C3E" w:rsidRDefault="00FB5D8D">
      <w:pPr>
        <w:spacing w:line="332" w:lineRule="exact"/>
        <w:rPr>
          <w:rFonts w:ascii="Times New Roman" w:eastAsia="Times New Roman" w:hAnsi="Times New Roman"/>
        </w:rPr>
      </w:pPr>
    </w:p>
    <w:p w:rsidR="00FB5D8D" w:rsidRPr="00E30C3E" w:rsidRDefault="003767CD">
      <w:pPr>
        <w:spacing w:line="0" w:lineRule="atLeast"/>
        <w:ind w:left="80"/>
        <w:rPr>
          <w:rFonts w:ascii="Century Gothic" w:eastAsia="Century Gothic" w:hAnsi="Century Gothic"/>
          <w:b/>
          <w:color w:val="FFFFFF"/>
        </w:rPr>
      </w:pPr>
      <w:r>
        <w:rPr>
          <w:rFonts w:ascii="Century Gothic" w:eastAsia="Century Gothic" w:hAnsi="Century Gothic"/>
          <w:b/>
          <w:noProof/>
          <w:color w:val="FFFFFF"/>
          <w:lang w:val="en-US" w:eastAsia="en-US"/>
        </w:rPr>
        <mc:AlternateContent>
          <mc:Choice Requires="wps">
            <w:drawing>
              <wp:anchor distT="0" distB="0" distL="114300" distR="114300" simplePos="0" relativeHeight="251888128" behindDoc="0" locked="0" layoutInCell="1" allowOverlap="1">
                <wp:simplePos x="0" y="0"/>
                <wp:positionH relativeFrom="column">
                  <wp:posOffset>1786890</wp:posOffset>
                </wp:positionH>
                <wp:positionV relativeFrom="paragraph">
                  <wp:posOffset>67945</wp:posOffset>
                </wp:positionV>
                <wp:extent cx="4067810" cy="261620"/>
                <wp:effectExtent l="0" t="0" r="8890" b="5080"/>
                <wp:wrapNone/>
                <wp:docPr id="572" name="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7810" cy="261620"/>
                        </a:xfrm>
                        <a:prstGeom prst="roundRect">
                          <a:avLst>
                            <a:gd name="adj" fmla="val 16667"/>
                          </a:avLst>
                        </a:prstGeom>
                        <a:solidFill>
                          <a:srgbClr val="9E73D7"/>
                        </a:solidFill>
                        <a:ln w="9525">
                          <a:solidFill>
                            <a:srgbClr val="272727"/>
                          </a:solidFill>
                          <a:round/>
                          <a:headEnd/>
                          <a:tailEnd/>
                        </a:ln>
                      </wps:spPr>
                      <wps:txbx>
                        <w:txbxContent>
                          <w:p w:rsidR="00D901DA" w:rsidRPr="00D901DA" w:rsidRDefault="00D901DA">
                            <w:pPr>
                              <w:rPr>
                                <w:sz w:val="16"/>
                                <w:szCs w:val="16"/>
                              </w:rPr>
                            </w:pPr>
                            <w:r>
                              <w:t xml:space="preserve">            </w:t>
                            </w:r>
                            <w:r w:rsidRPr="00552FDD">
                              <w:rPr>
                                <w:b/>
                                <w:color w:val="FFFFFF"/>
                                <w:sz w:val="22"/>
                                <w:szCs w:val="22"/>
                              </w:rPr>
                              <w:t>В</w:t>
                            </w:r>
                            <w:r>
                              <w:t xml:space="preserve">                       </w:t>
                            </w:r>
                            <w:r w:rsidRPr="00D901DA">
                              <w:rPr>
                                <w:b/>
                                <w:sz w:val="16"/>
                                <w:szCs w:val="16"/>
                              </w:rPr>
                              <w:t>Виявлено стійкість до ізоніазиду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96" o:spid="_x0000_s1113" style="position:absolute;left:0;text-align:left;margin-left:140.7pt;margin-top:5.35pt;width:320.3pt;height:20.6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" fillcolor="#9e73d7" strokecolor="#272727">
                <v:path arrowok="t"/>
                <v:textbox>
                  <w:txbxContent>
                    <w:p w:rsidR="00D901DA" w:rsidRPr="00D901DA" w:rsidRDefault="00D901DA">
                      <w:pPr>
                        <w:rPr>
                          <w:sz w:val="16"/>
                          <w:szCs w:val="16"/>
                        </w:rPr>
                      </w:pPr>
                      <w:r>
                        <w:t xml:space="preserve">            </w:t>
                      </w:r>
                      <w:r w:rsidRPr="00552FDD">
                        <w:rPr>
                          <w:b/>
                          <w:color w:val="FFFFFF"/>
                          <w:sz w:val="22"/>
                          <w:szCs w:val="22"/>
                        </w:rPr>
                        <w:t>В</w:t>
                      </w:r>
                      <w:r>
                        <w:t xml:space="preserve">                       </w:t>
                      </w:r>
                      <w:r w:rsidRPr="00D901DA">
                        <w:rPr>
                          <w:b/>
                          <w:sz w:val="16"/>
                          <w:szCs w:val="16"/>
                        </w:rPr>
                        <w:t>Виявлено стійкість до ізоніазиду</w:t>
                      </w:r>
                    </w:p>
                  </w:txbxContent>
                </v:textbox>
              </v:roundrect>
            </w:pict>
          </mc:Fallback>
        </mc:AlternateContent>
      </w:r>
      <w:r w:rsidR="00FB5D8D" w:rsidRPr="00E30C3E">
        <w:rPr>
          <w:rFonts w:ascii="Century Gothic" w:eastAsia="Century Gothic" w:hAnsi="Century Gothic"/>
          <w:b/>
          <w:color w:val="FFFFFF"/>
        </w:rPr>
        <w:t>?</w:t>
      </w:r>
    </w:p>
    <w:p w:rsidR="00FB5D8D" w:rsidRPr="00E30C3E" w:rsidRDefault="00FB5D8D">
      <w:pPr>
        <w:spacing w:line="353" w:lineRule="exact"/>
        <w:rPr>
          <w:rFonts w:ascii="Times New Roman" w:eastAsia="Times New Roman" w:hAnsi="Times New Roman"/>
        </w:rPr>
      </w:pPr>
    </w:p>
    <w:p w:rsidR="00FB5D8D" w:rsidRPr="00E30C3E" w:rsidRDefault="003767CD">
      <w:pPr>
        <w:spacing w:line="0" w:lineRule="atLeast"/>
        <w:rPr>
          <w:rFonts w:ascii="Century Gothic" w:eastAsia="Century Gothic" w:hAnsi="Century Gothic"/>
          <w:b/>
          <w:color w:val="FFFFFF"/>
          <w:sz w:val="15"/>
        </w:rPr>
      </w:pPr>
      <w:r>
        <w:rPr>
          <w:rFonts w:ascii="Arial" w:eastAsia="Arial" w:hAnsi="Arial"/>
          <w:b/>
          <w:noProof/>
          <w:color w:val="1F2954"/>
          <w:sz w:val="12"/>
          <w:lang w:val="en-US" w:eastAsia="en-US"/>
        </w:rPr>
        <mc:AlternateContent>
          <mc:Choice Requires="wps">
            <w:drawing>
              <wp:anchor distT="0" distB="0" distL="114300" distR="114300" simplePos="0" relativeHeight="251889152" behindDoc="0" locked="0" layoutInCell="1" allowOverlap="1">
                <wp:simplePos x="0" y="0"/>
                <wp:positionH relativeFrom="column">
                  <wp:posOffset>2237740</wp:posOffset>
                </wp:positionH>
                <wp:positionV relativeFrom="paragraph">
                  <wp:posOffset>51435</wp:posOffset>
                </wp:positionV>
                <wp:extent cx="3200400" cy="452120"/>
                <wp:effectExtent l="0" t="0" r="0" b="5080"/>
                <wp:wrapNone/>
                <wp:docPr id="571" nam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52120"/>
                        </a:xfrm>
                        <a:prstGeom prst="roundRect">
                          <a:avLst>
                            <a:gd name="adj" fmla="val 16667"/>
                          </a:avLst>
                        </a:prstGeom>
                        <a:solidFill>
                          <a:srgbClr val="9E73D7"/>
                        </a:solidFill>
                        <a:ln w="9525">
                          <a:solidFill>
                            <a:srgbClr val="272727"/>
                          </a:solidFill>
                          <a:round/>
                          <a:headEnd/>
                          <a:tailEnd/>
                        </a:ln>
                      </wps:spPr>
                      <wps:txbx>
                        <w:txbxContent>
                          <w:p w:rsidR="00D901DA" w:rsidRPr="00D9571C" w:rsidRDefault="00D901DA" w:rsidP="00D901DA">
                            <w:pPr>
                              <w:spacing w:line="192" w:lineRule="auto"/>
                              <w:jc w:val="center"/>
                              <w:rPr>
                                <w:sz w:val="12"/>
                                <w:szCs w:val="12"/>
                              </w:rPr>
                            </w:pPr>
                            <w:r w:rsidRPr="00D9571C">
                              <w:rPr>
                                <w:sz w:val="12"/>
                                <w:szCs w:val="12"/>
                              </w:rPr>
                              <w:t>Стійкість до INH не виявлено</w:t>
                            </w:r>
                          </w:p>
                          <w:p w:rsidR="00D901DA" w:rsidRPr="00D9571C" w:rsidRDefault="00D901DA" w:rsidP="00D901DA">
                            <w:pPr>
                              <w:spacing w:line="192" w:lineRule="auto"/>
                              <w:jc w:val="center"/>
                              <w:rPr>
                                <w:sz w:val="12"/>
                                <w:szCs w:val="12"/>
                              </w:rPr>
                            </w:pPr>
                            <w:r w:rsidRPr="00D9571C">
                              <w:rPr>
                                <w:sz w:val="12"/>
                                <w:szCs w:val="12"/>
                              </w:rPr>
                              <w:t>Лікувати за схемою Hr-TB</w:t>
                            </w:r>
                            <w:r w:rsidRPr="00D9571C">
                              <w:rPr>
                                <w:sz w:val="12"/>
                                <w:szCs w:val="12"/>
                                <w:vertAlign w:val="superscript"/>
                              </w:rPr>
                              <w:t>3</w:t>
                            </w:r>
                          </w:p>
                          <w:p w:rsidR="00D901DA" w:rsidRPr="00D9571C" w:rsidRDefault="00D901DA" w:rsidP="00D901DA">
                            <w:pPr>
                              <w:spacing w:line="192" w:lineRule="auto"/>
                              <w:jc w:val="center"/>
                              <w:rPr>
                                <w:sz w:val="12"/>
                                <w:szCs w:val="12"/>
                              </w:rPr>
                            </w:pPr>
                            <w:r w:rsidRPr="00D9571C">
                              <w:rPr>
                                <w:sz w:val="12"/>
                                <w:szCs w:val="12"/>
                              </w:rPr>
                              <w:t>Розглянути можливість включ</w:t>
                            </w:r>
                            <w:r>
                              <w:rPr>
                                <w:sz w:val="12"/>
                                <w:szCs w:val="12"/>
                              </w:rPr>
                              <w:t>ити</w:t>
                            </w:r>
                            <w:r w:rsidRPr="00D9571C">
                              <w:rPr>
                                <w:sz w:val="12"/>
                                <w:szCs w:val="12"/>
                              </w:rPr>
                              <w:t xml:space="preserve"> висок</w:t>
                            </w:r>
                            <w:r>
                              <w:rPr>
                                <w:sz w:val="12"/>
                                <w:szCs w:val="12"/>
                              </w:rPr>
                              <w:t>у</w:t>
                            </w:r>
                            <w:r w:rsidRPr="00D9571C">
                              <w:rPr>
                                <w:sz w:val="12"/>
                                <w:szCs w:val="12"/>
                              </w:rPr>
                              <w:t xml:space="preserve"> доз</w:t>
                            </w:r>
                            <w:r>
                              <w:rPr>
                                <w:sz w:val="12"/>
                                <w:szCs w:val="12"/>
                              </w:rPr>
                              <w:t>у</w:t>
                            </w:r>
                            <w:r w:rsidRPr="00D9571C">
                              <w:rPr>
                                <w:sz w:val="12"/>
                                <w:szCs w:val="12"/>
                              </w:rPr>
                              <w:t xml:space="preserve"> ізоніазиду до схеми лікування Hr-ТБ</w:t>
                            </w:r>
                            <w:r>
                              <w:rPr>
                                <w:sz w:val="12"/>
                                <w:szCs w:val="12"/>
                              </w:rPr>
                              <w:t>,</w:t>
                            </w:r>
                            <w:r w:rsidRPr="00D9571C">
                              <w:rPr>
                                <w:sz w:val="12"/>
                                <w:szCs w:val="12"/>
                              </w:rPr>
                              <w:t xml:space="preserve"> якщо виявлено стійкість низького рівня</w:t>
                            </w:r>
                          </w:p>
                          <w:p w:rsidR="00D901DA" w:rsidRDefault="00D901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97" o:spid="_x0000_s1114" style="position:absolute;margin-left:176.2pt;margin-top:4.05pt;width:252pt;height:35.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" fillcolor="#9e73d7" strokecolor="#272727">
                <v:path arrowok="t"/>
                <v:textbox>
                  <w:txbxContent>
                    <w:p w:rsidR="00D901DA" w:rsidRPr="00D9571C" w:rsidRDefault="00D901DA" w:rsidP="00D901DA">
                      <w:pPr>
                        <w:spacing w:line="192" w:lineRule="auto"/>
                        <w:jc w:val="center"/>
                        <w:rPr>
                          <w:sz w:val="12"/>
                          <w:szCs w:val="12"/>
                        </w:rPr>
                      </w:pPr>
                      <w:r w:rsidRPr="00D9571C">
                        <w:rPr>
                          <w:sz w:val="12"/>
                          <w:szCs w:val="12"/>
                        </w:rPr>
                        <w:t>Стійкість до INH не виявлено</w:t>
                      </w:r>
                    </w:p>
                    <w:p w:rsidR="00D901DA" w:rsidRPr="00D9571C" w:rsidRDefault="00D901DA" w:rsidP="00D901DA">
                      <w:pPr>
                        <w:spacing w:line="192" w:lineRule="auto"/>
                        <w:jc w:val="center"/>
                        <w:rPr>
                          <w:sz w:val="12"/>
                          <w:szCs w:val="12"/>
                        </w:rPr>
                      </w:pPr>
                      <w:r w:rsidRPr="00D9571C">
                        <w:rPr>
                          <w:sz w:val="12"/>
                          <w:szCs w:val="12"/>
                        </w:rPr>
                        <w:t>Лікувати за схемою Hr-TB</w:t>
                      </w:r>
                      <w:r w:rsidRPr="00D9571C">
                        <w:rPr>
                          <w:sz w:val="12"/>
                          <w:szCs w:val="12"/>
                          <w:vertAlign w:val="superscript"/>
                        </w:rPr>
                        <w:t>3</w:t>
                      </w:r>
                    </w:p>
                    <w:p w:rsidR="00D901DA" w:rsidRPr="00D9571C" w:rsidRDefault="00D901DA" w:rsidP="00D901DA">
                      <w:pPr>
                        <w:spacing w:line="192" w:lineRule="auto"/>
                        <w:jc w:val="center"/>
                        <w:rPr>
                          <w:sz w:val="12"/>
                          <w:szCs w:val="12"/>
                        </w:rPr>
                      </w:pPr>
                      <w:r w:rsidRPr="00D9571C">
                        <w:rPr>
                          <w:sz w:val="12"/>
                          <w:szCs w:val="12"/>
                        </w:rPr>
                        <w:t>Розглянути можливість включ</w:t>
                      </w:r>
                      <w:r>
                        <w:rPr>
                          <w:sz w:val="12"/>
                          <w:szCs w:val="12"/>
                        </w:rPr>
                        <w:t>ити</w:t>
                      </w:r>
                      <w:r w:rsidRPr="00D9571C">
                        <w:rPr>
                          <w:sz w:val="12"/>
                          <w:szCs w:val="12"/>
                        </w:rPr>
                        <w:t xml:space="preserve"> висок</w:t>
                      </w:r>
                      <w:r>
                        <w:rPr>
                          <w:sz w:val="12"/>
                          <w:szCs w:val="12"/>
                        </w:rPr>
                        <w:t>у</w:t>
                      </w:r>
                      <w:r w:rsidRPr="00D9571C">
                        <w:rPr>
                          <w:sz w:val="12"/>
                          <w:szCs w:val="12"/>
                        </w:rPr>
                        <w:t xml:space="preserve"> доз</w:t>
                      </w:r>
                      <w:r>
                        <w:rPr>
                          <w:sz w:val="12"/>
                          <w:szCs w:val="12"/>
                        </w:rPr>
                        <w:t>у</w:t>
                      </w:r>
                      <w:r w:rsidRPr="00D9571C">
                        <w:rPr>
                          <w:sz w:val="12"/>
                          <w:szCs w:val="12"/>
                        </w:rPr>
                        <w:t xml:space="preserve"> ізоніазиду до схеми лікування Hr-ТБ</w:t>
                      </w:r>
                      <w:r>
                        <w:rPr>
                          <w:sz w:val="12"/>
                          <w:szCs w:val="12"/>
                        </w:rPr>
                        <w:t>,</w:t>
                      </w:r>
                      <w:r w:rsidRPr="00D9571C">
                        <w:rPr>
                          <w:sz w:val="12"/>
                          <w:szCs w:val="12"/>
                        </w:rPr>
                        <w:t xml:space="preserve"> якщо виявлено стійкість низького рівня</w:t>
                      </w:r>
                    </w:p>
                    <w:p w:rsidR="00D901DA" w:rsidRDefault="00D901DA"/>
                  </w:txbxContent>
                </v:textbox>
              </v:roundrect>
            </w:pict>
          </mc:Fallback>
        </mc:AlternateContent>
      </w:r>
      <w:r w:rsidR="00FB5D8D" w:rsidRPr="00E30C3E">
        <w:rPr>
          <w:rFonts w:ascii="Century Gothic" w:eastAsia="Century Gothic" w:hAnsi="Century Gothic"/>
          <w:b/>
          <w:color w:val="FFFFFF"/>
          <w:sz w:val="15"/>
        </w:rPr>
        <w:t>INH</w:t>
      </w:r>
    </w:p>
    <w:p w:rsidR="00FB5D8D" w:rsidRPr="00E30C3E" w:rsidRDefault="003767CD">
      <w:pPr>
        <w:spacing w:line="200" w:lineRule="exact"/>
        <w:rPr>
          <w:rFonts w:ascii="Times New Roman" w:eastAsia="Times New Roman" w:hAnsi="Times New Roman"/>
        </w:rPr>
      </w:pPr>
      <w:r>
        <w:rPr>
          <w:rFonts w:ascii="Arial" w:eastAsia="Arial" w:hAnsi="Arial"/>
          <w:b/>
          <w:noProof/>
          <w:color w:val="1F2954"/>
          <w:sz w:val="12"/>
          <w:lang w:val="en-US" w:eastAsia="en-US"/>
        </w:rPr>
        <mc:AlternateContent>
          <mc:Choice Requires="wps">
            <w:drawing>
              <wp:anchor distT="0" distB="0" distL="114300" distR="114300" simplePos="0" relativeHeight="251890176" behindDoc="0" locked="0" layoutInCell="1" allowOverlap="1">
                <wp:simplePos x="0" y="0"/>
                <wp:positionH relativeFrom="column">
                  <wp:posOffset>2303780</wp:posOffset>
                </wp:positionH>
                <wp:positionV relativeFrom="paragraph">
                  <wp:posOffset>437515</wp:posOffset>
                </wp:positionV>
                <wp:extent cx="3042920" cy="320040"/>
                <wp:effectExtent l="0" t="0" r="5080" b="3810"/>
                <wp:wrapNone/>
                <wp:docPr id="570" nam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2920" cy="320040"/>
                        </a:xfrm>
                        <a:prstGeom prst="roundRect">
                          <a:avLst>
                            <a:gd name="adj" fmla="val 16667"/>
                          </a:avLst>
                        </a:prstGeom>
                        <a:solidFill>
                          <a:srgbClr val="9E73D7"/>
                        </a:solidFill>
                        <a:ln w="9525">
                          <a:solidFill>
                            <a:srgbClr val="272727"/>
                          </a:solidFill>
                          <a:round/>
                          <a:headEnd/>
                          <a:tailEnd/>
                        </a:ln>
                      </wps:spPr>
                      <wps:txbx>
                        <w:txbxContent>
                          <w:p w:rsidR="00D901DA" w:rsidRPr="00D901DA" w:rsidRDefault="00D901DA" w:rsidP="00D901DA">
                            <w:pPr>
                              <w:spacing w:line="16" w:lineRule="atLeast"/>
                              <w:jc w:val="center"/>
                              <w:rPr>
                                <w:sz w:val="12"/>
                                <w:szCs w:val="12"/>
                              </w:rPr>
                            </w:pPr>
                            <w:r w:rsidRPr="00D901DA">
                              <w:rPr>
                                <w:sz w:val="12"/>
                                <w:szCs w:val="12"/>
                              </w:rPr>
                              <w:t>Направити зразок для молекулярного ТМЧ до ФХ. Якщо аТАНК-НС використовується додатковий зразок не потрібен, доступний результат тесту на ФХ</w:t>
                            </w:r>
                            <w:r w:rsidRPr="00D901DA">
                              <w:rPr>
                                <w:sz w:val="12"/>
                                <w:szCs w:val="12"/>
                                <w:vertAlign w:val="superscript"/>
                              </w:rPr>
                              <w:t>4</w:t>
                            </w:r>
                          </w:p>
                          <w:p w:rsidR="00D901DA" w:rsidRDefault="00D901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98" o:spid="_x0000_s1115" style="position:absolute;margin-left:181.4pt;margin-top:34.45pt;width:239.6pt;height:25.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" fillcolor="#9e73d7" strokecolor="#272727">
                <v:path arrowok="t"/>
                <v:textbox>
                  <w:txbxContent>
                    <w:p w:rsidR="00D901DA" w:rsidRPr="00D901DA" w:rsidRDefault="00D901DA" w:rsidP="00D901DA">
                      <w:pPr>
                        <w:spacing w:line="16" w:lineRule="atLeast"/>
                        <w:jc w:val="center"/>
                        <w:rPr>
                          <w:sz w:val="12"/>
                          <w:szCs w:val="12"/>
                        </w:rPr>
                      </w:pPr>
                      <w:r w:rsidRPr="00D901DA">
                        <w:rPr>
                          <w:sz w:val="12"/>
                          <w:szCs w:val="12"/>
                        </w:rPr>
                        <w:t>Направити зразок для молекулярного ТМЧ до ФХ. Якщо аТАНК-НС використовується додатковий зразок не потрібен, доступний результат тесту на ФХ</w:t>
                      </w:r>
                      <w:r w:rsidRPr="00D901DA">
                        <w:rPr>
                          <w:sz w:val="12"/>
                          <w:szCs w:val="12"/>
                          <w:vertAlign w:val="superscript"/>
                        </w:rPr>
                        <w:t>4</w:t>
                      </w:r>
                    </w:p>
                    <w:p w:rsidR="00D901DA" w:rsidRDefault="00D901DA"/>
                  </w:txbxContent>
                </v:textbox>
              </v:roundrect>
            </w:pict>
          </mc:Fallback>
        </mc:AlternateContent>
      </w:r>
      <w:r w:rsidR="00FB5D8D" w:rsidRPr="00E30C3E">
        <w:rPr>
          <w:rFonts w:ascii="Century Gothic" w:eastAsia="Century Gothic" w:hAnsi="Century Gothic"/>
          <w:b/>
          <w:color w:val="FFFFFF"/>
          <w:sz w:val="15"/>
        </w:rPr>
        <w:br w:type="column"/>
      </w: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588096" behindDoc="0" locked="0" layoutInCell="1" allowOverlap="1">
                <wp:simplePos x="0" y="0"/>
                <wp:positionH relativeFrom="column">
                  <wp:posOffset>-92710</wp:posOffset>
                </wp:positionH>
                <wp:positionV relativeFrom="paragraph">
                  <wp:posOffset>57150</wp:posOffset>
                </wp:positionV>
                <wp:extent cx="1828800" cy="459105"/>
                <wp:effectExtent l="0" t="0" r="0" b="0"/>
                <wp:wrapNone/>
                <wp:docPr id="569" name="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1B1E35" w:rsidRDefault="00106E44" w:rsidP="001B1E35">
                            <w:pPr>
                              <w:jc w:val="center"/>
                              <w:rPr>
                                <w:sz w:val="12"/>
                                <w:szCs w:val="12"/>
                              </w:rPr>
                            </w:pPr>
                            <w:r w:rsidRPr="001B1E35">
                              <w:rPr>
                                <w:sz w:val="12"/>
                                <w:szCs w:val="12"/>
                              </w:rPr>
                              <w:t>Точка входу 2: у пацієнта виявлено MTБ, не виявлено стійкість до рифампіцину та виявлено стійкість до ізоніазиду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44" o:spid="_x0000_s1116" type="#_x0000_t202" style="position:absolute;margin-left:-7.3pt;margin-top:4.5pt;width:2in;height:36.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" filled="f" stroked="f">
                <v:path arrowok="t"/>
                <v:textbox>
                  <w:txbxContent>
                    <w:p w:rsidR="00106E44" w:rsidRPr="001B1E35" w:rsidRDefault="00106E44" w:rsidP="001B1E35">
                      <w:pPr>
                        <w:jc w:val="center"/>
                        <w:rPr>
                          <w:sz w:val="12"/>
                          <w:szCs w:val="12"/>
                        </w:rPr>
                      </w:pPr>
                      <w:r w:rsidRPr="001B1E35">
                        <w:rPr>
                          <w:sz w:val="12"/>
                          <w:szCs w:val="12"/>
                        </w:rPr>
                        <w:t>Точка входу 2: у пацієнта виявлено MTБ, не виявлено стійкість до рифампіцину та виявлено стійкість до ізоніазиду</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320" w:lineRule="exact"/>
        <w:rPr>
          <w:rFonts w:ascii="Times New Roman" w:eastAsia="Times New Roman" w:hAnsi="Times New Roman"/>
        </w:rPr>
      </w:pPr>
      <w:r>
        <w:rPr>
          <w:rFonts w:ascii="Century Gothic" w:eastAsia="Century Gothic" w:hAnsi="Century Gothic"/>
          <w:noProof/>
          <w:color w:val="343433"/>
          <w:sz w:val="9"/>
          <w:lang w:val="en-US" w:eastAsia="en-US"/>
        </w:rPr>
        <mc:AlternateContent>
          <mc:Choice Requires="wps">
            <w:drawing>
              <wp:anchor distT="0" distB="0" distL="114300" distR="114300" simplePos="0" relativeHeight="251897344" behindDoc="0" locked="0" layoutInCell="1" allowOverlap="1">
                <wp:simplePos x="0" y="0"/>
                <wp:positionH relativeFrom="column">
                  <wp:posOffset>1905635</wp:posOffset>
                </wp:positionH>
                <wp:positionV relativeFrom="paragraph">
                  <wp:posOffset>1520190</wp:posOffset>
                </wp:positionV>
                <wp:extent cx="1543685" cy="1508760"/>
                <wp:effectExtent l="0" t="0" r="0" b="0"/>
                <wp:wrapNone/>
                <wp:docPr id="568" nam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685" cy="1508760"/>
                        </a:xfrm>
                        <a:prstGeom prst="flowChartAlternateProcess">
                          <a:avLst/>
                        </a:prstGeom>
                        <a:solidFill>
                          <a:srgbClr val="9E73D7"/>
                        </a:solidFill>
                        <a:ln w="9525">
                          <a:solidFill>
                            <a:srgbClr val="272727"/>
                          </a:solidFill>
                          <a:miter lim="800000"/>
                          <a:headEnd/>
                          <a:tailEnd/>
                        </a:ln>
                      </wps:spPr>
                      <wps:txbx>
                        <w:txbxContent>
                          <w:p w:rsidR="00C50F45" w:rsidRDefault="00C50F45" w:rsidP="00C50F45">
                            <w:pPr>
                              <w:spacing w:line="192" w:lineRule="auto"/>
                              <w:ind w:right="-193"/>
                              <w:rPr>
                                <w:sz w:val="12"/>
                                <w:szCs w:val="12"/>
                              </w:rPr>
                            </w:pPr>
                            <w:r w:rsidRPr="00EA44AF">
                              <w:rPr>
                                <w:sz w:val="12"/>
                                <w:szCs w:val="12"/>
                              </w:rPr>
                              <w:t>Продовжити лікування Hr-TB</w:t>
                            </w:r>
                          </w:p>
                          <w:p w:rsidR="00C50F45" w:rsidRPr="00EA44AF" w:rsidRDefault="00C50F45" w:rsidP="00C50F45">
                            <w:pPr>
                              <w:spacing w:line="192" w:lineRule="auto"/>
                              <w:ind w:right="-193"/>
                              <w:rPr>
                                <w:sz w:val="6"/>
                                <w:szCs w:val="6"/>
                              </w:rPr>
                            </w:pPr>
                          </w:p>
                          <w:p w:rsidR="00C50F45" w:rsidRPr="00EA44AF" w:rsidRDefault="00C50F45" w:rsidP="00C50F45">
                            <w:pPr>
                              <w:spacing w:line="192" w:lineRule="auto"/>
                              <w:ind w:right="-193"/>
                              <w:rPr>
                                <w:sz w:val="12"/>
                                <w:szCs w:val="12"/>
                              </w:rPr>
                            </w:pPr>
                            <w:r w:rsidRPr="00EA44AF">
                              <w:rPr>
                                <w:sz w:val="12"/>
                                <w:szCs w:val="12"/>
                              </w:rPr>
                              <w:t xml:space="preserve">Розглянути можливість повторного молекулярного тестування на ФХ свіжого зразка або проведення </w:t>
                            </w:r>
                            <w:r w:rsidR="00856C4B">
                              <w:rPr>
                                <w:sz w:val="12"/>
                                <w:szCs w:val="12"/>
                              </w:rPr>
                              <w:t>ЛЗА</w:t>
                            </w:r>
                            <w:r w:rsidRPr="00EA44AF">
                              <w:rPr>
                                <w:sz w:val="12"/>
                                <w:szCs w:val="12"/>
                              </w:rPr>
                              <w:t xml:space="preserve">-ДР </w:t>
                            </w:r>
                            <w:r>
                              <w:rPr>
                                <w:sz w:val="12"/>
                                <w:szCs w:val="12"/>
                              </w:rPr>
                              <w:t xml:space="preserve">              </w:t>
                            </w:r>
                            <w:r w:rsidRPr="00EA44AF">
                              <w:rPr>
                                <w:sz w:val="12"/>
                                <w:szCs w:val="12"/>
                              </w:rPr>
                              <w:t>з культури</w:t>
                            </w:r>
                          </w:p>
                          <w:p w:rsidR="00C50F45" w:rsidRPr="00EA44AF" w:rsidRDefault="00C50F45" w:rsidP="00C50F45">
                            <w:pPr>
                              <w:spacing w:line="192" w:lineRule="auto"/>
                              <w:ind w:right="-193"/>
                              <w:rPr>
                                <w:sz w:val="6"/>
                                <w:szCs w:val="6"/>
                              </w:rPr>
                            </w:pPr>
                          </w:p>
                          <w:p w:rsidR="00C50F45" w:rsidRPr="00EA44AF" w:rsidRDefault="00C50F45" w:rsidP="00C50F45">
                            <w:pPr>
                              <w:spacing w:line="192" w:lineRule="auto"/>
                              <w:ind w:right="-193"/>
                              <w:rPr>
                                <w:sz w:val="12"/>
                                <w:szCs w:val="12"/>
                              </w:rPr>
                            </w:pPr>
                            <w:r w:rsidRPr="00EA44AF">
                              <w:rPr>
                                <w:sz w:val="12"/>
                                <w:szCs w:val="12"/>
                              </w:rPr>
                              <w:t>Провести додаткові фенотипічні та молекулярні ТМЧ відповідно до національних настанов</w:t>
                            </w:r>
                          </w:p>
                          <w:p w:rsidR="00C50F45" w:rsidRPr="00EA44AF" w:rsidRDefault="00C50F45" w:rsidP="00C50F45">
                            <w:pPr>
                              <w:spacing w:line="192" w:lineRule="auto"/>
                              <w:ind w:right="-193"/>
                              <w:rPr>
                                <w:sz w:val="6"/>
                                <w:szCs w:val="6"/>
                              </w:rPr>
                            </w:pPr>
                          </w:p>
                          <w:p w:rsidR="00C50F45" w:rsidRPr="00EA44AF" w:rsidRDefault="00856C4B" w:rsidP="00C50F45">
                            <w:pPr>
                              <w:spacing w:line="192" w:lineRule="auto"/>
                              <w:ind w:right="-193"/>
                              <w:rPr>
                                <w:sz w:val="12"/>
                                <w:szCs w:val="12"/>
                              </w:rPr>
                            </w:pPr>
                            <w:r w:rsidRPr="00A31402">
                              <w:rPr>
                                <w:sz w:val="12"/>
                                <w:szCs w:val="12"/>
                              </w:rPr>
                              <w:t>Під час моніторингу лікування будь-як</w:t>
                            </w:r>
                            <w:r>
                              <w:rPr>
                                <w:sz w:val="12"/>
                                <w:szCs w:val="12"/>
                              </w:rPr>
                              <w:t>ий</w:t>
                            </w:r>
                            <w:r w:rsidRPr="00A31402">
                              <w:rPr>
                                <w:sz w:val="12"/>
                                <w:szCs w:val="12"/>
                              </w:rPr>
                              <w:t xml:space="preserve"> позитивн</w:t>
                            </w:r>
                            <w:r>
                              <w:rPr>
                                <w:sz w:val="12"/>
                                <w:szCs w:val="12"/>
                              </w:rPr>
                              <w:t>ий</w:t>
                            </w:r>
                            <w:r w:rsidRPr="00A31402">
                              <w:rPr>
                                <w:sz w:val="12"/>
                                <w:szCs w:val="12"/>
                              </w:rPr>
                              <w:t xml:space="preserve"> зраз</w:t>
                            </w:r>
                            <w:r>
                              <w:rPr>
                                <w:sz w:val="12"/>
                                <w:szCs w:val="12"/>
                              </w:rPr>
                              <w:t>ок</w:t>
                            </w:r>
                            <w:r w:rsidRPr="00A31402">
                              <w:rPr>
                                <w:sz w:val="12"/>
                                <w:szCs w:val="12"/>
                              </w:rPr>
                              <w:t xml:space="preserve">, що свідчить про неефективність лікування, </w:t>
                            </w:r>
                            <w:r>
                              <w:rPr>
                                <w:sz w:val="12"/>
                                <w:szCs w:val="12"/>
                              </w:rPr>
                              <w:t xml:space="preserve">необхідно дослідити </w:t>
                            </w:r>
                            <w:r w:rsidRPr="00A31402">
                              <w:rPr>
                                <w:sz w:val="12"/>
                                <w:szCs w:val="12"/>
                              </w:rPr>
                              <w:t xml:space="preserve"> </w:t>
                            </w:r>
                            <w:r>
                              <w:rPr>
                                <w:sz w:val="12"/>
                                <w:szCs w:val="12"/>
                              </w:rPr>
                              <w:t>на медикаментозну чутливість</w:t>
                            </w:r>
                          </w:p>
                          <w:p w:rsidR="00C50F45" w:rsidRPr="00EA44AF" w:rsidRDefault="00C50F45" w:rsidP="00C50F45">
                            <w:pPr>
                              <w:spacing w:line="192" w:lineRule="auto"/>
                              <w:ind w:right="-193"/>
                              <w:rPr>
                                <w:sz w:val="6"/>
                                <w:szCs w:val="6"/>
                              </w:rPr>
                            </w:pPr>
                          </w:p>
                          <w:p w:rsidR="00C50F45" w:rsidRPr="00EA44AF" w:rsidRDefault="00C50F45" w:rsidP="00C50F45">
                            <w:pPr>
                              <w:spacing w:line="192" w:lineRule="auto"/>
                              <w:ind w:right="-193"/>
                              <w:rPr>
                                <w:sz w:val="12"/>
                                <w:szCs w:val="12"/>
                              </w:rPr>
                            </w:pPr>
                            <w:r w:rsidRPr="00EA44AF">
                              <w:rPr>
                                <w:sz w:val="12"/>
                                <w:szCs w:val="12"/>
                              </w:rPr>
                              <w:t>Переглянути лікування на основі результату</w:t>
                            </w:r>
                            <w:r>
                              <w:rPr>
                                <w:sz w:val="12"/>
                                <w:szCs w:val="12"/>
                              </w:rPr>
                              <w:t xml:space="preserve"> </w:t>
                            </w:r>
                            <w:r w:rsidRPr="00EA44AF">
                              <w:rPr>
                                <w:sz w:val="12"/>
                                <w:szCs w:val="12"/>
                              </w:rPr>
                              <w:t xml:space="preserve"> ТМЧ</w:t>
                            </w:r>
                          </w:p>
                          <w:p w:rsidR="00C50F45" w:rsidRDefault="00C50F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 1106" o:spid="_x0000_s1117" type="#_x0000_t176" style="position:absolute;margin-left:150.05pt;margin-top:119.7pt;width:121.55pt;height:118.8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" fillcolor="#9e73d7" strokecolor="#272727">
                <v:path arrowok="t"/>
                <v:textbox>
                  <w:txbxContent>
                    <w:p w:rsidR="00C50F45" w:rsidRDefault="00C50F45" w:rsidP="00C50F45">
                      <w:pPr>
                        <w:spacing w:line="192" w:lineRule="auto"/>
                        <w:ind w:right="-193"/>
                        <w:rPr>
                          <w:sz w:val="12"/>
                          <w:szCs w:val="12"/>
                        </w:rPr>
                      </w:pPr>
                      <w:r w:rsidRPr="00EA44AF">
                        <w:rPr>
                          <w:sz w:val="12"/>
                          <w:szCs w:val="12"/>
                        </w:rPr>
                        <w:t>Продовжити лікування Hr-TB</w:t>
                      </w:r>
                    </w:p>
                    <w:p w:rsidR="00C50F45" w:rsidRPr="00EA44AF" w:rsidRDefault="00C50F45" w:rsidP="00C50F45">
                      <w:pPr>
                        <w:spacing w:line="192" w:lineRule="auto"/>
                        <w:ind w:right="-193"/>
                        <w:rPr>
                          <w:sz w:val="6"/>
                          <w:szCs w:val="6"/>
                        </w:rPr>
                      </w:pPr>
                    </w:p>
                    <w:p w:rsidR="00C50F45" w:rsidRPr="00EA44AF" w:rsidRDefault="00C50F45" w:rsidP="00C50F45">
                      <w:pPr>
                        <w:spacing w:line="192" w:lineRule="auto"/>
                        <w:ind w:right="-193"/>
                        <w:rPr>
                          <w:sz w:val="12"/>
                          <w:szCs w:val="12"/>
                        </w:rPr>
                      </w:pPr>
                      <w:r w:rsidRPr="00EA44AF">
                        <w:rPr>
                          <w:sz w:val="12"/>
                          <w:szCs w:val="12"/>
                        </w:rPr>
                        <w:t xml:space="preserve">Розглянути можливість повторного молекулярного тестування на ФХ свіжого зразка або проведення </w:t>
                      </w:r>
                      <w:r w:rsidR="00856C4B">
                        <w:rPr>
                          <w:sz w:val="12"/>
                          <w:szCs w:val="12"/>
                        </w:rPr>
                        <w:t>ЛЗА</w:t>
                      </w:r>
                      <w:r w:rsidRPr="00EA44AF">
                        <w:rPr>
                          <w:sz w:val="12"/>
                          <w:szCs w:val="12"/>
                        </w:rPr>
                        <w:t xml:space="preserve">-ДР </w:t>
                      </w:r>
                      <w:r>
                        <w:rPr>
                          <w:sz w:val="12"/>
                          <w:szCs w:val="12"/>
                        </w:rPr>
                        <w:t xml:space="preserve">              </w:t>
                      </w:r>
                      <w:r w:rsidRPr="00EA44AF">
                        <w:rPr>
                          <w:sz w:val="12"/>
                          <w:szCs w:val="12"/>
                        </w:rPr>
                        <w:t>з культури</w:t>
                      </w:r>
                    </w:p>
                    <w:p w:rsidR="00C50F45" w:rsidRPr="00EA44AF" w:rsidRDefault="00C50F45" w:rsidP="00C50F45">
                      <w:pPr>
                        <w:spacing w:line="192" w:lineRule="auto"/>
                        <w:ind w:right="-193"/>
                        <w:rPr>
                          <w:sz w:val="6"/>
                          <w:szCs w:val="6"/>
                        </w:rPr>
                      </w:pPr>
                    </w:p>
                    <w:p w:rsidR="00C50F45" w:rsidRPr="00EA44AF" w:rsidRDefault="00C50F45" w:rsidP="00C50F45">
                      <w:pPr>
                        <w:spacing w:line="192" w:lineRule="auto"/>
                        <w:ind w:right="-193"/>
                        <w:rPr>
                          <w:sz w:val="12"/>
                          <w:szCs w:val="12"/>
                        </w:rPr>
                      </w:pPr>
                      <w:r w:rsidRPr="00EA44AF">
                        <w:rPr>
                          <w:sz w:val="12"/>
                          <w:szCs w:val="12"/>
                        </w:rPr>
                        <w:t>Провести додаткові фенотипічні та молекулярні ТМЧ відповідно до національних настанов</w:t>
                      </w:r>
                    </w:p>
                    <w:p w:rsidR="00C50F45" w:rsidRPr="00EA44AF" w:rsidRDefault="00C50F45" w:rsidP="00C50F45">
                      <w:pPr>
                        <w:spacing w:line="192" w:lineRule="auto"/>
                        <w:ind w:right="-193"/>
                        <w:rPr>
                          <w:sz w:val="6"/>
                          <w:szCs w:val="6"/>
                        </w:rPr>
                      </w:pPr>
                    </w:p>
                    <w:p w:rsidR="00C50F45" w:rsidRPr="00EA44AF" w:rsidRDefault="00856C4B" w:rsidP="00C50F45">
                      <w:pPr>
                        <w:spacing w:line="192" w:lineRule="auto"/>
                        <w:ind w:right="-193"/>
                        <w:rPr>
                          <w:sz w:val="12"/>
                          <w:szCs w:val="12"/>
                        </w:rPr>
                      </w:pPr>
                      <w:r w:rsidRPr="00A31402">
                        <w:rPr>
                          <w:sz w:val="12"/>
                          <w:szCs w:val="12"/>
                        </w:rPr>
                        <w:t>Під час моніторингу лікування будь-як</w:t>
                      </w:r>
                      <w:r>
                        <w:rPr>
                          <w:sz w:val="12"/>
                          <w:szCs w:val="12"/>
                        </w:rPr>
                        <w:t>ий</w:t>
                      </w:r>
                      <w:r w:rsidRPr="00A31402">
                        <w:rPr>
                          <w:sz w:val="12"/>
                          <w:szCs w:val="12"/>
                        </w:rPr>
                        <w:t xml:space="preserve"> позитивн</w:t>
                      </w:r>
                      <w:r>
                        <w:rPr>
                          <w:sz w:val="12"/>
                          <w:szCs w:val="12"/>
                        </w:rPr>
                        <w:t>ий</w:t>
                      </w:r>
                      <w:r w:rsidRPr="00A31402">
                        <w:rPr>
                          <w:sz w:val="12"/>
                          <w:szCs w:val="12"/>
                        </w:rPr>
                        <w:t xml:space="preserve"> зраз</w:t>
                      </w:r>
                      <w:r>
                        <w:rPr>
                          <w:sz w:val="12"/>
                          <w:szCs w:val="12"/>
                        </w:rPr>
                        <w:t>ок</w:t>
                      </w:r>
                      <w:r w:rsidRPr="00A31402">
                        <w:rPr>
                          <w:sz w:val="12"/>
                          <w:szCs w:val="12"/>
                        </w:rPr>
                        <w:t xml:space="preserve">, що свідчить про неефективність лікування, </w:t>
                      </w:r>
                      <w:r>
                        <w:rPr>
                          <w:sz w:val="12"/>
                          <w:szCs w:val="12"/>
                        </w:rPr>
                        <w:t xml:space="preserve">необхідно дослідити </w:t>
                      </w:r>
                      <w:r w:rsidRPr="00A31402">
                        <w:rPr>
                          <w:sz w:val="12"/>
                          <w:szCs w:val="12"/>
                        </w:rPr>
                        <w:t xml:space="preserve"> </w:t>
                      </w:r>
                      <w:r>
                        <w:rPr>
                          <w:sz w:val="12"/>
                          <w:szCs w:val="12"/>
                        </w:rPr>
                        <w:t>на медикаментозну чутливість</w:t>
                      </w:r>
                    </w:p>
                    <w:p w:rsidR="00C50F45" w:rsidRPr="00EA44AF" w:rsidRDefault="00C50F45" w:rsidP="00C50F45">
                      <w:pPr>
                        <w:spacing w:line="192" w:lineRule="auto"/>
                        <w:ind w:right="-193"/>
                        <w:rPr>
                          <w:sz w:val="6"/>
                          <w:szCs w:val="6"/>
                        </w:rPr>
                      </w:pPr>
                    </w:p>
                    <w:p w:rsidR="00C50F45" w:rsidRPr="00EA44AF" w:rsidRDefault="00C50F45" w:rsidP="00C50F45">
                      <w:pPr>
                        <w:spacing w:line="192" w:lineRule="auto"/>
                        <w:ind w:right="-193"/>
                        <w:rPr>
                          <w:sz w:val="12"/>
                          <w:szCs w:val="12"/>
                        </w:rPr>
                      </w:pPr>
                      <w:r w:rsidRPr="00EA44AF">
                        <w:rPr>
                          <w:sz w:val="12"/>
                          <w:szCs w:val="12"/>
                        </w:rPr>
                        <w:t>Переглянути лікування на основі результату</w:t>
                      </w:r>
                      <w:r>
                        <w:rPr>
                          <w:sz w:val="12"/>
                          <w:szCs w:val="12"/>
                        </w:rPr>
                        <w:t xml:space="preserve"> </w:t>
                      </w:r>
                      <w:r w:rsidRPr="00EA44AF">
                        <w:rPr>
                          <w:sz w:val="12"/>
                          <w:szCs w:val="12"/>
                        </w:rPr>
                        <w:t xml:space="preserve"> ТМЧ</w:t>
                      </w:r>
                    </w:p>
                    <w:p w:rsidR="00C50F45" w:rsidRDefault="00C50F45"/>
                  </w:txbxContent>
                </v:textbox>
              </v:shape>
            </w:pict>
          </mc:Fallback>
        </mc:AlternateContent>
      </w:r>
      <w:r>
        <w:rPr>
          <w:rFonts w:ascii="Arial" w:eastAsia="Arial" w:hAnsi="Arial"/>
          <w:b/>
          <w:noProof/>
          <w:color w:val="1F2954"/>
          <w:sz w:val="17"/>
          <w:lang w:val="en-US" w:eastAsia="en-US"/>
        </w:rPr>
        <mc:AlternateContent>
          <mc:Choice Requires="wps">
            <w:drawing>
              <wp:anchor distT="0" distB="0" distL="114300" distR="114300" simplePos="0" relativeHeight="251896320" behindDoc="0" locked="0" layoutInCell="1" allowOverlap="1">
                <wp:simplePos x="0" y="0"/>
                <wp:positionH relativeFrom="column">
                  <wp:posOffset>462280</wp:posOffset>
                </wp:positionH>
                <wp:positionV relativeFrom="paragraph">
                  <wp:posOffset>1499870</wp:posOffset>
                </wp:positionV>
                <wp:extent cx="1402080" cy="1539875"/>
                <wp:effectExtent l="0" t="0" r="7620" b="3175"/>
                <wp:wrapNone/>
                <wp:docPr id="567" nam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2080" cy="1539875"/>
                        </a:xfrm>
                        <a:prstGeom prst="roundRect">
                          <a:avLst>
                            <a:gd name="adj" fmla="val 16667"/>
                          </a:avLst>
                        </a:prstGeom>
                        <a:solidFill>
                          <a:srgbClr val="9E73D7"/>
                        </a:solidFill>
                        <a:ln w="9525">
                          <a:solidFill>
                            <a:srgbClr val="000000"/>
                          </a:solidFill>
                          <a:round/>
                          <a:headEnd/>
                          <a:tailEnd/>
                        </a:ln>
                      </wps:spPr>
                      <wps:txbx>
                        <w:txbxContent>
                          <w:p w:rsidR="00E30157" w:rsidRPr="000653D1" w:rsidRDefault="00E30157" w:rsidP="00E30157">
                            <w:pPr>
                              <w:spacing w:line="192" w:lineRule="auto"/>
                              <w:ind w:right="-131"/>
                              <w:rPr>
                                <w:sz w:val="12"/>
                                <w:szCs w:val="12"/>
                              </w:rPr>
                            </w:pPr>
                            <w:r w:rsidRPr="000653D1">
                              <w:rPr>
                                <w:sz w:val="12"/>
                                <w:szCs w:val="12"/>
                              </w:rPr>
                              <w:t>Продовжити лікування Hr-TБ</w:t>
                            </w:r>
                          </w:p>
                          <w:p w:rsidR="00E30157" w:rsidRPr="00E30157" w:rsidRDefault="00E30157" w:rsidP="00E30157">
                            <w:pPr>
                              <w:spacing w:line="192" w:lineRule="auto"/>
                              <w:ind w:right="-131"/>
                              <w:rPr>
                                <w:sz w:val="8"/>
                                <w:szCs w:val="8"/>
                              </w:rPr>
                            </w:pPr>
                          </w:p>
                          <w:p w:rsidR="00E30157" w:rsidRPr="000653D1" w:rsidRDefault="00E30157" w:rsidP="00E30157">
                            <w:pPr>
                              <w:spacing w:line="192" w:lineRule="auto"/>
                              <w:ind w:right="-131"/>
                              <w:rPr>
                                <w:sz w:val="12"/>
                                <w:szCs w:val="12"/>
                              </w:rPr>
                            </w:pPr>
                            <w:r w:rsidRPr="000653D1">
                              <w:rPr>
                                <w:sz w:val="12"/>
                                <w:szCs w:val="12"/>
                              </w:rPr>
                              <w:t xml:space="preserve">Для пацієнтів, які вважаються такими, що мають високий ризик резистентності до ФХ, направити зразок для дослідження </w:t>
                            </w:r>
                            <w:r>
                              <w:rPr>
                                <w:sz w:val="12"/>
                                <w:szCs w:val="12"/>
                              </w:rPr>
                              <w:t xml:space="preserve">культури </w:t>
                            </w:r>
                            <w:r w:rsidRPr="000653D1">
                              <w:rPr>
                                <w:sz w:val="12"/>
                                <w:szCs w:val="12"/>
                              </w:rPr>
                              <w:t>та</w:t>
                            </w:r>
                            <w:r>
                              <w:rPr>
                                <w:sz w:val="12"/>
                                <w:szCs w:val="12"/>
                              </w:rPr>
                              <w:t xml:space="preserve"> проведення </w:t>
                            </w:r>
                            <w:r w:rsidRPr="000653D1">
                              <w:rPr>
                                <w:sz w:val="12"/>
                                <w:szCs w:val="12"/>
                              </w:rPr>
                              <w:t xml:space="preserve"> фенотипічного ТМЧ</w:t>
                            </w:r>
                            <w:r w:rsidRPr="000653D1">
                              <w:rPr>
                                <w:sz w:val="12"/>
                                <w:szCs w:val="12"/>
                                <w:vertAlign w:val="superscript"/>
                              </w:rPr>
                              <w:t>5</w:t>
                            </w:r>
                          </w:p>
                          <w:p w:rsidR="00E30157" w:rsidRPr="000653D1" w:rsidRDefault="00E30157" w:rsidP="00E30157">
                            <w:pPr>
                              <w:spacing w:line="192" w:lineRule="auto"/>
                              <w:ind w:right="-131"/>
                              <w:rPr>
                                <w:sz w:val="6"/>
                                <w:szCs w:val="6"/>
                              </w:rPr>
                            </w:pPr>
                          </w:p>
                          <w:p w:rsidR="00E30157" w:rsidRPr="000653D1" w:rsidRDefault="00E30157" w:rsidP="00E30157">
                            <w:pPr>
                              <w:spacing w:line="192" w:lineRule="auto"/>
                              <w:ind w:right="-131"/>
                              <w:rPr>
                                <w:sz w:val="12"/>
                                <w:szCs w:val="12"/>
                              </w:rPr>
                            </w:pPr>
                            <w:r w:rsidRPr="000653D1">
                              <w:rPr>
                                <w:sz w:val="12"/>
                                <w:szCs w:val="12"/>
                              </w:rPr>
                              <w:t xml:space="preserve">Провести молекулярний або фенотипічний ТМЧ </w:t>
                            </w:r>
                            <w:r>
                              <w:rPr>
                                <w:sz w:val="12"/>
                                <w:szCs w:val="12"/>
                              </w:rPr>
                              <w:t>до</w:t>
                            </w:r>
                            <w:r w:rsidRPr="000653D1">
                              <w:rPr>
                                <w:sz w:val="12"/>
                                <w:szCs w:val="12"/>
                              </w:rPr>
                              <w:t xml:space="preserve"> PZA</w:t>
                            </w:r>
                          </w:p>
                          <w:p w:rsidR="00E30157" w:rsidRPr="000653D1" w:rsidRDefault="00E30157" w:rsidP="00E30157">
                            <w:pPr>
                              <w:spacing w:line="192" w:lineRule="auto"/>
                              <w:ind w:right="-131"/>
                              <w:rPr>
                                <w:sz w:val="6"/>
                                <w:szCs w:val="6"/>
                              </w:rPr>
                            </w:pPr>
                          </w:p>
                          <w:p w:rsidR="00C50F45" w:rsidRDefault="00C50F45" w:rsidP="00C50F45">
                            <w:pPr>
                              <w:spacing w:line="192" w:lineRule="auto"/>
                              <w:rPr>
                                <w:sz w:val="12"/>
                                <w:szCs w:val="12"/>
                              </w:rPr>
                            </w:pPr>
                            <w:r w:rsidRPr="00A31402">
                              <w:rPr>
                                <w:sz w:val="12"/>
                                <w:szCs w:val="12"/>
                              </w:rPr>
                              <w:t>Під час моніторингу лікування будь-як</w:t>
                            </w:r>
                            <w:r>
                              <w:rPr>
                                <w:sz w:val="12"/>
                                <w:szCs w:val="12"/>
                              </w:rPr>
                              <w:t>ий</w:t>
                            </w:r>
                            <w:r w:rsidRPr="00A31402">
                              <w:rPr>
                                <w:sz w:val="12"/>
                                <w:szCs w:val="12"/>
                              </w:rPr>
                              <w:t xml:space="preserve"> позитивн</w:t>
                            </w:r>
                            <w:r>
                              <w:rPr>
                                <w:sz w:val="12"/>
                                <w:szCs w:val="12"/>
                              </w:rPr>
                              <w:t>ий</w:t>
                            </w:r>
                            <w:r w:rsidRPr="00A31402">
                              <w:rPr>
                                <w:sz w:val="12"/>
                                <w:szCs w:val="12"/>
                              </w:rPr>
                              <w:t xml:space="preserve"> зраз</w:t>
                            </w:r>
                            <w:r>
                              <w:rPr>
                                <w:sz w:val="12"/>
                                <w:szCs w:val="12"/>
                              </w:rPr>
                              <w:t>ок</w:t>
                            </w:r>
                            <w:r w:rsidRPr="00A31402">
                              <w:rPr>
                                <w:sz w:val="12"/>
                                <w:szCs w:val="12"/>
                              </w:rPr>
                              <w:t xml:space="preserve">, що свідчить про неефективність лікування, </w:t>
                            </w:r>
                            <w:r>
                              <w:rPr>
                                <w:sz w:val="12"/>
                                <w:szCs w:val="12"/>
                              </w:rPr>
                              <w:t xml:space="preserve">необхідно дослідити </w:t>
                            </w:r>
                            <w:r w:rsidRPr="00A31402">
                              <w:rPr>
                                <w:sz w:val="12"/>
                                <w:szCs w:val="12"/>
                              </w:rPr>
                              <w:t xml:space="preserve"> </w:t>
                            </w:r>
                            <w:r>
                              <w:rPr>
                                <w:sz w:val="12"/>
                                <w:szCs w:val="12"/>
                              </w:rPr>
                              <w:t>на медикаментозну чутливість</w:t>
                            </w:r>
                          </w:p>
                          <w:p w:rsidR="00E30157" w:rsidRPr="000653D1" w:rsidRDefault="00E30157" w:rsidP="00E30157">
                            <w:pPr>
                              <w:spacing w:line="192" w:lineRule="auto"/>
                              <w:ind w:right="-131"/>
                              <w:rPr>
                                <w:sz w:val="12"/>
                                <w:szCs w:val="12"/>
                              </w:rPr>
                            </w:pPr>
                          </w:p>
                          <w:p w:rsidR="00E30157" w:rsidRPr="000653D1" w:rsidRDefault="00E30157" w:rsidP="00E30157">
                            <w:pPr>
                              <w:spacing w:line="192" w:lineRule="auto"/>
                              <w:rPr>
                                <w:sz w:val="6"/>
                                <w:szCs w:val="6"/>
                              </w:rPr>
                            </w:pPr>
                          </w:p>
                          <w:p w:rsidR="00E30157" w:rsidRDefault="00E30157" w:rsidP="00E301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104" o:spid="_x0000_s1118" style="position:absolute;margin-left:36.4pt;margin-top:118.1pt;width:110.4pt;height:121.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" fillcolor="#9e73d7">
                <v:path arrowok="t"/>
                <v:textbox>
                  <w:txbxContent>
                    <w:p w:rsidR="00E30157" w:rsidRPr="000653D1" w:rsidRDefault="00E30157" w:rsidP="00E30157">
                      <w:pPr>
                        <w:spacing w:line="192" w:lineRule="auto"/>
                        <w:ind w:right="-131"/>
                        <w:rPr>
                          <w:sz w:val="12"/>
                          <w:szCs w:val="12"/>
                        </w:rPr>
                      </w:pPr>
                      <w:r w:rsidRPr="000653D1">
                        <w:rPr>
                          <w:sz w:val="12"/>
                          <w:szCs w:val="12"/>
                        </w:rPr>
                        <w:t>Продовжити лікування Hr-TБ</w:t>
                      </w:r>
                    </w:p>
                    <w:p w:rsidR="00E30157" w:rsidRPr="00E30157" w:rsidRDefault="00E30157" w:rsidP="00E30157">
                      <w:pPr>
                        <w:spacing w:line="192" w:lineRule="auto"/>
                        <w:ind w:right="-131"/>
                        <w:rPr>
                          <w:sz w:val="8"/>
                          <w:szCs w:val="8"/>
                        </w:rPr>
                      </w:pPr>
                    </w:p>
                    <w:p w:rsidR="00E30157" w:rsidRPr="000653D1" w:rsidRDefault="00E30157" w:rsidP="00E30157">
                      <w:pPr>
                        <w:spacing w:line="192" w:lineRule="auto"/>
                        <w:ind w:right="-131"/>
                        <w:rPr>
                          <w:sz w:val="12"/>
                          <w:szCs w:val="12"/>
                        </w:rPr>
                      </w:pPr>
                      <w:r w:rsidRPr="000653D1">
                        <w:rPr>
                          <w:sz w:val="12"/>
                          <w:szCs w:val="12"/>
                        </w:rPr>
                        <w:t xml:space="preserve">Для пацієнтів, які вважаються такими, що мають високий ризик резистентності до ФХ, направити зразок для дослідження </w:t>
                      </w:r>
                      <w:r>
                        <w:rPr>
                          <w:sz w:val="12"/>
                          <w:szCs w:val="12"/>
                        </w:rPr>
                        <w:t xml:space="preserve">культури </w:t>
                      </w:r>
                      <w:r w:rsidRPr="000653D1">
                        <w:rPr>
                          <w:sz w:val="12"/>
                          <w:szCs w:val="12"/>
                        </w:rPr>
                        <w:t>та</w:t>
                      </w:r>
                      <w:r>
                        <w:rPr>
                          <w:sz w:val="12"/>
                          <w:szCs w:val="12"/>
                        </w:rPr>
                        <w:t xml:space="preserve"> проведення </w:t>
                      </w:r>
                      <w:r w:rsidRPr="000653D1">
                        <w:rPr>
                          <w:sz w:val="12"/>
                          <w:szCs w:val="12"/>
                        </w:rPr>
                        <w:t xml:space="preserve"> фенотипічного ТМЧ</w:t>
                      </w:r>
                      <w:r w:rsidRPr="000653D1">
                        <w:rPr>
                          <w:sz w:val="12"/>
                          <w:szCs w:val="12"/>
                          <w:vertAlign w:val="superscript"/>
                        </w:rPr>
                        <w:t>5</w:t>
                      </w:r>
                    </w:p>
                    <w:p w:rsidR="00E30157" w:rsidRPr="000653D1" w:rsidRDefault="00E30157" w:rsidP="00E30157">
                      <w:pPr>
                        <w:spacing w:line="192" w:lineRule="auto"/>
                        <w:ind w:right="-131"/>
                        <w:rPr>
                          <w:sz w:val="6"/>
                          <w:szCs w:val="6"/>
                        </w:rPr>
                      </w:pPr>
                    </w:p>
                    <w:p w:rsidR="00E30157" w:rsidRPr="000653D1" w:rsidRDefault="00E30157" w:rsidP="00E30157">
                      <w:pPr>
                        <w:spacing w:line="192" w:lineRule="auto"/>
                        <w:ind w:right="-131"/>
                        <w:rPr>
                          <w:sz w:val="12"/>
                          <w:szCs w:val="12"/>
                        </w:rPr>
                      </w:pPr>
                      <w:r w:rsidRPr="000653D1">
                        <w:rPr>
                          <w:sz w:val="12"/>
                          <w:szCs w:val="12"/>
                        </w:rPr>
                        <w:t xml:space="preserve">Провести молекулярний або фенотипічний ТМЧ </w:t>
                      </w:r>
                      <w:r>
                        <w:rPr>
                          <w:sz w:val="12"/>
                          <w:szCs w:val="12"/>
                        </w:rPr>
                        <w:t>до</w:t>
                      </w:r>
                      <w:r w:rsidRPr="000653D1">
                        <w:rPr>
                          <w:sz w:val="12"/>
                          <w:szCs w:val="12"/>
                        </w:rPr>
                        <w:t xml:space="preserve"> PZA</w:t>
                      </w:r>
                    </w:p>
                    <w:p w:rsidR="00E30157" w:rsidRPr="000653D1" w:rsidRDefault="00E30157" w:rsidP="00E30157">
                      <w:pPr>
                        <w:spacing w:line="192" w:lineRule="auto"/>
                        <w:ind w:right="-131"/>
                        <w:rPr>
                          <w:sz w:val="6"/>
                          <w:szCs w:val="6"/>
                        </w:rPr>
                      </w:pPr>
                    </w:p>
                    <w:p w:rsidR="00C50F45" w:rsidRDefault="00C50F45" w:rsidP="00C50F45">
                      <w:pPr>
                        <w:spacing w:line="192" w:lineRule="auto"/>
                        <w:rPr>
                          <w:sz w:val="12"/>
                          <w:szCs w:val="12"/>
                        </w:rPr>
                      </w:pPr>
                      <w:r w:rsidRPr="00A31402">
                        <w:rPr>
                          <w:sz w:val="12"/>
                          <w:szCs w:val="12"/>
                        </w:rPr>
                        <w:t>Під час моніторингу лікування будь-як</w:t>
                      </w:r>
                      <w:r>
                        <w:rPr>
                          <w:sz w:val="12"/>
                          <w:szCs w:val="12"/>
                        </w:rPr>
                        <w:t>ий</w:t>
                      </w:r>
                      <w:r w:rsidRPr="00A31402">
                        <w:rPr>
                          <w:sz w:val="12"/>
                          <w:szCs w:val="12"/>
                        </w:rPr>
                        <w:t xml:space="preserve"> позитивн</w:t>
                      </w:r>
                      <w:r>
                        <w:rPr>
                          <w:sz w:val="12"/>
                          <w:szCs w:val="12"/>
                        </w:rPr>
                        <w:t>ий</w:t>
                      </w:r>
                      <w:r w:rsidRPr="00A31402">
                        <w:rPr>
                          <w:sz w:val="12"/>
                          <w:szCs w:val="12"/>
                        </w:rPr>
                        <w:t xml:space="preserve"> зраз</w:t>
                      </w:r>
                      <w:r>
                        <w:rPr>
                          <w:sz w:val="12"/>
                          <w:szCs w:val="12"/>
                        </w:rPr>
                        <w:t>ок</w:t>
                      </w:r>
                      <w:r w:rsidRPr="00A31402">
                        <w:rPr>
                          <w:sz w:val="12"/>
                          <w:szCs w:val="12"/>
                        </w:rPr>
                        <w:t xml:space="preserve">, що свідчить про неефективність лікування, </w:t>
                      </w:r>
                      <w:r>
                        <w:rPr>
                          <w:sz w:val="12"/>
                          <w:szCs w:val="12"/>
                        </w:rPr>
                        <w:t xml:space="preserve">необхідно дослідити </w:t>
                      </w:r>
                      <w:r w:rsidRPr="00A31402">
                        <w:rPr>
                          <w:sz w:val="12"/>
                          <w:szCs w:val="12"/>
                        </w:rPr>
                        <w:t xml:space="preserve"> </w:t>
                      </w:r>
                      <w:r>
                        <w:rPr>
                          <w:sz w:val="12"/>
                          <w:szCs w:val="12"/>
                        </w:rPr>
                        <w:t>на медикаментозну чутливість</w:t>
                      </w:r>
                    </w:p>
                    <w:p w:rsidR="00E30157" w:rsidRPr="000653D1" w:rsidRDefault="00E30157" w:rsidP="00E30157">
                      <w:pPr>
                        <w:spacing w:line="192" w:lineRule="auto"/>
                        <w:ind w:right="-131"/>
                        <w:rPr>
                          <w:sz w:val="12"/>
                          <w:szCs w:val="12"/>
                        </w:rPr>
                      </w:pPr>
                    </w:p>
                    <w:p w:rsidR="00E30157" w:rsidRPr="000653D1" w:rsidRDefault="00E30157" w:rsidP="00E30157">
                      <w:pPr>
                        <w:spacing w:line="192" w:lineRule="auto"/>
                        <w:rPr>
                          <w:sz w:val="6"/>
                          <w:szCs w:val="6"/>
                        </w:rPr>
                      </w:pPr>
                    </w:p>
                    <w:p w:rsidR="00E30157" w:rsidRDefault="00E30157" w:rsidP="00E30157"/>
                  </w:txbxContent>
                </v:textbox>
              </v:roundrect>
            </w:pict>
          </mc:Fallback>
        </mc:AlternateContent>
      </w:r>
      <w:r>
        <w:rPr>
          <w:rFonts w:ascii="Arial" w:eastAsia="Arial" w:hAnsi="Arial"/>
          <w:b/>
          <w:noProof/>
          <w:color w:val="1F2954"/>
          <w:sz w:val="17"/>
          <w:lang w:val="en-US" w:eastAsia="en-US"/>
        </w:rPr>
        <mc:AlternateContent>
          <mc:Choice Requires="wps">
            <w:drawing>
              <wp:anchor distT="0" distB="0" distL="114300" distR="114300" simplePos="0" relativeHeight="251893248" behindDoc="0" locked="0" layoutInCell="1" allowOverlap="1">
                <wp:simplePos x="0" y="0"/>
                <wp:positionH relativeFrom="column">
                  <wp:posOffset>1910715</wp:posOffset>
                </wp:positionH>
                <wp:positionV relativeFrom="paragraph">
                  <wp:posOffset>1159510</wp:posOffset>
                </wp:positionV>
                <wp:extent cx="1605280" cy="254000"/>
                <wp:effectExtent l="0" t="0" r="0" b="0"/>
                <wp:wrapNone/>
                <wp:docPr id="566" name="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5280" cy="254000"/>
                        </a:xfrm>
                        <a:prstGeom prst="roundRect">
                          <a:avLst>
                            <a:gd name="adj" fmla="val 16667"/>
                          </a:avLst>
                        </a:prstGeom>
                        <a:solidFill>
                          <a:srgbClr val="9E73D7"/>
                        </a:solidFill>
                        <a:ln w="9525">
                          <a:solidFill>
                            <a:srgbClr val="272727"/>
                          </a:solidFill>
                          <a:round/>
                          <a:headEnd/>
                          <a:tailEnd/>
                        </a:ln>
                      </wps:spPr>
                      <wps:txbx>
                        <w:txbxContent>
                          <w:p w:rsidR="00164134" w:rsidRPr="00164134" w:rsidRDefault="00164134" w:rsidP="00164134">
                            <w:pPr>
                              <w:spacing w:line="192" w:lineRule="auto"/>
                              <w:ind w:left="-180"/>
                              <w:jc w:val="center"/>
                              <w:rPr>
                                <w:sz w:val="12"/>
                                <w:szCs w:val="12"/>
                              </w:rPr>
                            </w:pPr>
                            <w:r w:rsidRPr="00615964">
                              <w:rPr>
                                <w:sz w:val="12"/>
                                <w:szCs w:val="12"/>
                              </w:rPr>
                              <w:t>Невизначений результат, відсутність</w:t>
                            </w:r>
                            <w:r>
                              <w:rPr>
                                <w:sz w:val="12"/>
                                <w:szCs w:val="12"/>
                              </w:rPr>
                              <w:t xml:space="preserve"> </w:t>
                            </w:r>
                            <w:r w:rsidRPr="00615964">
                              <w:rPr>
                                <w:sz w:val="12"/>
                                <w:szCs w:val="12"/>
                              </w:rPr>
                              <w:t>результату, помилка або недійсний</w:t>
                            </w:r>
                          </w:p>
                          <w:p w:rsidR="00164134" w:rsidRDefault="00164134" w:rsidP="001641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101" o:spid="_x0000_s1119" style="position:absolute;margin-left:150.45pt;margin-top:91.3pt;width:126.4pt;height:20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" fillcolor="#9e73d7" strokecolor="#272727">
                <v:path arrowok="t"/>
                <v:textbox>
                  <w:txbxContent>
                    <w:p w:rsidR="00164134" w:rsidRPr="00164134" w:rsidRDefault="00164134" w:rsidP="00164134">
                      <w:pPr>
                        <w:spacing w:line="192" w:lineRule="auto"/>
                        <w:ind w:left="-180"/>
                        <w:jc w:val="center"/>
                        <w:rPr>
                          <w:sz w:val="12"/>
                          <w:szCs w:val="12"/>
                        </w:rPr>
                      </w:pPr>
                      <w:r w:rsidRPr="00615964">
                        <w:rPr>
                          <w:sz w:val="12"/>
                          <w:szCs w:val="12"/>
                        </w:rPr>
                        <w:t>Невизначений результат, відсутність</w:t>
                      </w:r>
                      <w:r>
                        <w:rPr>
                          <w:sz w:val="12"/>
                          <w:szCs w:val="12"/>
                        </w:rPr>
                        <w:t xml:space="preserve"> </w:t>
                      </w:r>
                      <w:r w:rsidRPr="00615964">
                        <w:rPr>
                          <w:sz w:val="12"/>
                          <w:szCs w:val="12"/>
                        </w:rPr>
                        <w:t>результату, помилка або недійсний</w:t>
                      </w:r>
                    </w:p>
                    <w:p w:rsidR="00164134" w:rsidRDefault="00164134" w:rsidP="00164134">
                      <w:pPr>
                        <w:jc w:val="center"/>
                      </w:pPr>
                    </w:p>
                  </w:txbxContent>
                </v:textbox>
              </v:roundrect>
            </w:pict>
          </mc:Fallback>
        </mc:AlternateContent>
      </w:r>
      <w:r>
        <w:rPr>
          <w:rFonts w:ascii="Arial" w:eastAsia="Arial" w:hAnsi="Arial"/>
          <w:b/>
          <w:noProof/>
          <w:color w:val="1F2954"/>
          <w:sz w:val="17"/>
          <w:lang w:val="en-US" w:eastAsia="en-US"/>
        </w:rPr>
        <mc:AlternateContent>
          <mc:Choice Requires="wps">
            <w:drawing>
              <wp:anchor distT="0" distB="0" distL="114300" distR="114300" simplePos="0" relativeHeight="251892224" behindDoc="0" locked="0" layoutInCell="1" allowOverlap="1">
                <wp:simplePos x="0" y="0"/>
                <wp:positionH relativeFrom="column">
                  <wp:posOffset>472440</wp:posOffset>
                </wp:positionH>
                <wp:positionV relativeFrom="paragraph">
                  <wp:posOffset>1154430</wp:posOffset>
                </wp:positionV>
                <wp:extent cx="1371600" cy="248920"/>
                <wp:effectExtent l="0" t="0" r="0" b="0"/>
                <wp:wrapNone/>
                <wp:docPr id="565" name="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248920"/>
                        </a:xfrm>
                        <a:prstGeom prst="roundRect">
                          <a:avLst>
                            <a:gd name="adj" fmla="val 16667"/>
                          </a:avLst>
                        </a:prstGeom>
                        <a:solidFill>
                          <a:srgbClr val="9E73D7"/>
                        </a:solidFill>
                        <a:ln w="9525">
                          <a:solidFill>
                            <a:srgbClr val="272727"/>
                          </a:solidFill>
                          <a:round/>
                          <a:headEnd/>
                          <a:tailEnd/>
                        </a:ln>
                      </wps:spPr>
                      <wps:txbx>
                        <w:txbxContent>
                          <w:p w:rsidR="00164134" w:rsidRPr="00164134" w:rsidRDefault="00164134" w:rsidP="00164134">
                            <w:pPr>
                              <w:jc w:val="center"/>
                              <w:rPr>
                                <w:bCs/>
                                <w:sz w:val="12"/>
                                <w:szCs w:val="12"/>
                              </w:rPr>
                            </w:pPr>
                            <w:r w:rsidRPr="00164134">
                              <w:rPr>
                                <w:bCs/>
                                <w:sz w:val="12"/>
                                <w:szCs w:val="12"/>
                              </w:rPr>
                              <w:t>Стійкість до ФХ не виявлено</w:t>
                            </w:r>
                          </w:p>
                          <w:p w:rsidR="00164134" w:rsidRPr="00615964" w:rsidRDefault="00164134" w:rsidP="00164134">
                            <w:pPr>
                              <w:jc w:val="center"/>
                              <w:rPr>
                                <w:b/>
                                <w:bCs/>
                                <w:sz w:val="12"/>
                                <w:szCs w:val="12"/>
                              </w:rPr>
                            </w:pPr>
                          </w:p>
                          <w:p w:rsidR="00164134" w:rsidRDefault="00164134" w:rsidP="001641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100" o:spid="_x0000_s1120" style="position:absolute;margin-left:37.2pt;margin-top:90.9pt;width:108pt;height:19.6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" fillcolor="#9e73d7" strokecolor="#272727">
                <v:path arrowok="t"/>
                <v:textbox>
                  <w:txbxContent>
                    <w:p w:rsidR="00164134" w:rsidRPr="00164134" w:rsidRDefault="00164134" w:rsidP="00164134">
                      <w:pPr>
                        <w:jc w:val="center"/>
                        <w:rPr>
                          <w:bCs/>
                          <w:sz w:val="12"/>
                          <w:szCs w:val="12"/>
                        </w:rPr>
                      </w:pPr>
                      <w:r w:rsidRPr="00164134">
                        <w:rPr>
                          <w:bCs/>
                          <w:sz w:val="12"/>
                          <w:szCs w:val="12"/>
                        </w:rPr>
                        <w:t>Стійкість до ФХ не виявлено</w:t>
                      </w:r>
                    </w:p>
                    <w:p w:rsidR="00164134" w:rsidRPr="00615964" w:rsidRDefault="00164134" w:rsidP="00164134">
                      <w:pPr>
                        <w:jc w:val="center"/>
                        <w:rPr>
                          <w:b/>
                          <w:bCs/>
                          <w:sz w:val="12"/>
                          <w:szCs w:val="12"/>
                        </w:rPr>
                      </w:pPr>
                    </w:p>
                    <w:p w:rsidR="00164134" w:rsidRDefault="00164134" w:rsidP="00164134">
                      <w:pPr>
                        <w:jc w:val="center"/>
                      </w:pPr>
                    </w:p>
                  </w:txbxContent>
                </v:textbox>
              </v:roundrect>
            </w:pict>
          </mc:Fallback>
        </mc:AlternateContent>
      </w:r>
    </w:p>
    <w:tbl>
      <w:tblPr>
        <w:tblW w:w="0" w:type="auto"/>
        <w:tblLayout w:type="fixed"/>
        <w:tblCellMar>
          <w:left w:w="0" w:type="dxa"/>
          <w:right w:w="0" w:type="dxa"/>
        </w:tblCellMar>
        <w:tblLook w:val="0000" w:firstRow="0" w:lastRow="0" w:firstColumn="0" w:lastColumn="0" w:noHBand="0" w:noVBand="0"/>
      </w:tblPr>
      <w:tblGrid>
        <w:gridCol w:w="138"/>
      </w:tblGrid>
      <w:tr w:rsidR="00D901DA" w:rsidRPr="00D901DA">
        <w:trPr>
          <w:trHeight w:val="880"/>
        </w:trPr>
        <w:tc>
          <w:tcPr>
            <w:tcW w:w="138" w:type="dxa"/>
            <w:shd w:val="clear" w:color="auto" w:fill="auto"/>
            <w:textDirection w:val="tbRl"/>
            <w:vAlign w:val="bottom"/>
          </w:tcPr>
          <w:p w:rsidR="00FB5D8D" w:rsidRPr="00E30C3E" w:rsidRDefault="00FB5D8D">
            <w:pPr>
              <w:spacing w:line="0" w:lineRule="atLeast"/>
              <w:rPr>
                <w:rFonts w:ascii="Arial" w:eastAsia="Arial" w:hAnsi="Arial"/>
                <w:b/>
                <w:color w:val="1F2954"/>
                <w:sz w:val="12"/>
              </w:rPr>
            </w:pPr>
          </w:p>
        </w:tc>
      </w:tr>
    </w:tbl>
    <w:p w:rsidR="00FB5D8D" w:rsidRPr="00E30C3E" w:rsidRDefault="00FB5D8D">
      <w:pPr>
        <w:spacing w:line="20" w:lineRule="exact"/>
        <w:rPr>
          <w:rFonts w:ascii="Times New Roman" w:eastAsia="Times New Roman" w:hAnsi="Times New Roman"/>
        </w:rPr>
        <w:sectPr w:rsidR="00FB5D8D" w:rsidRPr="00E30C3E">
          <w:type w:val="continuous"/>
          <w:pgSz w:w="13600" w:h="9071" w:orient="landscape"/>
          <w:pgMar w:top="940" w:right="543" w:bottom="607" w:left="414" w:header="0" w:footer="0" w:gutter="0"/>
          <w:cols w:num="5" w:space="0" w:equalWidth="0">
            <w:col w:w="966" w:space="720"/>
            <w:col w:w="3520" w:space="700"/>
            <w:col w:w="3140" w:space="720"/>
            <w:col w:w="2025" w:space="720"/>
            <w:col w:w="138"/>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303" w:lineRule="exact"/>
        <w:rPr>
          <w:rFonts w:ascii="Times New Roman" w:eastAsia="Times New Roman" w:hAnsi="Times New Roman"/>
        </w:rPr>
      </w:pPr>
    </w:p>
    <w:p w:rsidR="00FB5D8D" w:rsidRPr="00E30C3E" w:rsidRDefault="003767CD">
      <w:pPr>
        <w:spacing w:line="96" w:lineRule="exact"/>
        <w:rPr>
          <w:rFonts w:ascii="Times New Roman" w:eastAsia="Times New Roman" w:hAnsi="Times New Roman"/>
        </w:rPr>
      </w:pPr>
      <w:r>
        <w:rPr>
          <w:rFonts w:ascii="Times New Roman" w:eastAsia="Times New Roman" w:hAnsi="Times New Roman"/>
          <w:noProof/>
          <w:lang w:val="en-US" w:eastAsia="en-US"/>
        </w:rPr>
        <mc:AlternateContent>
          <mc:Choice Requires="wps">
            <w:drawing>
              <wp:anchor distT="0" distB="0" distL="114300" distR="114300" simplePos="0" relativeHeight="251891200" behindDoc="0" locked="0" layoutInCell="1" allowOverlap="1">
                <wp:simplePos x="0" y="0"/>
                <wp:positionH relativeFrom="column">
                  <wp:posOffset>2749550</wp:posOffset>
                </wp:positionH>
                <wp:positionV relativeFrom="paragraph">
                  <wp:posOffset>88265</wp:posOffset>
                </wp:positionV>
                <wp:extent cx="1402080" cy="248920"/>
                <wp:effectExtent l="0" t="0" r="7620" b="0"/>
                <wp:wrapNone/>
                <wp:docPr id="564" nam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2080" cy="248920"/>
                        </a:xfrm>
                        <a:prstGeom prst="roundRect">
                          <a:avLst>
                            <a:gd name="adj" fmla="val 16667"/>
                          </a:avLst>
                        </a:prstGeom>
                        <a:solidFill>
                          <a:srgbClr val="9E73D7"/>
                        </a:solidFill>
                        <a:ln w="9525">
                          <a:solidFill>
                            <a:srgbClr val="272727"/>
                          </a:solidFill>
                          <a:round/>
                          <a:headEnd/>
                          <a:tailEnd/>
                        </a:ln>
                      </wps:spPr>
                      <wps:txbx>
                        <w:txbxContent>
                          <w:p w:rsidR="00164134" w:rsidRPr="00164134" w:rsidRDefault="00164134" w:rsidP="00164134">
                            <w:pPr>
                              <w:jc w:val="center"/>
                              <w:rPr>
                                <w:bCs/>
                                <w:sz w:val="12"/>
                                <w:szCs w:val="12"/>
                              </w:rPr>
                            </w:pPr>
                            <w:r w:rsidRPr="00164134">
                              <w:rPr>
                                <w:bCs/>
                                <w:sz w:val="12"/>
                                <w:szCs w:val="12"/>
                              </w:rPr>
                              <w:t>Виявлено стійкість до ФХ</w:t>
                            </w:r>
                          </w:p>
                          <w:p w:rsidR="00164134" w:rsidRDefault="00164134" w:rsidP="001641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099" o:spid="_x0000_s1121" style="position:absolute;margin-left:216.5pt;margin-top:6.95pt;width:110.4pt;height:19.6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" fillcolor="#9e73d7" strokecolor="#272727">
                <v:path arrowok="t"/>
                <v:textbox>
                  <w:txbxContent>
                    <w:p w:rsidR="00164134" w:rsidRPr="00164134" w:rsidRDefault="00164134" w:rsidP="00164134">
                      <w:pPr>
                        <w:jc w:val="center"/>
                        <w:rPr>
                          <w:bCs/>
                          <w:sz w:val="12"/>
                          <w:szCs w:val="12"/>
                        </w:rPr>
                      </w:pPr>
                      <w:r w:rsidRPr="00164134">
                        <w:rPr>
                          <w:bCs/>
                          <w:sz w:val="12"/>
                          <w:szCs w:val="12"/>
                        </w:rPr>
                        <w:t>Виявлено стійкість до ФХ</w:t>
                      </w:r>
                    </w:p>
                    <w:p w:rsidR="00164134" w:rsidRDefault="00164134" w:rsidP="00164134">
                      <w:pPr>
                        <w:jc w:val="center"/>
                      </w:pPr>
                    </w:p>
                  </w:txbxContent>
                </v:textbox>
              </v:roundrect>
            </w:pict>
          </mc:Fallback>
        </mc:AlternateContent>
      </w:r>
    </w:p>
    <w:p w:rsidR="00FB5D8D" w:rsidRPr="00E30C3E" w:rsidRDefault="003767CD">
      <w:pPr>
        <w:spacing w:line="0" w:lineRule="atLeast"/>
        <w:rPr>
          <w:rFonts w:ascii="Century Gothic" w:eastAsia="Century Gothic" w:hAnsi="Century Gothic"/>
          <w:color w:val="343433"/>
          <w:sz w:val="9"/>
        </w:rPr>
        <w:sectPr w:rsidR="00FB5D8D" w:rsidRPr="00E30C3E">
          <w:type w:val="continuous"/>
          <w:pgSz w:w="13600" w:h="9071" w:orient="landscape"/>
          <w:pgMar w:top="940" w:right="543" w:bottom="607" w:left="414" w:header="0" w:footer="0" w:gutter="0"/>
          <w:cols w:num="4" w:space="0" w:equalWidth="0">
            <w:col w:w="3866" w:space="720"/>
            <w:col w:w="1840" w:space="200"/>
            <w:col w:w="1820" w:space="220"/>
            <w:col w:w="3983"/>
          </w:cols>
          <w:docGrid w:linePitch="360"/>
        </w:sectPr>
      </w:pPr>
      <w:r>
        <w:rPr>
          <w:rFonts w:ascii="Century Gothic" w:eastAsia="Century Gothic" w:hAnsi="Century Gothic"/>
          <w:noProof/>
          <w:color w:val="343433"/>
          <w:sz w:val="9"/>
          <w:lang w:val="en-US" w:eastAsia="en-US"/>
        </w:rPr>
        <mc:AlternateContent>
          <mc:Choice Requires="wps">
            <w:drawing>
              <wp:anchor distT="0" distB="0" distL="114300" distR="114300" simplePos="0" relativeHeight="251895296" behindDoc="0" locked="0" layoutInCell="1" allowOverlap="1">
                <wp:simplePos x="0" y="0"/>
                <wp:positionH relativeFrom="column">
                  <wp:posOffset>2683510</wp:posOffset>
                </wp:positionH>
                <wp:positionV relativeFrom="paragraph">
                  <wp:posOffset>357505</wp:posOffset>
                </wp:positionV>
                <wp:extent cx="1488440" cy="1534160"/>
                <wp:effectExtent l="0" t="0" r="0" b="8890"/>
                <wp:wrapNone/>
                <wp:docPr id="563" nam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8440" cy="1534160"/>
                        </a:xfrm>
                        <a:prstGeom prst="roundRect">
                          <a:avLst>
                            <a:gd name="adj" fmla="val 16667"/>
                          </a:avLst>
                        </a:prstGeom>
                        <a:solidFill>
                          <a:srgbClr val="9E73D7"/>
                        </a:solidFill>
                        <a:ln w="9525">
                          <a:solidFill>
                            <a:srgbClr val="000000"/>
                          </a:solidFill>
                          <a:round/>
                          <a:headEnd/>
                          <a:tailEnd/>
                        </a:ln>
                      </wps:spPr>
                      <wps:txbx>
                        <w:txbxContent>
                          <w:p w:rsidR="00E30157" w:rsidRDefault="00E30157" w:rsidP="00E30157">
                            <w:pPr>
                              <w:spacing w:line="192" w:lineRule="auto"/>
                              <w:rPr>
                                <w:sz w:val="14"/>
                                <w:szCs w:val="14"/>
                                <w:vertAlign w:val="superscript"/>
                              </w:rPr>
                            </w:pPr>
                            <w:r w:rsidRPr="00A31402">
                              <w:rPr>
                                <w:sz w:val="12"/>
                                <w:szCs w:val="12"/>
                              </w:rPr>
                              <w:t>Розпочати індивідуальне лікування Hr-TB</w:t>
                            </w:r>
                            <w:r w:rsidRPr="000653D1">
                              <w:rPr>
                                <w:sz w:val="14"/>
                                <w:szCs w:val="14"/>
                                <w:vertAlign w:val="superscript"/>
                              </w:rPr>
                              <w:t>6</w:t>
                            </w:r>
                          </w:p>
                          <w:p w:rsidR="00E30157" w:rsidRPr="000653D1" w:rsidRDefault="00E30157" w:rsidP="00E30157">
                            <w:pPr>
                              <w:spacing w:line="192" w:lineRule="auto"/>
                              <w:rPr>
                                <w:sz w:val="6"/>
                                <w:szCs w:val="6"/>
                              </w:rPr>
                            </w:pPr>
                          </w:p>
                          <w:p w:rsidR="00E30157" w:rsidRDefault="00E30157" w:rsidP="00E30157">
                            <w:pPr>
                              <w:spacing w:line="192" w:lineRule="auto"/>
                              <w:rPr>
                                <w:sz w:val="14"/>
                                <w:szCs w:val="14"/>
                                <w:vertAlign w:val="superscript"/>
                              </w:rPr>
                            </w:pPr>
                            <w:r w:rsidRPr="00A31402">
                              <w:rPr>
                                <w:sz w:val="12"/>
                                <w:szCs w:val="12"/>
                              </w:rPr>
                              <w:t>Провести молекулярний чи фенотипічний ТМЧ</w:t>
                            </w:r>
                            <w:r>
                              <w:rPr>
                                <w:sz w:val="12"/>
                                <w:szCs w:val="12"/>
                              </w:rPr>
                              <w:t xml:space="preserve"> </w:t>
                            </w:r>
                            <w:r w:rsidRPr="00A31402">
                              <w:rPr>
                                <w:sz w:val="12"/>
                                <w:szCs w:val="12"/>
                              </w:rPr>
                              <w:t>до PZA</w:t>
                            </w:r>
                            <w:r w:rsidRPr="000653D1">
                              <w:rPr>
                                <w:sz w:val="14"/>
                                <w:szCs w:val="14"/>
                                <w:vertAlign w:val="superscript"/>
                              </w:rPr>
                              <w:t>7</w:t>
                            </w:r>
                          </w:p>
                          <w:p w:rsidR="00E30157" w:rsidRPr="000653D1" w:rsidRDefault="00E30157" w:rsidP="00E30157">
                            <w:pPr>
                              <w:spacing w:line="192" w:lineRule="auto"/>
                              <w:rPr>
                                <w:sz w:val="6"/>
                                <w:szCs w:val="6"/>
                              </w:rPr>
                            </w:pPr>
                          </w:p>
                          <w:p w:rsidR="00E30157" w:rsidRDefault="00E30157" w:rsidP="00E30157">
                            <w:pPr>
                              <w:spacing w:line="192" w:lineRule="auto"/>
                              <w:rPr>
                                <w:sz w:val="12"/>
                                <w:szCs w:val="12"/>
                              </w:rPr>
                            </w:pPr>
                            <w:r w:rsidRPr="00A31402">
                              <w:rPr>
                                <w:sz w:val="12"/>
                                <w:szCs w:val="12"/>
                              </w:rPr>
                              <w:t>Провести додаткові фенотипічні та молекулярні ТМЧ відповідно до національних настанов</w:t>
                            </w:r>
                          </w:p>
                          <w:p w:rsidR="00E30157" w:rsidRPr="000653D1" w:rsidRDefault="00E30157" w:rsidP="00E30157">
                            <w:pPr>
                              <w:spacing w:line="192" w:lineRule="auto"/>
                              <w:rPr>
                                <w:sz w:val="6"/>
                                <w:szCs w:val="6"/>
                              </w:rPr>
                            </w:pPr>
                          </w:p>
                          <w:p w:rsidR="00E30157" w:rsidRDefault="00E30157" w:rsidP="00E30157">
                            <w:pPr>
                              <w:spacing w:line="192" w:lineRule="auto"/>
                              <w:rPr>
                                <w:sz w:val="12"/>
                                <w:szCs w:val="12"/>
                              </w:rPr>
                            </w:pPr>
                            <w:r w:rsidRPr="00A31402">
                              <w:rPr>
                                <w:sz w:val="12"/>
                                <w:szCs w:val="12"/>
                              </w:rPr>
                              <w:t>Під час моніторингу лікування будь-як</w:t>
                            </w:r>
                            <w:r w:rsidR="00C50F45">
                              <w:rPr>
                                <w:sz w:val="12"/>
                                <w:szCs w:val="12"/>
                              </w:rPr>
                              <w:t>ий</w:t>
                            </w:r>
                            <w:r w:rsidRPr="00A31402">
                              <w:rPr>
                                <w:sz w:val="12"/>
                                <w:szCs w:val="12"/>
                              </w:rPr>
                              <w:t xml:space="preserve"> позитивн</w:t>
                            </w:r>
                            <w:r w:rsidR="00C50F45">
                              <w:rPr>
                                <w:sz w:val="12"/>
                                <w:szCs w:val="12"/>
                              </w:rPr>
                              <w:t>ий</w:t>
                            </w:r>
                            <w:r w:rsidRPr="00A31402">
                              <w:rPr>
                                <w:sz w:val="12"/>
                                <w:szCs w:val="12"/>
                              </w:rPr>
                              <w:t xml:space="preserve"> зраз</w:t>
                            </w:r>
                            <w:r w:rsidR="00C50F45">
                              <w:rPr>
                                <w:sz w:val="12"/>
                                <w:szCs w:val="12"/>
                              </w:rPr>
                              <w:t>ок</w:t>
                            </w:r>
                            <w:r w:rsidRPr="00A31402">
                              <w:rPr>
                                <w:sz w:val="12"/>
                                <w:szCs w:val="12"/>
                              </w:rPr>
                              <w:t xml:space="preserve">, що свідчить про неефективність лікування, </w:t>
                            </w:r>
                            <w:r w:rsidR="00C50F45">
                              <w:rPr>
                                <w:sz w:val="12"/>
                                <w:szCs w:val="12"/>
                              </w:rPr>
                              <w:t xml:space="preserve">необхідно дослідити </w:t>
                            </w:r>
                            <w:r w:rsidRPr="00A31402">
                              <w:rPr>
                                <w:sz w:val="12"/>
                                <w:szCs w:val="12"/>
                              </w:rPr>
                              <w:t xml:space="preserve"> </w:t>
                            </w:r>
                            <w:r w:rsidR="00C50F45">
                              <w:rPr>
                                <w:sz w:val="12"/>
                                <w:szCs w:val="12"/>
                              </w:rPr>
                              <w:t>на медикаментозну чутливість</w:t>
                            </w:r>
                          </w:p>
                          <w:p w:rsidR="00E30157" w:rsidRPr="000653D1" w:rsidRDefault="00E30157" w:rsidP="00E30157">
                            <w:pPr>
                              <w:spacing w:line="192" w:lineRule="auto"/>
                              <w:rPr>
                                <w:sz w:val="6"/>
                                <w:szCs w:val="6"/>
                              </w:rPr>
                            </w:pPr>
                          </w:p>
                          <w:p w:rsidR="00E30157" w:rsidRPr="00A31402" w:rsidRDefault="00E30157" w:rsidP="00E30157">
                            <w:pPr>
                              <w:spacing w:line="192" w:lineRule="auto"/>
                              <w:rPr>
                                <w:sz w:val="12"/>
                                <w:szCs w:val="12"/>
                              </w:rPr>
                            </w:pPr>
                            <w:r w:rsidRPr="00A31402">
                              <w:rPr>
                                <w:sz w:val="12"/>
                                <w:szCs w:val="12"/>
                              </w:rPr>
                              <w:t>Переглянути лікування на основі результатів ТМЧ</w:t>
                            </w:r>
                          </w:p>
                          <w:p w:rsidR="00164134" w:rsidRDefault="00164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103" o:spid="_x0000_s1122" style="position:absolute;margin-left:211.3pt;margin-top:28.15pt;width:117.2pt;height:120.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" fillcolor="#9e73d7">
                <v:path arrowok="t"/>
                <v:textbox>
                  <w:txbxContent>
                    <w:p w:rsidR="00E30157" w:rsidRDefault="00E30157" w:rsidP="00E30157">
                      <w:pPr>
                        <w:spacing w:line="192" w:lineRule="auto"/>
                        <w:rPr>
                          <w:sz w:val="14"/>
                          <w:szCs w:val="14"/>
                          <w:vertAlign w:val="superscript"/>
                        </w:rPr>
                      </w:pPr>
                      <w:r w:rsidRPr="00A31402">
                        <w:rPr>
                          <w:sz w:val="12"/>
                          <w:szCs w:val="12"/>
                        </w:rPr>
                        <w:t>Розпочати індивідуальне лікування Hr-TB</w:t>
                      </w:r>
                      <w:r w:rsidRPr="000653D1">
                        <w:rPr>
                          <w:sz w:val="14"/>
                          <w:szCs w:val="14"/>
                          <w:vertAlign w:val="superscript"/>
                        </w:rPr>
                        <w:t>6</w:t>
                      </w:r>
                    </w:p>
                    <w:p w:rsidR="00E30157" w:rsidRPr="000653D1" w:rsidRDefault="00E30157" w:rsidP="00E30157">
                      <w:pPr>
                        <w:spacing w:line="192" w:lineRule="auto"/>
                        <w:rPr>
                          <w:sz w:val="6"/>
                          <w:szCs w:val="6"/>
                        </w:rPr>
                      </w:pPr>
                    </w:p>
                    <w:p w:rsidR="00E30157" w:rsidRDefault="00E30157" w:rsidP="00E30157">
                      <w:pPr>
                        <w:spacing w:line="192" w:lineRule="auto"/>
                        <w:rPr>
                          <w:sz w:val="14"/>
                          <w:szCs w:val="14"/>
                          <w:vertAlign w:val="superscript"/>
                        </w:rPr>
                      </w:pPr>
                      <w:r w:rsidRPr="00A31402">
                        <w:rPr>
                          <w:sz w:val="12"/>
                          <w:szCs w:val="12"/>
                        </w:rPr>
                        <w:t>Провести молекулярний чи фенотипічний ТМЧ</w:t>
                      </w:r>
                      <w:r>
                        <w:rPr>
                          <w:sz w:val="12"/>
                          <w:szCs w:val="12"/>
                        </w:rPr>
                        <w:t xml:space="preserve"> </w:t>
                      </w:r>
                      <w:r w:rsidRPr="00A31402">
                        <w:rPr>
                          <w:sz w:val="12"/>
                          <w:szCs w:val="12"/>
                        </w:rPr>
                        <w:t>до PZA</w:t>
                      </w:r>
                      <w:r w:rsidRPr="000653D1">
                        <w:rPr>
                          <w:sz w:val="14"/>
                          <w:szCs w:val="14"/>
                          <w:vertAlign w:val="superscript"/>
                        </w:rPr>
                        <w:t>7</w:t>
                      </w:r>
                    </w:p>
                    <w:p w:rsidR="00E30157" w:rsidRPr="000653D1" w:rsidRDefault="00E30157" w:rsidP="00E30157">
                      <w:pPr>
                        <w:spacing w:line="192" w:lineRule="auto"/>
                        <w:rPr>
                          <w:sz w:val="6"/>
                          <w:szCs w:val="6"/>
                        </w:rPr>
                      </w:pPr>
                    </w:p>
                    <w:p w:rsidR="00E30157" w:rsidRDefault="00E30157" w:rsidP="00E30157">
                      <w:pPr>
                        <w:spacing w:line="192" w:lineRule="auto"/>
                        <w:rPr>
                          <w:sz w:val="12"/>
                          <w:szCs w:val="12"/>
                        </w:rPr>
                      </w:pPr>
                      <w:r w:rsidRPr="00A31402">
                        <w:rPr>
                          <w:sz w:val="12"/>
                          <w:szCs w:val="12"/>
                        </w:rPr>
                        <w:t>Провести додаткові фенотипічні та молекулярні ТМЧ відповідно до національних настанов</w:t>
                      </w:r>
                    </w:p>
                    <w:p w:rsidR="00E30157" w:rsidRPr="000653D1" w:rsidRDefault="00E30157" w:rsidP="00E30157">
                      <w:pPr>
                        <w:spacing w:line="192" w:lineRule="auto"/>
                        <w:rPr>
                          <w:sz w:val="6"/>
                          <w:szCs w:val="6"/>
                        </w:rPr>
                      </w:pPr>
                    </w:p>
                    <w:p w:rsidR="00E30157" w:rsidRDefault="00E30157" w:rsidP="00E30157">
                      <w:pPr>
                        <w:spacing w:line="192" w:lineRule="auto"/>
                        <w:rPr>
                          <w:sz w:val="12"/>
                          <w:szCs w:val="12"/>
                        </w:rPr>
                      </w:pPr>
                      <w:r w:rsidRPr="00A31402">
                        <w:rPr>
                          <w:sz w:val="12"/>
                          <w:szCs w:val="12"/>
                        </w:rPr>
                        <w:t>Під час моніторингу лікування будь-як</w:t>
                      </w:r>
                      <w:r w:rsidR="00C50F45">
                        <w:rPr>
                          <w:sz w:val="12"/>
                          <w:szCs w:val="12"/>
                        </w:rPr>
                        <w:t>ий</w:t>
                      </w:r>
                      <w:r w:rsidRPr="00A31402">
                        <w:rPr>
                          <w:sz w:val="12"/>
                          <w:szCs w:val="12"/>
                        </w:rPr>
                        <w:t xml:space="preserve"> позитивн</w:t>
                      </w:r>
                      <w:r w:rsidR="00C50F45">
                        <w:rPr>
                          <w:sz w:val="12"/>
                          <w:szCs w:val="12"/>
                        </w:rPr>
                        <w:t>ий</w:t>
                      </w:r>
                      <w:r w:rsidRPr="00A31402">
                        <w:rPr>
                          <w:sz w:val="12"/>
                          <w:szCs w:val="12"/>
                        </w:rPr>
                        <w:t xml:space="preserve"> зраз</w:t>
                      </w:r>
                      <w:r w:rsidR="00C50F45">
                        <w:rPr>
                          <w:sz w:val="12"/>
                          <w:szCs w:val="12"/>
                        </w:rPr>
                        <w:t>ок</w:t>
                      </w:r>
                      <w:r w:rsidRPr="00A31402">
                        <w:rPr>
                          <w:sz w:val="12"/>
                          <w:szCs w:val="12"/>
                        </w:rPr>
                        <w:t xml:space="preserve">, що свідчить про неефективність лікування, </w:t>
                      </w:r>
                      <w:r w:rsidR="00C50F45">
                        <w:rPr>
                          <w:sz w:val="12"/>
                          <w:szCs w:val="12"/>
                        </w:rPr>
                        <w:t xml:space="preserve">необхідно дослідити </w:t>
                      </w:r>
                      <w:r w:rsidRPr="00A31402">
                        <w:rPr>
                          <w:sz w:val="12"/>
                          <w:szCs w:val="12"/>
                        </w:rPr>
                        <w:t xml:space="preserve"> </w:t>
                      </w:r>
                      <w:r w:rsidR="00C50F45">
                        <w:rPr>
                          <w:sz w:val="12"/>
                          <w:szCs w:val="12"/>
                        </w:rPr>
                        <w:t>на медикаментозну чутливість</w:t>
                      </w:r>
                    </w:p>
                    <w:p w:rsidR="00E30157" w:rsidRPr="000653D1" w:rsidRDefault="00E30157" w:rsidP="00E30157">
                      <w:pPr>
                        <w:spacing w:line="192" w:lineRule="auto"/>
                        <w:rPr>
                          <w:sz w:val="6"/>
                          <w:szCs w:val="6"/>
                        </w:rPr>
                      </w:pPr>
                    </w:p>
                    <w:p w:rsidR="00E30157" w:rsidRPr="00A31402" w:rsidRDefault="00E30157" w:rsidP="00E30157">
                      <w:pPr>
                        <w:spacing w:line="192" w:lineRule="auto"/>
                        <w:rPr>
                          <w:sz w:val="12"/>
                          <w:szCs w:val="12"/>
                        </w:rPr>
                      </w:pPr>
                      <w:r w:rsidRPr="00A31402">
                        <w:rPr>
                          <w:sz w:val="12"/>
                          <w:szCs w:val="12"/>
                        </w:rPr>
                        <w:t>Переглянути лікування на основі результатів ТМЧ</w:t>
                      </w:r>
                    </w:p>
                    <w:p w:rsidR="00164134" w:rsidRDefault="00164134"/>
                  </w:txbxContent>
                </v:textbox>
              </v:roundrect>
            </w:pict>
          </mc:Fallback>
        </mc:AlternateContent>
      </w:r>
      <w:r>
        <w:rPr>
          <w:rFonts w:ascii="Century Gothic" w:eastAsia="Century Gothic" w:hAnsi="Century Gothic"/>
          <w:noProof/>
          <w:color w:val="343433"/>
          <w:sz w:val="9"/>
          <w:lang w:val="en-US" w:eastAsia="en-US"/>
        </w:rPr>
        <mc:AlternateContent>
          <mc:Choice Requires="wps">
            <w:drawing>
              <wp:anchor distT="0" distB="0" distL="114300" distR="114300" simplePos="0" relativeHeight="251894272" behindDoc="0" locked="0" layoutInCell="1" allowOverlap="1">
                <wp:simplePos x="0" y="0"/>
                <wp:positionH relativeFrom="column">
                  <wp:posOffset>656590</wp:posOffset>
                </wp:positionH>
                <wp:positionV relativeFrom="paragraph">
                  <wp:posOffset>368300</wp:posOffset>
                </wp:positionV>
                <wp:extent cx="1635760" cy="1488440"/>
                <wp:effectExtent l="0" t="0" r="2540" b="0"/>
                <wp:wrapNone/>
                <wp:docPr id="562" name="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760" cy="1488440"/>
                        </a:xfrm>
                        <a:prstGeom prst="roundRect">
                          <a:avLst>
                            <a:gd name="adj" fmla="val 16667"/>
                          </a:avLst>
                        </a:prstGeom>
                        <a:solidFill>
                          <a:srgbClr val="FFFF99"/>
                        </a:solidFill>
                        <a:ln w="9525">
                          <a:solidFill>
                            <a:srgbClr val="000000"/>
                          </a:solidFill>
                          <a:round/>
                          <a:headEnd/>
                          <a:tailEnd/>
                        </a:ln>
                      </wps:spPr>
                      <wps:txbx>
                        <w:txbxContent>
                          <w:p w:rsidR="00164134" w:rsidRDefault="00164134" w:rsidP="00164134">
                            <w:pPr>
                              <w:rPr>
                                <w:sz w:val="12"/>
                                <w:szCs w:val="12"/>
                              </w:rPr>
                            </w:pPr>
                            <w:r w:rsidRPr="0069363F">
                              <w:rPr>
                                <w:sz w:val="12"/>
                                <w:szCs w:val="12"/>
                              </w:rPr>
                              <w:t>Продовжити терапію за схемою лікування препаратами першого ряду</w:t>
                            </w:r>
                          </w:p>
                          <w:p w:rsidR="00164134" w:rsidRPr="0069363F" w:rsidRDefault="00164134" w:rsidP="00164134">
                            <w:pPr>
                              <w:rPr>
                                <w:sz w:val="12"/>
                                <w:szCs w:val="12"/>
                              </w:rPr>
                            </w:pPr>
                          </w:p>
                          <w:p w:rsidR="00164134" w:rsidRDefault="00164134" w:rsidP="00164134">
                            <w:pPr>
                              <w:rPr>
                                <w:sz w:val="12"/>
                                <w:szCs w:val="12"/>
                              </w:rPr>
                            </w:pPr>
                            <w:r w:rsidRPr="0069363F">
                              <w:rPr>
                                <w:sz w:val="12"/>
                                <w:szCs w:val="12"/>
                              </w:rPr>
                              <w:t>Провести додатковий ТМЧ відповідно до національних настанов</w:t>
                            </w:r>
                          </w:p>
                          <w:p w:rsidR="00164134" w:rsidRPr="0069363F" w:rsidRDefault="00164134" w:rsidP="00164134">
                            <w:pPr>
                              <w:rPr>
                                <w:sz w:val="12"/>
                                <w:szCs w:val="12"/>
                              </w:rPr>
                            </w:pPr>
                          </w:p>
                          <w:p w:rsidR="00164134" w:rsidRDefault="00164134" w:rsidP="00164134">
                            <w:pPr>
                              <w:rPr>
                                <w:sz w:val="12"/>
                                <w:szCs w:val="12"/>
                              </w:rPr>
                            </w:pPr>
                            <w:r w:rsidRPr="0069363F">
                              <w:rPr>
                                <w:sz w:val="12"/>
                                <w:szCs w:val="12"/>
                              </w:rPr>
                              <w:t>Під час моніторингу лікування будь-яку позитивну культуру, що вказує на неефективність лікування, слід направити для проведення ТМЧ</w:t>
                            </w:r>
                          </w:p>
                          <w:p w:rsidR="00164134" w:rsidRPr="0069363F" w:rsidRDefault="00164134" w:rsidP="00164134">
                            <w:pPr>
                              <w:rPr>
                                <w:sz w:val="12"/>
                                <w:szCs w:val="12"/>
                              </w:rPr>
                            </w:pPr>
                          </w:p>
                          <w:p w:rsidR="00164134" w:rsidRPr="0069363F" w:rsidRDefault="00164134" w:rsidP="00164134">
                            <w:pPr>
                              <w:rPr>
                                <w:sz w:val="12"/>
                                <w:szCs w:val="12"/>
                              </w:rPr>
                            </w:pPr>
                            <w:r w:rsidRPr="0069363F">
                              <w:rPr>
                                <w:sz w:val="12"/>
                                <w:szCs w:val="12"/>
                              </w:rPr>
                              <w:t xml:space="preserve">Переглянути </w:t>
                            </w:r>
                            <w:r>
                              <w:rPr>
                                <w:sz w:val="12"/>
                                <w:szCs w:val="12"/>
                              </w:rPr>
                              <w:t xml:space="preserve">схему </w:t>
                            </w:r>
                            <w:r w:rsidRPr="0069363F">
                              <w:rPr>
                                <w:sz w:val="12"/>
                                <w:szCs w:val="12"/>
                              </w:rPr>
                              <w:t>лікування на основі результату ТМЧ</w:t>
                            </w:r>
                          </w:p>
                          <w:p w:rsidR="00164134" w:rsidRDefault="001641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 1102" o:spid="_x0000_s1123" style="position:absolute;margin-left:51.7pt;margin-top:29pt;width:128.8pt;height:117.2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" fillcolor="#ff9">
                <v:path arrowok="t"/>
                <v:textbox>
                  <w:txbxContent>
                    <w:p w:rsidR="00164134" w:rsidRDefault="00164134" w:rsidP="00164134">
                      <w:pPr>
                        <w:rPr>
                          <w:sz w:val="12"/>
                          <w:szCs w:val="12"/>
                        </w:rPr>
                      </w:pPr>
                      <w:r w:rsidRPr="0069363F">
                        <w:rPr>
                          <w:sz w:val="12"/>
                          <w:szCs w:val="12"/>
                        </w:rPr>
                        <w:t>Продовжити терапію за схемою лікування препаратами першого ряду</w:t>
                      </w:r>
                    </w:p>
                    <w:p w:rsidR="00164134" w:rsidRPr="0069363F" w:rsidRDefault="00164134" w:rsidP="00164134">
                      <w:pPr>
                        <w:rPr>
                          <w:sz w:val="12"/>
                          <w:szCs w:val="12"/>
                        </w:rPr>
                      </w:pPr>
                    </w:p>
                    <w:p w:rsidR="00164134" w:rsidRDefault="00164134" w:rsidP="00164134">
                      <w:pPr>
                        <w:rPr>
                          <w:sz w:val="12"/>
                          <w:szCs w:val="12"/>
                        </w:rPr>
                      </w:pPr>
                      <w:r w:rsidRPr="0069363F">
                        <w:rPr>
                          <w:sz w:val="12"/>
                          <w:szCs w:val="12"/>
                        </w:rPr>
                        <w:t>Провести додатковий ТМЧ відповідно до національних настанов</w:t>
                      </w:r>
                    </w:p>
                    <w:p w:rsidR="00164134" w:rsidRPr="0069363F" w:rsidRDefault="00164134" w:rsidP="00164134">
                      <w:pPr>
                        <w:rPr>
                          <w:sz w:val="12"/>
                          <w:szCs w:val="12"/>
                        </w:rPr>
                      </w:pPr>
                    </w:p>
                    <w:p w:rsidR="00164134" w:rsidRDefault="00164134" w:rsidP="00164134">
                      <w:pPr>
                        <w:rPr>
                          <w:sz w:val="12"/>
                          <w:szCs w:val="12"/>
                        </w:rPr>
                      </w:pPr>
                      <w:r w:rsidRPr="0069363F">
                        <w:rPr>
                          <w:sz w:val="12"/>
                          <w:szCs w:val="12"/>
                        </w:rPr>
                        <w:t>Під час моніторингу лікування будь-яку позитивну культуру, що вказує на неефективність лікування, слід направити для проведення ТМЧ</w:t>
                      </w:r>
                    </w:p>
                    <w:p w:rsidR="00164134" w:rsidRPr="0069363F" w:rsidRDefault="00164134" w:rsidP="00164134">
                      <w:pPr>
                        <w:rPr>
                          <w:sz w:val="12"/>
                          <w:szCs w:val="12"/>
                        </w:rPr>
                      </w:pPr>
                    </w:p>
                    <w:p w:rsidR="00164134" w:rsidRPr="0069363F" w:rsidRDefault="00164134" w:rsidP="00164134">
                      <w:pPr>
                        <w:rPr>
                          <w:sz w:val="12"/>
                          <w:szCs w:val="12"/>
                        </w:rPr>
                      </w:pPr>
                      <w:r w:rsidRPr="0069363F">
                        <w:rPr>
                          <w:sz w:val="12"/>
                          <w:szCs w:val="12"/>
                        </w:rPr>
                        <w:t xml:space="preserve">Переглянути </w:t>
                      </w:r>
                      <w:r>
                        <w:rPr>
                          <w:sz w:val="12"/>
                          <w:szCs w:val="12"/>
                        </w:rPr>
                        <w:t xml:space="preserve">схему </w:t>
                      </w:r>
                      <w:r w:rsidRPr="0069363F">
                        <w:rPr>
                          <w:sz w:val="12"/>
                          <w:szCs w:val="12"/>
                        </w:rPr>
                        <w:t>лікування на основі результату ТМЧ</w:t>
                      </w:r>
                    </w:p>
                    <w:p w:rsidR="00164134" w:rsidRDefault="00164134"/>
                  </w:txbxContent>
                </v:textbox>
              </v:roundrect>
            </w:pict>
          </mc:Fallback>
        </mc:AlternateContent>
      </w:r>
    </w:p>
    <w:p w:rsidR="00F73A51" w:rsidRPr="00E30C3E" w:rsidRDefault="003E3FC2" w:rsidP="00F73A51">
      <w:pPr>
        <w:spacing w:line="0" w:lineRule="atLeast"/>
        <w:jc w:val="center"/>
        <w:rPr>
          <w:rFonts w:ascii="Arial" w:eastAsia="Arial" w:hAnsi="Arial"/>
          <w:b/>
          <w:color w:val="1F2954"/>
          <w:sz w:val="14"/>
        </w:rPr>
      </w:pPr>
      <w:bookmarkStart w:id="50" w:name="page52"/>
      <w:bookmarkEnd w:id="50"/>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73A51" w:rsidRPr="00E30C3E" w:rsidRDefault="00F73A51" w:rsidP="00F73A51">
      <w:pPr>
        <w:spacing w:line="20" w:lineRule="exact"/>
        <w:rPr>
          <w:rFonts w:ascii="Times New Roman" w:eastAsia="Times New Roman" w:hAnsi="Times New Roman"/>
        </w:rPr>
      </w:pPr>
    </w:p>
    <w:p w:rsidR="00F73A51" w:rsidRPr="00E30C3E" w:rsidRDefault="003767CD" w:rsidP="00F73A51">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8195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61" nam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A45639" id=" 425"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73A51" w:rsidRPr="00E30C3E" w:rsidRDefault="00F73A51" w:rsidP="00F73A51">
      <w:pPr>
        <w:spacing w:line="200" w:lineRule="exact"/>
        <w:rPr>
          <w:rFonts w:ascii="Times New Roman" w:eastAsia="Times New Roman" w:hAnsi="Times New Roman"/>
        </w:rPr>
      </w:pPr>
    </w:p>
    <w:p w:rsidR="00FB5D8D" w:rsidRPr="00E30C3E" w:rsidRDefault="00FB5D8D" w:rsidP="00DF4405">
      <w:pPr>
        <w:jc w:val="both"/>
        <w:rPr>
          <w:rFonts w:ascii="Times New Roman" w:eastAsia="Times New Roman" w:hAnsi="Times New Roman"/>
          <w:sz w:val="14"/>
          <w:szCs w:val="14"/>
        </w:rPr>
      </w:pPr>
    </w:p>
    <w:p w:rsidR="00FB5D8D" w:rsidRPr="00E30C3E" w:rsidRDefault="00DF4405" w:rsidP="00956A6B">
      <w:pPr>
        <w:jc w:val="both"/>
        <w:rPr>
          <w:rFonts w:ascii="Arial" w:eastAsia="Arial" w:hAnsi="Arial"/>
          <w:sz w:val="14"/>
          <w:szCs w:val="14"/>
        </w:rPr>
      </w:pPr>
      <w:r w:rsidRPr="00E30C3E">
        <w:rPr>
          <w:rFonts w:ascii="Arial" w:eastAsia="Arial" w:hAnsi="Arial"/>
          <w:sz w:val="14"/>
          <w:szCs w:val="14"/>
        </w:rPr>
        <w:t>ТМЧ: тест на лікарську</w:t>
      </w:r>
      <w:r w:rsidR="00956A6B">
        <w:rPr>
          <w:rFonts w:ascii="Arial" w:eastAsia="Arial" w:hAnsi="Arial"/>
          <w:sz w:val="14"/>
          <w:szCs w:val="14"/>
        </w:rPr>
        <w:t xml:space="preserve"> чутливість; EMB: етамбутол; ЛЗА</w:t>
      </w:r>
      <w:r w:rsidRPr="00E30C3E">
        <w:rPr>
          <w:rFonts w:ascii="Arial" w:eastAsia="Arial" w:hAnsi="Arial"/>
          <w:sz w:val="14"/>
          <w:szCs w:val="14"/>
        </w:rPr>
        <w:t xml:space="preserve">-ПР: </w:t>
      </w:r>
      <w:r w:rsidR="00956A6B">
        <w:rPr>
          <w:rFonts w:ascii="Arial" w:eastAsia="Arial" w:hAnsi="Arial"/>
          <w:sz w:val="14"/>
          <w:szCs w:val="14"/>
        </w:rPr>
        <w:t>лінійний зонд-</w:t>
      </w:r>
      <w:r w:rsidRPr="00E30C3E">
        <w:rPr>
          <w:rFonts w:ascii="Arial" w:eastAsia="Arial" w:hAnsi="Arial"/>
          <w:sz w:val="14"/>
          <w:szCs w:val="14"/>
        </w:rPr>
        <w:t>аналіз</w:t>
      </w:r>
      <w:r w:rsidR="00956A6B">
        <w:rPr>
          <w:rFonts w:ascii="Arial" w:eastAsia="Arial" w:hAnsi="Arial"/>
          <w:sz w:val="14"/>
          <w:szCs w:val="14"/>
        </w:rPr>
        <w:t xml:space="preserve"> до</w:t>
      </w:r>
      <w:r w:rsidRPr="00E30C3E">
        <w:rPr>
          <w:rFonts w:ascii="Arial" w:eastAsia="Arial" w:hAnsi="Arial"/>
          <w:sz w:val="14"/>
          <w:szCs w:val="14"/>
        </w:rPr>
        <w:t xml:space="preserve"> препаратів </w:t>
      </w:r>
      <w:r w:rsidR="00956A6B">
        <w:rPr>
          <w:rFonts w:ascii="Arial" w:eastAsia="Arial" w:hAnsi="Arial"/>
          <w:sz w:val="14"/>
          <w:szCs w:val="14"/>
        </w:rPr>
        <w:t>першого ряду; ФХ: фторхінолон; з</w:t>
      </w:r>
      <w:r w:rsidRPr="00E30C3E">
        <w:rPr>
          <w:rFonts w:ascii="Arial" w:eastAsia="Arial" w:hAnsi="Arial"/>
          <w:sz w:val="14"/>
          <w:szCs w:val="14"/>
        </w:rPr>
        <w:t xml:space="preserve">ТАНК-ВС: </w:t>
      </w:r>
      <w:r w:rsidR="00956A6B" w:rsidRPr="00E30C3E">
        <w:rPr>
          <w:rFonts w:ascii="Arial" w:eastAsia="Arial" w:hAnsi="Arial"/>
          <w:sz w:val="14"/>
          <w:szCs w:val="14"/>
        </w:rPr>
        <w:t xml:space="preserve">тест </w:t>
      </w:r>
      <w:r w:rsidR="008C6000">
        <w:rPr>
          <w:rFonts w:ascii="Arial" w:eastAsia="Arial" w:hAnsi="Arial"/>
          <w:sz w:val="14"/>
          <w:szCs w:val="14"/>
        </w:rPr>
        <w:t xml:space="preserve">методом </w:t>
      </w:r>
      <w:r w:rsidR="00956A6B">
        <w:rPr>
          <w:rFonts w:ascii="Arial" w:eastAsia="Arial" w:hAnsi="Arial"/>
          <w:sz w:val="14"/>
          <w:szCs w:val="14"/>
        </w:rPr>
        <w:t>ампліфікації нуклеїнових кислот</w:t>
      </w:r>
      <w:r w:rsidRPr="00E30C3E">
        <w:rPr>
          <w:rFonts w:ascii="Arial" w:eastAsia="Arial" w:hAnsi="Arial"/>
          <w:sz w:val="14"/>
          <w:szCs w:val="14"/>
        </w:rPr>
        <w:t xml:space="preserve"> </w:t>
      </w:r>
      <w:r w:rsidR="00956A6B">
        <w:rPr>
          <w:rFonts w:ascii="Arial" w:eastAsia="Arial" w:hAnsi="Arial"/>
          <w:sz w:val="14"/>
          <w:szCs w:val="14"/>
        </w:rPr>
        <w:t>високої складності зі зворотною гібридизацією</w:t>
      </w:r>
      <w:r w:rsidRPr="00E30C3E">
        <w:rPr>
          <w:rFonts w:ascii="Arial" w:eastAsia="Arial" w:hAnsi="Arial"/>
          <w:sz w:val="14"/>
          <w:szCs w:val="14"/>
        </w:rPr>
        <w:t xml:space="preserve">; HREZ: ізоніазид (H), рифампіцин (R), етамбутол (E) і піразинамід (Z); Hr-TБ: </w:t>
      </w:r>
      <w:r w:rsidR="00956A6B">
        <w:rPr>
          <w:rFonts w:ascii="Arial" w:eastAsia="Arial" w:hAnsi="Arial"/>
          <w:sz w:val="14"/>
          <w:szCs w:val="14"/>
        </w:rPr>
        <w:t>стій</w:t>
      </w:r>
      <w:r w:rsidR="0003199B">
        <w:rPr>
          <w:rFonts w:ascii="Arial" w:eastAsia="Arial" w:hAnsi="Arial"/>
          <w:sz w:val="14"/>
          <w:szCs w:val="14"/>
        </w:rPr>
        <w:t>к</w:t>
      </w:r>
      <w:r w:rsidR="00956A6B">
        <w:rPr>
          <w:rFonts w:ascii="Arial" w:eastAsia="Arial" w:hAnsi="Arial"/>
          <w:sz w:val="14"/>
          <w:szCs w:val="14"/>
        </w:rPr>
        <w:t>ий</w:t>
      </w:r>
      <w:r w:rsidRPr="00E30C3E">
        <w:rPr>
          <w:rFonts w:ascii="Arial" w:eastAsia="Arial" w:hAnsi="Arial"/>
          <w:sz w:val="14"/>
          <w:szCs w:val="14"/>
        </w:rPr>
        <w:t xml:space="preserve"> до ізоніазиду</w:t>
      </w:r>
      <w:r w:rsidR="00956A6B">
        <w:rPr>
          <w:rFonts w:ascii="Arial" w:eastAsia="Arial" w:hAnsi="Arial"/>
          <w:sz w:val="14"/>
          <w:szCs w:val="14"/>
        </w:rPr>
        <w:t xml:space="preserve"> </w:t>
      </w:r>
      <w:r w:rsidR="0003199B" w:rsidRPr="00E30C3E">
        <w:rPr>
          <w:rFonts w:ascii="Arial" w:eastAsia="Arial" w:hAnsi="Arial"/>
          <w:sz w:val="14"/>
          <w:szCs w:val="14"/>
        </w:rPr>
        <w:t>туберкульоз</w:t>
      </w:r>
      <w:r w:rsidRPr="00E30C3E">
        <w:rPr>
          <w:rFonts w:ascii="Arial" w:eastAsia="Arial" w:hAnsi="Arial"/>
          <w:sz w:val="14"/>
          <w:szCs w:val="14"/>
        </w:rPr>
        <w:t xml:space="preserve">; INH: ізоніазид; аТАНК-НС: автоматизований </w:t>
      </w:r>
      <w:r w:rsidR="00956A6B" w:rsidRPr="00E30C3E">
        <w:rPr>
          <w:rFonts w:ascii="Arial" w:eastAsia="Arial" w:hAnsi="Arial"/>
          <w:sz w:val="14"/>
          <w:szCs w:val="14"/>
        </w:rPr>
        <w:t xml:space="preserve">тест </w:t>
      </w:r>
      <w:r w:rsidR="008C6000">
        <w:rPr>
          <w:rFonts w:ascii="Arial" w:eastAsia="Arial" w:hAnsi="Arial"/>
          <w:sz w:val="14"/>
          <w:szCs w:val="14"/>
        </w:rPr>
        <w:t xml:space="preserve">методом </w:t>
      </w:r>
      <w:r w:rsidR="00956A6B">
        <w:rPr>
          <w:rFonts w:ascii="Arial" w:eastAsia="Arial" w:hAnsi="Arial"/>
          <w:sz w:val="14"/>
          <w:szCs w:val="14"/>
        </w:rPr>
        <w:t>ампліфікації нуклеїнових кислот</w:t>
      </w:r>
      <w:r w:rsidRPr="00E30C3E">
        <w:rPr>
          <w:rFonts w:ascii="Arial" w:eastAsia="Arial" w:hAnsi="Arial"/>
          <w:sz w:val="14"/>
          <w:szCs w:val="14"/>
        </w:rPr>
        <w:t xml:space="preserve"> низької складності; LFX: левофлоксацин; </w:t>
      </w:r>
      <w:r w:rsidR="00956A6B">
        <w:rPr>
          <w:rFonts w:ascii="Arial" w:eastAsia="Arial" w:hAnsi="Arial"/>
          <w:sz w:val="14"/>
          <w:szCs w:val="14"/>
        </w:rPr>
        <w:t>аТАНК-ПС</w:t>
      </w:r>
      <w:r w:rsidRPr="00E30C3E">
        <w:rPr>
          <w:rFonts w:ascii="Arial" w:eastAsia="Arial" w:hAnsi="Arial"/>
          <w:sz w:val="14"/>
          <w:szCs w:val="14"/>
        </w:rPr>
        <w:t xml:space="preserve">: автоматизований </w:t>
      </w:r>
      <w:r w:rsidR="00956A6B" w:rsidRPr="00E30C3E">
        <w:rPr>
          <w:rFonts w:ascii="Arial" w:eastAsia="Arial" w:hAnsi="Arial"/>
          <w:sz w:val="14"/>
          <w:szCs w:val="14"/>
        </w:rPr>
        <w:t xml:space="preserve">тест </w:t>
      </w:r>
      <w:r w:rsidR="008C6000">
        <w:rPr>
          <w:rFonts w:ascii="Arial" w:eastAsia="Arial" w:hAnsi="Arial"/>
          <w:sz w:val="14"/>
          <w:szCs w:val="14"/>
        </w:rPr>
        <w:t xml:space="preserve">методом </w:t>
      </w:r>
      <w:r w:rsidR="00956A6B">
        <w:rPr>
          <w:rFonts w:ascii="Arial" w:eastAsia="Arial" w:hAnsi="Arial"/>
          <w:sz w:val="14"/>
          <w:szCs w:val="14"/>
        </w:rPr>
        <w:t>ампліфікації нуклеїнових кислот</w:t>
      </w:r>
      <w:r w:rsidRPr="00E30C3E">
        <w:rPr>
          <w:rFonts w:ascii="Arial" w:eastAsia="Arial" w:hAnsi="Arial"/>
          <w:sz w:val="14"/>
          <w:szCs w:val="14"/>
        </w:rPr>
        <w:t xml:space="preserve"> помірної складності; MTБ: </w:t>
      </w:r>
      <w:r w:rsidR="0003199B" w:rsidRPr="00E30C3E">
        <w:rPr>
          <w:rFonts w:ascii="Arial" w:eastAsia="Arial" w:hAnsi="Arial"/>
          <w:sz w:val="14"/>
          <w:szCs w:val="14"/>
        </w:rPr>
        <w:t>мікобактерії</w:t>
      </w:r>
      <w:r w:rsidRPr="00E30C3E">
        <w:rPr>
          <w:rFonts w:ascii="Arial" w:eastAsia="Arial" w:hAnsi="Arial"/>
          <w:sz w:val="14"/>
          <w:szCs w:val="14"/>
        </w:rPr>
        <w:t xml:space="preserve"> туберкульозу (</w:t>
      </w:r>
      <w:r w:rsidRPr="00956A6B">
        <w:rPr>
          <w:rFonts w:ascii="Arial" w:eastAsia="Arial" w:hAnsi="Arial"/>
          <w:i/>
          <w:iCs/>
          <w:sz w:val="14"/>
          <w:szCs w:val="14"/>
        </w:rPr>
        <w:t>Mycobacterium tuberculosis</w:t>
      </w:r>
      <w:r w:rsidRPr="00E30C3E">
        <w:rPr>
          <w:rFonts w:ascii="Arial" w:eastAsia="Arial" w:hAnsi="Arial"/>
          <w:sz w:val="14"/>
          <w:szCs w:val="14"/>
        </w:rPr>
        <w:t xml:space="preserve">); КMTБ: </w:t>
      </w:r>
      <w:r w:rsidR="00956A6B">
        <w:rPr>
          <w:rFonts w:ascii="Arial" w:eastAsia="Arial" w:hAnsi="Arial"/>
          <w:sz w:val="14"/>
          <w:szCs w:val="14"/>
        </w:rPr>
        <w:t>бактерії комплексу МТБ</w:t>
      </w:r>
      <w:r w:rsidRPr="00E30C3E">
        <w:rPr>
          <w:rFonts w:ascii="Arial" w:eastAsia="Arial" w:hAnsi="Arial"/>
          <w:sz w:val="14"/>
          <w:szCs w:val="14"/>
        </w:rPr>
        <w:t>; ТАН</w:t>
      </w:r>
      <w:r w:rsidR="00956A6B">
        <w:rPr>
          <w:rFonts w:ascii="Arial" w:eastAsia="Arial" w:hAnsi="Arial"/>
          <w:sz w:val="14"/>
          <w:szCs w:val="14"/>
        </w:rPr>
        <w:t xml:space="preserve">К: тест </w:t>
      </w:r>
      <w:r w:rsidR="008C6000">
        <w:rPr>
          <w:rFonts w:ascii="Arial" w:eastAsia="Arial" w:hAnsi="Arial"/>
          <w:sz w:val="14"/>
          <w:szCs w:val="14"/>
        </w:rPr>
        <w:t xml:space="preserve">методом </w:t>
      </w:r>
      <w:r w:rsidR="00956A6B">
        <w:rPr>
          <w:rFonts w:ascii="Arial" w:eastAsia="Arial" w:hAnsi="Arial"/>
          <w:sz w:val="14"/>
          <w:szCs w:val="14"/>
        </w:rPr>
        <w:t>ампліфікації нуклеїнових кислот</w:t>
      </w:r>
      <w:r w:rsidRPr="00E30C3E">
        <w:rPr>
          <w:rFonts w:ascii="Arial" w:eastAsia="Arial" w:hAnsi="Arial"/>
          <w:sz w:val="14"/>
          <w:szCs w:val="14"/>
        </w:rPr>
        <w:t xml:space="preserve">; PZA: піразинамід; REZ: рифампіцин (R), етамбутол (E) і піразинамід (Z); RIF: рифампіцин; </w:t>
      </w:r>
      <w:r w:rsidR="00956A6B">
        <w:rPr>
          <w:rFonts w:ascii="Arial" w:eastAsia="Arial" w:hAnsi="Arial"/>
          <w:sz w:val="14"/>
          <w:szCs w:val="14"/>
        </w:rPr>
        <w:t>ЛЗА-ДР</w:t>
      </w:r>
      <w:r w:rsidRPr="00E30C3E">
        <w:rPr>
          <w:rFonts w:ascii="Arial" w:eastAsia="Arial" w:hAnsi="Arial"/>
          <w:sz w:val="14"/>
          <w:szCs w:val="14"/>
        </w:rPr>
        <w:t xml:space="preserve">: </w:t>
      </w:r>
      <w:r w:rsidR="00956A6B">
        <w:rPr>
          <w:rFonts w:ascii="Arial" w:eastAsia="Arial" w:hAnsi="Arial"/>
          <w:sz w:val="14"/>
          <w:szCs w:val="14"/>
        </w:rPr>
        <w:t>лінійний зонд-</w:t>
      </w:r>
      <w:r w:rsidR="00956A6B" w:rsidRPr="00E30C3E">
        <w:rPr>
          <w:rFonts w:ascii="Arial" w:eastAsia="Arial" w:hAnsi="Arial"/>
          <w:sz w:val="14"/>
          <w:szCs w:val="14"/>
        </w:rPr>
        <w:t>аналіз</w:t>
      </w:r>
      <w:r w:rsidR="00956A6B">
        <w:rPr>
          <w:rFonts w:ascii="Arial" w:eastAsia="Arial" w:hAnsi="Arial"/>
          <w:sz w:val="14"/>
          <w:szCs w:val="14"/>
        </w:rPr>
        <w:t xml:space="preserve"> до</w:t>
      </w:r>
      <w:r w:rsidRPr="00E30C3E">
        <w:rPr>
          <w:rFonts w:ascii="Arial" w:eastAsia="Arial" w:hAnsi="Arial"/>
          <w:sz w:val="14"/>
          <w:szCs w:val="14"/>
        </w:rPr>
        <w:t xml:space="preserve"> препаратів другого ряду; ТБ: туберкульоз; ВООЗ: Всесвітня організація охорони здоров'я; ШДТ ВООЗ: швидкий діагностичний тест, рекомендований ВООЗ.</w:t>
      </w:r>
    </w:p>
    <w:p w:rsidR="00FB5D8D" w:rsidRPr="00E30C3E" w:rsidRDefault="00956A6B" w:rsidP="00956A6B">
      <w:pPr>
        <w:numPr>
          <w:ilvl w:val="0"/>
          <w:numId w:val="30"/>
        </w:numPr>
        <w:tabs>
          <w:tab w:val="left" w:pos="170"/>
        </w:tabs>
        <w:spacing w:line="275" w:lineRule="auto"/>
        <w:rPr>
          <w:rFonts w:ascii="Arial" w:eastAsia="Arial" w:hAnsi="Arial"/>
          <w:sz w:val="14"/>
        </w:rPr>
      </w:pPr>
      <w:r>
        <w:rPr>
          <w:rFonts w:ascii="Arial" w:eastAsia="Arial" w:hAnsi="Arial"/>
          <w:sz w:val="14"/>
        </w:rPr>
        <w:t>Відповідно до національних настанов с</w:t>
      </w:r>
      <w:r w:rsidR="00DA409E" w:rsidRPr="00E30C3E">
        <w:rPr>
          <w:rFonts w:ascii="Arial" w:eastAsia="Arial" w:hAnsi="Arial"/>
          <w:sz w:val="14"/>
        </w:rPr>
        <w:t xml:space="preserve">лід розпочати лікування препаратами першого ряду </w:t>
      </w:r>
      <w:r>
        <w:rPr>
          <w:rFonts w:ascii="Arial" w:eastAsia="Arial" w:hAnsi="Arial"/>
          <w:sz w:val="14"/>
        </w:rPr>
        <w:t xml:space="preserve">всіх пацієнтів, </w:t>
      </w:r>
      <w:r w:rsidR="00DA409E" w:rsidRPr="00E30C3E">
        <w:rPr>
          <w:rFonts w:ascii="Arial" w:eastAsia="Arial" w:hAnsi="Arial"/>
          <w:sz w:val="14"/>
        </w:rPr>
        <w:t xml:space="preserve"> у яких виявлено </w:t>
      </w:r>
      <w:r>
        <w:rPr>
          <w:rFonts w:ascii="Arial" w:eastAsia="Arial" w:hAnsi="Arial"/>
          <w:sz w:val="14"/>
        </w:rPr>
        <w:t xml:space="preserve">бактерії </w:t>
      </w:r>
      <w:r w:rsidR="00DA409E" w:rsidRPr="00E30C3E">
        <w:rPr>
          <w:rFonts w:ascii="Arial" w:eastAsia="Arial" w:hAnsi="Arial"/>
          <w:sz w:val="14"/>
        </w:rPr>
        <w:t>КM</w:t>
      </w:r>
      <w:r w:rsidR="008C6000">
        <w:rPr>
          <w:rFonts w:ascii="Arial" w:eastAsia="Arial" w:hAnsi="Arial"/>
          <w:sz w:val="14"/>
        </w:rPr>
        <w:t>TБ, не виявлено стійкість до рифампіцину</w:t>
      </w:r>
      <w:r w:rsidR="00DA409E" w:rsidRPr="00E30C3E">
        <w:rPr>
          <w:rFonts w:ascii="Arial" w:eastAsia="Arial" w:hAnsi="Arial"/>
          <w:sz w:val="14"/>
        </w:rPr>
        <w:t xml:space="preserve"> та нев</w:t>
      </w:r>
      <w:r>
        <w:rPr>
          <w:rFonts w:ascii="Arial" w:eastAsia="Arial" w:hAnsi="Arial"/>
          <w:sz w:val="14"/>
        </w:rPr>
        <w:t>і</w:t>
      </w:r>
      <w:r w:rsidR="00DA409E" w:rsidRPr="00E30C3E">
        <w:rPr>
          <w:rFonts w:ascii="Arial" w:eastAsia="Arial" w:hAnsi="Arial"/>
          <w:sz w:val="14"/>
        </w:rPr>
        <w:t xml:space="preserve">домо </w:t>
      </w:r>
      <w:r>
        <w:rPr>
          <w:rFonts w:ascii="Arial" w:eastAsia="Arial" w:hAnsi="Arial"/>
          <w:sz w:val="14"/>
        </w:rPr>
        <w:t>про стійкість</w:t>
      </w:r>
      <w:r w:rsidR="00DA409E" w:rsidRPr="00E30C3E">
        <w:rPr>
          <w:rFonts w:ascii="Arial" w:eastAsia="Arial" w:hAnsi="Arial"/>
          <w:sz w:val="14"/>
        </w:rPr>
        <w:t xml:space="preserve"> до INH</w:t>
      </w:r>
      <w:r w:rsidR="00FB5D8D" w:rsidRPr="00E30C3E">
        <w:rPr>
          <w:rFonts w:ascii="Arial" w:eastAsia="Arial" w:hAnsi="Arial"/>
          <w:sz w:val="14"/>
        </w:rPr>
        <w:t>.</w:t>
      </w:r>
    </w:p>
    <w:p w:rsidR="00FB5D8D" w:rsidRPr="00E30C3E" w:rsidRDefault="00FB5D8D">
      <w:pPr>
        <w:spacing w:line="19" w:lineRule="exact"/>
        <w:rPr>
          <w:rFonts w:ascii="Arial" w:eastAsia="Arial" w:hAnsi="Arial"/>
          <w:sz w:val="14"/>
        </w:rPr>
      </w:pPr>
    </w:p>
    <w:p w:rsidR="00FB5D8D" w:rsidRPr="00E30C3E" w:rsidRDefault="00B769C3" w:rsidP="006C27DE">
      <w:pPr>
        <w:numPr>
          <w:ilvl w:val="0"/>
          <w:numId w:val="30"/>
        </w:numPr>
        <w:tabs>
          <w:tab w:val="left" w:pos="180"/>
        </w:tabs>
        <w:spacing w:line="270" w:lineRule="auto"/>
        <w:ind w:left="180" w:hanging="180"/>
        <w:jc w:val="both"/>
        <w:rPr>
          <w:rFonts w:ascii="Arial" w:eastAsia="Arial" w:hAnsi="Arial"/>
          <w:sz w:val="8"/>
        </w:rPr>
      </w:pPr>
      <w:r w:rsidRPr="00E30C3E">
        <w:rPr>
          <w:rFonts w:ascii="Arial" w:eastAsia="Arial" w:hAnsi="Arial"/>
          <w:sz w:val="14"/>
        </w:rPr>
        <w:t xml:space="preserve">Для пацієнтів з високим ризиком Hr-TБ слід надати пріоритетну увагу проведенню молекулярного тестування на стійкість до INH. </w:t>
      </w:r>
      <w:r w:rsidR="006C27DE">
        <w:rPr>
          <w:rFonts w:ascii="Arial" w:eastAsia="Arial" w:hAnsi="Arial"/>
          <w:sz w:val="14"/>
        </w:rPr>
        <w:t>До пацієнтів</w:t>
      </w:r>
      <w:r w:rsidRPr="00E30C3E">
        <w:rPr>
          <w:rFonts w:ascii="Arial" w:eastAsia="Arial" w:hAnsi="Arial"/>
          <w:sz w:val="14"/>
        </w:rPr>
        <w:t xml:space="preserve"> з високим ризиком Hr-TБ в</w:t>
      </w:r>
      <w:r w:rsidR="006C27DE">
        <w:rPr>
          <w:rFonts w:ascii="Arial" w:eastAsia="Arial" w:hAnsi="Arial"/>
          <w:sz w:val="14"/>
        </w:rPr>
        <w:t>ходять: раніше проліковані осо</w:t>
      </w:r>
      <w:r w:rsidRPr="00E30C3E">
        <w:rPr>
          <w:rFonts w:ascii="Arial" w:eastAsia="Arial" w:hAnsi="Arial"/>
          <w:sz w:val="14"/>
        </w:rPr>
        <w:t>б</w:t>
      </w:r>
      <w:r w:rsidR="006C27DE">
        <w:rPr>
          <w:rFonts w:ascii="Arial" w:eastAsia="Arial" w:hAnsi="Arial"/>
          <w:sz w:val="14"/>
        </w:rPr>
        <w:t>и, наприклад, такі</w:t>
      </w:r>
      <w:r w:rsidRPr="00E30C3E">
        <w:rPr>
          <w:rFonts w:ascii="Arial" w:eastAsia="Arial" w:hAnsi="Arial"/>
          <w:sz w:val="14"/>
        </w:rPr>
        <w:t xml:space="preserve">, </w:t>
      </w:r>
      <w:r w:rsidR="006C27DE">
        <w:rPr>
          <w:rFonts w:ascii="Arial" w:eastAsia="Arial" w:hAnsi="Arial"/>
          <w:sz w:val="14"/>
        </w:rPr>
        <w:t>контакт з якими було втрачено для подальшого спостереження;</w:t>
      </w:r>
      <w:r w:rsidRPr="00E30C3E">
        <w:rPr>
          <w:rFonts w:ascii="Arial" w:eastAsia="Arial" w:hAnsi="Arial"/>
          <w:sz w:val="14"/>
        </w:rPr>
        <w:t xml:space="preserve"> </w:t>
      </w:r>
      <w:r w:rsidR="006C27DE">
        <w:rPr>
          <w:rFonts w:ascii="Arial" w:eastAsia="Arial" w:hAnsi="Arial"/>
          <w:sz w:val="14"/>
        </w:rPr>
        <w:t xml:space="preserve">особи, які </w:t>
      </w:r>
      <w:r w:rsidRPr="00E30C3E">
        <w:rPr>
          <w:rFonts w:ascii="Arial" w:eastAsia="Arial" w:hAnsi="Arial"/>
          <w:sz w:val="14"/>
        </w:rPr>
        <w:t>перенесли рецидив або схема лікування яких виявилась неефективною; контакти Hr-TБ; та будь-які інші групи ризику щодо Hr-TБ, ідентифіковані в країні (наприклад, з груп населення з високою поширеністю Hr-TБ). Перевагу надають молекулярному ТМЧ, який вк</w:t>
      </w:r>
      <w:r w:rsidR="006C27DE">
        <w:rPr>
          <w:rFonts w:ascii="Arial" w:eastAsia="Arial" w:hAnsi="Arial"/>
          <w:sz w:val="14"/>
        </w:rPr>
        <w:t>лючає аТАНК-ПС, аТАНК-НС або ЛЗА</w:t>
      </w:r>
      <w:r w:rsidRPr="00E30C3E">
        <w:rPr>
          <w:rFonts w:ascii="Arial" w:eastAsia="Arial" w:hAnsi="Arial"/>
          <w:sz w:val="14"/>
        </w:rPr>
        <w:t>-ПР.</w:t>
      </w:r>
    </w:p>
    <w:p w:rsidR="00FB5D8D" w:rsidRPr="00E30C3E" w:rsidRDefault="00FB5D8D">
      <w:pPr>
        <w:spacing w:line="22" w:lineRule="exact"/>
        <w:rPr>
          <w:rFonts w:ascii="Arial" w:eastAsia="Arial" w:hAnsi="Arial"/>
          <w:sz w:val="8"/>
        </w:rPr>
      </w:pPr>
    </w:p>
    <w:p w:rsidR="00FB5D8D" w:rsidRPr="00E30C3E" w:rsidRDefault="00B769C3">
      <w:pPr>
        <w:numPr>
          <w:ilvl w:val="0"/>
          <w:numId w:val="30"/>
        </w:numPr>
        <w:tabs>
          <w:tab w:val="left" w:pos="180"/>
        </w:tabs>
        <w:spacing w:line="271" w:lineRule="auto"/>
        <w:ind w:left="180" w:hanging="180"/>
        <w:jc w:val="both"/>
        <w:rPr>
          <w:rFonts w:ascii="Arial" w:eastAsia="Arial" w:hAnsi="Arial"/>
          <w:sz w:val="8"/>
        </w:rPr>
      </w:pPr>
      <w:r w:rsidRPr="00E30C3E">
        <w:rPr>
          <w:rFonts w:ascii="Arial" w:eastAsia="Arial" w:hAnsi="Arial"/>
          <w:sz w:val="14"/>
        </w:rPr>
        <w:t xml:space="preserve">Слід розпочинати лікування пацієнтів за схемою Hr-TБ відповідно до національних настанов. Бажаною схемою є 6 місячний курс терапії </w:t>
      </w:r>
      <w:r w:rsidR="0041500E">
        <w:rPr>
          <w:rFonts w:ascii="Arial" w:eastAsia="Arial" w:hAnsi="Arial"/>
          <w:sz w:val="14"/>
        </w:rPr>
        <w:t xml:space="preserve">препаратами </w:t>
      </w:r>
      <w:r w:rsidRPr="00E30C3E">
        <w:rPr>
          <w:rFonts w:ascii="Arial" w:eastAsia="Arial" w:hAnsi="Arial"/>
          <w:sz w:val="14"/>
        </w:rPr>
        <w:t>RIF-EMB-PZA-LFX (6-місячний курс терапії REZ-LFX) після підтвердження стійкості до INH, за умови, що резистентність до RIF надійно виключен</w:t>
      </w:r>
      <w:r w:rsidR="0041500E">
        <w:rPr>
          <w:rFonts w:ascii="Arial" w:eastAsia="Arial" w:hAnsi="Arial"/>
          <w:sz w:val="14"/>
        </w:rPr>
        <w:t>а. Ізоніозид може бути включено</w:t>
      </w:r>
      <w:r w:rsidRPr="00E30C3E">
        <w:rPr>
          <w:rFonts w:ascii="Arial" w:eastAsia="Arial" w:hAnsi="Arial"/>
          <w:sz w:val="14"/>
        </w:rPr>
        <w:t xml:space="preserve"> до схеми, щоб уможливити використання комбінованої таблетки HREZ з фіксованою дозою. Застосування високих доз </w:t>
      </w:r>
      <w:r w:rsidR="0003199B" w:rsidRPr="00E30C3E">
        <w:rPr>
          <w:rFonts w:ascii="Arial" w:eastAsia="Arial" w:hAnsi="Arial"/>
          <w:sz w:val="14"/>
        </w:rPr>
        <w:t>ізоніазиду</w:t>
      </w:r>
      <w:r w:rsidRPr="00E30C3E">
        <w:rPr>
          <w:rFonts w:ascii="Arial" w:eastAsia="Arial" w:hAnsi="Arial"/>
          <w:sz w:val="14"/>
        </w:rPr>
        <w:t xml:space="preserve"> (до 15 мг/кг) може бути корисним для пацієнтів, чий ізолят демонструє низький рівень стійкості до</w:t>
      </w:r>
      <w:r w:rsidR="0041500E">
        <w:rPr>
          <w:rFonts w:ascii="Arial" w:eastAsia="Arial" w:hAnsi="Arial"/>
          <w:sz w:val="14"/>
        </w:rPr>
        <w:t xml:space="preserve"> </w:t>
      </w:r>
      <w:r w:rsidR="0003199B">
        <w:rPr>
          <w:rFonts w:ascii="Arial" w:eastAsia="Arial" w:hAnsi="Arial"/>
          <w:sz w:val="14"/>
        </w:rPr>
        <w:t>ізоніазиду</w:t>
      </w:r>
      <w:r w:rsidR="0041500E">
        <w:rPr>
          <w:rFonts w:ascii="Arial" w:eastAsia="Arial" w:hAnsi="Arial"/>
          <w:sz w:val="14"/>
        </w:rPr>
        <w:t xml:space="preserve"> (наприклад, ізолят </w:t>
      </w:r>
      <w:r w:rsidRPr="00E30C3E">
        <w:rPr>
          <w:rFonts w:ascii="Arial" w:eastAsia="Arial" w:hAnsi="Arial"/>
          <w:sz w:val="14"/>
        </w:rPr>
        <w:t>з мутаціями лише в області промотора inhA)</w:t>
      </w:r>
      <w:r w:rsidR="00FB5D8D" w:rsidRPr="00E30C3E">
        <w:rPr>
          <w:rFonts w:ascii="Arial" w:eastAsia="Arial" w:hAnsi="Arial"/>
          <w:sz w:val="14"/>
        </w:rPr>
        <w:t>.</w:t>
      </w:r>
    </w:p>
    <w:p w:rsidR="00FB5D8D" w:rsidRPr="00E30C3E" w:rsidRDefault="00496DC1" w:rsidP="0041500E">
      <w:pPr>
        <w:numPr>
          <w:ilvl w:val="0"/>
          <w:numId w:val="30"/>
        </w:numPr>
        <w:tabs>
          <w:tab w:val="left" w:pos="180"/>
        </w:tabs>
        <w:spacing w:line="270" w:lineRule="auto"/>
        <w:ind w:left="180" w:hanging="180"/>
        <w:jc w:val="both"/>
        <w:rPr>
          <w:rFonts w:ascii="Arial" w:eastAsia="Arial" w:hAnsi="Arial"/>
          <w:sz w:val="8"/>
        </w:rPr>
      </w:pPr>
      <w:r w:rsidRPr="00E30C3E">
        <w:rPr>
          <w:rFonts w:ascii="Arial" w:eastAsia="Arial" w:hAnsi="Arial"/>
          <w:sz w:val="14"/>
        </w:rPr>
        <w:t xml:space="preserve">Зразок кожного пацієнта з Hr-TB слід направити на молекулярний ТМЧ до ФХ. аТАНК-НС може одночасно виявляти стійкість до </w:t>
      </w:r>
      <w:r w:rsidR="0003199B" w:rsidRPr="00E30C3E">
        <w:rPr>
          <w:rFonts w:ascii="Arial" w:eastAsia="Arial" w:hAnsi="Arial"/>
          <w:sz w:val="14"/>
        </w:rPr>
        <w:t>ізоніазиду</w:t>
      </w:r>
      <w:r w:rsidRPr="00E30C3E">
        <w:rPr>
          <w:rFonts w:ascii="Arial" w:eastAsia="Arial" w:hAnsi="Arial"/>
          <w:sz w:val="14"/>
        </w:rPr>
        <w:t xml:space="preserve"> та ФХ. Альтернативою для </w:t>
      </w:r>
      <w:r w:rsidR="0041500E">
        <w:rPr>
          <w:rFonts w:ascii="Arial" w:eastAsia="Arial" w:hAnsi="Arial"/>
          <w:sz w:val="14"/>
        </w:rPr>
        <w:t>визначення стійкості до ФХ є ЛЗА</w:t>
      </w:r>
      <w:r w:rsidRPr="00E30C3E">
        <w:rPr>
          <w:rFonts w:ascii="Arial" w:eastAsia="Arial" w:hAnsi="Arial"/>
          <w:sz w:val="14"/>
        </w:rPr>
        <w:t>--ДР. Визначення стійкості до PZA також слід проводити</w:t>
      </w:r>
      <w:r w:rsidR="0041500E">
        <w:rPr>
          <w:rFonts w:ascii="Arial" w:eastAsia="Arial" w:hAnsi="Arial"/>
          <w:sz w:val="14"/>
        </w:rPr>
        <w:t xml:space="preserve"> </w:t>
      </w:r>
      <w:r w:rsidRPr="00E30C3E">
        <w:rPr>
          <w:rFonts w:ascii="Arial" w:eastAsia="Arial" w:hAnsi="Arial"/>
          <w:sz w:val="14"/>
        </w:rPr>
        <w:t xml:space="preserve">в тих випадках, коли фенотипічний або молекулярний (наприклад, </w:t>
      </w:r>
      <w:r w:rsidR="0003199B">
        <w:rPr>
          <w:rFonts w:ascii="Arial" w:eastAsia="Arial" w:hAnsi="Arial"/>
          <w:sz w:val="14"/>
        </w:rPr>
        <w:t>з</w:t>
      </w:r>
      <w:r w:rsidRPr="00E30C3E">
        <w:rPr>
          <w:rFonts w:ascii="Arial" w:eastAsia="Arial" w:hAnsi="Arial"/>
          <w:sz w:val="14"/>
        </w:rPr>
        <w:t>ТАНК-ВС) ТМЧ до PZA доступний, надійний і має гарантовану якість.</w:t>
      </w:r>
      <w:r w:rsidR="0041500E">
        <w:rPr>
          <w:rFonts w:ascii="Arial" w:eastAsia="Arial" w:hAnsi="Arial"/>
          <w:sz w:val="14"/>
        </w:rPr>
        <w:t xml:space="preserve"> За доступності,  і</w:t>
      </w:r>
      <w:r w:rsidRPr="00E30C3E">
        <w:rPr>
          <w:rFonts w:ascii="Arial" w:eastAsia="Arial" w:hAnsi="Arial"/>
          <w:sz w:val="14"/>
        </w:rPr>
        <w:t>ншим варіантом є секвенування pncA (pncA являє собою ген, що кодує піразинамідазу у видах мікобактерій, піразинамідаза перетворює препарат піразинамід в активну форму піразинової кислоти</w:t>
      </w:r>
      <w:r w:rsidR="0041500E">
        <w:rPr>
          <w:rFonts w:ascii="Arial" w:eastAsia="Arial" w:hAnsi="Arial"/>
          <w:sz w:val="14"/>
        </w:rPr>
        <w:t>.</w:t>
      </w:r>
    </w:p>
    <w:p w:rsidR="00FB5D8D" w:rsidRPr="00E30C3E" w:rsidRDefault="00FB5D8D">
      <w:pPr>
        <w:spacing w:line="23" w:lineRule="exact"/>
        <w:rPr>
          <w:rFonts w:ascii="Arial" w:eastAsia="Arial" w:hAnsi="Arial"/>
          <w:sz w:val="8"/>
        </w:rPr>
      </w:pPr>
    </w:p>
    <w:p w:rsidR="00FB5D8D" w:rsidRPr="00E30C3E" w:rsidRDefault="00496DC1" w:rsidP="0041500E">
      <w:pPr>
        <w:numPr>
          <w:ilvl w:val="0"/>
          <w:numId w:val="30"/>
        </w:numPr>
        <w:tabs>
          <w:tab w:val="left" w:pos="180"/>
        </w:tabs>
        <w:spacing w:line="270" w:lineRule="auto"/>
        <w:ind w:left="180" w:hanging="180"/>
        <w:jc w:val="both"/>
        <w:rPr>
          <w:rFonts w:ascii="Arial" w:eastAsia="Arial" w:hAnsi="Arial"/>
          <w:sz w:val="8"/>
        </w:rPr>
      </w:pPr>
      <w:r w:rsidRPr="00E30C3E">
        <w:rPr>
          <w:rFonts w:ascii="Arial" w:eastAsia="Arial" w:hAnsi="Arial"/>
          <w:sz w:val="14"/>
        </w:rPr>
        <w:t>Незважаючи на хорошу</w:t>
      </w:r>
      <w:r w:rsidR="0041500E">
        <w:rPr>
          <w:rFonts w:ascii="Arial" w:eastAsia="Arial" w:hAnsi="Arial"/>
          <w:sz w:val="14"/>
        </w:rPr>
        <w:t xml:space="preserve"> чутливість аТАНК-НС (93%) і ЛЗА</w:t>
      </w:r>
      <w:r w:rsidRPr="00E30C3E">
        <w:rPr>
          <w:rFonts w:ascii="Arial" w:eastAsia="Arial" w:hAnsi="Arial"/>
          <w:sz w:val="14"/>
        </w:rPr>
        <w:t xml:space="preserve">-ДР (86%) для виявлення стійкості до ФХ, може виникнути потреба в проведенні  дослідження </w:t>
      </w:r>
      <w:r w:rsidR="0041500E">
        <w:rPr>
          <w:rFonts w:ascii="Arial" w:eastAsia="Arial" w:hAnsi="Arial"/>
          <w:sz w:val="14"/>
        </w:rPr>
        <w:t xml:space="preserve">культур </w:t>
      </w:r>
      <w:r w:rsidRPr="00E30C3E">
        <w:rPr>
          <w:rFonts w:ascii="Arial" w:eastAsia="Arial" w:hAnsi="Arial"/>
          <w:sz w:val="14"/>
        </w:rPr>
        <w:t>та фенотипічного ТМЧ для пацієнтів із високою пре</w:t>
      </w:r>
      <w:r w:rsidR="0003199B">
        <w:rPr>
          <w:rFonts w:ascii="Arial" w:eastAsia="Arial" w:hAnsi="Arial"/>
          <w:sz w:val="14"/>
        </w:rPr>
        <w:t>-</w:t>
      </w:r>
      <w:r w:rsidRPr="00E30C3E">
        <w:rPr>
          <w:rFonts w:ascii="Arial" w:eastAsia="Arial" w:hAnsi="Arial"/>
          <w:sz w:val="14"/>
        </w:rPr>
        <w:t xml:space="preserve">тестовою ймовірністю резистентності до ФХ (наприклад, в умовах високої базової поширеності </w:t>
      </w:r>
      <w:r w:rsidR="0003199B">
        <w:rPr>
          <w:rFonts w:ascii="Arial" w:eastAsia="Arial" w:hAnsi="Arial"/>
          <w:sz w:val="14"/>
        </w:rPr>
        <w:t>стійкості</w:t>
      </w:r>
      <w:r w:rsidRPr="00E30C3E">
        <w:rPr>
          <w:rFonts w:ascii="Arial" w:eastAsia="Arial" w:hAnsi="Arial"/>
          <w:sz w:val="14"/>
        </w:rPr>
        <w:t xml:space="preserve"> до ФХ або за умови факторів ризику пацієнта), коли </w:t>
      </w:r>
      <w:r w:rsidR="0041500E">
        <w:rPr>
          <w:rFonts w:ascii="Arial" w:eastAsia="Arial" w:hAnsi="Arial"/>
          <w:sz w:val="14"/>
        </w:rPr>
        <w:t>стійкість</w:t>
      </w:r>
      <w:r w:rsidRPr="00E30C3E">
        <w:rPr>
          <w:rFonts w:ascii="Arial" w:eastAsia="Arial" w:hAnsi="Arial"/>
          <w:sz w:val="14"/>
        </w:rPr>
        <w:t xml:space="preserve"> неможливо виявити молекулярним тестом.</w:t>
      </w:r>
    </w:p>
    <w:p w:rsidR="00FB5D8D" w:rsidRPr="00E30C3E" w:rsidRDefault="00FB5D8D">
      <w:pPr>
        <w:spacing w:line="23" w:lineRule="exact"/>
        <w:rPr>
          <w:rFonts w:ascii="Arial" w:eastAsia="Arial" w:hAnsi="Arial"/>
          <w:sz w:val="8"/>
        </w:rPr>
      </w:pPr>
    </w:p>
    <w:p w:rsidR="00FB5D8D" w:rsidRPr="00E30C3E" w:rsidRDefault="00496DC1">
      <w:pPr>
        <w:numPr>
          <w:ilvl w:val="0"/>
          <w:numId w:val="30"/>
        </w:numPr>
        <w:tabs>
          <w:tab w:val="left" w:pos="180"/>
        </w:tabs>
        <w:spacing w:line="275" w:lineRule="auto"/>
        <w:ind w:left="180" w:hanging="180"/>
        <w:rPr>
          <w:rFonts w:ascii="Arial" w:eastAsia="Arial" w:hAnsi="Arial"/>
          <w:sz w:val="8"/>
        </w:rPr>
      </w:pPr>
      <w:r w:rsidRPr="00E30C3E">
        <w:rPr>
          <w:rFonts w:ascii="Arial" w:eastAsia="Arial" w:hAnsi="Arial"/>
          <w:sz w:val="14"/>
        </w:rPr>
        <w:t>Пацієнтів із ФХ-резистентним Hr-TБ можна лікувати за 6-місячною схемою з використанням (H)REZ або індивідуальною схемою лікування Hr-TБ.</w:t>
      </w:r>
    </w:p>
    <w:p w:rsidR="00FB5D8D" w:rsidRPr="00E30C3E" w:rsidRDefault="00FB5D8D">
      <w:pPr>
        <w:spacing w:line="19" w:lineRule="exact"/>
        <w:rPr>
          <w:rFonts w:ascii="Arial" w:eastAsia="Arial" w:hAnsi="Arial"/>
          <w:sz w:val="8"/>
        </w:rPr>
      </w:pPr>
    </w:p>
    <w:p w:rsidR="00FB5D8D" w:rsidRPr="00E30C3E" w:rsidRDefault="00496DC1" w:rsidP="0041500E">
      <w:pPr>
        <w:numPr>
          <w:ilvl w:val="0"/>
          <w:numId w:val="30"/>
        </w:numPr>
        <w:tabs>
          <w:tab w:val="left" w:pos="180"/>
        </w:tabs>
        <w:spacing w:line="270" w:lineRule="auto"/>
        <w:ind w:left="180" w:hanging="180"/>
        <w:jc w:val="both"/>
        <w:rPr>
          <w:rFonts w:ascii="Arial" w:eastAsia="Arial" w:hAnsi="Arial"/>
          <w:sz w:val="8"/>
        </w:rPr>
      </w:pPr>
      <w:r w:rsidRPr="00E30C3E">
        <w:rPr>
          <w:rFonts w:ascii="Arial" w:eastAsia="Arial" w:hAnsi="Arial"/>
          <w:sz w:val="14"/>
        </w:rPr>
        <w:t xml:space="preserve">Для всіх пацієнтів з Hr-ТБ з одночасною стійкістю до ФХ бажано провести фенотипічний або молекулярний ТМЧ (наприклад, </w:t>
      </w:r>
      <w:r w:rsidR="0003199B">
        <w:rPr>
          <w:rFonts w:ascii="Arial" w:eastAsia="Arial" w:hAnsi="Arial"/>
          <w:sz w:val="14"/>
        </w:rPr>
        <w:t>з</w:t>
      </w:r>
      <w:r w:rsidRPr="00E30C3E">
        <w:rPr>
          <w:rFonts w:ascii="Arial" w:eastAsia="Arial" w:hAnsi="Arial"/>
          <w:sz w:val="14"/>
        </w:rPr>
        <w:t xml:space="preserve">ТАНК-ВС) </w:t>
      </w:r>
      <w:r w:rsidR="0041500E">
        <w:rPr>
          <w:rFonts w:ascii="Arial" w:eastAsia="Arial" w:hAnsi="Arial"/>
          <w:sz w:val="14"/>
        </w:rPr>
        <w:t>до</w:t>
      </w:r>
      <w:r w:rsidRPr="00E30C3E">
        <w:rPr>
          <w:rFonts w:ascii="Arial" w:eastAsia="Arial" w:hAnsi="Arial"/>
          <w:sz w:val="14"/>
        </w:rPr>
        <w:t xml:space="preserve"> PZA, якщо в кра</w:t>
      </w:r>
      <w:r w:rsidR="0041500E">
        <w:rPr>
          <w:rFonts w:ascii="Arial" w:eastAsia="Arial" w:hAnsi="Arial"/>
          <w:sz w:val="14"/>
        </w:rPr>
        <w:t>їні встановлено надійний ТМЧ до</w:t>
      </w:r>
      <w:r w:rsidRPr="00E30C3E">
        <w:rPr>
          <w:rFonts w:ascii="Arial" w:eastAsia="Arial" w:hAnsi="Arial"/>
          <w:sz w:val="14"/>
        </w:rPr>
        <w:t xml:space="preserve"> PZA. За умови підтвердження стійкості до PZA можуть бути розроблені відповідні схеми лікування в індивідуальному порядку, особливо </w:t>
      </w:r>
      <w:r w:rsidR="0041500E">
        <w:rPr>
          <w:rFonts w:ascii="Arial" w:eastAsia="Arial" w:hAnsi="Arial"/>
          <w:sz w:val="14"/>
        </w:rPr>
        <w:t>якщо виявлено стійкість як до ФХ</w:t>
      </w:r>
      <w:r w:rsidRPr="00E30C3E">
        <w:rPr>
          <w:rFonts w:ascii="Arial" w:eastAsia="Arial" w:hAnsi="Arial"/>
          <w:sz w:val="14"/>
        </w:rPr>
        <w:t>, так і до PZA.</w:t>
      </w:r>
    </w:p>
    <w:p w:rsidR="00496DC1" w:rsidRPr="00E30C3E" w:rsidRDefault="00496DC1" w:rsidP="00496DC1">
      <w:pPr>
        <w:tabs>
          <w:tab w:val="left" w:pos="180"/>
        </w:tabs>
        <w:spacing w:line="270" w:lineRule="auto"/>
        <w:jc w:val="both"/>
        <w:rPr>
          <w:rFonts w:ascii="Arial" w:eastAsia="Arial" w:hAnsi="Arial"/>
          <w:sz w:val="8"/>
        </w:rPr>
      </w:pPr>
    </w:p>
    <w:p w:rsidR="00496DC1" w:rsidRPr="00E30C3E" w:rsidRDefault="00496DC1" w:rsidP="00496DC1">
      <w:pPr>
        <w:tabs>
          <w:tab w:val="left" w:pos="180"/>
        </w:tabs>
        <w:spacing w:line="270" w:lineRule="auto"/>
        <w:jc w:val="both"/>
        <w:rPr>
          <w:rFonts w:ascii="Arial" w:eastAsia="Arial" w:hAnsi="Arial"/>
          <w:sz w:val="8"/>
        </w:rPr>
      </w:pPr>
    </w:p>
    <w:p w:rsidR="00FB5D8D" w:rsidRPr="00E30C3E" w:rsidRDefault="00FB5D8D">
      <w:pPr>
        <w:spacing w:line="24" w:lineRule="exact"/>
        <w:rPr>
          <w:rFonts w:ascii="Times New Roman" w:eastAsia="Times New Roman" w:hAnsi="Times New Roman"/>
        </w:rPr>
      </w:pPr>
    </w:p>
    <w:p w:rsidR="001D05BD" w:rsidRPr="00E30C3E" w:rsidRDefault="001D05BD" w:rsidP="001D05BD">
      <w:pPr>
        <w:spacing w:line="0" w:lineRule="atLeast"/>
        <w:rPr>
          <w:rFonts w:ascii="Arial" w:eastAsia="Arial" w:hAnsi="Arial"/>
          <w:sz w:val="8"/>
        </w:rPr>
      </w:pPr>
      <w:r w:rsidRPr="00E30C3E">
        <w:rPr>
          <w:rFonts w:ascii="Arial" w:eastAsia="Arial" w:hAnsi="Arial"/>
          <w:iCs/>
          <w:sz w:val="14"/>
        </w:rPr>
        <w:t>Джерело: відтворено з рис. 4.6</w:t>
      </w:r>
      <w:r w:rsidRPr="00E30C3E">
        <w:rPr>
          <w:rFonts w:ascii="Arial" w:eastAsia="Arial" w:hAnsi="Arial"/>
          <w:i/>
          <w:sz w:val="14"/>
        </w:rPr>
        <w:t xml:space="preserve"> Оперативного посібника ВООЗ з туберкульозу, Модуль 3  (3)</w:t>
      </w:r>
      <w:r w:rsidRPr="00E30C3E">
        <w:rPr>
          <w:rFonts w:ascii="Arial" w:eastAsia="Arial" w:hAnsi="Arial"/>
          <w:sz w:val="14"/>
        </w:rPr>
        <w:t>.</w:t>
      </w:r>
      <w:r w:rsidRPr="00E30C3E">
        <w:rPr>
          <w:rFonts w:ascii="Arial" w:eastAsia="Arial" w:hAnsi="Arial"/>
          <w:sz w:val="16"/>
          <w:szCs w:val="16"/>
          <w:vertAlign w:val="superscript"/>
        </w:rPr>
        <w:t>1</w:t>
      </w:r>
    </w:p>
    <w:p w:rsidR="00FB5D8D" w:rsidRPr="00E30C3E" w:rsidRDefault="00FB5D8D">
      <w:pPr>
        <w:spacing w:line="0" w:lineRule="atLeast"/>
        <w:rPr>
          <w:rFonts w:ascii="Arial" w:eastAsia="Arial" w:hAnsi="Arial"/>
          <w:sz w:val="8"/>
        </w:rPr>
      </w:pP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1D05BD">
      <w:pPr>
        <w:spacing w:line="200" w:lineRule="exact"/>
        <w:rPr>
          <w:rFonts w:ascii="Times New Roman" w:eastAsia="Times New Roman" w:hAnsi="Times New Roman"/>
        </w:rPr>
      </w:pPr>
      <w:r w:rsidRPr="00E30C3E">
        <w:rPr>
          <w:rFonts w:ascii="Times New Roman" w:eastAsia="Times New Roman" w:hAnsi="Times New Roman"/>
        </w:rPr>
        <w:t>_______________________________</w:t>
      </w:r>
    </w:p>
    <w:p w:rsidR="00FB5D8D" w:rsidRPr="00E30C3E" w:rsidRDefault="001D05BD">
      <w:pPr>
        <w:numPr>
          <w:ilvl w:val="0"/>
          <w:numId w:val="31"/>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 xml:space="preserve">Див. </w:t>
      </w:r>
      <w:r w:rsidR="00FB5D8D" w:rsidRPr="00E30C3E">
        <w:rPr>
          <w:rFonts w:ascii="Arial" w:eastAsia="Arial" w:hAnsi="Arial"/>
          <w:sz w:val="14"/>
        </w:rPr>
        <w:t xml:space="preserve"> https://apps.who.int/iris/handle/10665/342369.</w:t>
      </w:r>
    </w:p>
    <w:p w:rsidR="00FB5D8D" w:rsidRPr="00E30C3E" w:rsidRDefault="00FB5D8D">
      <w:pPr>
        <w:tabs>
          <w:tab w:val="left" w:pos="140"/>
        </w:tabs>
        <w:spacing w:line="0" w:lineRule="atLeast"/>
        <w:ind w:left="140" w:hanging="140"/>
        <w:rPr>
          <w:rFonts w:ascii="Arial" w:eastAsia="Arial" w:hAnsi="Arial"/>
          <w:sz w:val="19"/>
          <w:vertAlign w:val="superscript"/>
        </w:rPr>
        <w:sectPr w:rsidR="00FB5D8D" w:rsidRPr="00E30C3E" w:rsidSect="001D05BD">
          <w:pgSz w:w="9080" w:h="13606"/>
          <w:pgMar w:top="543" w:right="800" w:bottom="719"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3E3FC2" w:rsidRPr="00E30C3E" w:rsidRDefault="003E3FC2">
      <w:pPr>
        <w:spacing w:line="200" w:lineRule="exact"/>
        <w:rPr>
          <w:rFonts w:ascii="Times New Roman" w:eastAsia="Times New Roman" w:hAnsi="Times New Roman"/>
        </w:rPr>
      </w:pPr>
    </w:p>
    <w:p w:rsidR="003E3FC2" w:rsidRPr="00E30C3E" w:rsidRDefault="003E3FC2">
      <w:pPr>
        <w:spacing w:line="200" w:lineRule="exact"/>
        <w:rPr>
          <w:rFonts w:ascii="Times New Roman" w:eastAsia="Times New Roman" w:hAnsi="Times New Roman"/>
        </w:rPr>
      </w:pPr>
    </w:p>
    <w:p w:rsidR="00FB5D8D" w:rsidRPr="00E30C3E" w:rsidRDefault="00FB5D8D">
      <w:pPr>
        <w:spacing w:line="304" w:lineRule="exact"/>
        <w:rPr>
          <w:rFonts w:ascii="Times New Roman" w:eastAsia="Times New Roman" w:hAnsi="Times New Roman"/>
        </w:rPr>
      </w:pPr>
    </w:p>
    <w:p w:rsidR="00FB5D8D" w:rsidRPr="00E30C3E" w:rsidRDefault="00440446">
      <w:pPr>
        <w:spacing w:line="0" w:lineRule="atLeast"/>
        <w:ind w:right="20"/>
        <w:jc w:val="center"/>
        <w:rPr>
          <w:rFonts w:ascii="Arial" w:eastAsia="Arial" w:hAnsi="Arial"/>
          <w:sz w:val="16"/>
        </w:rPr>
      </w:pPr>
      <w:r>
        <w:rPr>
          <w:rFonts w:ascii="Arial" w:eastAsia="Arial" w:hAnsi="Arial"/>
          <w:sz w:val="16"/>
        </w:rPr>
        <w:t>42</w:t>
      </w:r>
    </w:p>
    <w:p w:rsidR="00FB5D8D" w:rsidRPr="00E30C3E" w:rsidRDefault="00FB5D8D">
      <w:pPr>
        <w:spacing w:line="0" w:lineRule="atLeast"/>
        <w:ind w:right="20"/>
        <w:jc w:val="center"/>
        <w:rPr>
          <w:rFonts w:ascii="Arial" w:eastAsia="Arial" w:hAnsi="Arial"/>
          <w:sz w:val="16"/>
        </w:rPr>
        <w:sectPr w:rsidR="00FB5D8D" w:rsidRPr="00E30C3E" w:rsidSect="003E3FC2">
          <w:type w:val="continuous"/>
          <w:pgSz w:w="9080" w:h="13606"/>
          <w:pgMar w:top="543" w:right="1011" w:bottom="719" w:left="1020" w:header="0" w:footer="0" w:gutter="0"/>
          <w:cols w:space="0" w:equalWidth="0">
            <w:col w:w="7040"/>
          </w:cols>
          <w:docGrid w:linePitch="360"/>
        </w:sectPr>
      </w:pPr>
    </w:p>
    <w:p w:rsidR="00FB5D8D" w:rsidRPr="00E30C3E" w:rsidRDefault="00FB5D8D" w:rsidP="00A70DB8">
      <w:pPr>
        <w:spacing w:line="0" w:lineRule="atLeast"/>
        <w:ind w:right="-99"/>
        <w:jc w:val="center"/>
        <w:rPr>
          <w:rFonts w:ascii="Arial" w:eastAsia="Arial" w:hAnsi="Arial"/>
          <w:b/>
          <w:color w:val="1F2954"/>
          <w:sz w:val="14"/>
        </w:rPr>
      </w:pPr>
      <w:bookmarkStart w:id="51" w:name="page53"/>
      <w:bookmarkEnd w:id="51"/>
      <w:r w:rsidRPr="00E30C3E">
        <w:rPr>
          <w:rFonts w:ascii="Arial" w:eastAsia="Arial" w:hAnsi="Arial"/>
          <w:b/>
          <w:color w:val="1F2954"/>
          <w:sz w:val="14"/>
        </w:rPr>
        <w:lastRenderedPageBreak/>
        <w:t xml:space="preserve">1. </w:t>
      </w:r>
      <w:r w:rsidR="00A70DB8"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6726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60" nam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81CDF3" id=" 123"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7" w:lineRule="exact"/>
        <w:rPr>
          <w:rFonts w:ascii="Times New Roman" w:eastAsia="Times New Roman" w:hAnsi="Times New Roman"/>
        </w:rPr>
      </w:pPr>
    </w:p>
    <w:p w:rsidR="00FB5D8D" w:rsidRPr="00E30C3E" w:rsidRDefault="00F612EF" w:rsidP="005A34E2">
      <w:pPr>
        <w:spacing w:line="0" w:lineRule="atLeast"/>
        <w:rPr>
          <w:rFonts w:ascii="Arial" w:eastAsia="Arial" w:hAnsi="Arial"/>
          <w:b/>
          <w:color w:val="0E97D5"/>
        </w:rPr>
      </w:pPr>
      <w:r w:rsidRPr="00E30C3E">
        <w:rPr>
          <w:rFonts w:ascii="Arial" w:eastAsia="Arial" w:hAnsi="Arial"/>
          <w:b/>
          <w:color w:val="0E97D5"/>
        </w:rPr>
        <w:t xml:space="preserve">Ключові напрямки діяльності з </w:t>
      </w:r>
      <w:r w:rsidR="009638EC">
        <w:rPr>
          <w:rFonts w:ascii="Arial" w:eastAsia="Arial" w:hAnsi="Arial"/>
          <w:b/>
          <w:color w:val="0E97D5"/>
        </w:rPr>
        <w:t xml:space="preserve">надання </w:t>
      </w:r>
      <w:r w:rsidRPr="00E30C3E">
        <w:rPr>
          <w:rFonts w:ascii="Arial" w:eastAsia="Arial" w:hAnsi="Arial"/>
          <w:b/>
          <w:color w:val="0E97D5"/>
        </w:rPr>
        <w:t>технічної підтримки</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468288" behindDoc="1" locked="0" layoutInCell="1" allowOverlap="1">
                <wp:simplePos x="0" y="0"/>
                <wp:positionH relativeFrom="column">
                  <wp:posOffset>0</wp:posOffset>
                </wp:positionH>
                <wp:positionV relativeFrom="paragraph">
                  <wp:posOffset>55880</wp:posOffset>
                </wp:positionV>
                <wp:extent cx="4457700" cy="756920"/>
                <wp:effectExtent l="0" t="0" r="0" b="5080"/>
                <wp:wrapNone/>
                <wp:docPr id="559" nam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756920"/>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4FE672" id=" 124" o:spid="_x0000_s1026" style="position:absolute;margin-left:0;margin-top:4.4pt;width:351pt;height:59.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" fillcolor="#deeaf8" strokecolor="white">
                <v:path arrowok="t"/>
              </v:rect>
            </w:pict>
          </mc:Fallback>
        </mc:AlternateContent>
      </w:r>
      <w:r w:rsidRPr="00E30C3E">
        <w:rPr>
          <w:rFonts w:ascii="Arial" w:eastAsia="Arial" w:hAnsi="Arial"/>
          <w:b/>
          <w:noProof/>
          <w:color w:val="0E97D5"/>
          <w:lang w:val="en-US" w:eastAsia="en-US"/>
        </w:rPr>
        <mc:AlternateContent>
          <mc:Choice Requires="wps">
            <w:drawing>
              <wp:anchor distT="0" distB="0" distL="114300" distR="114300" simplePos="0" relativeHeight="251469312" behindDoc="1" locked="0" layoutInCell="1" allowOverlap="1">
                <wp:simplePos x="0" y="0"/>
                <wp:positionH relativeFrom="column">
                  <wp:posOffset>0</wp:posOffset>
                </wp:positionH>
                <wp:positionV relativeFrom="paragraph">
                  <wp:posOffset>52705</wp:posOffset>
                </wp:positionV>
                <wp:extent cx="4464050" cy="0"/>
                <wp:effectExtent l="0" t="0" r="0" b="0"/>
                <wp:wrapNone/>
                <wp:docPr id="558" nam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6405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BE342F" id=" 125"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351.5pt,4.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" strokecolor="#0e97d5" strokeweight="1pt">
                <o:lock v:ext="edit" shapetype="f"/>
              </v:line>
            </w:pict>
          </mc:Fallback>
        </mc:AlternateContent>
      </w:r>
    </w:p>
    <w:p w:rsidR="00FB5D8D" w:rsidRPr="00E30C3E" w:rsidRDefault="00FB5D8D">
      <w:pPr>
        <w:spacing w:line="218" w:lineRule="exact"/>
        <w:rPr>
          <w:rFonts w:ascii="Times New Roman" w:eastAsia="Times New Roman" w:hAnsi="Times New Roman"/>
        </w:rPr>
      </w:pPr>
    </w:p>
    <w:p w:rsidR="000B220D" w:rsidRPr="00E30C3E" w:rsidRDefault="00FB5D8D" w:rsidP="000B220D">
      <w:pPr>
        <w:spacing w:line="353" w:lineRule="auto"/>
        <w:ind w:left="280" w:right="109"/>
        <w:rPr>
          <w:rFonts w:ascii="Arial" w:eastAsia="Arial" w:hAnsi="Arial"/>
          <w:color w:val="0E97D5"/>
          <w:sz w:val="18"/>
        </w:rPr>
      </w:pPr>
      <w:r w:rsidRPr="00E30C3E">
        <w:rPr>
          <w:rFonts w:ascii="Arial" w:eastAsia="Arial" w:hAnsi="Arial"/>
          <w:color w:val="0E97D5"/>
          <w:sz w:val="18"/>
        </w:rPr>
        <w:t>■</w:t>
      </w:r>
      <w:r w:rsidRPr="00E30C3E">
        <w:rPr>
          <w:rFonts w:ascii="Arial" w:eastAsia="Arial" w:hAnsi="Arial"/>
          <w:color w:val="000000"/>
          <w:sz w:val="18"/>
        </w:rPr>
        <w:t xml:space="preserve"> </w:t>
      </w:r>
      <w:r w:rsidR="000B220D" w:rsidRPr="00E30C3E">
        <w:rPr>
          <w:rFonts w:ascii="Arial" w:eastAsia="Arial" w:hAnsi="Arial"/>
          <w:color w:val="000000"/>
          <w:sz w:val="18"/>
        </w:rPr>
        <w:t>Провести навчання стосовно алгоритмів, рекомендованих ВООЗ</w:t>
      </w:r>
      <w:r w:rsidRPr="00E30C3E">
        <w:rPr>
          <w:rFonts w:ascii="Arial" w:eastAsia="Arial" w:hAnsi="Arial"/>
          <w:color w:val="0E97D5"/>
          <w:sz w:val="18"/>
        </w:rPr>
        <w:t xml:space="preserve"> </w:t>
      </w:r>
    </w:p>
    <w:p w:rsidR="00FB5D8D" w:rsidRPr="00E30C3E" w:rsidRDefault="00FB5D8D" w:rsidP="000B220D">
      <w:pPr>
        <w:spacing w:line="353" w:lineRule="auto"/>
        <w:ind w:left="280" w:right="192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0B220D" w:rsidRPr="00E30C3E">
        <w:rPr>
          <w:rFonts w:ascii="Arial" w:eastAsia="Arial" w:hAnsi="Arial"/>
          <w:color w:val="000000"/>
          <w:sz w:val="18"/>
        </w:rPr>
        <w:t>Надання допомоги у виборі тестів для виконання</w:t>
      </w:r>
    </w:p>
    <w:p w:rsidR="00FB5D8D" w:rsidRPr="00E30C3E" w:rsidRDefault="00FB5D8D">
      <w:pPr>
        <w:spacing w:line="1" w:lineRule="exact"/>
        <w:rPr>
          <w:rFonts w:ascii="Times New Roman" w:eastAsia="Times New Roman" w:hAnsi="Times New Roman"/>
        </w:rPr>
      </w:pPr>
    </w:p>
    <w:p w:rsidR="00FB5D8D" w:rsidRPr="00E30C3E" w:rsidRDefault="00FB5D8D" w:rsidP="000B220D">
      <w:pPr>
        <w:spacing w:line="0" w:lineRule="atLeast"/>
        <w:ind w:left="2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0B220D" w:rsidRPr="00E30C3E">
        <w:rPr>
          <w:rFonts w:ascii="Arial" w:eastAsia="Arial" w:hAnsi="Arial"/>
          <w:color w:val="000000"/>
          <w:sz w:val="18"/>
        </w:rPr>
        <w:t>Надання допомоги в реалізації тестів, рекомендованих ВООЗ</w:t>
      </w:r>
    </w:p>
    <w:p w:rsidR="00FB5D8D" w:rsidRPr="00E30C3E" w:rsidRDefault="00FB5D8D">
      <w:pPr>
        <w:spacing w:line="200" w:lineRule="exact"/>
        <w:rPr>
          <w:rFonts w:ascii="Times New Roman" w:eastAsia="Times New Roman" w:hAnsi="Times New Roman"/>
        </w:rPr>
      </w:pPr>
    </w:p>
    <w:p w:rsidR="00FB5D8D" w:rsidRPr="00E30C3E" w:rsidRDefault="00FB5D8D">
      <w:pPr>
        <w:spacing w:line="315" w:lineRule="exact"/>
        <w:rPr>
          <w:rFonts w:ascii="Times New Roman" w:eastAsia="Times New Roman" w:hAnsi="Times New Roman"/>
        </w:rPr>
      </w:pPr>
    </w:p>
    <w:p w:rsidR="00FB5D8D" w:rsidRPr="00E30C3E" w:rsidRDefault="008C6000">
      <w:pPr>
        <w:spacing w:line="0" w:lineRule="atLeast"/>
        <w:rPr>
          <w:rFonts w:ascii="Arial" w:eastAsia="Arial" w:hAnsi="Arial"/>
          <w:color w:val="1F2954"/>
          <w:sz w:val="24"/>
        </w:rPr>
      </w:pPr>
      <w:r>
        <w:rPr>
          <w:rFonts w:ascii="Arial" w:eastAsia="Arial" w:hAnsi="Arial"/>
          <w:color w:val="1F2954"/>
          <w:sz w:val="24"/>
        </w:rPr>
        <w:t>Довідкова л</w:t>
      </w:r>
      <w:r w:rsidR="000B220D" w:rsidRPr="00E30C3E">
        <w:rPr>
          <w:rFonts w:ascii="Arial" w:eastAsia="Arial" w:hAnsi="Arial"/>
          <w:color w:val="1F2954"/>
          <w:sz w:val="24"/>
        </w:rPr>
        <w:t>ітература до розділу 1.3</w:t>
      </w:r>
    </w:p>
    <w:p w:rsidR="00FB5D8D" w:rsidRPr="00E30C3E" w:rsidRDefault="00FB5D8D">
      <w:pPr>
        <w:spacing w:line="17" w:lineRule="exact"/>
        <w:rPr>
          <w:rFonts w:ascii="Times New Roman" w:eastAsia="Times New Roman" w:hAnsi="Times New Roman"/>
        </w:rPr>
      </w:pPr>
    </w:p>
    <w:p w:rsidR="00FB5D8D" w:rsidRPr="00E30C3E" w:rsidRDefault="00FB5D8D" w:rsidP="000B220D">
      <w:pPr>
        <w:spacing w:line="0" w:lineRule="atLeast"/>
        <w:rPr>
          <w:rFonts w:ascii="Arial" w:eastAsia="Arial" w:hAnsi="Arial"/>
          <w:sz w:val="18"/>
        </w:rPr>
      </w:pPr>
      <w:r w:rsidRPr="00E30C3E">
        <w:rPr>
          <w:rFonts w:ascii="Arial" w:eastAsia="Arial" w:hAnsi="Arial"/>
          <w:sz w:val="18"/>
        </w:rPr>
        <w:t>(</w:t>
      </w:r>
      <w:r w:rsidR="000B220D" w:rsidRPr="00E30C3E">
        <w:rPr>
          <w:rFonts w:ascii="Arial" w:eastAsia="Arial" w:hAnsi="Arial"/>
          <w:sz w:val="18"/>
        </w:rPr>
        <w:t>Ключові ресурси та рекомендована література виділено жирним шрифтом</w:t>
      </w:r>
      <w:r w:rsidRPr="00E30C3E">
        <w:rPr>
          <w:rFonts w:ascii="Arial" w:eastAsia="Arial" w:hAnsi="Arial"/>
          <w:sz w:val="18"/>
        </w:rPr>
        <w:t>)</w:t>
      </w:r>
    </w:p>
    <w:p w:rsidR="00FB5D8D" w:rsidRPr="00E30C3E" w:rsidRDefault="00FB5D8D">
      <w:pPr>
        <w:spacing w:line="126" w:lineRule="exact"/>
        <w:rPr>
          <w:rFonts w:ascii="Times New Roman" w:eastAsia="Times New Roman" w:hAnsi="Times New Roman"/>
        </w:rPr>
      </w:pPr>
    </w:p>
    <w:p w:rsidR="00FB5D8D" w:rsidRPr="00E30C3E" w:rsidRDefault="00FB5D8D">
      <w:pPr>
        <w:numPr>
          <w:ilvl w:val="0"/>
          <w:numId w:val="32"/>
        </w:numPr>
        <w:tabs>
          <w:tab w:val="left" w:pos="280"/>
        </w:tabs>
        <w:spacing w:line="269" w:lineRule="auto"/>
        <w:ind w:left="280" w:right="660" w:hanging="280"/>
        <w:rPr>
          <w:rFonts w:ascii="Arial" w:eastAsia="Arial" w:hAnsi="Arial"/>
          <w:sz w:val="16"/>
        </w:rPr>
      </w:pPr>
      <w:r w:rsidRPr="00E30C3E">
        <w:rPr>
          <w:rFonts w:ascii="Arial" w:eastAsia="Arial" w:hAnsi="Arial"/>
          <w:sz w:val="16"/>
        </w:rPr>
        <w:t xml:space="preserve">Implementing tuberculosis diagnostics: policy framework. Geneva: World Health Organization; 2015 </w:t>
      </w:r>
      <w:hyperlink r:id="rId85" w:history="1">
        <w:r w:rsidRPr="00E30C3E">
          <w:rPr>
            <w:rFonts w:ascii="Arial" w:eastAsia="Arial" w:hAnsi="Arial"/>
            <w:sz w:val="16"/>
          </w:rPr>
          <w:t>(https://apps.who.int/iris/handle/10665/162712)</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32"/>
        </w:numPr>
        <w:tabs>
          <w:tab w:val="left" w:pos="280"/>
        </w:tabs>
        <w:spacing w:line="269" w:lineRule="auto"/>
        <w:ind w:left="280" w:right="800" w:hanging="280"/>
        <w:rPr>
          <w:rFonts w:ascii="Arial" w:eastAsia="Arial" w:hAnsi="Arial"/>
          <w:sz w:val="16"/>
        </w:rPr>
      </w:pPr>
      <w:r w:rsidRPr="00E30C3E">
        <w:rPr>
          <w:rFonts w:ascii="Arial" w:eastAsia="Arial" w:hAnsi="Arial"/>
          <w:sz w:val="16"/>
        </w:rPr>
        <w:t>GLI model TB diagnostic algorithms. Geneva: Global Laboratory Initiative; 2018 (https://www.stoptb.org/file/8110/download).</w:t>
      </w:r>
    </w:p>
    <w:p w:rsidR="00FB5D8D" w:rsidRPr="00E30C3E" w:rsidRDefault="00FB5D8D">
      <w:pPr>
        <w:spacing w:line="15" w:lineRule="exact"/>
        <w:rPr>
          <w:rFonts w:ascii="Arial" w:eastAsia="Arial" w:hAnsi="Arial"/>
          <w:sz w:val="16"/>
        </w:rPr>
      </w:pPr>
    </w:p>
    <w:p w:rsidR="00FB5D8D" w:rsidRPr="00E30C3E" w:rsidRDefault="00FB5D8D">
      <w:pPr>
        <w:numPr>
          <w:ilvl w:val="0"/>
          <w:numId w:val="32"/>
        </w:numPr>
        <w:tabs>
          <w:tab w:val="left" w:pos="280"/>
        </w:tabs>
        <w:spacing w:line="0" w:lineRule="atLeast"/>
        <w:ind w:left="280" w:hanging="280"/>
        <w:rPr>
          <w:rFonts w:ascii="Arial" w:eastAsia="Arial" w:hAnsi="Arial"/>
          <w:sz w:val="16"/>
        </w:rPr>
      </w:pPr>
      <w:r w:rsidRPr="00E30C3E">
        <w:rPr>
          <w:rFonts w:ascii="Arial" w:eastAsia="Arial" w:hAnsi="Arial"/>
          <w:sz w:val="16"/>
        </w:rPr>
        <w:t>WHO operational handbook on tuberculosis Module 3: Diagnosis – rapid diagnostics for</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780"/>
        <w:rPr>
          <w:rFonts w:ascii="Arial" w:eastAsia="Arial" w:hAnsi="Arial"/>
          <w:sz w:val="16"/>
        </w:rPr>
      </w:pPr>
      <w:r w:rsidRPr="00E30C3E">
        <w:rPr>
          <w:rFonts w:ascii="Arial" w:eastAsia="Arial" w:hAnsi="Arial"/>
          <w:sz w:val="16"/>
        </w:rPr>
        <w:t>tuberculosis detection, 2021 update. Geneva: World Health Organization; 2021 (https://apps.who.int/iris/handle/10665/342369).</w:t>
      </w:r>
    </w:p>
    <w:p w:rsidR="00FB5D8D" w:rsidRPr="00E30C3E" w:rsidRDefault="00FB5D8D">
      <w:pPr>
        <w:spacing w:line="15" w:lineRule="exact"/>
        <w:rPr>
          <w:rFonts w:ascii="Arial" w:eastAsia="Arial" w:hAnsi="Arial"/>
          <w:sz w:val="16"/>
        </w:rPr>
      </w:pPr>
    </w:p>
    <w:p w:rsidR="00FB5D8D" w:rsidRPr="00E30C3E" w:rsidRDefault="00FB5D8D">
      <w:pPr>
        <w:numPr>
          <w:ilvl w:val="0"/>
          <w:numId w:val="32"/>
        </w:numPr>
        <w:tabs>
          <w:tab w:val="left" w:pos="280"/>
        </w:tabs>
        <w:spacing w:line="0" w:lineRule="atLeast"/>
        <w:ind w:left="280" w:hanging="280"/>
        <w:rPr>
          <w:rFonts w:ascii="Arial" w:eastAsia="Arial" w:hAnsi="Arial"/>
          <w:sz w:val="16"/>
        </w:rPr>
      </w:pPr>
      <w:r w:rsidRPr="00E30C3E">
        <w:rPr>
          <w:rFonts w:ascii="Arial" w:eastAsia="Arial" w:hAnsi="Arial"/>
          <w:sz w:val="16"/>
        </w:rPr>
        <w:t>WHO consolidated guidelines on tuberculosis Module 2: Screening – systematic screening</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720"/>
        <w:rPr>
          <w:rFonts w:ascii="Arial" w:eastAsia="Arial" w:hAnsi="Arial"/>
          <w:sz w:val="16"/>
        </w:rPr>
      </w:pPr>
      <w:r w:rsidRPr="00E30C3E">
        <w:rPr>
          <w:rFonts w:ascii="Arial" w:eastAsia="Arial" w:hAnsi="Arial"/>
          <w:sz w:val="16"/>
        </w:rPr>
        <w:t xml:space="preserve">for tuberculosis disease. Geneva: World Health Organization; 2021 </w:t>
      </w:r>
      <w:hyperlink r:id="rId86" w:history="1">
        <w:r w:rsidRPr="00E30C3E">
          <w:rPr>
            <w:rFonts w:ascii="Arial" w:eastAsia="Arial" w:hAnsi="Arial"/>
            <w:sz w:val="16"/>
          </w:rPr>
          <w:t>(https://apps.who.int/iris/handle/10665/340255)</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32"/>
        </w:numPr>
        <w:tabs>
          <w:tab w:val="left" w:pos="280"/>
        </w:tabs>
        <w:spacing w:line="0" w:lineRule="atLeast"/>
        <w:ind w:left="280" w:hanging="280"/>
        <w:rPr>
          <w:rFonts w:ascii="Arial" w:eastAsia="Arial" w:hAnsi="Arial"/>
          <w:sz w:val="16"/>
        </w:rPr>
      </w:pPr>
      <w:r w:rsidRPr="00E30C3E">
        <w:rPr>
          <w:rFonts w:ascii="Arial" w:eastAsia="Arial" w:hAnsi="Arial"/>
          <w:sz w:val="16"/>
        </w:rPr>
        <w:t>WHO consolidated guidelines on tuberculosis Module 3: Diagnosis – rapid diagnostics for</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780"/>
        <w:rPr>
          <w:rFonts w:ascii="Arial" w:eastAsia="Arial" w:hAnsi="Arial"/>
          <w:sz w:val="16"/>
        </w:rPr>
      </w:pPr>
      <w:r w:rsidRPr="00E30C3E">
        <w:rPr>
          <w:rFonts w:ascii="Arial" w:eastAsia="Arial" w:hAnsi="Arial"/>
          <w:sz w:val="16"/>
        </w:rPr>
        <w:t>tuberculosis detection, 2021 update. Geneva: World Health Organization; 2021 (https://apps.who.int/iris/handle/10665/342331).</w:t>
      </w:r>
    </w:p>
    <w:p w:rsidR="00FB5D8D" w:rsidRPr="00E30C3E" w:rsidRDefault="00FB5D8D">
      <w:pPr>
        <w:spacing w:line="15" w:lineRule="exact"/>
        <w:rPr>
          <w:rFonts w:ascii="Arial" w:eastAsia="Arial" w:hAnsi="Arial"/>
          <w:sz w:val="16"/>
        </w:rPr>
      </w:pPr>
    </w:p>
    <w:p w:rsidR="00FB5D8D" w:rsidRPr="00E30C3E" w:rsidRDefault="00FB5D8D">
      <w:pPr>
        <w:numPr>
          <w:ilvl w:val="0"/>
          <w:numId w:val="32"/>
        </w:numPr>
        <w:tabs>
          <w:tab w:val="left" w:pos="280"/>
        </w:tabs>
        <w:spacing w:line="0" w:lineRule="atLeast"/>
        <w:ind w:left="280" w:hanging="280"/>
        <w:rPr>
          <w:rFonts w:ascii="Arial" w:eastAsia="Arial" w:hAnsi="Arial"/>
          <w:sz w:val="16"/>
        </w:rPr>
      </w:pPr>
      <w:r w:rsidRPr="00E30C3E">
        <w:rPr>
          <w:rFonts w:ascii="Arial" w:eastAsia="Arial" w:hAnsi="Arial"/>
          <w:sz w:val="16"/>
        </w:rPr>
        <w:t>Rapid сommunication: key changes to treatment of multidrug- and rifampicin-resistant</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560"/>
        <w:rPr>
          <w:rFonts w:ascii="Arial" w:eastAsia="Arial" w:hAnsi="Arial"/>
          <w:sz w:val="16"/>
        </w:rPr>
      </w:pPr>
      <w:r w:rsidRPr="00E30C3E">
        <w:rPr>
          <w:rFonts w:ascii="Arial" w:eastAsia="Arial" w:hAnsi="Arial"/>
          <w:sz w:val="16"/>
        </w:rPr>
        <w:t xml:space="preserve">tuberculosis (MDR/RR-TB). Geneva: World Health Organization; 2018 </w:t>
      </w:r>
      <w:hyperlink r:id="rId87" w:history="1">
        <w:r w:rsidRPr="00E30C3E">
          <w:rPr>
            <w:rFonts w:ascii="Arial" w:eastAsia="Arial" w:hAnsi="Arial"/>
            <w:sz w:val="16"/>
          </w:rPr>
          <w:t>(https://apps.who.int/iris/handle/10665/275383)</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32"/>
        </w:numPr>
        <w:tabs>
          <w:tab w:val="left" w:pos="280"/>
        </w:tabs>
        <w:spacing w:line="265" w:lineRule="auto"/>
        <w:ind w:left="280" w:right="320" w:hanging="280"/>
        <w:rPr>
          <w:rFonts w:ascii="Arial" w:eastAsia="Arial" w:hAnsi="Arial"/>
          <w:sz w:val="16"/>
        </w:rPr>
      </w:pPr>
      <w:r w:rsidRPr="00E30C3E">
        <w:rPr>
          <w:rFonts w:ascii="Arial" w:eastAsia="Arial" w:hAnsi="Arial"/>
          <w:sz w:val="16"/>
        </w:rPr>
        <w:t>Technical manual for drug susceptibility testing of medicines used in the treatment of tuberculosis. Geneva: World Health Organization; 2018 (https://apps.who.int/iris/handle/10665/275469).</w:t>
      </w:r>
    </w:p>
    <w:p w:rsidR="00FB5D8D" w:rsidRPr="00E30C3E" w:rsidRDefault="00FB5D8D">
      <w:pPr>
        <w:spacing w:line="18" w:lineRule="exact"/>
        <w:rPr>
          <w:rFonts w:ascii="Arial" w:eastAsia="Arial" w:hAnsi="Arial"/>
          <w:sz w:val="16"/>
        </w:rPr>
      </w:pPr>
    </w:p>
    <w:p w:rsidR="00FB5D8D" w:rsidRPr="00E30C3E" w:rsidRDefault="00FB5D8D">
      <w:pPr>
        <w:numPr>
          <w:ilvl w:val="0"/>
          <w:numId w:val="32"/>
        </w:numPr>
        <w:tabs>
          <w:tab w:val="left" w:pos="280"/>
        </w:tabs>
        <w:spacing w:line="0" w:lineRule="atLeast"/>
        <w:ind w:left="280" w:hanging="280"/>
        <w:rPr>
          <w:rFonts w:ascii="Arial" w:eastAsia="Arial" w:hAnsi="Arial"/>
          <w:sz w:val="16"/>
        </w:rPr>
      </w:pPr>
      <w:r w:rsidRPr="00E30C3E">
        <w:rPr>
          <w:rFonts w:ascii="Arial" w:eastAsia="Arial" w:hAnsi="Arial"/>
          <w:sz w:val="16"/>
        </w:rPr>
        <w:t>WHO consolidated guidelines on tuberculosis Module 4: Treatment – drug-resistant</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760"/>
        <w:rPr>
          <w:rFonts w:ascii="Arial" w:eastAsia="Arial" w:hAnsi="Arial"/>
          <w:sz w:val="16"/>
        </w:rPr>
      </w:pPr>
      <w:r w:rsidRPr="00E30C3E">
        <w:rPr>
          <w:rFonts w:ascii="Arial" w:eastAsia="Arial" w:hAnsi="Arial"/>
          <w:sz w:val="16"/>
        </w:rPr>
        <w:t xml:space="preserve">tuberculosis treatment. Geneva: World Health Organization; 2020 </w:t>
      </w:r>
      <w:hyperlink r:id="rId88" w:history="1">
        <w:r w:rsidRPr="00E30C3E">
          <w:rPr>
            <w:rFonts w:ascii="Arial" w:eastAsia="Arial" w:hAnsi="Arial"/>
            <w:sz w:val="16"/>
          </w:rPr>
          <w:t>(https://apps.who.int/iris/handle/10665/332397)</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32"/>
        </w:numPr>
        <w:tabs>
          <w:tab w:val="left" w:pos="280"/>
        </w:tabs>
        <w:spacing w:line="0" w:lineRule="atLeast"/>
        <w:ind w:left="280" w:hanging="280"/>
        <w:rPr>
          <w:rFonts w:ascii="Arial" w:eastAsia="Arial" w:hAnsi="Arial"/>
          <w:sz w:val="16"/>
        </w:rPr>
      </w:pPr>
      <w:r w:rsidRPr="00E30C3E">
        <w:rPr>
          <w:rFonts w:ascii="Arial" w:eastAsia="Arial" w:hAnsi="Arial"/>
          <w:sz w:val="16"/>
        </w:rPr>
        <w:t>WHO treatment guidelines for isoniazid-resistant tuberculosis: supplement to the WHO</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Pr>
          <w:rFonts w:ascii="Arial" w:eastAsia="Arial" w:hAnsi="Arial"/>
          <w:sz w:val="16"/>
        </w:rPr>
      </w:pPr>
      <w:r w:rsidRPr="00E30C3E">
        <w:rPr>
          <w:rFonts w:ascii="Arial" w:eastAsia="Arial" w:hAnsi="Arial"/>
          <w:sz w:val="16"/>
        </w:rPr>
        <w:t xml:space="preserve">treatment guidelines for drug-resistant tuberculosis. Geneva: World Health Organization; 2018 </w:t>
      </w:r>
      <w:hyperlink r:id="rId89" w:history="1">
        <w:r w:rsidRPr="00E30C3E">
          <w:rPr>
            <w:rFonts w:ascii="Arial" w:eastAsia="Arial" w:hAnsi="Arial"/>
            <w:sz w:val="16"/>
          </w:rPr>
          <w:t>(https://apps.who.int/iris/handle/10665/260494)</w:t>
        </w:r>
      </w:hyperlink>
      <w:r w:rsidRPr="00E30C3E">
        <w:rPr>
          <w:rFonts w:ascii="Arial" w:eastAsia="Arial" w:hAnsi="Arial"/>
          <w:sz w:val="16"/>
        </w:rPr>
        <w:t>.</w:t>
      </w:r>
    </w:p>
    <w:p w:rsidR="00FB5D8D" w:rsidRPr="00E30C3E" w:rsidRDefault="00FB5D8D">
      <w:pPr>
        <w:spacing w:line="269" w:lineRule="auto"/>
        <w:ind w:left="280"/>
        <w:rPr>
          <w:rFonts w:ascii="Arial" w:eastAsia="Arial" w:hAnsi="Arial"/>
          <w:sz w:val="16"/>
        </w:rPr>
        <w:sectPr w:rsidR="00FB5D8D" w:rsidRPr="00E30C3E">
          <w:pgSz w:w="9080" w:h="13606"/>
          <w:pgMar w:top="543" w:right="1111" w:bottom="0" w:left="1020" w:header="0" w:footer="0" w:gutter="0"/>
          <w:cols w:space="0" w:equalWidth="0">
            <w:col w:w="6940"/>
          </w:cols>
          <w:docGrid w:linePitch="360"/>
        </w:sect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332" w:lineRule="exact"/>
        <w:rPr>
          <w:rFonts w:ascii="Arial" w:eastAsia="Arial" w:hAnsi="Arial"/>
          <w:sz w:val="16"/>
        </w:rPr>
      </w:pPr>
    </w:p>
    <w:p w:rsidR="00FB5D8D" w:rsidRPr="00E30C3E" w:rsidRDefault="009638EC">
      <w:pPr>
        <w:spacing w:line="0" w:lineRule="atLeast"/>
        <w:ind w:right="-79"/>
        <w:jc w:val="center"/>
        <w:rPr>
          <w:rFonts w:ascii="Arial" w:eastAsia="Arial" w:hAnsi="Arial"/>
          <w:sz w:val="16"/>
        </w:rPr>
      </w:pPr>
      <w:r>
        <w:rPr>
          <w:rFonts w:ascii="Arial" w:eastAsia="Arial" w:hAnsi="Arial"/>
          <w:sz w:val="16"/>
        </w:rPr>
        <w:t>43</w:t>
      </w:r>
    </w:p>
    <w:p w:rsidR="00FB5D8D" w:rsidRPr="00E30C3E" w:rsidRDefault="00FB5D8D">
      <w:pPr>
        <w:spacing w:line="0" w:lineRule="atLeast"/>
        <w:ind w:right="-79"/>
        <w:jc w:val="center"/>
        <w:rPr>
          <w:rFonts w:ascii="Arial" w:eastAsia="Arial" w:hAnsi="Arial"/>
          <w:sz w:val="16"/>
        </w:rPr>
        <w:sectPr w:rsidR="00FB5D8D" w:rsidRPr="00E30C3E" w:rsidSect="00D63991">
          <w:type w:val="continuous"/>
          <w:pgSz w:w="9080" w:h="13606"/>
          <w:pgMar w:top="543" w:right="1111" w:bottom="1079" w:left="1020" w:header="0" w:footer="0" w:gutter="0"/>
          <w:cols w:space="0" w:equalWidth="0">
            <w:col w:w="6940"/>
          </w:cols>
          <w:docGrid w:linePitch="360"/>
        </w:sectPr>
      </w:pPr>
    </w:p>
    <w:p w:rsidR="00F73A51" w:rsidRPr="00E30C3E" w:rsidRDefault="003E3FC2" w:rsidP="00F73A51">
      <w:pPr>
        <w:spacing w:line="0" w:lineRule="atLeast"/>
        <w:jc w:val="center"/>
        <w:rPr>
          <w:rFonts w:ascii="Arial" w:eastAsia="Arial" w:hAnsi="Arial"/>
          <w:b/>
          <w:color w:val="1F2954"/>
          <w:sz w:val="14"/>
        </w:rPr>
      </w:pPr>
      <w:bookmarkStart w:id="52" w:name="page54"/>
      <w:bookmarkEnd w:id="52"/>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73A51" w:rsidRPr="00E30C3E" w:rsidRDefault="00F73A51" w:rsidP="00F73A51">
      <w:pPr>
        <w:spacing w:line="20" w:lineRule="exact"/>
        <w:rPr>
          <w:rFonts w:ascii="Times New Roman" w:eastAsia="Times New Roman" w:hAnsi="Times New Roman"/>
        </w:rPr>
      </w:pPr>
    </w:p>
    <w:p w:rsidR="00F73A51" w:rsidRPr="00E30C3E" w:rsidRDefault="003767CD" w:rsidP="00F73A51">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8297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57" nam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A85BAC" id=" 427"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73A51" w:rsidRPr="00E30C3E" w:rsidRDefault="00F73A51" w:rsidP="00F73A51">
      <w:pPr>
        <w:spacing w:line="200" w:lineRule="exact"/>
        <w:rPr>
          <w:rFonts w:ascii="Times New Roman" w:eastAsia="Times New Roman" w:hAnsi="Times New Roman"/>
        </w:rPr>
      </w:pPr>
    </w:p>
    <w:p w:rsidR="00FB5D8D" w:rsidRPr="00E30C3E" w:rsidRDefault="00FB5D8D">
      <w:pPr>
        <w:spacing w:line="0" w:lineRule="atLeast"/>
        <w:jc w:val="center"/>
        <w:rPr>
          <w:rFonts w:ascii="Arial" w:eastAsia="Arial" w:hAnsi="Arial"/>
          <w:b/>
          <w:color w:val="1F2954"/>
          <w:sz w:val="14"/>
        </w:rPr>
      </w:pPr>
    </w:p>
    <w:p w:rsidR="00FB5D8D" w:rsidRPr="00E30C3E" w:rsidRDefault="00FB5D8D">
      <w:pPr>
        <w:spacing w:line="20" w:lineRule="exact"/>
        <w:rPr>
          <w:rFonts w:ascii="Times New Roman" w:eastAsia="Times New Roman" w:hAnsi="Times New Roman"/>
        </w:rPr>
      </w:pPr>
    </w:p>
    <w:p w:rsidR="00FB5D8D" w:rsidRPr="00E30C3E" w:rsidRDefault="00FB5D8D">
      <w:pPr>
        <w:spacing w:line="281" w:lineRule="exact"/>
        <w:rPr>
          <w:rFonts w:ascii="Times New Roman" w:eastAsia="Times New Roman" w:hAnsi="Times New Roman"/>
        </w:rPr>
      </w:pPr>
    </w:p>
    <w:p w:rsidR="00FB5D8D" w:rsidRPr="00E30C3E" w:rsidRDefault="00FB5D8D" w:rsidP="009638EC">
      <w:pPr>
        <w:tabs>
          <w:tab w:val="left" w:pos="540"/>
        </w:tabs>
        <w:spacing w:line="0" w:lineRule="atLeast"/>
        <w:rPr>
          <w:rFonts w:ascii="Arial" w:eastAsia="Arial" w:hAnsi="Arial"/>
          <w:color w:val="1F2954"/>
          <w:sz w:val="23"/>
        </w:rPr>
      </w:pPr>
      <w:r w:rsidRPr="00E30C3E">
        <w:rPr>
          <w:rFonts w:ascii="Arial" w:eastAsia="Arial" w:hAnsi="Arial"/>
          <w:color w:val="1F2954"/>
          <w:sz w:val="24"/>
        </w:rPr>
        <w:t>1.4</w:t>
      </w:r>
      <w:r w:rsidRPr="00E30C3E">
        <w:rPr>
          <w:rFonts w:ascii="Times New Roman" w:eastAsia="Times New Roman" w:hAnsi="Times New Roman"/>
        </w:rPr>
        <w:tab/>
      </w:r>
      <w:r w:rsidR="000B220D" w:rsidRPr="00E30C3E">
        <w:rPr>
          <w:rFonts w:ascii="Arial" w:eastAsia="Arial" w:hAnsi="Arial"/>
          <w:color w:val="1F2954"/>
          <w:sz w:val="23"/>
        </w:rPr>
        <w:t xml:space="preserve">Цілі та </w:t>
      </w:r>
      <w:r w:rsidR="00412F76">
        <w:rPr>
          <w:rFonts w:ascii="Arial" w:eastAsia="Arial" w:hAnsi="Arial"/>
          <w:color w:val="1F2954"/>
          <w:sz w:val="23"/>
        </w:rPr>
        <w:t>індикатори</w:t>
      </w:r>
      <w:r w:rsidR="000B220D" w:rsidRPr="00E30C3E">
        <w:rPr>
          <w:rFonts w:ascii="Arial" w:eastAsia="Arial" w:hAnsi="Arial"/>
          <w:color w:val="1F2954"/>
          <w:sz w:val="23"/>
        </w:rPr>
        <w:t xml:space="preserve"> </w:t>
      </w:r>
      <w:r w:rsidR="009638EC">
        <w:rPr>
          <w:rFonts w:ascii="Arial" w:eastAsia="Arial" w:hAnsi="Arial"/>
          <w:color w:val="1F2954"/>
          <w:sz w:val="23"/>
        </w:rPr>
        <w:t>зміцнення</w:t>
      </w:r>
      <w:r w:rsidR="000B220D" w:rsidRPr="00E30C3E">
        <w:rPr>
          <w:rFonts w:ascii="Arial" w:eastAsia="Arial" w:hAnsi="Arial"/>
          <w:color w:val="1F2954"/>
          <w:sz w:val="23"/>
        </w:rPr>
        <w:t xml:space="preserve"> можливостей лабораторії з діагностики ТБ</w:t>
      </w:r>
    </w:p>
    <w:p w:rsidR="00FB5D8D" w:rsidRPr="00E30C3E" w:rsidRDefault="00FB5D8D">
      <w:pPr>
        <w:spacing w:line="132" w:lineRule="exact"/>
        <w:rPr>
          <w:rFonts w:ascii="Times New Roman" w:eastAsia="Times New Roman" w:hAnsi="Times New Roman"/>
        </w:rPr>
      </w:pPr>
    </w:p>
    <w:p w:rsidR="00FB5D8D" w:rsidRPr="00E30C3E" w:rsidRDefault="00412F76" w:rsidP="008C6000">
      <w:pPr>
        <w:spacing w:line="278" w:lineRule="auto"/>
        <w:jc w:val="both"/>
        <w:rPr>
          <w:rFonts w:ascii="Arial" w:eastAsia="Arial" w:hAnsi="Arial"/>
          <w:sz w:val="18"/>
        </w:rPr>
      </w:pPr>
      <w:r>
        <w:rPr>
          <w:rFonts w:ascii="Arial" w:eastAsia="Arial" w:hAnsi="Arial"/>
          <w:sz w:val="18"/>
        </w:rPr>
        <w:t>Стратегія ВООЗ щодо</w:t>
      </w:r>
      <w:r w:rsidR="000B220D" w:rsidRPr="00E30C3E">
        <w:rPr>
          <w:rFonts w:ascii="Arial" w:eastAsia="Arial" w:hAnsi="Arial"/>
          <w:sz w:val="18"/>
        </w:rPr>
        <w:t xml:space="preserve"> ліквідації туберкульозу вимагає ранньої діагностики ТБ, включаючи </w:t>
      </w:r>
      <w:r>
        <w:rPr>
          <w:rFonts w:ascii="Arial" w:eastAsia="Arial" w:hAnsi="Arial"/>
          <w:sz w:val="18"/>
        </w:rPr>
        <w:t xml:space="preserve">проведення </w:t>
      </w:r>
      <w:r w:rsidR="000B220D" w:rsidRPr="00E30C3E">
        <w:rPr>
          <w:rFonts w:ascii="Arial" w:eastAsia="Arial" w:hAnsi="Arial"/>
          <w:sz w:val="18"/>
        </w:rPr>
        <w:t>ун</w:t>
      </w:r>
      <w:r>
        <w:rPr>
          <w:rFonts w:ascii="Arial" w:eastAsia="Arial" w:hAnsi="Arial"/>
          <w:sz w:val="18"/>
        </w:rPr>
        <w:t>іверсального</w:t>
      </w:r>
      <w:r w:rsidR="000B220D" w:rsidRPr="00E30C3E">
        <w:rPr>
          <w:rFonts w:ascii="Arial" w:eastAsia="Arial" w:hAnsi="Arial"/>
          <w:sz w:val="18"/>
        </w:rPr>
        <w:t xml:space="preserve"> ТМЧ, який наразі в</w:t>
      </w:r>
      <w:r>
        <w:rPr>
          <w:rFonts w:ascii="Arial" w:eastAsia="Arial" w:hAnsi="Arial"/>
          <w:sz w:val="18"/>
        </w:rPr>
        <w:t>изначається як ТМЧ принаймні до</w:t>
      </w:r>
      <w:r w:rsidR="000B220D" w:rsidRPr="00E30C3E">
        <w:rPr>
          <w:rFonts w:ascii="Arial" w:eastAsia="Arial" w:hAnsi="Arial"/>
          <w:sz w:val="18"/>
        </w:rPr>
        <w:t xml:space="preserve"> рифампіцину</w:t>
      </w:r>
      <w:r>
        <w:rPr>
          <w:rFonts w:ascii="Arial" w:eastAsia="Arial" w:hAnsi="Arial"/>
          <w:sz w:val="18"/>
        </w:rPr>
        <w:t>,</w:t>
      </w:r>
      <w:r w:rsidR="000B220D" w:rsidRPr="00E30C3E">
        <w:rPr>
          <w:rFonts w:ascii="Arial" w:eastAsia="Arial" w:hAnsi="Arial"/>
          <w:sz w:val="18"/>
        </w:rPr>
        <w:t xml:space="preserve"> серед усіх пацієнтів з бактеріологічно підтвердженим туберкульозом, та подальший ТМЧ принаймні до ФХ  серед усіх </w:t>
      </w:r>
      <w:r>
        <w:rPr>
          <w:rFonts w:ascii="Arial" w:eastAsia="Arial" w:hAnsi="Arial"/>
          <w:sz w:val="18"/>
        </w:rPr>
        <w:t>пацієнтів</w:t>
      </w:r>
      <w:r w:rsidR="000B220D" w:rsidRPr="00E30C3E">
        <w:rPr>
          <w:rFonts w:ascii="Arial" w:eastAsia="Arial" w:hAnsi="Arial"/>
          <w:sz w:val="18"/>
        </w:rPr>
        <w:t xml:space="preserve"> </w:t>
      </w:r>
      <w:r>
        <w:rPr>
          <w:rFonts w:ascii="Arial" w:eastAsia="Arial" w:hAnsi="Arial"/>
          <w:sz w:val="18"/>
        </w:rPr>
        <w:t>зі стійким</w:t>
      </w:r>
      <w:r w:rsidR="000B220D" w:rsidRPr="00E30C3E">
        <w:rPr>
          <w:rFonts w:ascii="Arial" w:eastAsia="Arial" w:hAnsi="Arial"/>
          <w:sz w:val="18"/>
        </w:rPr>
        <w:t xml:space="preserve"> до рифампіцину</w:t>
      </w:r>
      <w:r>
        <w:rPr>
          <w:rFonts w:ascii="Arial" w:eastAsia="Arial" w:hAnsi="Arial"/>
          <w:sz w:val="18"/>
        </w:rPr>
        <w:t xml:space="preserve"> ТБ</w:t>
      </w:r>
      <w:r w:rsidR="00FB5D8D" w:rsidRPr="00E30C3E">
        <w:rPr>
          <w:rFonts w:ascii="Arial" w:eastAsia="Arial" w:hAnsi="Arial"/>
          <w:sz w:val="18"/>
        </w:rPr>
        <w:t xml:space="preserve">. </w:t>
      </w:r>
      <w:r w:rsidR="003D4A1F" w:rsidRPr="00E30C3E">
        <w:rPr>
          <w:rFonts w:ascii="Arial" w:eastAsia="Arial" w:hAnsi="Arial"/>
          <w:sz w:val="18"/>
        </w:rPr>
        <w:t xml:space="preserve">Необхідною умовою для досягнення цієї мети в рамках будь-якого НПБТ є лабораторна мережа гарантованої якості, оснащена засобами швидкої діагностики. Стистема </w:t>
      </w:r>
      <w:r>
        <w:rPr>
          <w:rFonts w:ascii="Arial" w:eastAsia="Arial" w:hAnsi="Arial"/>
          <w:sz w:val="18"/>
        </w:rPr>
        <w:t>індикаторів</w:t>
      </w:r>
      <w:r w:rsidR="003D4A1F" w:rsidRPr="00E30C3E">
        <w:rPr>
          <w:rFonts w:ascii="Arial" w:eastAsia="Arial" w:hAnsi="Arial"/>
          <w:sz w:val="18"/>
        </w:rPr>
        <w:t xml:space="preserve"> і цілей ВООЗ для зміцнення ла</w:t>
      </w:r>
      <w:r>
        <w:rPr>
          <w:rFonts w:ascii="Arial" w:eastAsia="Arial" w:hAnsi="Arial"/>
          <w:sz w:val="18"/>
        </w:rPr>
        <w:t>бораторій в рамках "Стратегії  щодо</w:t>
      </w:r>
      <w:r w:rsidR="003D4A1F" w:rsidRPr="00E30C3E">
        <w:rPr>
          <w:rFonts w:ascii="Arial" w:eastAsia="Arial" w:hAnsi="Arial"/>
          <w:sz w:val="18"/>
        </w:rPr>
        <w:t xml:space="preserve"> ліквідації туберкульозу"</w:t>
      </w:r>
      <w:r w:rsidR="003D4A1F" w:rsidRPr="00E30C3E">
        <w:rPr>
          <w:rFonts w:ascii="Arial" w:eastAsia="Arial" w:hAnsi="Arial"/>
          <w:vertAlign w:val="superscript"/>
        </w:rPr>
        <w:t>1</w:t>
      </w:r>
      <w:r w:rsidR="003D4A1F" w:rsidRPr="00E30C3E">
        <w:rPr>
          <w:rFonts w:ascii="Arial" w:eastAsia="Arial" w:hAnsi="Arial"/>
          <w:sz w:val="18"/>
        </w:rPr>
        <w:t xml:space="preserve"> слугує керівництвом для всіх країн </w:t>
      </w:r>
      <w:r>
        <w:rPr>
          <w:rFonts w:ascii="Arial" w:eastAsia="Arial" w:hAnsi="Arial"/>
          <w:sz w:val="18"/>
        </w:rPr>
        <w:t>у процесі</w:t>
      </w:r>
      <w:r w:rsidR="003D4A1F" w:rsidRPr="00E30C3E">
        <w:rPr>
          <w:rFonts w:ascii="Arial" w:eastAsia="Arial" w:hAnsi="Arial"/>
          <w:sz w:val="18"/>
        </w:rPr>
        <w:t xml:space="preserve"> розробки планів зміцнення лабораторій на 2016–2025 рр.</w:t>
      </w:r>
      <w:r w:rsidR="00FB5D8D" w:rsidRPr="00E30C3E">
        <w:rPr>
          <w:rFonts w:ascii="Arial" w:eastAsia="Arial" w:hAnsi="Arial"/>
          <w:sz w:val="18"/>
        </w:rPr>
        <w:t xml:space="preserve"> </w:t>
      </w:r>
      <w:r w:rsidR="00FB5D8D" w:rsidRPr="00E30C3E">
        <w:rPr>
          <w:rFonts w:ascii="Arial" w:eastAsia="Arial" w:hAnsi="Arial"/>
          <w:i/>
          <w:sz w:val="18"/>
        </w:rPr>
        <w:t>(1)</w:t>
      </w:r>
      <w:r w:rsidR="00FB5D8D" w:rsidRPr="00E30C3E">
        <w:rPr>
          <w:rFonts w:ascii="Arial" w:eastAsia="Arial" w:hAnsi="Arial"/>
          <w:sz w:val="18"/>
        </w:rPr>
        <w:t xml:space="preserve">. </w:t>
      </w:r>
      <w:r>
        <w:rPr>
          <w:rFonts w:ascii="Arial" w:eastAsia="Arial" w:hAnsi="Arial"/>
          <w:sz w:val="18"/>
        </w:rPr>
        <w:t>індикатори</w:t>
      </w:r>
      <w:r w:rsidR="003D4A1F" w:rsidRPr="00E30C3E">
        <w:rPr>
          <w:rFonts w:ascii="Arial" w:eastAsia="Arial" w:hAnsi="Arial"/>
          <w:sz w:val="18"/>
        </w:rPr>
        <w:t xml:space="preserve"> вимірюють здатність програми точно та швидко виявляти пацієнтів з допомогою нових діагностичних тестів (тобто </w:t>
      </w:r>
      <w:r w:rsidR="008C6000">
        <w:rPr>
          <w:rFonts w:ascii="Arial" w:eastAsia="Arial" w:hAnsi="Arial"/>
          <w:sz w:val="18"/>
        </w:rPr>
        <w:t>ДЕВ</w:t>
      </w:r>
      <w:r w:rsidR="003D4A1F" w:rsidRPr="00E30C3E">
        <w:rPr>
          <w:rFonts w:ascii="Arial" w:eastAsia="Arial" w:hAnsi="Arial"/>
          <w:sz w:val="18"/>
        </w:rPr>
        <w:t>), проводити універсальний ТМЧ і забезпечувати якість тестування. У таблиці 1.7 наведено 12 основних індикаторів, згрупованих за трьома цілями (розширити доступ до швидкого та точного виявлення ТБ, досягнути загального доступу до ТМЧ та підвищити якість лабораторних послуг). ВООЗ буде контролювати ці індикатори на глобальному рівні для оцінювання прогресу країни в досягненні цілей; додаткові стратифіковані індикатори також включено для моніторингу на рівні країни, якщо це дозволяють системи реєстрації та звітності.</w:t>
      </w:r>
    </w:p>
    <w:p w:rsidR="00FB5D8D" w:rsidRPr="00E30C3E" w:rsidRDefault="00FB5D8D">
      <w:pPr>
        <w:spacing w:line="117" w:lineRule="exact"/>
        <w:rPr>
          <w:rFonts w:ascii="Times New Roman" w:eastAsia="Times New Roman" w:hAnsi="Times New Roman"/>
        </w:rPr>
      </w:pPr>
    </w:p>
    <w:p w:rsidR="00FB5D8D" w:rsidRPr="00E30C3E" w:rsidRDefault="003D4A1F">
      <w:pPr>
        <w:spacing w:line="296" w:lineRule="auto"/>
        <w:jc w:val="both"/>
        <w:rPr>
          <w:rFonts w:ascii="Arial" w:eastAsia="Arial" w:hAnsi="Arial"/>
          <w:sz w:val="18"/>
        </w:rPr>
      </w:pPr>
      <w:r w:rsidRPr="00E30C3E">
        <w:rPr>
          <w:rFonts w:ascii="Arial" w:eastAsia="Arial" w:hAnsi="Arial"/>
          <w:sz w:val="18"/>
        </w:rPr>
        <w:t>Зусилля щодо зміцнення лабораторії в країні повинні враховувати ці індикатори та визначати пріоритетність активностей, спрямованих</w:t>
      </w:r>
      <w:r w:rsidR="00412F76">
        <w:rPr>
          <w:rFonts w:ascii="Arial" w:eastAsia="Arial" w:hAnsi="Arial"/>
          <w:sz w:val="18"/>
        </w:rPr>
        <w:t xml:space="preserve"> на досягнення цілей Стратегії щодо</w:t>
      </w:r>
      <w:r w:rsidRPr="00E30C3E">
        <w:rPr>
          <w:rFonts w:ascii="Arial" w:eastAsia="Arial" w:hAnsi="Arial"/>
          <w:sz w:val="18"/>
        </w:rPr>
        <w:t xml:space="preserve"> ліквідації туберкульозу</w:t>
      </w:r>
      <w:r w:rsidR="00FB5D8D" w:rsidRPr="00E30C3E">
        <w:rPr>
          <w:rFonts w:ascii="Arial" w:eastAsia="Arial" w:hAnsi="Arial"/>
          <w:sz w:val="18"/>
        </w:rPr>
        <w:t>.</w:t>
      </w:r>
    </w:p>
    <w:p w:rsidR="00FB5D8D" w:rsidRPr="00E30C3E" w:rsidRDefault="00FB5D8D">
      <w:pPr>
        <w:spacing w:line="200" w:lineRule="exact"/>
        <w:rPr>
          <w:rFonts w:ascii="Times New Roman" w:eastAsia="Times New Roman" w:hAnsi="Times New Roman"/>
        </w:rPr>
      </w:pPr>
    </w:p>
    <w:p w:rsidR="00FB5D8D" w:rsidRPr="00E30C3E" w:rsidRDefault="00FB5D8D">
      <w:pPr>
        <w:spacing w:line="389" w:lineRule="exact"/>
        <w:rPr>
          <w:rFonts w:ascii="Times New Roman" w:eastAsia="Times New Roman" w:hAnsi="Times New Roman"/>
        </w:rPr>
      </w:pPr>
    </w:p>
    <w:p w:rsidR="005A34E2" w:rsidRPr="00E30C3E" w:rsidRDefault="00F612EF" w:rsidP="005A34E2">
      <w:pPr>
        <w:spacing w:line="0" w:lineRule="atLeast"/>
        <w:rPr>
          <w:rFonts w:ascii="Arial" w:eastAsia="Arial" w:hAnsi="Arial"/>
          <w:b/>
          <w:color w:val="0E97D5"/>
        </w:rPr>
      </w:pPr>
      <w:r w:rsidRPr="00E30C3E">
        <w:rPr>
          <w:rFonts w:ascii="Arial" w:eastAsia="Arial" w:hAnsi="Arial"/>
          <w:b/>
          <w:color w:val="0E97D5"/>
        </w:rPr>
        <w:t xml:space="preserve">Ключові напрямки діяльності з </w:t>
      </w:r>
      <w:r w:rsidR="009638EC">
        <w:rPr>
          <w:rFonts w:ascii="Arial" w:eastAsia="Arial" w:hAnsi="Arial"/>
          <w:b/>
          <w:color w:val="0E97D5"/>
        </w:rPr>
        <w:t xml:space="preserve">надання </w:t>
      </w:r>
      <w:r w:rsidRPr="00E30C3E">
        <w:rPr>
          <w:rFonts w:ascii="Arial" w:eastAsia="Arial" w:hAnsi="Arial"/>
          <w:b/>
          <w:color w:val="0E97D5"/>
        </w:rPr>
        <w:t>технічної підтримки</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470336" behindDoc="1" locked="0" layoutInCell="1" allowOverlap="1">
                <wp:simplePos x="0" y="0"/>
                <wp:positionH relativeFrom="column">
                  <wp:posOffset>6350</wp:posOffset>
                </wp:positionH>
                <wp:positionV relativeFrom="paragraph">
                  <wp:posOffset>57150</wp:posOffset>
                </wp:positionV>
                <wp:extent cx="4457700" cy="568960"/>
                <wp:effectExtent l="0" t="0" r="0" b="2540"/>
                <wp:wrapNone/>
                <wp:docPr id="556" nam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568960"/>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8480F9" id=" 127" o:spid="_x0000_s1026" style="position:absolute;margin-left:.5pt;margin-top:4.5pt;width:351pt;height:44.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" fillcolor="#deeaf8" strokecolor="white">
                <v:path arrowok="t"/>
              </v:rect>
            </w:pict>
          </mc:Fallback>
        </mc:AlternateContent>
      </w:r>
      <w:r w:rsidRPr="00E30C3E">
        <w:rPr>
          <w:rFonts w:ascii="Arial" w:eastAsia="Arial" w:hAnsi="Arial"/>
          <w:b/>
          <w:noProof/>
          <w:color w:val="0E97D5"/>
          <w:lang w:val="en-US" w:eastAsia="en-US"/>
        </w:rPr>
        <mc:AlternateContent>
          <mc:Choice Requires="wps">
            <w:drawing>
              <wp:anchor distT="0" distB="0" distL="114300" distR="114300" simplePos="0" relativeHeight="251471360" behindDoc="1" locked="0" layoutInCell="1" allowOverlap="1">
                <wp:simplePos x="0" y="0"/>
                <wp:positionH relativeFrom="column">
                  <wp:posOffset>0</wp:posOffset>
                </wp:positionH>
                <wp:positionV relativeFrom="paragraph">
                  <wp:posOffset>52705</wp:posOffset>
                </wp:positionV>
                <wp:extent cx="4464050" cy="0"/>
                <wp:effectExtent l="0" t="0" r="0" b="0"/>
                <wp:wrapNone/>
                <wp:docPr id="555" nam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6405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164A57" id=" 128"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351.5pt,4.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" strokecolor="#0e97d5" strokeweight="1pt">
                <o:lock v:ext="edit" shapetype="f"/>
              </v:line>
            </w:pict>
          </mc:Fallback>
        </mc:AlternateContent>
      </w:r>
    </w:p>
    <w:p w:rsidR="00FB5D8D" w:rsidRPr="00E30C3E" w:rsidRDefault="00FB5D8D">
      <w:pPr>
        <w:spacing w:line="218" w:lineRule="exact"/>
        <w:rPr>
          <w:rFonts w:ascii="Times New Roman" w:eastAsia="Times New Roman" w:hAnsi="Times New Roman"/>
        </w:rPr>
      </w:pPr>
    </w:p>
    <w:p w:rsidR="00FB5D8D" w:rsidRPr="00E30C3E" w:rsidRDefault="00FB5D8D" w:rsidP="00D63991">
      <w:pPr>
        <w:spacing w:line="0" w:lineRule="atLeast"/>
        <w:ind w:left="2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D63991" w:rsidRPr="00E30C3E">
        <w:rPr>
          <w:rFonts w:ascii="Arial" w:eastAsia="Arial" w:hAnsi="Arial"/>
          <w:color w:val="000000"/>
          <w:sz w:val="18"/>
        </w:rPr>
        <w:t>Здійснювати навчання стосовно індикато</w:t>
      </w:r>
      <w:r w:rsidR="00412F76">
        <w:rPr>
          <w:rFonts w:ascii="Arial" w:eastAsia="Arial" w:hAnsi="Arial"/>
          <w:color w:val="000000"/>
          <w:sz w:val="18"/>
        </w:rPr>
        <w:t>р</w:t>
      </w:r>
      <w:r w:rsidR="00D63991" w:rsidRPr="00E30C3E">
        <w:rPr>
          <w:rFonts w:ascii="Arial" w:eastAsia="Arial" w:hAnsi="Arial"/>
          <w:color w:val="000000"/>
          <w:sz w:val="18"/>
        </w:rPr>
        <w:t>ів і цілей</w:t>
      </w:r>
    </w:p>
    <w:p w:rsidR="00FB5D8D" w:rsidRPr="00E30C3E" w:rsidRDefault="00FB5D8D">
      <w:pPr>
        <w:spacing w:line="98" w:lineRule="exact"/>
        <w:rPr>
          <w:rFonts w:ascii="Times New Roman" w:eastAsia="Times New Roman" w:hAnsi="Times New Roman"/>
        </w:rPr>
      </w:pPr>
    </w:p>
    <w:p w:rsidR="00FB5D8D" w:rsidRPr="00E30C3E" w:rsidRDefault="00FB5D8D" w:rsidP="00D63991">
      <w:pPr>
        <w:spacing w:line="0" w:lineRule="atLeast"/>
        <w:ind w:left="2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D63991" w:rsidRPr="00E30C3E">
        <w:rPr>
          <w:rFonts w:ascii="Arial" w:eastAsia="Arial" w:hAnsi="Arial"/>
          <w:color w:val="000000"/>
          <w:sz w:val="18"/>
        </w:rPr>
        <w:t>Надавати допомогу під час збору даних і для розрахунків індикаторів</w:t>
      </w:r>
    </w:p>
    <w:p w:rsidR="00FB5D8D" w:rsidRPr="00E30C3E" w:rsidRDefault="00FB5D8D">
      <w:pPr>
        <w:spacing w:line="200" w:lineRule="exact"/>
        <w:rPr>
          <w:rFonts w:ascii="Times New Roman" w:eastAsia="Times New Roman" w:hAnsi="Times New Roman"/>
        </w:rPr>
      </w:pPr>
    </w:p>
    <w:p w:rsidR="00FB5D8D" w:rsidRPr="00E30C3E" w:rsidRDefault="00FB5D8D">
      <w:pPr>
        <w:spacing w:line="315" w:lineRule="exact"/>
        <w:rPr>
          <w:rFonts w:ascii="Times New Roman" w:eastAsia="Times New Roman" w:hAnsi="Times New Roman"/>
        </w:rPr>
      </w:pPr>
    </w:p>
    <w:p w:rsidR="00FB5D8D" w:rsidRPr="00E30C3E" w:rsidRDefault="008C6000">
      <w:pPr>
        <w:spacing w:line="0" w:lineRule="atLeast"/>
        <w:rPr>
          <w:rFonts w:ascii="Arial" w:eastAsia="Arial" w:hAnsi="Arial"/>
          <w:color w:val="1F2954"/>
          <w:sz w:val="24"/>
        </w:rPr>
      </w:pPr>
      <w:r>
        <w:rPr>
          <w:rFonts w:ascii="Arial" w:eastAsia="Arial" w:hAnsi="Arial"/>
          <w:color w:val="1F2954"/>
          <w:sz w:val="24"/>
        </w:rPr>
        <w:t>Довідкова л</w:t>
      </w:r>
      <w:r w:rsidR="00D63991" w:rsidRPr="00E30C3E">
        <w:rPr>
          <w:rFonts w:ascii="Arial" w:eastAsia="Arial" w:hAnsi="Arial"/>
          <w:color w:val="1F2954"/>
          <w:sz w:val="24"/>
        </w:rPr>
        <w:t>ітература до розділу 1.4</w:t>
      </w:r>
    </w:p>
    <w:p w:rsidR="00FB5D8D" w:rsidRPr="00E30C3E" w:rsidRDefault="00FB5D8D">
      <w:pPr>
        <w:spacing w:line="17" w:lineRule="exact"/>
        <w:rPr>
          <w:rFonts w:ascii="Times New Roman" w:eastAsia="Times New Roman" w:hAnsi="Times New Roman"/>
        </w:rPr>
      </w:pPr>
    </w:p>
    <w:p w:rsidR="00FB5D8D" w:rsidRPr="00E30C3E" w:rsidRDefault="00FB5D8D" w:rsidP="00D63991">
      <w:pPr>
        <w:spacing w:line="0" w:lineRule="atLeast"/>
        <w:rPr>
          <w:rFonts w:ascii="Arial" w:eastAsia="Arial" w:hAnsi="Arial"/>
          <w:sz w:val="18"/>
        </w:rPr>
      </w:pPr>
      <w:r w:rsidRPr="00E30C3E">
        <w:rPr>
          <w:rFonts w:ascii="Arial" w:eastAsia="Arial" w:hAnsi="Arial"/>
          <w:sz w:val="18"/>
        </w:rPr>
        <w:t>(</w:t>
      </w:r>
      <w:r w:rsidR="00D63991" w:rsidRPr="00E30C3E">
        <w:rPr>
          <w:rFonts w:ascii="Arial" w:eastAsia="Arial" w:hAnsi="Arial"/>
          <w:sz w:val="18"/>
        </w:rPr>
        <w:t>Ключові ресурси та рекомендована література виділено жирним шрифтом</w:t>
      </w:r>
      <w:r w:rsidRPr="00E30C3E">
        <w:rPr>
          <w:rFonts w:ascii="Arial" w:eastAsia="Arial" w:hAnsi="Arial"/>
          <w:sz w:val="18"/>
        </w:rPr>
        <w:t>)</w:t>
      </w:r>
    </w:p>
    <w:p w:rsidR="00FB5D8D" w:rsidRPr="00E30C3E" w:rsidRDefault="00FB5D8D">
      <w:pPr>
        <w:spacing w:line="126" w:lineRule="exact"/>
        <w:rPr>
          <w:rFonts w:ascii="Times New Roman" w:eastAsia="Times New Roman" w:hAnsi="Times New Roman"/>
        </w:rPr>
      </w:pPr>
    </w:p>
    <w:p w:rsidR="00FB5D8D" w:rsidRPr="00E30C3E" w:rsidRDefault="00FB5D8D">
      <w:pPr>
        <w:numPr>
          <w:ilvl w:val="0"/>
          <w:numId w:val="33"/>
        </w:numPr>
        <w:tabs>
          <w:tab w:val="left" w:pos="280"/>
        </w:tabs>
        <w:spacing w:line="265" w:lineRule="auto"/>
        <w:ind w:left="280" w:right="540" w:hanging="280"/>
        <w:rPr>
          <w:rFonts w:ascii="Arial" w:eastAsia="Arial" w:hAnsi="Arial"/>
          <w:sz w:val="16"/>
        </w:rPr>
      </w:pPr>
      <w:r w:rsidRPr="00E30C3E">
        <w:rPr>
          <w:rFonts w:ascii="Arial" w:eastAsia="Arial" w:hAnsi="Arial"/>
          <w:sz w:val="16"/>
        </w:rPr>
        <w:t xml:space="preserve">Framework of indicators and targets for laboratory strengthening under the End TB Strategy. Geneva: World Health Organization; 2016 </w:t>
      </w:r>
      <w:hyperlink r:id="rId90" w:history="1">
        <w:r w:rsidRPr="00E30C3E">
          <w:rPr>
            <w:rFonts w:ascii="Arial" w:eastAsia="Arial" w:hAnsi="Arial"/>
            <w:sz w:val="16"/>
          </w:rPr>
          <w:t>(https://apps.who.int/iris/handle/10665/250307)</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33"/>
        </w:numPr>
        <w:tabs>
          <w:tab w:val="left" w:pos="280"/>
        </w:tabs>
        <w:spacing w:line="265" w:lineRule="auto"/>
        <w:ind w:left="280" w:right="260" w:hanging="280"/>
        <w:rPr>
          <w:rFonts w:ascii="Arial" w:eastAsia="Arial" w:hAnsi="Arial"/>
          <w:sz w:val="16"/>
        </w:rPr>
      </w:pPr>
      <w:r w:rsidRPr="00E30C3E">
        <w:rPr>
          <w:rFonts w:ascii="Arial" w:eastAsia="Arial" w:hAnsi="Arial"/>
          <w:sz w:val="16"/>
        </w:rPr>
        <w:t xml:space="preserve">ISO 15189. Quality management system implementation: look before you leap. Geneva: International Organization for Standardization; 2015 </w:t>
      </w:r>
      <w:hyperlink r:id="rId91" w:history="1">
        <w:r w:rsidRPr="00E30C3E">
          <w:rPr>
            <w:rFonts w:ascii="Arial" w:eastAsia="Arial" w:hAnsi="Arial"/>
            <w:sz w:val="16"/>
          </w:rPr>
          <w:t>(https://challengetb.org/publications/tools/lab/ISO15189_QMS_Implementation.pdf)</w:t>
        </w:r>
      </w:hyperlink>
      <w:r w:rsidRPr="00E30C3E">
        <w:rPr>
          <w:rFonts w:ascii="Arial" w:eastAsia="Arial" w:hAnsi="Arial"/>
          <w:sz w:val="16"/>
        </w:rPr>
        <w:t>.</w:t>
      </w:r>
    </w:p>
    <w:p w:rsidR="00FB5D8D" w:rsidRPr="00E30C3E" w:rsidRDefault="00FB5D8D">
      <w:pPr>
        <w:spacing w:line="20" w:lineRule="exact"/>
        <w:rPr>
          <w:rFonts w:ascii="Arial" w:eastAsia="Arial" w:hAnsi="Arial"/>
          <w:sz w:val="16"/>
        </w:rPr>
      </w:pPr>
    </w:p>
    <w:p w:rsidR="00FB5D8D" w:rsidRPr="00E30C3E" w:rsidRDefault="00D63991" w:rsidP="00D63991">
      <w:pPr>
        <w:spacing w:line="200" w:lineRule="exact"/>
        <w:rPr>
          <w:rFonts w:ascii="Arial" w:eastAsia="Arial" w:hAnsi="Arial"/>
          <w:sz w:val="16"/>
        </w:rPr>
      </w:pPr>
      <w:r w:rsidRPr="00E30C3E">
        <w:rPr>
          <w:rFonts w:ascii="Arial" w:eastAsia="Arial" w:hAnsi="Arial"/>
          <w:sz w:val="16"/>
        </w:rPr>
        <w:t>________________________________________</w:t>
      </w:r>
    </w:p>
    <w:p w:rsidR="00FB5D8D" w:rsidRPr="00E30C3E" w:rsidRDefault="00D63991">
      <w:pPr>
        <w:numPr>
          <w:ilvl w:val="0"/>
          <w:numId w:val="34"/>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Див</w:t>
      </w:r>
      <w:r w:rsidR="00FB5D8D" w:rsidRPr="00E30C3E">
        <w:rPr>
          <w:rFonts w:ascii="Arial" w:eastAsia="Arial" w:hAnsi="Arial"/>
          <w:sz w:val="14"/>
        </w:rPr>
        <w:t xml:space="preserve"> https://apps.who.int/iris/handle/10665/250307.</w:t>
      </w:r>
    </w:p>
    <w:p w:rsidR="00FB5D8D" w:rsidRPr="00E30C3E" w:rsidRDefault="00FB5D8D">
      <w:pPr>
        <w:tabs>
          <w:tab w:val="left" w:pos="140"/>
        </w:tabs>
        <w:spacing w:line="0" w:lineRule="atLeast"/>
        <w:ind w:left="140" w:hanging="140"/>
        <w:rPr>
          <w:rFonts w:ascii="Arial" w:eastAsia="Arial" w:hAnsi="Arial"/>
          <w:sz w:val="19"/>
          <w:vertAlign w:val="superscript"/>
        </w:rPr>
        <w:sectPr w:rsidR="00FB5D8D" w:rsidRPr="00E30C3E">
          <w:pgSz w:w="9080" w:h="13606"/>
          <w:pgMar w:top="543" w:right="1011" w:bottom="0" w:left="1020" w:header="0" w:footer="0" w:gutter="0"/>
          <w:cols w:space="0" w:equalWidth="0">
            <w:col w:w="7040"/>
          </w:cols>
          <w:docGrid w:linePitch="360"/>
        </w:sectPr>
      </w:pPr>
    </w:p>
    <w:p w:rsidR="00FB5D8D" w:rsidRPr="00E30C3E" w:rsidRDefault="00FB5D8D">
      <w:pPr>
        <w:spacing w:line="200" w:lineRule="exact"/>
        <w:rPr>
          <w:rFonts w:ascii="Arial" w:eastAsia="Arial" w:hAnsi="Arial"/>
          <w:sz w:val="16"/>
        </w:rPr>
      </w:pPr>
    </w:p>
    <w:p w:rsidR="00FB5D8D" w:rsidRPr="00E30C3E" w:rsidRDefault="00FB5D8D">
      <w:pPr>
        <w:spacing w:line="304" w:lineRule="exact"/>
        <w:rPr>
          <w:rFonts w:ascii="Arial" w:eastAsia="Arial" w:hAnsi="Arial"/>
          <w:sz w:val="16"/>
        </w:rPr>
      </w:pPr>
    </w:p>
    <w:p w:rsidR="00FB5D8D" w:rsidRPr="00E30C3E" w:rsidRDefault="009638EC">
      <w:pPr>
        <w:spacing w:line="0" w:lineRule="atLeast"/>
        <w:ind w:right="20"/>
        <w:jc w:val="center"/>
        <w:rPr>
          <w:rFonts w:ascii="Arial" w:eastAsia="Arial" w:hAnsi="Arial"/>
          <w:sz w:val="16"/>
        </w:rPr>
      </w:pPr>
      <w:r>
        <w:rPr>
          <w:rFonts w:ascii="Arial" w:eastAsia="Arial" w:hAnsi="Arial"/>
          <w:sz w:val="16"/>
        </w:rPr>
        <w:t>44</w:t>
      </w:r>
    </w:p>
    <w:p w:rsidR="00FB5D8D" w:rsidRPr="00E30C3E" w:rsidRDefault="00FB5D8D">
      <w:pPr>
        <w:spacing w:line="0" w:lineRule="atLeast"/>
        <w:ind w:right="20"/>
        <w:jc w:val="center"/>
        <w:rPr>
          <w:rFonts w:ascii="Arial" w:eastAsia="Arial" w:hAnsi="Arial"/>
          <w:sz w:val="16"/>
        </w:rPr>
        <w:sectPr w:rsidR="00FB5D8D" w:rsidRPr="00E30C3E">
          <w:type w:val="continuous"/>
          <w:pgSz w:w="9080" w:h="13606"/>
          <w:pgMar w:top="543" w:right="1011" w:bottom="0" w:left="1020" w:header="0" w:footer="0" w:gutter="0"/>
          <w:cols w:space="0" w:equalWidth="0">
            <w:col w:w="7040"/>
          </w:cols>
          <w:docGrid w:linePitch="360"/>
        </w:sectPr>
      </w:pPr>
    </w:p>
    <w:p w:rsidR="00FB5D8D" w:rsidRPr="00E30C3E" w:rsidRDefault="00FB5D8D" w:rsidP="00A70DB8">
      <w:pPr>
        <w:spacing w:line="0" w:lineRule="atLeast"/>
        <w:jc w:val="center"/>
        <w:rPr>
          <w:rFonts w:ascii="Arial" w:eastAsia="Arial" w:hAnsi="Arial"/>
          <w:b/>
          <w:color w:val="1F2954"/>
          <w:sz w:val="14"/>
        </w:rPr>
      </w:pPr>
      <w:bookmarkStart w:id="53" w:name="page55"/>
      <w:bookmarkEnd w:id="53"/>
      <w:r w:rsidRPr="00E30C3E">
        <w:rPr>
          <w:rFonts w:ascii="Arial" w:eastAsia="Arial" w:hAnsi="Arial"/>
          <w:b/>
          <w:color w:val="1F2954"/>
          <w:sz w:val="14"/>
        </w:rPr>
        <w:lastRenderedPageBreak/>
        <w:t xml:space="preserve">1. </w:t>
      </w:r>
      <w:r w:rsidR="00A70DB8" w:rsidRPr="00E30C3E">
        <w:rPr>
          <w:rFonts w:ascii="Arial" w:eastAsia="Arial" w:hAnsi="Arial"/>
          <w:b/>
          <w:color w:val="1F2954"/>
          <w:sz w:val="14"/>
        </w:rPr>
        <w:t>Довідкова інформація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7238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54" nam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F317A6" id=" 130"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93" w:lineRule="exact"/>
        <w:rPr>
          <w:rFonts w:ascii="Times New Roman" w:eastAsia="Times New Roman" w:hAnsi="Times New Roman"/>
        </w:rPr>
      </w:pPr>
    </w:p>
    <w:p w:rsidR="00FB5D8D" w:rsidRPr="00E30C3E" w:rsidRDefault="00D63991" w:rsidP="005C73E5">
      <w:pPr>
        <w:tabs>
          <w:tab w:val="left" w:pos="840"/>
        </w:tabs>
        <w:spacing w:line="0" w:lineRule="atLeast"/>
        <w:rPr>
          <w:rFonts w:ascii="Arial" w:eastAsia="Arial" w:hAnsi="Arial"/>
          <w:b/>
          <w:color w:val="1F2954"/>
          <w:sz w:val="18"/>
          <w:szCs w:val="18"/>
          <w:vertAlign w:val="superscript"/>
        </w:rPr>
      </w:pPr>
      <w:r w:rsidRPr="00E30C3E">
        <w:rPr>
          <w:rFonts w:ascii="Arial" w:eastAsia="Arial" w:hAnsi="Arial"/>
          <w:b/>
          <w:color w:val="1F2954"/>
          <w:sz w:val="18"/>
          <w:szCs w:val="18"/>
        </w:rPr>
        <w:t>Таблиця</w:t>
      </w:r>
      <w:r w:rsidR="00FB5D8D" w:rsidRPr="00E30C3E">
        <w:rPr>
          <w:rFonts w:ascii="Arial" w:eastAsia="Arial" w:hAnsi="Arial"/>
          <w:b/>
          <w:color w:val="1F2954"/>
          <w:sz w:val="18"/>
          <w:szCs w:val="18"/>
        </w:rPr>
        <w:t xml:space="preserve"> 1.7</w:t>
      </w:r>
      <w:r w:rsidR="00FB5D8D" w:rsidRPr="00E30C3E">
        <w:rPr>
          <w:rFonts w:ascii="Times New Roman" w:eastAsia="Times New Roman" w:hAnsi="Times New Roman"/>
          <w:sz w:val="18"/>
          <w:szCs w:val="18"/>
        </w:rPr>
        <w:tab/>
      </w:r>
      <w:r w:rsidR="005C73E5" w:rsidRPr="00E30C3E">
        <w:rPr>
          <w:rFonts w:ascii="Arial" w:eastAsia="Arial" w:hAnsi="Arial"/>
          <w:b/>
          <w:color w:val="1F2954"/>
          <w:sz w:val="18"/>
          <w:szCs w:val="18"/>
        </w:rPr>
        <w:t>Індика</w:t>
      </w:r>
      <w:r w:rsidR="008C6000">
        <w:rPr>
          <w:rFonts w:ascii="Arial" w:eastAsia="Arial" w:hAnsi="Arial"/>
          <w:b/>
          <w:color w:val="1F2954"/>
          <w:sz w:val="18"/>
          <w:szCs w:val="18"/>
        </w:rPr>
        <w:t>тори зміцнення лабораторії з ді</w:t>
      </w:r>
      <w:r w:rsidR="005C73E5" w:rsidRPr="00E30C3E">
        <w:rPr>
          <w:rFonts w:ascii="Arial" w:eastAsia="Arial" w:hAnsi="Arial"/>
          <w:b/>
          <w:color w:val="1F2954"/>
          <w:sz w:val="18"/>
          <w:szCs w:val="18"/>
        </w:rPr>
        <w:t xml:space="preserve">агностики ТБ в рамках Стратегії </w:t>
      </w:r>
      <w:r w:rsidR="007C1B0F">
        <w:rPr>
          <w:rFonts w:ascii="Arial" w:eastAsia="Arial" w:hAnsi="Arial"/>
          <w:b/>
          <w:color w:val="1F2954"/>
          <w:sz w:val="18"/>
          <w:szCs w:val="18"/>
        </w:rPr>
        <w:t xml:space="preserve">щодо </w:t>
      </w:r>
      <w:r w:rsidR="005C73E5" w:rsidRPr="00E30C3E">
        <w:rPr>
          <w:rFonts w:ascii="Arial" w:eastAsia="Arial" w:hAnsi="Arial"/>
          <w:b/>
          <w:color w:val="1F2954"/>
          <w:sz w:val="18"/>
          <w:szCs w:val="18"/>
        </w:rPr>
        <w:t>ліквідації туберкульозу</w:t>
      </w:r>
      <w:r w:rsidR="005C73E5" w:rsidRPr="00E30C3E">
        <w:rPr>
          <w:rFonts w:ascii="Arial" w:eastAsia="Arial" w:hAnsi="Arial"/>
          <w:b/>
          <w:color w:val="1F2954"/>
          <w:sz w:val="18"/>
          <w:szCs w:val="18"/>
          <w:vertAlign w:val="superscript"/>
        </w:rPr>
        <w:t xml:space="preserve"> </w:t>
      </w:r>
      <w:r w:rsidR="00FB5D8D" w:rsidRPr="00E30C3E">
        <w:rPr>
          <w:rFonts w:ascii="Arial" w:eastAsia="Arial" w:hAnsi="Arial"/>
          <w:b/>
          <w:color w:val="1F2954"/>
          <w:sz w:val="18"/>
          <w:szCs w:val="18"/>
          <w:vertAlign w:val="superscript"/>
        </w:rPr>
        <w:t>a</w:t>
      </w:r>
    </w:p>
    <w:p w:rsidR="00343C42" w:rsidRPr="00E30C3E" w:rsidRDefault="00343C42" w:rsidP="005C73E5">
      <w:pPr>
        <w:tabs>
          <w:tab w:val="left" w:pos="840"/>
        </w:tabs>
        <w:spacing w:line="0" w:lineRule="atLeast"/>
        <w:rPr>
          <w:rFonts w:ascii="Arial" w:eastAsia="Arial" w:hAnsi="Arial"/>
          <w:b/>
          <w:color w:val="1F2954"/>
          <w:sz w:val="18"/>
          <w:szCs w:val="18"/>
          <w:vertAlign w:val="superscript"/>
        </w:rPr>
      </w:pPr>
    </w:p>
    <w:p w:rsidR="00343C42" w:rsidRPr="00E30C3E" w:rsidRDefault="00343C42" w:rsidP="005C73E5">
      <w:pPr>
        <w:tabs>
          <w:tab w:val="left" w:pos="840"/>
        </w:tabs>
        <w:spacing w:line="0" w:lineRule="atLeast"/>
        <w:rPr>
          <w:rFonts w:ascii="Arial" w:eastAsia="Arial" w:hAnsi="Arial"/>
          <w:b/>
          <w:color w:val="1F2954"/>
          <w:sz w:val="18"/>
          <w:szCs w:val="18"/>
          <w:vertAlign w:val="superscript"/>
        </w:rPr>
      </w:pPr>
    </w:p>
    <w:tbl>
      <w:tblPr>
        <w:tblW w:w="74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73"/>
        <w:gridCol w:w="6115"/>
      </w:tblGrid>
      <w:tr w:rsidR="00343C42" w:rsidRPr="00E30C3E" w:rsidTr="000916A0">
        <w:tc>
          <w:tcPr>
            <w:tcW w:w="7488" w:type="dxa"/>
            <w:gridSpan w:val="2"/>
            <w:shd w:val="clear" w:color="auto" w:fill="000080"/>
          </w:tcPr>
          <w:p w:rsidR="00343C42" w:rsidRPr="00E30C3E" w:rsidRDefault="00343C42" w:rsidP="000916A0">
            <w:pPr>
              <w:tabs>
                <w:tab w:val="left" w:pos="840"/>
              </w:tabs>
              <w:spacing w:line="0" w:lineRule="atLeast"/>
              <w:ind w:left="108"/>
              <w:rPr>
                <w:rFonts w:ascii="Arial" w:eastAsia="Arial" w:hAnsi="Arial"/>
                <w:b/>
                <w:color w:val="FFFFFF"/>
                <w:sz w:val="18"/>
                <w:szCs w:val="18"/>
                <w:vertAlign w:val="superscript"/>
              </w:rPr>
            </w:pPr>
            <w:r w:rsidRPr="00E30C3E">
              <w:rPr>
                <w:rFonts w:ascii="Arial" w:eastAsia="Arial" w:hAnsi="Arial"/>
                <w:b/>
                <w:color w:val="FFFFFF"/>
                <w:sz w:val="16"/>
                <w:szCs w:val="16"/>
              </w:rPr>
              <w:t>Ціль 1: Розширити доступ до швидкого та точного виявлення випадків туберкульозу</w:t>
            </w:r>
          </w:p>
        </w:tc>
      </w:tr>
      <w:tr w:rsidR="00343C42" w:rsidRPr="00E30C3E" w:rsidTr="000916A0">
        <w:tc>
          <w:tcPr>
            <w:tcW w:w="1373" w:type="dxa"/>
            <w:shd w:val="clear" w:color="auto" w:fill="auto"/>
          </w:tcPr>
          <w:p w:rsidR="00343C42" w:rsidRPr="00E30C3E" w:rsidRDefault="00343C42" w:rsidP="000916A0">
            <w:pPr>
              <w:tabs>
                <w:tab w:val="left" w:pos="840"/>
              </w:tabs>
              <w:spacing w:line="0" w:lineRule="atLeast"/>
              <w:ind w:left="108"/>
              <w:rPr>
                <w:rFonts w:ascii="Arial" w:eastAsia="Arial" w:hAnsi="Arial"/>
                <w:b/>
                <w:color w:val="1F2954"/>
                <w:sz w:val="18"/>
                <w:szCs w:val="18"/>
                <w:vertAlign w:val="superscript"/>
              </w:rPr>
            </w:pPr>
            <w:r w:rsidRPr="00E30C3E">
              <w:rPr>
                <w:rFonts w:ascii="Arial" w:eastAsia="Arial" w:hAnsi="Arial"/>
                <w:b/>
                <w:sz w:val="16"/>
                <w:szCs w:val="16"/>
              </w:rPr>
              <w:t>Індикатор 1</w:t>
            </w:r>
          </w:p>
        </w:tc>
        <w:tc>
          <w:tcPr>
            <w:tcW w:w="6115" w:type="dxa"/>
            <w:shd w:val="clear" w:color="auto" w:fill="auto"/>
          </w:tcPr>
          <w:p w:rsidR="00343C42" w:rsidRPr="00E30C3E" w:rsidRDefault="00343C42" w:rsidP="000916A0">
            <w:pPr>
              <w:tabs>
                <w:tab w:val="left" w:pos="840"/>
              </w:tabs>
              <w:spacing w:line="0" w:lineRule="atLeast"/>
              <w:ind w:left="164"/>
              <w:rPr>
                <w:rFonts w:ascii="Arial" w:eastAsia="Arial" w:hAnsi="Arial"/>
                <w:b/>
                <w:color w:val="1F2954"/>
                <w:sz w:val="18"/>
                <w:szCs w:val="18"/>
                <w:vertAlign w:val="superscript"/>
              </w:rPr>
            </w:pPr>
            <w:r w:rsidRPr="00E30C3E">
              <w:rPr>
                <w:rFonts w:ascii="Arial" w:hAnsi="Arial"/>
                <w:sz w:val="16"/>
                <w:szCs w:val="16"/>
              </w:rPr>
              <w:t xml:space="preserve">Чи передбачає національний діагностичний алгоритм </w:t>
            </w:r>
            <w:r w:rsidR="004A1C43">
              <w:rPr>
                <w:rFonts w:ascii="Arial" w:hAnsi="Arial"/>
                <w:sz w:val="16"/>
                <w:szCs w:val="16"/>
              </w:rPr>
              <w:t>проведення ДЕВ в якості первинного</w:t>
            </w:r>
            <w:r w:rsidRPr="00E30C3E">
              <w:rPr>
                <w:rFonts w:ascii="Arial" w:hAnsi="Arial"/>
                <w:sz w:val="16"/>
                <w:szCs w:val="16"/>
              </w:rPr>
              <w:t xml:space="preserve"> діагностичного тесту для всіх людей з ознаками та симптомами ТБ?</w:t>
            </w:r>
          </w:p>
        </w:tc>
      </w:tr>
      <w:tr w:rsidR="00E615DB" w:rsidRPr="00E30C3E" w:rsidTr="000916A0">
        <w:tc>
          <w:tcPr>
            <w:tcW w:w="1373" w:type="dxa"/>
            <w:shd w:val="clear" w:color="auto" w:fill="auto"/>
          </w:tcPr>
          <w:p w:rsidR="00E615DB" w:rsidRPr="00E30C3E" w:rsidRDefault="00E615DB" w:rsidP="000916A0">
            <w:pPr>
              <w:tabs>
                <w:tab w:val="left" w:pos="840"/>
              </w:tabs>
              <w:spacing w:line="0" w:lineRule="atLeast"/>
              <w:ind w:left="108"/>
              <w:rPr>
                <w:rFonts w:ascii="Arial" w:eastAsia="Arial" w:hAnsi="Arial"/>
                <w:b/>
                <w:color w:val="1F2954"/>
                <w:sz w:val="18"/>
                <w:szCs w:val="18"/>
                <w:vertAlign w:val="superscript"/>
              </w:rPr>
            </w:pPr>
            <w:r w:rsidRPr="00E30C3E">
              <w:rPr>
                <w:rFonts w:ascii="Arial" w:eastAsia="Arial" w:hAnsi="Arial"/>
                <w:b/>
                <w:sz w:val="16"/>
                <w:szCs w:val="16"/>
              </w:rPr>
              <w:t>Індикатор 2</w:t>
            </w:r>
          </w:p>
        </w:tc>
        <w:tc>
          <w:tcPr>
            <w:tcW w:w="6115" w:type="dxa"/>
            <w:shd w:val="clear" w:color="auto" w:fill="auto"/>
          </w:tcPr>
          <w:p w:rsidR="00E615DB" w:rsidRPr="00E30C3E" w:rsidRDefault="00E615DB" w:rsidP="000916A0">
            <w:pPr>
              <w:ind w:left="175" w:right="180"/>
              <w:rPr>
                <w:rFonts w:ascii="Arial" w:hAnsi="Arial"/>
                <w:sz w:val="16"/>
                <w:szCs w:val="16"/>
              </w:rPr>
            </w:pPr>
            <w:r w:rsidRPr="00E30C3E">
              <w:rPr>
                <w:rFonts w:ascii="Arial" w:hAnsi="Arial"/>
                <w:sz w:val="16"/>
                <w:szCs w:val="16"/>
              </w:rPr>
              <w:t xml:space="preserve">Відсоток повідомлених нових випадків і випадків рецидиву ТБ, перевірених за допомогою </w:t>
            </w:r>
            <w:r w:rsidR="004A1C43">
              <w:rPr>
                <w:rFonts w:ascii="Arial" w:hAnsi="Arial"/>
                <w:sz w:val="16"/>
                <w:szCs w:val="16"/>
              </w:rPr>
              <w:t>ДЕВ</w:t>
            </w:r>
            <w:r w:rsidRPr="00E30C3E">
              <w:rPr>
                <w:rFonts w:ascii="Arial" w:hAnsi="Arial"/>
                <w:sz w:val="16"/>
                <w:szCs w:val="16"/>
              </w:rPr>
              <w:t xml:space="preserve"> в якості п</w:t>
            </w:r>
            <w:r w:rsidR="004A1C43">
              <w:rPr>
                <w:rFonts w:ascii="Arial" w:hAnsi="Arial"/>
                <w:sz w:val="16"/>
                <w:szCs w:val="16"/>
              </w:rPr>
              <w:t>ервинного</w:t>
            </w:r>
            <w:r w:rsidRPr="00E30C3E">
              <w:rPr>
                <w:rFonts w:ascii="Arial" w:hAnsi="Arial"/>
                <w:sz w:val="16"/>
                <w:szCs w:val="16"/>
              </w:rPr>
              <w:t xml:space="preserve"> діагностичного тесту</w:t>
            </w:r>
          </w:p>
        </w:tc>
      </w:tr>
      <w:tr w:rsidR="00E615DB" w:rsidRPr="00E30C3E" w:rsidTr="000916A0">
        <w:tc>
          <w:tcPr>
            <w:tcW w:w="1373" w:type="dxa"/>
            <w:shd w:val="clear" w:color="auto" w:fill="auto"/>
          </w:tcPr>
          <w:p w:rsidR="00E615DB" w:rsidRPr="00E30C3E" w:rsidRDefault="00E615DB" w:rsidP="000916A0">
            <w:pPr>
              <w:tabs>
                <w:tab w:val="left" w:pos="840"/>
              </w:tabs>
              <w:spacing w:line="0" w:lineRule="atLeast"/>
              <w:ind w:left="108"/>
              <w:rPr>
                <w:rFonts w:ascii="Arial" w:eastAsia="Arial" w:hAnsi="Arial"/>
                <w:b/>
                <w:color w:val="1F2954"/>
                <w:sz w:val="18"/>
                <w:szCs w:val="18"/>
                <w:vertAlign w:val="superscript"/>
              </w:rPr>
            </w:pPr>
            <w:r w:rsidRPr="00E30C3E">
              <w:rPr>
                <w:rFonts w:ascii="Arial" w:eastAsia="Arial" w:hAnsi="Arial"/>
                <w:b/>
                <w:sz w:val="16"/>
                <w:szCs w:val="16"/>
              </w:rPr>
              <w:t>Індикатор 3</w:t>
            </w:r>
          </w:p>
        </w:tc>
        <w:tc>
          <w:tcPr>
            <w:tcW w:w="6115" w:type="dxa"/>
            <w:shd w:val="clear" w:color="auto" w:fill="auto"/>
          </w:tcPr>
          <w:p w:rsidR="00E615DB" w:rsidRPr="00E30C3E" w:rsidRDefault="00E615DB" w:rsidP="000916A0">
            <w:pPr>
              <w:ind w:left="175" w:right="180"/>
              <w:rPr>
                <w:rFonts w:ascii="Arial" w:hAnsi="Arial"/>
                <w:sz w:val="16"/>
                <w:szCs w:val="16"/>
              </w:rPr>
            </w:pPr>
            <w:r w:rsidRPr="00E30C3E">
              <w:rPr>
                <w:rFonts w:ascii="Arial" w:hAnsi="Arial"/>
                <w:sz w:val="16"/>
                <w:szCs w:val="16"/>
              </w:rPr>
              <w:t>Відсоток зареєстрованих нових випадків та випадків рецидиву туберкульозу з бактеріологічним підтвердженням</w:t>
            </w:r>
            <w:r w:rsidRPr="00E30C3E">
              <w:rPr>
                <w:rFonts w:ascii="Arial" w:hAnsi="Arial"/>
                <w:sz w:val="16"/>
                <w:szCs w:val="16"/>
                <w:vertAlign w:val="superscript"/>
              </w:rPr>
              <w:t>b</w:t>
            </w:r>
          </w:p>
        </w:tc>
      </w:tr>
      <w:tr w:rsidR="00E615DB" w:rsidRPr="00E30C3E" w:rsidTr="000916A0">
        <w:trPr>
          <w:trHeight w:val="60"/>
        </w:trPr>
        <w:tc>
          <w:tcPr>
            <w:tcW w:w="1373" w:type="dxa"/>
            <w:shd w:val="clear" w:color="auto" w:fill="auto"/>
          </w:tcPr>
          <w:p w:rsidR="00E615DB" w:rsidRPr="00E30C3E" w:rsidRDefault="00E615DB" w:rsidP="000916A0">
            <w:pPr>
              <w:tabs>
                <w:tab w:val="left" w:pos="840"/>
              </w:tabs>
              <w:spacing w:line="0" w:lineRule="atLeast"/>
              <w:ind w:left="108"/>
              <w:rPr>
                <w:rFonts w:ascii="Arial" w:eastAsia="Arial" w:hAnsi="Arial"/>
                <w:b/>
                <w:color w:val="1F2954"/>
                <w:sz w:val="18"/>
                <w:szCs w:val="18"/>
                <w:vertAlign w:val="superscript"/>
              </w:rPr>
            </w:pPr>
            <w:r w:rsidRPr="00E30C3E">
              <w:rPr>
                <w:rFonts w:ascii="Arial" w:eastAsia="Arial" w:hAnsi="Arial"/>
                <w:b/>
                <w:sz w:val="16"/>
                <w:szCs w:val="16"/>
              </w:rPr>
              <w:t>Індикатор 4</w:t>
            </w:r>
          </w:p>
        </w:tc>
        <w:tc>
          <w:tcPr>
            <w:tcW w:w="6115" w:type="dxa"/>
            <w:shd w:val="clear" w:color="auto" w:fill="auto"/>
          </w:tcPr>
          <w:p w:rsidR="00E615DB" w:rsidRPr="00E30C3E" w:rsidRDefault="00E615DB" w:rsidP="000916A0">
            <w:pPr>
              <w:ind w:left="175" w:right="180"/>
              <w:rPr>
                <w:rFonts w:ascii="Arial" w:hAnsi="Arial"/>
                <w:sz w:val="16"/>
                <w:szCs w:val="16"/>
              </w:rPr>
            </w:pPr>
            <w:r w:rsidRPr="00E30C3E">
              <w:rPr>
                <w:rFonts w:ascii="Arial" w:hAnsi="Arial"/>
                <w:sz w:val="16"/>
                <w:szCs w:val="16"/>
              </w:rPr>
              <w:t xml:space="preserve">Відсоток сайтів тестування, які використовують </w:t>
            </w:r>
            <w:r w:rsidR="004A1C43">
              <w:rPr>
                <w:rFonts w:ascii="Arial" w:hAnsi="Arial"/>
                <w:sz w:val="16"/>
                <w:szCs w:val="16"/>
              </w:rPr>
              <w:t>ДЕВ</w:t>
            </w:r>
            <w:r w:rsidRPr="00E30C3E">
              <w:rPr>
                <w:rFonts w:ascii="Arial" w:hAnsi="Arial"/>
                <w:sz w:val="16"/>
                <w:szCs w:val="16"/>
              </w:rPr>
              <w:t xml:space="preserve">, </w:t>
            </w:r>
            <w:r w:rsidR="007C1B0F">
              <w:rPr>
                <w:rFonts w:ascii="Arial" w:hAnsi="Arial"/>
                <w:sz w:val="16"/>
                <w:szCs w:val="16"/>
              </w:rPr>
              <w:t xml:space="preserve">та </w:t>
            </w:r>
            <w:r w:rsidR="004A1C43">
              <w:rPr>
                <w:rFonts w:ascii="Arial" w:hAnsi="Arial"/>
                <w:sz w:val="16"/>
                <w:szCs w:val="16"/>
              </w:rPr>
              <w:t>в</w:t>
            </w:r>
            <w:r w:rsidRPr="00E30C3E">
              <w:rPr>
                <w:rFonts w:ascii="Arial" w:hAnsi="Arial"/>
                <w:sz w:val="16"/>
                <w:szCs w:val="16"/>
              </w:rPr>
              <w:t xml:space="preserve"> яких встановлено </w:t>
            </w:r>
            <w:r w:rsidR="004A1C43">
              <w:rPr>
                <w:rFonts w:ascii="Arial" w:hAnsi="Arial"/>
                <w:sz w:val="16"/>
                <w:szCs w:val="16"/>
              </w:rPr>
              <w:t>підключення до систем</w:t>
            </w:r>
            <w:r w:rsidRPr="00E30C3E">
              <w:rPr>
                <w:rFonts w:ascii="Arial" w:hAnsi="Arial"/>
                <w:sz w:val="16"/>
                <w:szCs w:val="16"/>
              </w:rPr>
              <w:t xml:space="preserve"> даних, що передає результати в електронному вигляді клініцистам і до системи управління інформацією</w:t>
            </w:r>
          </w:p>
        </w:tc>
      </w:tr>
      <w:tr w:rsidR="00E615DB" w:rsidRPr="00E30C3E" w:rsidTr="000916A0">
        <w:trPr>
          <w:trHeight w:val="60"/>
        </w:trPr>
        <w:tc>
          <w:tcPr>
            <w:tcW w:w="1373" w:type="dxa"/>
            <w:shd w:val="clear" w:color="auto" w:fill="auto"/>
          </w:tcPr>
          <w:p w:rsidR="00E615DB" w:rsidRPr="00E30C3E" w:rsidRDefault="00E615DB" w:rsidP="000916A0">
            <w:pPr>
              <w:tabs>
                <w:tab w:val="left" w:pos="840"/>
              </w:tabs>
              <w:spacing w:line="0" w:lineRule="atLeast"/>
              <w:ind w:left="108"/>
              <w:rPr>
                <w:rFonts w:ascii="Arial" w:eastAsia="Arial" w:hAnsi="Arial"/>
                <w:b/>
                <w:sz w:val="16"/>
                <w:szCs w:val="16"/>
              </w:rPr>
            </w:pPr>
            <w:r w:rsidRPr="00E30C3E">
              <w:rPr>
                <w:rFonts w:ascii="Arial" w:eastAsia="Arial" w:hAnsi="Arial"/>
                <w:b/>
                <w:sz w:val="16"/>
                <w:szCs w:val="16"/>
              </w:rPr>
              <w:t>Індикатор 5</w:t>
            </w:r>
          </w:p>
        </w:tc>
        <w:tc>
          <w:tcPr>
            <w:tcW w:w="6115" w:type="dxa"/>
            <w:shd w:val="clear" w:color="auto" w:fill="auto"/>
          </w:tcPr>
          <w:p w:rsidR="00E615DB" w:rsidRPr="00E30C3E" w:rsidRDefault="00E615DB" w:rsidP="000916A0">
            <w:pPr>
              <w:ind w:left="175" w:right="180"/>
              <w:rPr>
                <w:rFonts w:ascii="Arial" w:hAnsi="Arial"/>
                <w:sz w:val="16"/>
                <w:szCs w:val="16"/>
              </w:rPr>
            </w:pPr>
            <w:r w:rsidRPr="00E30C3E">
              <w:rPr>
                <w:rFonts w:ascii="Arial" w:hAnsi="Arial"/>
                <w:sz w:val="16"/>
                <w:szCs w:val="16"/>
              </w:rPr>
              <w:t>Чи передбачає національна політика, що діагностика ТБ та подальші тести, які здійснюють через НПБТ, є безкоштовними, або оплата може бути повністю відшкодована з</w:t>
            </w:r>
            <w:r w:rsidR="00BC1618" w:rsidRPr="00E30C3E">
              <w:rPr>
                <w:rFonts w:ascii="Arial" w:hAnsi="Arial"/>
                <w:sz w:val="16"/>
                <w:szCs w:val="16"/>
              </w:rPr>
              <w:t>а рахунок медичного страхування</w:t>
            </w:r>
            <w:r w:rsidRPr="00E30C3E">
              <w:rPr>
                <w:rFonts w:ascii="Arial" w:hAnsi="Arial"/>
                <w:sz w:val="16"/>
                <w:szCs w:val="16"/>
              </w:rPr>
              <w:t xml:space="preserve"> для всіх людей з ознаками та симптомами туберкульозу?</w:t>
            </w:r>
          </w:p>
        </w:tc>
      </w:tr>
      <w:tr w:rsidR="00EA469F" w:rsidRPr="00E30C3E" w:rsidTr="000916A0">
        <w:tc>
          <w:tcPr>
            <w:tcW w:w="7488" w:type="dxa"/>
            <w:gridSpan w:val="2"/>
            <w:shd w:val="clear" w:color="auto" w:fill="000080"/>
          </w:tcPr>
          <w:p w:rsidR="00EA469F" w:rsidRPr="00E30C3E" w:rsidRDefault="00EA469F" w:rsidP="000916A0">
            <w:pPr>
              <w:tabs>
                <w:tab w:val="left" w:pos="840"/>
              </w:tabs>
              <w:spacing w:line="0" w:lineRule="atLeast"/>
              <w:rPr>
                <w:rFonts w:ascii="Arial" w:eastAsia="Arial" w:hAnsi="Arial"/>
                <w:b/>
                <w:color w:val="FFFFFF"/>
                <w:sz w:val="16"/>
                <w:szCs w:val="16"/>
              </w:rPr>
            </w:pPr>
            <w:r w:rsidRPr="00E30C3E">
              <w:rPr>
                <w:rFonts w:ascii="Arial" w:eastAsia="Arial" w:hAnsi="Arial"/>
                <w:b/>
                <w:color w:val="FFFFFF"/>
                <w:sz w:val="16"/>
                <w:szCs w:val="16"/>
              </w:rPr>
              <w:t>Ціль 2: Забезпечити загальний доступ до ТМЧ</w:t>
            </w:r>
            <w:r w:rsidRPr="00E30C3E">
              <w:rPr>
                <w:rFonts w:ascii="Arial" w:eastAsia="Arial" w:hAnsi="Arial"/>
                <w:b/>
                <w:color w:val="FFFFFF"/>
                <w:sz w:val="16"/>
                <w:szCs w:val="16"/>
                <w:vertAlign w:val="superscript"/>
              </w:rPr>
              <w:t>c</w:t>
            </w:r>
          </w:p>
        </w:tc>
      </w:tr>
      <w:tr w:rsidR="00113E48" w:rsidRPr="00E30C3E" w:rsidTr="000916A0">
        <w:tc>
          <w:tcPr>
            <w:tcW w:w="1373" w:type="dxa"/>
            <w:shd w:val="clear" w:color="auto" w:fill="auto"/>
          </w:tcPr>
          <w:p w:rsidR="00113E48" w:rsidRPr="00E30C3E" w:rsidRDefault="00113E48" w:rsidP="000916A0">
            <w:pPr>
              <w:tabs>
                <w:tab w:val="left" w:pos="840"/>
              </w:tabs>
              <w:spacing w:line="0" w:lineRule="atLeast"/>
              <w:ind w:left="108"/>
              <w:rPr>
                <w:rFonts w:ascii="Arial" w:eastAsia="Arial" w:hAnsi="Arial"/>
                <w:b/>
                <w:sz w:val="16"/>
                <w:szCs w:val="16"/>
              </w:rPr>
            </w:pPr>
            <w:r w:rsidRPr="00E30C3E">
              <w:rPr>
                <w:rFonts w:ascii="Arial" w:eastAsia="Arial" w:hAnsi="Arial"/>
                <w:b/>
                <w:sz w:val="16"/>
                <w:szCs w:val="16"/>
              </w:rPr>
              <w:t>Індикатор 6</w:t>
            </w:r>
          </w:p>
        </w:tc>
        <w:tc>
          <w:tcPr>
            <w:tcW w:w="6115" w:type="dxa"/>
            <w:shd w:val="clear" w:color="auto" w:fill="auto"/>
          </w:tcPr>
          <w:p w:rsidR="00113E48" w:rsidRPr="00E30C3E" w:rsidRDefault="00FB0A74" w:rsidP="000916A0">
            <w:pPr>
              <w:ind w:left="175" w:right="166"/>
              <w:rPr>
                <w:rFonts w:ascii="Arial" w:hAnsi="Arial"/>
                <w:sz w:val="16"/>
                <w:szCs w:val="16"/>
              </w:rPr>
            </w:pPr>
            <w:r w:rsidRPr="00E30C3E">
              <w:rPr>
                <w:rFonts w:ascii="Arial" w:hAnsi="Arial"/>
                <w:sz w:val="16"/>
                <w:szCs w:val="16"/>
              </w:rPr>
              <w:t>Чи вказує національний алгоритм політики</w:t>
            </w:r>
            <w:r w:rsidR="00113E48" w:rsidRPr="00E30C3E">
              <w:rPr>
                <w:rFonts w:ascii="Arial" w:hAnsi="Arial"/>
                <w:sz w:val="16"/>
                <w:szCs w:val="16"/>
              </w:rPr>
              <w:t xml:space="preserve"> та діагности</w:t>
            </w:r>
            <w:r w:rsidRPr="00E30C3E">
              <w:rPr>
                <w:rFonts w:ascii="Arial" w:hAnsi="Arial"/>
                <w:sz w:val="16"/>
                <w:szCs w:val="16"/>
              </w:rPr>
              <w:t>ки</w:t>
            </w:r>
            <w:r w:rsidR="00113E48" w:rsidRPr="00E30C3E">
              <w:rPr>
                <w:rFonts w:ascii="Arial" w:hAnsi="Arial"/>
                <w:sz w:val="16"/>
                <w:szCs w:val="16"/>
              </w:rPr>
              <w:t xml:space="preserve"> на </w:t>
            </w:r>
            <w:r w:rsidRPr="00E30C3E">
              <w:rPr>
                <w:rFonts w:ascii="Arial" w:hAnsi="Arial"/>
                <w:sz w:val="16"/>
                <w:szCs w:val="16"/>
              </w:rPr>
              <w:t>існування загального</w:t>
            </w:r>
            <w:r w:rsidR="00113E48" w:rsidRPr="00E30C3E">
              <w:rPr>
                <w:rFonts w:ascii="Arial" w:hAnsi="Arial"/>
                <w:sz w:val="16"/>
                <w:szCs w:val="16"/>
              </w:rPr>
              <w:t xml:space="preserve"> доступ</w:t>
            </w:r>
            <w:r w:rsidRPr="00E30C3E">
              <w:rPr>
                <w:rFonts w:ascii="Arial" w:hAnsi="Arial"/>
                <w:sz w:val="16"/>
                <w:szCs w:val="16"/>
              </w:rPr>
              <w:t>у</w:t>
            </w:r>
            <w:r w:rsidR="00113E48" w:rsidRPr="00E30C3E">
              <w:rPr>
                <w:rFonts w:ascii="Arial" w:hAnsi="Arial"/>
                <w:sz w:val="16"/>
                <w:szCs w:val="16"/>
              </w:rPr>
              <w:t xml:space="preserve"> до ТМЧ?</w:t>
            </w:r>
          </w:p>
        </w:tc>
      </w:tr>
      <w:tr w:rsidR="00EA469F" w:rsidRPr="00E30C3E" w:rsidTr="000916A0">
        <w:tc>
          <w:tcPr>
            <w:tcW w:w="1373" w:type="dxa"/>
            <w:shd w:val="clear" w:color="auto" w:fill="auto"/>
          </w:tcPr>
          <w:p w:rsidR="00EA469F" w:rsidRPr="00E30C3E" w:rsidRDefault="00EA469F" w:rsidP="000916A0">
            <w:pPr>
              <w:tabs>
                <w:tab w:val="left" w:pos="840"/>
              </w:tabs>
              <w:spacing w:line="0" w:lineRule="atLeast"/>
              <w:ind w:left="108"/>
              <w:rPr>
                <w:rFonts w:ascii="Arial" w:eastAsia="Arial" w:hAnsi="Arial"/>
                <w:b/>
                <w:color w:val="1F2954"/>
                <w:sz w:val="18"/>
                <w:szCs w:val="18"/>
                <w:vertAlign w:val="superscript"/>
              </w:rPr>
            </w:pPr>
            <w:r w:rsidRPr="00E30C3E">
              <w:rPr>
                <w:rFonts w:ascii="Arial" w:eastAsia="Arial" w:hAnsi="Arial"/>
                <w:b/>
                <w:sz w:val="16"/>
                <w:szCs w:val="16"/>
              </w:rPr>
              <w:t>Індикатор 7</w:t>
            </w:r>
          </w:p>
        </w:tc>
        <w:tc>
          <w:tcPr>
            <w:tcW w:w="6115" w:type="dxa"/>
            <w:shd w:val="clear" w:color="auto" w:fill="auto"/>
          </w:tcPr>
          <w:p w:rsidR="00EA469F" w:rsidRPr="00E30C3E" w:rsidRDefault="00EA469F" w:rsidP="000916A0">
            <w:pPr>
              <w:ind w:left="175" w:right="166"/>
              <w:rPr>
                <w:rFonts w:ascii="Arial" w:hAnsi="Arial"/>
                <w:sz w:val="16"/>
                <w:szCs w:val="16"/>
              </w:rPr>
            </w:pPr>
            <w:r w:rsidRPr="00E30C3E">
              <w:rPr>
                <w:rFonts w:ascii="Arial" w:hAnsi="Arial"/>
                <w:sz w:val="16"/>
                <w:szCs w:val="16"/>
              </w:rPr>
              <w:t>Відсоток зареєстрованих бактеріологічно підтверджених випадків ТБ з результатами ТМЧ до рифампіцину</w:t>
            </w:r>
          </w:p>
        </w:tc>
      </w:tr>
      <w:tr w:rsidR="00EA469F" w:rsidRPr="00E30C3E" w:rsidTr="000916A0">
        <w:tc>
          <w:tcPr>
            <w:tcW w:w="1373" w:type="dxa"/>
            <w:shd w:val="clear" w:color="auto" w:fill="auto"/>
          </w:tcPr>
          <w:p w:rsidR="00EA469F" w:rsidRPr="00E30C3E" w:rsidRDefault="00EA469F" w:rsidP="000916A0">
            <w:pPr>
              <w:tabs>
                <w:tab w:val="left" w:pos="840"/>
              </w:tabs>
              <w:spacing w:line="0" w:lineRule="atLeast"/>
              <w:ind w:left="108"/>
              <w:rPr>
                <w:rFonts w:ascii="Arial" w:eastAsia="Arial" w:hAnsi="Arial"/>
                <w:b/>
                <w:color w:val="1F2954"/>
                <w:sz w:val="18"/>
                <w:szCs w:val="18"/>
                <w:vertAlign w:val="superscript"/>
              </w:rPr>
            </w:pPr>
            <w:r w:rsidRPr="00E30C3E">
              <w:rPr>
                <w:rFonts w:ascii="Arial" w:eastAsia="Arial" w:hAnsi="Arial"/>
                <w:b/>
                <w:sz w:val="16"/>
                <w:szCs w:val="16"/>
              </w:rPr>
              <w:t>Індикатор 8</w:t>
            </w:r>
          </w:p>
        </w:tc>
        <w:tc>
          <w:tcPr>
            <w:tcW w:w="6115" w:type="dxa"/>
            <w:shd w:val="clear" w:color="auto" w:fill="auto"/>
          </w:tcPr>
          <w:p w:rsidR="00EA469F" w:rsidRPr="00E30C3E" w:rsidRDefault="004B3942" w:rsidP="000916A0">
            <w:pPr>
              <w:ind w:left="175" w:right="166"/>
              <w:rPr>
                <w:rFonts w:ascii="Arial" w:hAnsi="Arial"/>
                <w:sz w:val="16"/>
                <w:szCs w:val="16"/>
              </w:rPr>
            </w:pPr>
            <w:r w:rsidRPr="00E30C3E">
              <w:rPr>
                <w:rFonts w:ascii="Arial" w:hAnsi="Arial"/>
                <w:sz w:val="16"/>
                <w:szCs w:val="16"/>
              </w:rPr>
              <w:t>Відсоток зареєстрованих випадків РифР-ТБ з результатами ТМЧ</w:t>
            </w:r>
            <w:r w:rsidR="007C1B0F">
              <w:rPr>
                <w:rFonts w:ascii="Arial" w:hAnsi="Arial"/>
                <w:sz w:val="16"/>
                <w:szCs w:val="16"/>
              </w:rPr>
              <w:t xml:space="preserve"> до</w:t>
            </w:r>
            <w:r w:rsidRPr="00E30C3E">
              <w:rPr>
                <w:rFonts w:ascii="Arial" w:hAnsi="Arial"/>
                <w:sz w:val="16"/>
                <w:szCs w:val="16"/>
              </w:rPr>
              <w:t xml:space="preserve"> фторхінолонів та ін’єкційних препаратів другого ряду</w:t>
            </w:r>
          </w:p>
        </w:tc>
      </w:tr>
      <w:tr w:rsidR="00113E48" w:rsidRPr="00E30C3E" w:rsidTr="000916A0">
        <w:tc>
          <w:tcPr>
            <w:tcW w:w="7488" w:type="dxa"/>
            <w:gridSpan w:val="2"/>
            <w:shd w:val="clear" w:color="auto" w:fill="000080"/>
          </w:tcPr>
          <w:p w:rsidR="00113E48" w:rsidRPr="00E30C3E" w:rsidRDefault="00113E48" w:rsidP="000916A0">
            <w:pPr>
              <w:tabs>
                <w:tab w:val="left" w:pos="840"/>
              </w:tabs>
              <w:spacing w:line="0" w:lineRule="atLeast"/>
              <w:ind w:left="108"/>
              <w:rPr>
                <w:rFonts w:ascii="Arial" w:eastAsia="Arial" w:hAnsi="Arial"/>
                <w:b/>
                <w:color w:val="FFFFFF"/>
                <w:sz w:val="16"/>
                <w:szCs w:val="16"/>
              </w:rPr>
            </w:pPr>
            <w:r w:rsidRPr="00E30C3E">
              <w:rPr>
                <w:rFonts w:ascii="Arial" w:eastAsia="Arial" w:hAnsi="Arial"/>
                <w:b/>
                <w:color w:val="FFFFFF"/>
                <w:sz w:val="16"/>
                <w:szCs w:val="16"/>
              </w:rPr>
              <w:t>Ціль 3: Підвищити якість лабораторних послуг</w:t>
            </w:r>
          </w:p>
        </w:tc>
      </w:tr>
      <w:tr w:rsidR="00113E48" w:rsidRPr="00E30C3E" w:rsidTr="000916A0">
        <w:tc>
          <w:tcPr>
            <w:tcW w:w="1373" w:type="dxa"/>
            <w:shd w:val="clear" w:color="auto" w:fill="auto"/>
          </w:tcPr>
          <w:p w:rsidR="00113E48" w:rsidRPr="00E30C3E" w:rsidRDefault="00113E48" w:rsidP="000916A0">
            <w:pPr>
              <w:tabs>
                <w:tab w:val="left" w:pos="840"/>
              </w:tabs>
              <w:spacing w:line="0" w:lineRule="atLeast"/>
              <w:ind w:left="108"/>
              <w:rPr>
                <w:rFonts w:ascii="Arial" w:eastAsia="Arial" w:hAnsi="Arial"/>
                <w:b/>
                <w:color w:val="1F2954"/>
                <w:sz w:val="18"/>
                <w:szCs w:val="18"/>
                <w:vertAlign w:val="superscript"/>
              </w:rPr>
            </w:pPr>
            <w:r w:rsidRPr="00E30C3E">
              <w:rPr>
                <w:rFonts w:ascii="Arial" w:eastAsia="Arial" w:hAnsi="Arial"/>
                <w:b/>
                <w:sz w:val="16"/>
                <w:szCs w:val="16"/>
              </w:rPr>
              <w:t>Індикатор 9</w:t>
            </w:r>
          </w:p>
        </w:tc>
        <w:tc>
          <w:tcPr>
            <w:tcW w:w="6115" w:type="dxa"/>
            <w:shd w:val="clear" w:color="auto" w:fill="auto"/>
          </w:tcPr>
          <w:p w:rsidR="00113E48" w:rsidRPr="00E30C3E" w:rsidRDefault="00113E48" w:rsidP="000916A0">
            <w:pPr>
              <w:ind w:left="175" w:right="180"/>
              <w:rPr>
                <w:rFonts w:ascii="Arial" w:hAnsi="Arial"/>
                <w:sz w:val="16"/>
                <w:szCs w:val="16"/>
              </w:rPr>
            </w:pPr>
            <w:r w:rsidRPr="00E30C3E">
              <w:rPr>
                <w:rFonts w:ascii="Arial" w:hAnsi="Arial"/>
                <w:sz w:val="16"/>
                <w:szCs w:val="16"/>
              </w:rPr>
              <w:t xml:space="preserve">Відсоток </w:t>
            </w:r>
            <w:r w:rsidR="00FB0A74" w:rsidRPr="00E30C3E">
              <w:rPr>
                <w:rFonts w:ascii="Arial" w:hAnsi="Arial"/>
                <w:sz w:val="16"/>
                <w:szCs w:val="16"/>
              </w:rPr>
              <w:t xml:space="preserve">діагностичних </w:t>
            </w:r>
            <w:r w:rsidRPr="00E30C3E">
              <w:rPr>
                <w:rFonts w:ascii="Arial" w:hAnsi="Arial"/>
                <w:sz w:val="16"/>
                <w:szCs w:val="16"/>
              </w:rPr>
              <w:t xml:space="preserve">сайтів, які відстежують індикатори ефективності, та які зареєстровані в системі ЗОЯ для всіх </w:t>
            </w:r>
            <w:r w:rsidR="00FB0A74" w:rsidRPr="00E30C3E">
              <w:rPr>
                <w:rFonts w:ascii="Arial" w:hAnsi="Arial"/>
                <w:sz w:val="16"/>
                <w:szCs w:val="16"/>
              </w:rPr>
              <w:t xml:space="preserve">проведених </w:t>
            </w:r>
            <w:r w:rsidRPr="00E30C3E">
              <w:rPr>
                <w:rFonts w:ascii="Arial" w:hAnsi="Arial"/>
                <w:sz w:val="16"/>
                <w:szCs w:val="16"/>
              </w:rPr>
              <w:t>діагностичних методів</w:t>
            </w:r>
          </w:p>
        </w:tc>
      </w:tr>
      <w:tr w:rsidR="00113E48" w:rsidRPr="00E30C3E" w:rsidTr="000916A0">
        <w:tc>
          <w:tcPr>
            <w:tcW w:w="1373" w:type="dxa"/>
            <w:shd w:val="clear" w:color="auto" w:fill="auto"/>
          </w:tcPr>
          <w:p w:rsidR="00113E48" w:rsidRPr="00E30C3E" w:rsidRDefault="00113E48" w:rsidP="000916A0">
            <w:pPr>
              <w:tabs>
                <w:tab w:val="left" w:pos="840"/>
              </w:tabs>
              <w:spacing w:line="0" w:lineRule="atLeast"/>
              <w:ind w:left="108"/>
              <w:rPr>
                <w:rFonts w:ascii="Arial" w:eastAsia="Arial" w:hAnsi="Arial"/>
                <w:b/>
                <w:color w:val="1F2954"/>
                <w:sz w:val="18"/>
                <w:szCs w:val="18"/>
                <w:vertAlign w:val="superscript"/>
              </w:rPr>
            </w:pPr>
            <w:r w:rsidRPr="00E30C3E">
              <w:rPr>
                <w:rFonts w:ascii="Arial" w:eastAsia="Arial" w:hAnsi="Arial"/>
                <w:b/>
                <w:sz w:val="16"/>
                <w:szCs w:val="16"/>
              </w:rPr>
              <w:t>Індикатор 10</w:t>
            </w:r>
          </w:p>
        </w:tc>
        <w:tc>
          <w:tcPr>
            <w:tcW w:w="6115" w:type="dxa"/>
            <w:shd w:val="clear" w:color="auto" w:fill="auto"/>
          </w:tcPr>
          <w:p w:rsidR="00FB0A74" w:rsidRPr="00E30C3E" w:rsidRDefault="00D23317" w:rsidP="000916A0">
            <w:pPr>
              <w:ind w:left="175" w:right="180"/>
              <w:rPr>
                <w:rFonts w:ascii="Arial" w:hAnsi="Arial"/>
                <w:sz w:val="16"/>
                <w:szCs w:val="16"/>
              </w:rPr>
            </w:pPr>
            <w:r w:rsidRPr="00E30C3E">
              <w:rPr>
                <w:rFonts w:ascii="Arial" w:hAnsi="Arial"/>
                <w:sz w:val="16"/>
                <w:szCs w:val="16"/>
              </w:rPr>
              <w:t xml:space="preserve">Відсоток сайтів з проведення ТМЧ, які продемонстрували </w:t>
            </w:r>
            <w:r w:rsidR="00FB0A74" w:rsidRPr="00E30C3E">
              <w:rPr>
                <w:rFonts w:ascii="Arial" w:hAnsi="Arial"/>
                <w:sz w:val="16"/>
                <w:szCs w:val="16"/>
              </w:rPr>
              <w:t xml:space="preserve">свою </w:t>
            </w:r>
            <w:r w:rsidRPr="00E30C3E">
              <w:rPr>
                <w:rFonts w:ascii="Arial" w:hAnsi="Arial"/>
                <w:sz w:val="16"/>
                <w:szCs w:val="16"/>
              </w:rPr>
              <w:t xml:space="preserve">компетентність з допомогою </w:t>
            </w:r>
            <w:r w:rsidR="00FB0A74" w:rsidRPr="00E30C3E">
              <w:rPr>
                <w:rFonts w:ascii="Arial" w:hAnsi="Arial"/>
                <w:sz w:val="16"/>
                <w:szCs w:val="16"/>
              </w:rPr>
              <w:t xml:space="preserve">тестування на </w:t>
            </w:r>
            <w:r w:rsidRPr="00E30C3E">
              <w:rPr>
                <w:rFonts w:ascii="Arial" w:hAnsi="Arial"/>
                <w:sz w:val="16"/>
                <w:szCs w:val="16"/>
              </w:rPr>
              <w:t>панел</w:t>
            </w:r>
            <w:r w:rsidR="00FB0A74" w:rsidRPr="00E30C3E">
              <w:rPr>
                <w:rFonts w:ascii="Arial" w:hAnsi="Arial"/>
                <w:sz w:val="16"/>
                <w:szCs w:val="16"/>
              </w:rPr>
              <w:t>і</w:t>
            </w:r>
            <w:r w:rsidRPr="00E30C3E">
              <w:rPr>
                <w:rFonts w:ascii="Arial" w:hAnsi="Arial"/>
                <w:sz w:val="16"/>
                <w:szCs w:val="16"/>
              </w:rPr>
              <w:t xml:space="preserve"> ЗОЯ для всіх проведених методів ТМЧ</w:t>
            </w:r>
            <w:r w:rsidR="00FB0A74" w:rsidRPr="00E30C3E">
              <w:rPr>
                <w:rFonts w:ascii="Arial" w:hAnsi="Arial"/>
                <w:sz w:val="16"/>
                <w:szCs w:val="16"/>
              </w:rPr>
              <w:t xml:space="preserve"> </w:t>
            </w:r>
          </w:p>
        </w:tc>
      </w:tr>
      <w:tr w:rsidR="00113E48" w:rsidRPr="00E30C3E" w:rsidTr="000916A0">
        <w:tc>
          <w:tcPr>
            <w:tcW w:w="1373" w:type="dxa"/>
            <w:shd w:val="clear" w:color="auto" w:fill="auto"/>
          </w:tcPr>
          <w:p w:rsidR="00113E48" w:rsidRPr="00E30C3E" w:rsidRDefault="00D23317" w:rsidP="000916A0">
            <w:pPr>
              <w:tabs>
                <w:tab w:val="left" w:pos="840"/>
              </w:tabs>
              <w:spacing w:line="0" w:lineRule="atLeast"/>
              <w:ind w:left="108"/>
              <w:rPr>
                <w:rFonts w:ascii="Arial" w:eastAsia="Arial" w:hAnsi="Arial"/>
                <w:b/>
                <w:color w:val="1F2954"/>
                <w:sz w:val="18"/>
                <w:szCs w:val="18"/>
                <w:vertAlign w:val="superscript"/>
              </w:rPr>
            </w:pPr>
            <w:r w:rsidRPr="00E30C3E">
              <w:rPr>
                <w:rFonts w:ascii="Arial" w:eastAsia="Arial" w:hAnsi="Arial"/>
                <w:b/>
                <w:sz w:val="16"/>
                <w:szCs w:val="16"/>
              </w:rPr>
              <w:t>Індикатор 11</w:t>
            </w:r>
          </w:p>
        </w:tc>
        <w:tc>
          <w:tcPr>
            <w:tcW w:w="6115" w:type="dxa"/>
            <w:shd w:val="clear" w:color="auto" w:fill="auto"/>
          </w:tcPr>
          <w:p w:rsidR="00113E48" w:rsidRPr="00E30C3E" w:rsidRDefault="00D23317" w:rsidP="000916A0">
            <w:pPr>
              <w:ind w:left="175" w:right="180"/>
              <w:rPr>
                <w:rFonts w:ascii="Arial" w:hAnsi="Arial"/>
                <w:sz w:val="16"/>
                <w:szCs w:val="16"/>
              </w:rPr>
            </w:pPr>
            <w:r w:rsidRPr="00E30C3E">
              <w:rPr>
                <w:rFonts w:ascii="Arial" w:hAnsi="Arial"/>
                <w:sz w:val="16"/>
                <w:szCs w:val="16"/>
              </w:rPr>
              <w:t xml:space="preserve">Відсоток лабораторій, які проводять </w:t>
            </w:r>
            <w:r w:rsidR="007C1B0F">
              <w:rPr>
                <w:rFonts w:ascii="Arial" w:hAnsi="Arial"/>
                <w:sz w:val="16"/>
                <w:szCs w:val="16"/>
              </w:rPr>
              <w:t>дослідження методом посіву культур</w:t>
            </w:r>
            <w:r w:rsidRPr="00E30C3E">
              <w:rPr>
                <w:rFonts w:ascii="Arial" w:hAnsi="Arial"/>
                <w:sz w:val="16"/>
                <w:szCs w:val="16"/>
              </w:rPr>
              <w:t xml:space="preserve">, </w:t>
            </w:r>
            <w:r w:rsidR="007C1B0F">
              <w:rPr>
                <w:rFonts w:ascii="Arial" w:hAnsi="Arial"/>
                <w:sz w:val="16"/>
                <w:szCs w:val="16"/>
              </w:rPr>
              <w:t>ЛЗА</w:t>
            </w:r>
            <w:r w:rsidRPr="00E30C3E">
              <w:rPr>
                <w:rFonts w:ascii="Arial" w:hAnsi="Arial"/>
                <w:sz w:val="16"/>
                <w:szCs w:val="16"/>
              </w:rPr>
              <w:t xml:space="preserve"> або фенотипічн</w:t>
            </w:r>
            <w:r w:rsidR="007C1B0F">
              <w:rPr>
                <w:rFonts w:ascii="Arial" w:hAnsi="Arial"/>
                <w:sz w:val="16"/>
                <w:szCs w:val="16"/>
              </w:rPr>
              <w:t>ого</w:t>
            </w:r>
            <w:r w:rsidRPr="00E30C3E">
              <w:rPr>
                <w:rFonts w:ascii="Arial" w:hAnsi="Arial"/>
                <w:sz w:val="16"/>
                <w:szCs w:val="16"/>
              </w:rPr>
              <w:t xml:space="preserve"> ТМЧ (або усі зазначені аналізи), в яких впроваджується офіційна СУЯ для </w:t>
            </w:r>
            <w:r w:rsidR="00FB0A74" w:rsidRPr="00E30C3E">
              <w:rPr>
                <w:rFonts w:ascii="Arial" w:hAnsi="Arial"/>
                <w:sz w:val="16"/>
                <w:szCs w:val="16"/>
              </w:rPr>
              <w:t>отримання</w:t>
            </w:r>
            <w:r w:rsidRPr="00E30C3E">
              <w:rPr>
                <w:rFonts w:ascii="Arial" w:hAnsi="Arial"/>
                <w:sz w:val="16"/>
                <w:szCs w:val="16"/>
              </w:rPr>
              <w:t xml:space="preserve"> акредитації відповідно до міжнародних стандартів</w:t>
            </w:r>
          </w:p>
        </w:tc>
      </w:tr>
      <w:tr w:rsidR="00D23317" w:rsidRPr="00E30C3E" w:rsidTr="000916A0">
        <w:tc>
          <w:tcPr>
            <w:tcW w:w="1373" w:type="dxa"/>
            <w:shd w:val="clear" w:color="auto" w:fill="auto"/>
          </w:tcPr>
          <w:p w:rsidR="00D23317" w:rsidRPr="00E30C3E" w:rsidRDefault="00D23317" w:rsidP="000916A0">
            <w:pPr>
              <w:tabs>
                <w:tab w:val="left" w:pos="840"/>
              </w:tabs>
              <w:spacing w:line="0" w:lineRule="atLeast"/>
              <w:ind w:left="108"/>
              <w:rPr>
                <w:rFonts w:ascii="Arial" w:eastAsia="Arial" w:hAnsi="Arial"/>
                <w:b/>
                <w:sz w:val="16"/>
                <w:szCs w:val="16"/>
              </w:rPr>
            </w:pPr>
            <w:r w:rsidRPr="00E30C3E">
              <w:rPr>
                <w:rFonts w:ascii="Arial" w:eastAsia="Arial" w:hAnsi="Arial"/>
                <w:b/>
                <w:sz w:val="16"/>
                <w:szCs w:val="16"/>
              </w:rPr>
              <w:t>Індикатор 12</w:t>
            </w:r>
          </w:p>
        </w:tc>
        <w:tc>
          <w:tcPr>
            <w:tcW w:w="6115" w:type="dxa"/>
            <w:shd w:val="clear" w:color="auto" w:fill="auto"/>
          </w:tcPr>
          <w:p w:rsidR="00D23317" w:rsidRPr="00E30C3E" w:rsidRDefault="00D23317" w:rsidP="000916A0">
            <w:pPr>
              <w:ind w:left="175" w:right="180"/>
              <w:rPr>
                <w:rFonts w:ascii="Arial" w:hAnsi="Arial"/>
                <w:sz w:val="16"/>
                <w:szCs w:val="16"/>
              </w:rPr>
            </w:pPr>
            <w:r w:rsidRPr="00E30C3E">
              <w:rPr>
                <w:rFonts w:ascii="Arial" w:hAnsi="Arial"/>
                <w:sz w:val="16"/>
                <w:szCs w:val="16"/>
              </w:rPr>
              <w:t>Чи акредитована наразі НРЛ відповідно до стандарту ISO 15189d?</w:t>
            </w:r>
          </w:p>
        </w:tc>
      </w:tr>
    </w:tbl>
    <w:p w:rsidR="00FB5D8D" w:rsidRPr="00E30C3E" w:rsidRDefault="00FB5D8D">
      <w:pPr>
        <w:spacing w:line="20" w:lineRule="exact"/>
        <w:rPr>
          <w:rFonts w:ascii="Times New Roman" w:eastAsia="Times New Roman" w:hAnsi="Times New Roman"/>
        </w:rPr>
      </w:pPr>
    </w:p>
    <w:p w:rsidR="00BC1618" w:rsidRPr="00E30C3E" w:rsidRDefault="00BC1618">
      <w:pPr>
        <w:spacing w:line="51" w:lineRule="exact"/>
        <w:rPr>
          <w:rFonts w:ascii="Times New Roman" w:eastAsia="Times New Roman" w:hAnsi="Times New Roman"/>
        </w:rPr>
      </w:pPr>
    </w:p>
    <w:p w:rsidR="00FB5D8D" w:rsidRPr="00E30C3E" w:rsidRDefault="004456F5" w:rsidP="004A1C43">
      <w:pPr>
        <w:spacing w:line="0" w:lineRule="atLeast"/>
        <w:rPr>
          <w:rFonts w:ascii="Arial" w:eastAsia="Arial" w:hAnsi="Arial"/>
          <w:sz w:val="14"/>
        </w:rPr>
      </w:pPr>
      <w:r>
        <w:rPr>
          <w:rFonts w:ascii="Arial" w:eastAsia="Arial" w:hAnsi="Arial"/>
          <w:sz w:val="14"/>
        </w:rPr>
        <w:t>ТМЧ: тест медикаментозної</w:t>
      </w:r>
      <w:r w:rsidR="000A0812" w:rsidRPr="00E30C3E">
        <w:rPr>
          <w:rFonts w:ascii="Arial" w:eastAsia="Arial" w:hAnsi="Arial"/>
          <w:sz w:val="14"/>
        </w:rPr>
        <w:t xml:space="preserve"> чутлив</w:t>
      </w:r>
      <w:r>
        <w:rPr>
          <w:rFonts w:ascii="Arial" w:eastAsia="Arial" w:hAnsi="Arial"/>
          <w:sz w:val="14"/>
        </w:rPr>
        <w:t>ості</w:t>
      </w:r>
      <w:r w:rsidR="000A0812" w:rsidRPr="00E30C3E">
        <w:rPr>
          <w:rFonts w:ascii="Arial" w:eastAsia="Arial" w:hAnsi="Arial"/>
          <w:sz w:val="14"/>
        </w:rPr>
        <w:t>; ЗОЯ: зовнішня оцін</w:t>
      </w:r>
      <w:r w:rsidR="007C1B0F">
        <w:rPr>
          <w:rFonts w:ascii="Arial" w:eastAsia="Arial" w:hAnsi="Arial"/>
          <w:sz w:val="14"/>
        </w:rPr>
        <w:t>ка якості; ФХ: фторхінолони; ЛЗА</w:t>
      </w:r>
      <w:r w:rsidR="000A0812" w:rsidRPr="00E30C3E">
        <w:rPr>
          <w:rFonts w:ascii="Arial" w:eastAsia="Arial" w:hAnsi="Arial"/>
          <w:sz w:val="14"/>
        </w:rPr>
        <w:t xml:space="preserve">: </w:t>
      </w:r>
      <w:r w:rsidR="007C1B0F">
        <w:rPr>
          <w:rFonts w:ascii="Arial" w:eastAsia="Arial" w:hAnsi="Arial"/>
          <w:sz w:val="14"/>
        </w:rPr>
        <w:t>лінійний зонд-</w:t>
      </w:r>
      <w:r w:rsidR="000A0812" w:rsidRPr="00E30C3E">
        <w:rPr>
          <w:rFonts w:ascii="Arial" w:eastAsia="Arial" w:hAnsi="Arial"/>
          <w:sz w:val="14"/>
        </w:rPr>
        <w:t>аналіз</w:t>
      </w:r>
      <w:r w:rsidR="007C1B0F">
        <w:rPr>
          <w:rFonts w:ascii="Arial" w:eastAsia="Arial" w:hAnsi="Arial"/>
          <w:sz w:val="14"/>
        </w:rPr>
        <w:t>; НРЛ: національна референс-</w:t>
      </w:r>
      <w:r w:rsidR="000A0812" w:rsidRPr="00E30C3E">
        <w:rPr>
          <w:rFonts w:ascii="Arial" w:eastAsia="Arial" w:hAnsi="Arial"/>
          <w:sz w:val="14"/>
        </w:rPr>
        <w:t xml:space="preserve">лабораторія; НПБТ: національна програма </w:t>
      </w:r>
      <w:r w:rsidR="004A1C43">
        <w:rPr>
          <w:rFonts w:ascii="Arial" w:eastAsia="Arial" w:hAnsi="Arial"/>
          <w:sz w:val="14"/>
        </w:rPr>
        <w:t>по боротьбі</w:t>
      </w:r>
      <w:r w:rsidR="007C1B0F">
        <w:rPr>
          <w:rFonts w:ascii="Arial" w:eastAsia="Arial" w:hAnsi="Arial"/>
          <w:sz w:val="14"/>
        </w:rPr>
        <w:t xml:space="preserve"> </w:t>
      </w:r>
      <w:r w:rsidR="000A0812" w:rsidRPr="00E30C3E">
        <w:rPr>
          <w:rFonts w:ascii="Arial" w:eastAsia="Arial" w:hAnsi="Arial"/>
          <w:sz w:val="14"/>
        </w:rPr>
        <w:t>з ТБ; СУЯ: система управління якістю; РифР-ТБ: рифампіцин-резис</w:t>
      </w:r>
      <w:r w:rsidR="004A1C43">
        <w:rPr>
          <w:rFonts w:ascii="Arial" w:eastAsia="Arial" w:hAnsi="Arial"/>
          <w:sz w:val="14"/>
        </w:rPr>
        <w:t>тентний ТБ; ТБ: туберкульоз; ДЕВ</w:t>
      </w:r>
      <w:r w:rsidR="000A0812" w:rsidRPr="00E30C3E">
        <w:rPr>
          <w:rFonts w:ascii="Arial" w:eastAsia="Arial" w:hAnsi="Arial"/>
          <w:sz w:val="14"/>
        </w:rPr>
        <w:t xml:space="preserve">: діагностичний </w:t>
      </w:r>
      <w:r w:rsidR="004A1C43">
        <w:rPr>
          <w:rFonts w:ascii="Arial" w:eastAsia="Arial" w:hAnsi="Arial"/>
          <w:sz w:val="14"/>
        </w:rPr>
        <w:t>експрес-</w:t>
      </w:r>
      <w:r w:rsidR="000A0812" w:rsidRPr="00E30C3E">
        <w:rPr>
          <w:rFonts w:ascii="Arial" w:eastAsia="Arial" w:hAnsi="Arial"/>
          <w:sz w:val="14"/>
        </w:rPr>
        <w:t>тест, рекомендований ВООЗ; ВООЗ: Всесвітня організація охорони здоров'я</w:t>
      </w:r>
      <w:r w:rsidR="00FB5D8D" w:rsidRPr="00E30C3E">
        <w:rPr>
          <w:rFonts w:ascii="Arial" w:eastAsia="Arial" w:hAnsi="Arial"/>
          <w:sz w:val="14"/>
        </w:rPr>
        <w:t>.</w:t>
      </w:r>
    </w:p>
    <w:p w:rsidR="00FB5D8D" w:rsidRPr="00E30C3E" w:rsidRDefault="00FB5D8D">
      <w:pPr>
        <w:spacing w:line="47" w:lineRule="exact"/>
        <w:rPr>
          <w:rFonts w:ascii="Times New Roman" w:eastAsia="Times New Roman" w:hAnsi="Times New Roman"/>
        </w:rPr>
      </w:pPr>
    </w:p>
    <w:p w:rsidR="00FB5D8D" w:rsidRPr="00E30C3E" w:rsidRDefault="000473B0">
      <w:pPr>
        <w:numPr>
          <w:ilvl w:val="0"/>
          <w:numId w:val="35"/>
        </w:numPr>
        <w:tabs>
          <w:tab w:val="left" w:pos="180"/>
        </w:tabs>
        <w:spacing w:line="0" w:lineRule="atLeast"/>
        <w:ind w:left="180" w:hanging="180"/>
        <w:rPr>
          <w:rFonts w:ascii="Arial" w:eastAsia="Arial" w:hAnsi="Arial"/>
          <w:sz w:val="8"/>
        </w:rPr>
      </w:pPr>
      <w:r w:rsidRPr="00E30C3E">
        <w:rPr>
          <w:rFonts w:ascii="Arial" w:eastAsia="Arial" w:hAnsi="Arial"/>
          <w:sz w:val="14"/>
        </w:rPr>
        <w:t>Індикатори наведено не в порядку пріоритетності.</w:t>
      </w:r>
    </w:p>
    <w:p w:rsidR="00FB5D8D" w:rsidRPr="00E30C3E" w:rsidRDefault="00FB5D8D">
      <w:pPr>
        <w:spacing w:line="47" w:lineRule="exact"/>
        <w:rPr>
          <w:rFonts w:ascii="Arial" w:eastAsia="Arial" w:hAnsi="Arial"/>
          <w:sz w:val="8"/>
        </w:rPr>
      </w:pPr>
    </w:p>
    <w:p w:rsidR="00FB5D8D" w:rsidRPr="00E30C3E" w:rsidRDefault="000473B0">
      <w:pPr>
        <w:numPr>
          <w:ilvl w:val="0"/>
          <w:numId w:val="35"/>
        </w:numPr>
        <w:tabs>
          <w:tab w:val="left" w:pos="180"/>
        </w:tabs>
        <w:spacing w:line="275" w:lineRule="auto"/>
        <w:ind w:left="180" w:hanging="180"/>
        <w:rPr>
          <w:rFonts w:ascii="Arial" w:eastAsia="Arial" w:hAnsi="Arial"/>
          <w:sz w:val="8"/>
        </w:rPr>
      </w:pPr>
      <w:r w:rsidRPr="00E30C3E">
        <w:rPr>
          <w:rFonts w:ascii="Arial" w:eastAsia="Arial" w:hAnsi="Arial"/>
          <w:sz w:val="14"/>
        </w:rPr>
        <w:t xml:space="preserve">Бактеріологічно підтверджений випадок ТБ - це випадок,  біологічний зразок якого виявився позитивним за результатами мікроскопії мазка, посіву </w:t>
      </w:r>
      <w:r w:rsidR="007C1B0F">
        <w:rPr>
          <w:rFonts w:ascii="Arial" w:eastAsia="Arial" w:hAnsi="Arial"/>
          <w:sz w:val="14"/>
        </w:rPr>
        <w:t xml:space="preserve">культури </w:t>
      </w:r>
      <w:r w:rsidRPr="00E30C3E">
        <w:rPr>
          <w:rFonts w:ascii="Arial" w:eastAsia="Arial" w:hAnsi="Arial"/>
          <w:sz w:val="14"/>
        </w:rPr>
        <w:t>або ШДТ ВООЗ.</w:t>
      </w:r>
    </w:p>
    <w:p w:rsidR="00FB5D8D" w:rsidRPr="00E30C3E" w:rsidRDefault="00FB5D8D">
      <w:pPr>
        <w:spacing w:line="19" w:lineRule="exact"/>
        <w:rPr>
          <w:rFonts w:ascii="Arial" w:eastAsia="Arial" w:hAnsi="Arial"/>
          <w:sz w:val="8"/>
        </w:rPr>
      </w:pPr>
    </w:p>
    <w:p w:rsidR="00FB5D8D" w:rsidRPr="00E30C3E" w:rsidRDefault="00FB0A74">
      <w:pPr>
        <w:numPr>
          <w:ilvl w:val="0"/>
          <w:numId w:val="35"/>
        </w:numPr>
        <w:tabs>
          <w:tab w:val="left" w:pos="180"/>
        </w:tabs>
        <w:spacing w:line="271" w:lineRule="auto"/>
        <w:ind w:left="180" w:hanging="180"/>
        <w:jc w:val="both"/>
        <w:rPr>
          <w:rFonts w:ascii="Arial" w:eastAsia="Arial" w:hAnsi="Arial"/>
          <w:sz w:val="8"/>
        </w:rPr>
      </w:pPr>
      <w:r w:rsidRPr="00E30C3E">
        <w:rPr>
          <w:rFonts w:ascii="Arial" w:eastAsia="Arial" w:hAnsi="Arial"/>
          <w:sz w:val="14"/>
        </w:rPr>
        <w:t>Універсальний</w:t>
      </w:r>
      <w:r w:rsidR="000473B0" w:rsidRPr="00E30C3E">
        <w:rPr>
          <w:rFonts w:ascii="Arial" w:eastAsia="Arial" w:hAnsi="Arial"/>
          <w:sz w:val="14"/>
        </w:rPr>
        <w:t xml:space="preserve"> доступ до ТМЧ наразі визначається як ТМЧ принаймні до рифампіцину серед усіх пацієнтів з бактеріологічно підтвердженим ТБ і подальшим ТМЧ принаймні до ФХ серед усіх пацієнтів з рифампіцин-стійким ТБ. Методи ТМЧ включають генотипічні (молекулярні) і фенотипічні методи дослідження</w:t>
      </w:r>
      <w:r w:rsidR="00FB5D8D" w:rsidRPr="00E30C3E">
        <w:rPr>
          <w:rFonts w:ascii="Arial" w:eastAsia="Arial" w:hAnsi="Arial"/>
          <w:sz w:val="14"/>
        </w:rPr>
        <w:t>.</w:t>
      </w:r>
    </w:p>
    <w:p w:rsidR="00FB5D8D" w:rsidRPr="00E30C3E" w:rsidRDefault="00FB5D8D">
      <w:pPr>
        <w:spacing w:line="22" w:lineRule="exact"/>
        <w:rPr>
          <w:rFonts w:ascii="Arial" w:eastAsia="Arial" w:hAnsi="Arial"/>
          <w:sz w:val="8"/>
        </w:rPr>
      </w:pPr>
    </w:p>
    <w:p w:rsidR="00FB5D8D" w:rsidRPr="00E30C3E" w:rsidRDefault="00FB0A74">
      <w:pPr>
        <w:numPr>
          <w:ilvl w:val="0"/>
          <w:numId w:val="35"/>
        </w:numPr>
        <w:tabs>
          <w:tab w:val="left" w:pos="180"/>
        </w:tabs>
        <w:spacing w:line="275" w:lineRule="auto"/>
        <w:ind w:left="180" w:hanging="180"/>
        <w:rPr>
          <w:rFonts w:ascii="Arial" w:eastAsia="Arial" w:hAnsi="Arial"/>
          <w:sz w:val="14"/>
        </w:rPr>
      </w:pPr>
      <w:r w:rsidRPr="00E30C3E">
        <w:rPr>
          <w:rFonts w:ascii="Arial" w:eastAsia="Arial" w:hAnsi="Arial"/>
          <w:sz w:val="14"/>
        </w:rPr>
        <w:t xml:space="preserve">Див. </w:t>
      </w:r>
      <w:r w:rsidRPr="00E30C3E">
        <w:rPr>
          <w:rFonts w:ascii="Arial" w:eastAsia="Arial" w:hAnsi="Arial"/>
          <w:i/>
          <w:iCs/>
          <w:sz w:val="14"/>
        </w:rPr>
        <w:t>ISO 15189. Впровадження системи управління якістю</w:t>
      </w:r>
      <w:r w:rsidR="00FB5D8D" w:rsidRPr="00E30C3E">
        <w:rPr>
          <w:rFonts w:ascii="Arial" w:eastAsia="Arial" w:hAnsi="Arial"/>
          <w:sz w:val="14"/>
        </w:rPr>
        <w:t xml:space="preserve"> </w:t>
      </w:r>
      <w:hyperlink r:id="rId92" w:history="1">
        <w:r w:rsidR="00FB5D8D" w:rsidRPr="00E30C3E">
          <w:rPr>
            <w:rFonts w:ascii="Arial" w:eastAsia="Arial" w:hAnsi="Arial"/>
            <w:sz w:val="14"/>
          </w:rPr>
          <w:t>(https://challengetb.org/publications/tools/</w:t>
        </w:r>
      </w:hyperlink>
      <w:r w:rsidR="00FB5D8D" w:rsidRPr="00E30C3E">
        <w:rPr>
          <w:rFonts w:ascii="Arial" w:eastAsia="Arial" w:hAnsi="Arial"/>
          <w:sz w:val="14"/>
        </w:rPr>
        <w:t xml:space="preserve"> </w:t>
      </w:r>
      <w:hyperlink r:id="rId93" w:history="1">
        <w:r w:rsidR="00FB5D8D" w:rsidRPr="00E30C3E">
          <w:rPr>
            <w:rFonts w:ascii="Arial" w:eastAsia="Arial" w:hAnsi="Arial"/>
            <w:sz w:val="14"/>
          </w:rPr>
          <w:t xml:space="preserve">lab/ISO15189_QMS_Implementation.pdf) </w:t>
        </w:r>
      </w:hyperlink>
      <w:r w:rsidR="00FB5D8D" w:rsidRPr="00E30C3E">
        <w:rPr>
          <w:rFonts w:ascii="Arial" w:eastAsia="Arial" w:hAnsi="Arial"/>
          <w:i/>
          <w:sz w:val="14"/>
        </w:rPr>
        <w:t>(2)</w:t>
      </w:r>
      <w:r w:rsidR="00FB5D8D" w:rsidRPr="00E30C3E">
        <w:rPr>
          <w:rFonts w:ascii="Arial" w:eastAsia="Arial" w:hAnsi="Arial"/>
          <w:sz w:val="14"/>
        </w:rPr>
        <w:t>.</w:t>
      </w:r>
    </w:p>
    <w:p w:rsidR="00FB5D8D" w:rsidRPr="00E30C3E" w:rsidRDefault="00FB5D8D">
      <w:pPr>
        <w:tabs>
          <w:tab w:val="left" w:pos="180"/>
        </w:tabs>
        <w:spacing w:line="275" w:lineRule="auto"/>
        <w:ind w:left="180" w:hanging="180"/>
        <w:rPr>
          <w:rFonts w:ascii="Arial" w:eastAsia="Arial" w:hAnsi="Arial"/>
          <w:sz w:val="14"/>
        </w:rPr>
        <w:sectPr w:rsidR="00FB5D8D" w:rsidRPr="00E30C3E" w:rsidSect="005C73E5">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Arial" w:eastAsia="Arial" w:hAnsi="Arial"/>
          <w:sz w:val="8"/>
        </w:rPr>
      </w:pPr>
    </w:p>
    <w:p w:rsidR="00FB5D8D" w:rsidRPr="00E30C3E" w:rsidRDefault="00FB5D8D">
      <w:pPr>
        <w:spacing w:line="200" w:lineRule="exact"/>
        <w:rPr>
          <w:rFonts w:ascii="Arial" w:eastAsia="Arial" w:hAnsi="Arial"/>
          <w:sz w:val="8"/>
        </w:rPr>
      </w:pPr>
    </w:p>
    <w:p w:rsidR="00FB5D8D" w:rsidRPr="00E30C3E" w:rsidRDefault="00FB5D8D">
      <w:pPr>
        <w:spacing w:line="200" w:lineRule="exact"/>
        <w:rPr>
          <w:rFonts w:ascii="Arial" w:eastAsia="Arial" w:hAnsi="Arial"/>
          <w:sz w:val="8"/>
        </w:rPr>
      </w:pPr>
    </w:p>
    <w:p w:rsidR="00FB5D8D" w:rsidRPr="00E30C3E" w:rsidRDefault="00FB5D8D">
      <w:pPr>
        <w:spacing w:line="200" w:lineRule="exact"/>
        <w:rPr>
          <w:rFonts w:ascii="Arial" w:eastAsia="Arial" w:hAnsi="Arial"/>
          <w:sz w:val="8"/>
        </w:rPr>
      </w:pPr>
    </w:p>
    <w:p w:rsidR="00FB5D8D" w:rsidRPr="00E30C3E" w:rsidRDefault="00FB5D8D">
      <w:pPr>
        <w:spacing w:line="200" w:lineRule="exact"/>
        <w:rPr>
          <w:rFonts w:ascii="Arial" w:eastAsia="Arial" w:hAnsi="Arial"/>
          <w:sz w:val="8"/>
        </w:rPr>
      </w:pPr>
    </w:p>
    <w:p w:rsidR="00FB5D8D" w:rsidRPr="00E30C3E" w:rsidRDefault="00FB5D8D">
      <w:pPr>
        <w:spacing w:line="200" w:lineRule="exact"/>
        <w:rPr>
          <w:rFonts w:ascii="Arial" w:eastAsia="Arial" w:hAnsi="Arial"/>
          <w:sz w:val="8"/>
        </w:rPr>
      </w:pPr>
    </w:p>
    <w:p w:rsidR="00FB5D8D" w:rsidRPr="00E30C3E" w:rsidRDefault="00FB5D8D">
      <w:pPr>
        <w:spacing w:line="340" w:lineRule="exact"/>
        <w:rPr>
          <w:rFonts w:ascii="Arial" w:eastAsia="Arial" w:hAnsi="Arial"/>
          <w:sz w:val="8"/>
        </w:rPr>
      </w:pPr>
    </w:p>
    <w:p w:rsidR="00FB5D8D" w:rsidRPr="00E30C3E" w:rsidRDefault="00412F76">
      <w:pPr>
        <w:spacing w:line="0" w:lineRule="atLeast"/>
        <w:ind w:right="20"/>
        <w:jc w:val="center"/>
        <w:rPr>
          <w:rFonts w:ascii="Arial" w:eastAsia="Arial" w:hAnsi="Arial"/>
          <w:sz w:val="16"/>
        </w:rPr>
      </w:pPr>
      <w:r>
        <w:rPr>
          <w:rFonts w:ascii="Arial" w:eastAsia="Arial" w:hAnsi="Arial"/>
          <w:sz w:val="16"/>
        </w:rPr>
        <w:t>45</w:t>
      </w:r>
    </w:p>
    <w:p w:rsidR="00FB5D8D" w:rsidRPr="00E30C3E" w:rsidRDefault="00FB5D8D">
      <w:pPr>
        <w:spacing w:line="0" w:lineRule="atLeast"/>
        <w:ind w:right="20"/>
        <w:jc w:val="center"/>
        <w:rPr>
          <w:rFonts w:ascii="Arial" w:eastAsia="Arial" w:hAnsi="Arial"/>
          <w:sz w:val="16"/>
        </w:rPr>
        <w:sectPr w:rsidR="00FB5D8D" w:rsidRPr="00E30C3E" w:rsidSect="00D23317">
          <w:type w:val="continuous"/>
          <w:pgSz w:w="9080" w:h="13606"/>
          <w:pgMar w:top="543" w:right="1011" w:bottom="899" w:left="1020" w:header="0" w:footer="0" w:gutter="0"/>
          <w:cols w:space="0" w:equalWidth="0">
            <w:col w:w="7040"/>
          </w:cols>
          <w:docGrid w:linePitch="360"/>
        </w:sectPr>
      </w:pPr>
    </w:p>
    <w:p w:rsidR="00FB5D8D" w:rsidRPr="00E30C3E" w:rsidRDefault="00BC1618" w:rsidP="00533EB6">
      <w:pPr>
        <w:numPr>
          <w:ilvl w:val="0"/>
          <w:numId w:val="36"/>
        </w:numPr>
        <w:tabs>
          <w:tab w:val="left" w:pos="440"/>
        </w:tabs>
        <w:spacing w:line="0" w:lineRule="atLeast"/>
        <w:ind w:left="440" w:hanging="440"/>
        <w:rPr>
          <w:rFonts w:ascii="Arial" w:eastAsia="Arial" w:hAnsi="Arial"/>
          <w:color w:val="1F2954"/>
          <w:sz w:val="45"/>
        </w:rPr>
      </w:pPr>
      <w:bookmarkStart w:id="54" w:name="page56"/>
      <w:bookmarkEnd w:id="54"/>
      <w:r w:rsidRPr="00E30C3E">
        <w:rPr>
          <w:rFonts w:ascii="Arial" w:eastAsia="Arial" w:hAnsi="Arial"/>
          <w:color w:val="1F2954"/>
          <w:sz w:val="45"/>
          <w:u w:val="single"/>
        </w:rPr>
        <w:lastRenderedPageBreak/>
        <w:t>Ключові</w:t>
      </w:r>
      <w:r w:rsidRPr="00E30C3E">
        <w:rPr>
          <w:rFonts w:ascii="Arial" w:eastAsia="Arial" w:hAnsi="Arial"/>
          <w:color w:val="1F2954"/>
          <w:sz w:val="45"/>
        </w:rPr>
        <w:t xml:space="preserve"> технічні </w:t>
      </w:r>
      <w:r w:rsidR="00533EB6">
        <w:rPr>
          <w:rFonts w:ascii="Arial" w:eastAsia="Arial" w:hAnsi="Arial"/>
          <w:color w:val="1F2954"/>
          <w:sz w:val="45"/>
        </w:rPr>
        <w:t>напрямки</w:t>
      </w:r>
      <w:r w:rsidRPr="00E30C3E">
        <w:rPr>
          <w:rFonts w:ascii="Arial" w:eastAsia="Arial" w:hAnsi="Arial"/>
          <w:color w:val="1F2954"/>
          <w:sz w:val="45"/>
        </w:rPr>
        <w:t xml:space="preserve"> для керівництва</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75" w:lineRule="exact"/>
        <w:rPr>
          <w:rFonts w:ascii="Times New Roman" w:eastAsia="Times New Roman" w:hAnsi="Times New Roman"/>
        </w:rPr>
      </w:pPr>
    </w:p>
    <w:p w:rsidR="00FB5D8D" w:rsidRPr="00E30C3E" w:rsidRDefault="00FB5D8D" w:rsidP="00BC1618">
      <w:pPr>
        <w:tabs>
          <w:tab w:val="left" w:pos="540"/>
        </w:tabs>
        <w:spacing w:line="0" w:lineRule="atLeast"/>
        <w:rPr>
          <w:rFonts w:ascii="Arial" w:eastAsia="Arial" w:hAnsi="Arial"/>
          <w:color w:val="1F2954"/>
          <w:sz w:val="23"/>
        </w:rPr>
      </w:pPr>
      <w:r w:rsidRPr="00E30C3E">
        <w:rPr>
          <w:rFonts w:ascii="Arial" w:eastAsia="Arial" w:hAnsi="Arial"/>
          <w:color w:val="1F2954"/>
          <w:sz w:val="24"/>
        </w:rPr>
        <w:t>2.1</w:t>
      </w:r>
      <w:r w:rsidRPr="00E30C3E">
        <w:rPr>
          <w:rFonts w:ascii="Times New Roman" w:eastAsia="Times New Roman" w:hAnsi="Times New Roman"/>
        </w:rPr>
        <w:tab/>
      </w:r>
      <w:r w:rsidR="00BC1618" w:rsidRPr="00E30C3E">
        <w:rPr>
          <w:rFonts w:ascii="Arial" w:eastAsia="Arial" w:hAnsi="Arial"/>
          <w:color w:val="1F2954"/>
          <w:sz w:val="23"/>
        </w:rPr>
        <w:t>Управління закупівлями та ланцюгами поставок</w:t>
      </w:r>
    </w:p>
    <w:p w:rsidR="00FB5D8D" w:rsidRPr="00E30C3E" w:rsidRDefault="00FB5D8D">
      <w:pPr>
        <w:spacing w:line="132" w:lineRule="exact"/>
        <w:rPr>
          <w:rFonts w:ascii="Times New Roman" w:eastAsia="Times New Roman" w:hAnsi="Times New Roman"/>
        </w:rPr>
      </w:pPr>
    </w:p>
    <w:p w:rsidR="00FB5D8D" w:rsidRPr="00E30C3E" w:rsidRDefault="00BC1618" w:rsidP="00881355">
      <w:pPr>
        <w:spacing w:line="280" w:lineRule="auto"/>
        <w:jc w:val="both"/>
        <w:rPr>
          <w:rFonts w:ascii="Arial" w:eastAsia="Arial" w:hAnsi="Arial"/>
          <w:sz w:val="18"/>
        </w:rPr>
      </w:pPr>
      <w:r w:rsidRPr="00E30C3E">
        <w:rPr>
          <w:rFonts w:ascii="Arial" w:eastAsia="Arial" w:hAnsi="Arial"/>
          <w:sz w:val="18"/>
        </w:rPr>
        <w:t xml:space="preserve">Для ефективного </w:t>
      </w:r>
      <w:r w:rsidR="00881355">
        <w:rPr>
          <w:rFonts w:ascii="Arial" w:eastAsia="Arial" w:hAnsi="Arial"/>
          <w:sz w:val="18"/>
        </w:rPr>
        <w:t xml:space="preserve">надання </w:t>
      </w:r>
      <w:r w:rsidRPr="00E30C3E">
        <w:rPr>
          <w:rFonts w:ascii="Arial" w:eastAsia="Arial" w:hAnsi="Arial"/>
          <w:sz w:val="18"/>
        </w:rPr>
        <w:t xml:space="preserve">догляду та лікування </w:t>
      </w:r>
      <w:r w:rsidR="00881355">
        <w:rPr>
          <w:rFonts w:ascii="Arial" w:eastAsia="Arial" w:hAnsi="Arial"/>
          <w:sz w:val="18"/>
        </w:rPr>
        <w:t xml:space="preserve">випадків </w:t>
      </w:r>
      <w:r w:rsidRPr="00E30C3E">
        <w:rPr>
          <w:rFonts w:ascii="Arial" w:eastAsia="Arial" w:hAnsi="Arial"/>
          <w:sz w:val="18"/>
        </w:rPr>
        <w:t>ТБ необхідна підтримка повністю функціонуючих лабораторних служб, які забезпечують точні, надійні та своєчасні результати. Щоби бути повністю функціональним, лабораторні служби потребують постійного безперебійного по</w:t>
      </w:r>
      <w:r w:rsidR="00881355">
        <w:rPr>
          <w:rFonts w:ascii="Arial" w:eastAsia="Arial" w:hAnsi="Arial"/>
          <w:sz w:val="18"/>
        </w:rPr>
        <w:t>стачання виробів медичного призначення</w:t>
      </w:r>
      <w:r w:rsidRPr="00E30C3E">
        <w:rPr>
          <w:rFonts w:ascii="Arial" w:eastAsia="Arial" w:hAnsi="Arial"/>
          <w:sz w:val="18"/>
        </w:rPr>
        <w:t xml:space="preserve">. Ці </w:t>
      </w:r>
      <w:r w:rsidR="00881355">
        <w:rPr>
          <w:rFonts w:ascii="Arial" w:eastAsia="Arial" w:hAnsi="Arial"/>
          <w:sz w:val="18"/>
        </w:rPr>
        <w:t xml:space="preserve">вироби </w:t>
      </w:r>
      <w:r w:rsidRPr="00E30C3E">
        <w:rPr>
          <w:rFonts w:ascii="Arial" w:eastAsia="Arial" w:hAnsi="Arial"/>
          <w:sz w:val="18"/>
        </w:rPr>
        <w:t>включають обладнання та витратні матеріали (наприклад, реагенти, діагностичні набори та різні витратні матеріали)</w:t>
      </w:r>
      <w:r w:rsidR="00FB5D8D"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BC1618" w:rsidP="004A1C43">
      <w:pPr>
        <w:spacing w:line="0" w:lineRule="atLeast"/>
        <w:rPr>
          <w:rFonts w:ascii="Arial" w:eastAsia="Arial" w:hAnsi="Arial"/>
          <w:sz w:val="18"/>
        </w:rPr>
      </w:pPr>
      <w:r w:rsidRPr="00E30C3E">
        <w:rPr>
          <w:rFonts w:ascii="Arial" w:eastAsia="Arial" w:hAnsi="Arial"/>
          <w:sz w:val="18"/>
        </w:rPr>
        <w:t xml:space="preserve">Ефективне управління ланцюгами поставок - це складний процес, який включає </w:t>
      </w:r>
      <w:r w:rsidR="004A1C43">
        <w:rPr>
          <w:rFonts w:ascii="Arial" w:eastAsia="Arial" w:hAnsi="Arial"/>
          <w:sz w:val="18"/>
        </w:rPr>
        <w:t>такі</w:t>
      </w:r>
      <w:r w:rsidRPr="00E30C3E">
        <w:rPr>
          <w:rFonts w:ascii="Arial" w:eastAsia="Arial" w:hAnsi="Arial"/>
          <w:sz w:val="18"/>
        </w:rPr>
        <w:t xml:space="preserve"> чинники</w:t>
      </w:r>
      <w:r w:rsidR="004A1C43">
        <w:rPr>
          <w:rFonts w:ascii="Arial" w:eastAsia="Arial" w:hAnsi="Arial"/>
          <w:sz w:val="18"/>
        </w:rPr>
        <w:t>, як</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881355">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BC1618" w:rsidRPr="00E30C3E">
        <w:rPr>
          <w:rFonts w:ascii="Arial" w:eastAsia="Arial" w:hAnsi="Arial"/>
          <w:sz w:val="18"/>
        </w:rPr>
        <w:t xml:space="preserve">специфікація </w:t>
      </w:r>
      <w:r w:rsidR="00881355">
        <w:rPr>
          <w:rFonts w:ascii="Arial" w:eastAsia="Arial" w:hAnsi="Arial"/>
          <w:sz w:val="18"/>
        </w:rPr>
        <w:t>виробу</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BC1618">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BC1618" w:rsidRPr="00E30C3E">
        <w:rPr>
          <w:rFonts w:ascii="Arial" w:eastAsia="Arial" w:hAnsi="Arial"/>
          <w:sz w:val="18"/>
        </w:rPr>
        <w:t>вибір товару</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BC1618">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BC1618" w:rsidRPr="00E30C3E">
        <w:rPr>
          <w:rFonts w:ascii="Arial" w:eastAsia="Arial" w:hAnsi="Arial"/>
          <w:sz w:val="18"/>
        </w:rPr>
        <w:t>прогнозування потреб (на основі попереднього та прогнозованого споживання)</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BC1618">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BC1618" w:rsidRPr="00E30C3E">
        <w:rPr>
          <w:rFonts w:ascii="Arial" w:eastAsia="Arial" w:hAnsi="Arial"/>
          <w:sz w:val="18"/>
        </w:rPr>
        <w:t>закупівлі;</w:t>
      </w:r>
    </w:p>
    <w:p w:rsidR="00FB5D8D" w:rsidRPr="00E30C3E" w:rsidRDefault="00FB5D8D">
      <w:pPr>
        <w:spacing w:line="146" w:lineRule="exact"/>
        <w:rPr>
          <w:rFonts w:ascii="Times New Roman" w:eastAsia="Times New Roman" w:hAnsi="Times New Roman"/>
        </w:rPr>
      </w:pPr>
    </w:p>
    <w:p w:rsidR="00FB5D8D" w:rsidRPr="00E30C3E" w:rsidRDefault="00FB5D8D" w:rsidP="00BC1618">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BC1618" w:rsidRPr="00E30C3E">
        <w:rPr>
          <w:rFonts w:ascii="Arial" w:eastAsia="Arial" w:hAnsi="Arial"/>
          <w:sz w:val="18"/>
        </w:rPr>
        <w:t>митне оформлення, в разі застосування</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BC1618">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BC1618" w:rsidRPr="00E30C3E">
        <w:rPr>
          <w:rFonts w:ascii="Arial" w:eastAsia="Arial" w:hAnsi="Arial"/>
          <w:sz w:val="18"/>
        </w:rPr>
        <w:t>розподіл; а також</w:t>
      </w:r>
    </w:p>
    <w:p w:rsidR="00FB5D8D" w:rsidRPr="00E30C3E" w:rsidRDefault="00FB5D8D">
      <w:pPr>
        <w:spacing w:line="146" w:lineRule="exact"/>
        <w:rPr>
          <w:rFonts w:ascii="Times New Roman" w:eastAsia="Times New Roman" w:hAnsi="Times New Roman"/>
        </w:rPr>
      </w:pPr>
    </w:p>
    <w:p w:rsidR="00FB5D8D" w:rsidRPr="00E30C3E" w:rsidRDefault="00FB5D8D" w:rsidP="00BC1618">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BC1618" w:rsidRPr="00E30C3E">
        <w:rPr>
          <w:rFonts w:ascii="Arial" w:eastAsia="Arial" w:hAnsi="Arial"/>
          <w:sz w:val="18"/>
        </w:rPr>
        <w:t>зберігання та використання</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DA3DA4" w:rsidP="004A1C43">
      <w:pPr>
        <w:spacing w:line="279" w:lineRule="auto"/>
        <w:jc w:val="both"/>
        <w:rPr>
          <w:rFonts w:ascii="Arial" w:eastAsia="Arial" w:hAnsi="Arial"/>
          <w:sz w:val="18"/>
        </w:rPr>
      </w:pPr>
      <w:r w:rsidRPr="00E30C3E">
        <w:rPr>
          <w:rFonts w:ascii="Arial" w:eastAsia="Arial" w:hAnsi="Arial"/>
          <w:sz w:val="18"/>
        </w:rPr>
        <w:t>Однак у більшості країн з низьким і середнім рівнем доходу</w:t>
      </w:r>
      <w:r w:rsidR="004A1C43">
        <w:rPr>
          <w:rFonts w:ascii="Arial" w:eastAsia="Arial" w:hAnsi="Arial"/>
          <w:sz w:val="18"/>
        </w:rPr>
        <w:t>,</w:t>
      </w:r>
      <w:r w:rsidRPr="00E30C3E">
        <w:rPr>
          <w:rFonts w:ascii="Arial" w:eastAsia="Arial" w:hAnsi="Arial"/>
          <w:sz w:val="18"/>
        </w:rPr>
        <w:t xml:space="preserve"> забезпечення безперебійного постачання </w:t>
      </w:r>
      <w:r w:rsidR="00881355">
        <w:rPr>
          <w:rFonts w:ascii="Arial" w:eastAsia="Arial" w:hAnsi="Arial"/>
          <w:sz w:val="18"/>
        </w:rPr>
        <w:t xml:space="preserve">лабораторіям виробів медичного призначення </w:t>
      </w:r>
      <w:r w:rsidRPr="00E30C3E">
        <w:rPr>
          <w:rFonts w:ascii="Arial" w:eastAsia="Arial" w:hAnsi="Arial"/>
          <w:sz w:val="18"/>
        </w:rPr>
        <w:t xml:space="preserve">продовжує залишатися істотною проблемою. Це може бути наслідком кількох причин, в тому числі велика залежність від прямих донорських закупівель; відсутність координації та стандартних процедур закупівель та розподілу поставок урядом, донорами та іншими партнерами; відсутність точних даних про </w:t>
      </w:r>
      <w:r w:rsidR="004A1C43">
        <w:rPr>
          <w:rFonts w:ascii="Arial" w:eastAsia="Arial" w:hAnsi="Arial"/>
          <w:sz w:val="18"/>
        </w:rPr>
        <w:t>використання</w:t>
      </w:r>
      <w:r w:rsidRPr="00E30C3E">
        <w:rPr>
          <w:rFonts w:ascii="Arial" w:eastAsia="Arial" w:hAnsi="Arial"/>
          <w:sz w:val="18"/>
        </w:rPr>
        <w:t xml:space="preserve">, за якими можна оцінити фактичні потреби в постачанні; відсутність сучасних настанов щодо необхідних технічних характеристик, норм Міжнародної організації зі стандартизації або основних </w:t>
      </w:r>
      <w:r w:rsidR="00881355">
        <w:rPr>
          <w:rFonts w:ascii="Arial" w:eastAsia="Arial" w:hAnsi="Arial"/>
          <w:sz w:val="18"/>
        </w:rPr>
        <w:t>параметрів якості; а також тривалі</w:t>
      </w:r>
      <w:r w:rsidRPr="00E30C3E">
        <w:rPr>
          <w:rFonts w:ascii="Arial" w:eastAsia="Arial" w:hAnsi="Arial"/>
          <w:sz w:val="18"/>
        </w:rPr>
        <w:t xml:space="preserve"> та бюрократичні процедури державних закупівель із залученням кількох урядових міністерств та рівні</w:t>
      </w:r>
      <w:r w:rsidR="00881355">
        <w:rPr>
          <w:rFonts w:ascii="Arial" w:eastAsia="Arial" w:hAnsi="Arial"/>
          <w:sz w:val="18"/>
        </w:rPr>
        <w:t>в</w:t>
      </w:r>
      <w:r w:rsidRPr="00E30C3E">
        <w:rPr>
          <w:rFonts w:ascii="Arial" w:eastAsia="Arial" w:hAnsi="Arial"/>
          <w:sz w:val="18"/>
        </w:rPr>
        <w:t xml:space="preserve"> затвердження. Така ситуація призвела до</w:t>
      </w:r>
      <w:r w:rsidR="00FB5D8D" w:rsidRPr="00E30C3E">
        <w:rPr>
          <w:rFonts w:ascii="Arial" w:eastAsia="Arial" w:hAnsi="Arial"/>
          <w:sz w:val="18"/>
        </w:rPr>
        <w:t>:</w:t>
      </w:r>
    </w:p>
    <w:p w:rsidR="00DA3DA4" w:rsidRPr="00E30C3E" w:rsidRDefault="00DA3DA4">
      <w:pPr>
        <w:tabs>
          <w:tab w:val="left" w:pos="260"/>
        </w:tabs>
        <w:spacing w:line="286" w:lineRule="auto"/>
        <w:ind w:left="280" w:hanging="283"/>
        <w:jc w:val="both"/>
        <w:rPr>
          <w:rFonts w:ascii="Arial" w:eastAsia="Arial" w:hAnsi="Arial"/>
          <w:color w:val="AA157F"/>
          <w:sz w:val="18"/>
        </w:rPr>
      </w:pPr>
    </w:p>
    <w:p w:rsidR="00FB5D8D" w:rsidRPr="00E30C3E" w:rsidRDefault="00FB5D8D" w:rsidP="00DA3DA4">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DA3DA4" w:rsidRPr="00E30C3E">
        <w:rPr>
          <w:rFonts w:ascii="Arial" w:eastAsia="Arial" w:hAnsi="Arial"/>
          <w:sz w:val="18"/>
        </w:rPr>
        <w:t>частих випадків вичерпання запасів, що призводить до перебоїв у наданні послуг і затримок у прийнятті рішень щодо лікування або ведення пацієнтів</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DA3DA4">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DA3DA4" w:rsidRPr="00E30C3E">
        <w:rPr>
          <w:rFonts w:ascii="Arial" w:eastAsia="Arial" w:hAnsi="Arial"/>
          <w:sz w:val="18"/>
        </w:rPr>
        <w:t>формування відходів внаслідок закінчення терміну придатності реагентів;</w:t>
      </w:r>
    </w:p>
    <w:p w:rsidR="0056594B" w:rsidRPr="00E30C3E" w:rsidRDefault="0056594B" w:rsidP="00DA3DA4">
      <w:pPr>
        <w:tabs>
          <w:tab w:val="left" w:pos="260"/>
        </w:tabs>
        <w:spacing w:line="0" w:lineRule="atLeast"/>
        <w:rPr>
          <w:rFonts w:ascii="Arial" w:eastAsia="Arial" w:hAnsi="Arial"/>
          <w:sz w:val="18"/>
        </w:rPr>
      </w:pPr>
    </w:p>
    <w:p w:rsidR="00DA3DA4" w:rsidRPr="00E30C3E" w:rsidRDefault="007C1B0F" w:rsidP="00DA3DA4">
      <w:pPr>
        <w:tabs>
          <w:tab w:val="left" w:pos="260"/>
        </w:tabs>
        <w:spacing w:line="0" w:lineRule="atLeast"/>
        <w:jc w:val="center"/>
        <w:rPr>
          <w:rFonts w:ascii="Arial" w:eastAsia="Arial" w:hAnsi="Arial"/>
          <w:sz w:val="16"/>
          <w:szCs w:val="16"/>
        </w:rPr>
        <w:sectPr w:rsidR="00DA3DA4" w:rsidRPr="00E30C3E" w:rsidSect="0056594B">
          <w:pgSz w:w="9080" w:h="13606"/>
          <w:pgMar w:top="1167" w:right="800" w:bottom="899" w:left="1020" w:header="0" w:footer="0" w:gutter="0"/>
          <w:cols w:space="0" w:equalWidth="0">
            <w:col w:w="7260"/>
          </w:cols>
          <w:docGrid w:linePitch="360"/>
        </w:sectPr>
      </w:pPr>
      <w:r>
        <w:rPr>
          <w:rFonts w:ascii="Arial" w:eastAsia="Arial" w:hAnsi="Arial"/>
          <w:sz w:val="16"/>
          <w:szCs w:val="16"/>
        </w:rPr>
        <w:t>46</w:t>
      </w:r>
    </w:p>
    <w:p w:rsidR="00FB5D8D" w:rsidRPr="00E30C3E" w:rsidRDefault="00FB5D8D">
      <w:pPr>
        <w:spacing w:line="241" w:lineRule="exact"/>
        <w:rPr>
          <w:rFonts w:ascii="Times New Roman" w:eastAsia="Times New Roman" w:hAnsi="Times New Roman"/>
        </w:rPr>
      </w:pPr>
    </w:p>
    <w:p w:rsidR="00FB5D8D" w:rsidRPr="00E30C3E" w:rsidRDefault="00FB5D8D" w:rsidP="006C0C9F">
      <w:pPr>
        <w:spacing w:line="0" w:lineRule="atLeast"/>
        <w:ind w:right="20"/>
        <w:jc w:val="center"/>
        <w:rPr>
          <w:rFonts w:ascii="Arial" w:eastAsia="Arial" w:hAnsi="Arial"/>
          <w:b/>
          <w:color w:val="1F2954"/>
          <w:sz w:val="14"/>
        </w:rPr>
      </w:pPr>
      <w:bookmarkStart w:id="55" w:name="page57"/>
      <w:bookmarkEnd w:id="55"/>
      <w:r w:rsidRPr="00E30C3E">
        <w:rPr>
          <w:rFonts w:ascii="Arial" w:eastAsia="Arial" w:hAnsi="Arial"/>
          <w:b/>
          <w:color w:val="1F2954"/>
          <w:sz w:val="14"/>
        </w:rPr>
        <w:t xml:space="preserve">2. </w:t>
      </w:r>
      <w:r w:rsidR="006C0C9F">
        <w:rPr>
          <w:rFonts w:ascii="Arial" w:eastAsia="Arial" w:hAnsi="Arial"/>
          <w:b/>
          <w:color w:val="1F2954"/>
          <w:sz w:val="14"/>
        </w:rPr>
        <w:t xml:space="preserve">Ключові </w:t>
      </w:r>
      <w:r w:rsidR="00533EB6">
        <w:rPr>
          <w:rFonts w:ascii="Arial" w:eastAsia="Arial" w:hAnsi="Arial"/>
          <w:b/>
          <w:color w:val="1F2954"/>
          <w:sz w:val="14"/>
        </w:rPr>
        <w:t xml:space="preserve">технічні </w:t>
      </w:r>
      <w:r w:rsidR="006C0C9F">
        <w:rPr>
          <w:rFonts w:ascii="Arial" w:eastAsia="Arial" w:hAnsi="Arial"/>
          <w:b/>
          <w:color w:val="1F2954"/>
          <w:sz w:val="14"/>
        </w:rPr>
        <w:t xml:space="preserve">напрямки </w:t>
      </w:r>
      <w:r w:rsidR="00533EB6">
        <w:rPr>
          <w:rFonts w:ascii="Arial" w:eastAsia="Arial" w:hAnsi="Arial"/>
          <w:b/>
          <w:color w:val="1F2954"/>
          <w:sz w:val="14"/>
        </w:rPr>
        <w:t>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7340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53" nam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BE15DE" id=" 132"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DA3DA4" w:rsidRDefault="00DA3DA4">
      <w:pPr>
        <w:spacing w:line="200" w:lineRule="exact"/>
        <w:rPr>
          <w:rFonts w:ascii="Times New Roman" w:eastAsia="Times New Roman" w:hAnsi="Times New Roman"/>
        </w:rPr>
      </w:pPr>
    </w:p>
    <w:p w:rsidR="00881355" w:rsidRPr="00E30C3E" w:rsidRDefault="00881355" w:rsidP="00881355">
      <w:pPr>
        <w:tabs>
          <w:tab w:val="left" w:pos="-180"/>
        </w:tabs>
        <w:spacing w:line="286" w:lineRule="auto"/>
        <w:ind w:left="280" w:right="20" w:hanging="283"/>
        <w:jc w:val="both"/>
        <w:rPr>
          <w:rFonts w:ascii="Arial" w:eastAsia="Arial" w:hAnsi="Arial"/>
          <w:sz w:val="18"/>
        </w:rPr>
      </w:pPr>
      <w:r>
        <w:rPr>
          <w:rFonts w:ascii="Arial" w:eastAsia="Arial" w:hAnsi="Arial"/>
          <w:color w:val="AA157F"/>
          <w:sz w:val="18"/>
        </w:rPr>
        <w:t>•</w:t>
      </w:r>
      <w:r w:rsidRPr="00E30C3E">
        <w:rPr>
          <w:rFonts w:ascii="Arial" w:eastAsia="Arial" w:hAnsi="Arial"/>
          <w:color w:val="AA157F"/>
          <w:sz w:val="18"/>
        </w:rPr>
        <w:tab/>
      </w:r>
      <w:r w:rsidRPr="00E30C3E">
        <w:rPr>
          <w:rFonts w:ascii="Arial" w:eastAsia="Arial" w:hAnsi="Arial"/>
          <w:sz w:val="18"/>
        </w:rPr>
        <w:t>низької якості матеріалів або реагентів, що, в свою чергу, може призвести до неточності тестування або неефективності випробування; а також</w:t>
      </w:r>
    </w:p>
    <w:p w:rsidR="00881355" w:rsidRPr="00E30C3E" w:rsidRDefault="00881355" w:rsidP="00881355">
      <w:pPr>
        <w:tabs>
          <w:tab w:val="left" w:pos="-180"/>
        </w:tabs>
        <w:spacing w:line="100" w:lineRule="exact"/>
        <w:rPr>
          <w:rFonts w:ascii="Times New Roman" w:eastAsia="Times New Roman" w:hAnsi="Times New Roman"/>
        </w:rPr>
      </w:pPr>
    </w:p>
    <w:p w:rsidR="00881355" w:rsidRPr="00E30C3E" w:rsidRDefault="00881355" w:rsidP="00881355">
      <w:pPr>
        <w:tabs>
          <w:tab w:val="left" w:pos="-180"/>
        </w:tabs>
        <w:spacing w:line="288" w:lineRule="exact"/>
        <w:rPr>
          <w:rFonts w:ascii="Arial" w:eastAsia="Arial" w:hAnsi="Arial"/>
          <w:sz w:val="18"/>
        </w:rPr>
      </w:pPr>
      <w:r>
        <w:rPr>
          <w:rFonts w:ascii="Arial" w:eastAsia="Arial" w:hAnsi="Arial"/>
          <w:color w:val="AA157F"/>
          <w:sz w:val="18"/>
        </w:rPr>
        <w:t>•</w:t>
      </w:r>
      <w:r w:rsidRPr="00E30C3E">
        <w:rPr>
          <w:rFonts w:ascii="Arial" w:eastAsia="Arial" w:hAnsi="Arial"/>
          <w:color w:val="AA157F"/>
          <w:sz w:val="18"/>
        </w:rPr>
        <w:t xml:space="preserve">    </w:t>
      </w:r>
      <w:r w:rsidRPr="00E30C3E">
        <w:rPr>
          <w:rFonts w:ascii="Arial" w:eastAsia="Arial" w:hAnsi="Arial"/>
          <w:sz w:val="18"/>
        </w:rPr>
        <w:t>наявності невідповідного або нефункціонального обладнання.</w:t>
      </w:r>
    </w:p>
    <w:p w:rsidR="00881355" w:rsidRPr="00E30C3E" w:rsidRDefault="00881355">
      <w:pPr>
        <w:spacing w:line="200" w:lineRule="exact"/>
        <w:rPr>
          <w:rFonts w:ascii="Times New Roman" w:eastAsia="Times New Roman" w:hAnsi="Times New Roman"/>
        </w:rPr>
      </w:pPr>
    </w:p>
    <w:p w:rsidR="00FB5D8D" w:rsidRPr="00E30C3E" w:rsidRDefault="0077145F">
      <w:pPr>
        <w:spacing w:line="279" w:lineRule="auto"/>
        <w:ind w:right="40"/>
        <w:jc w:val="both"/>
        <w:rPr>
          <w:rFonts w:ascii="Arial" w:eastAsia="Arial" w:hAnsi="Arial"/>
          <w:sz w:val="18"/>
        </w:rPr>
      </w:pPr>
      <w:r w:rsidRPr="00E30C3E">
        <w:rPr>
          <w:rFonts w:ascii="Arial" w:eastAsia="Arial" w:hAnsi="Arial"/>
          <w:sz w:val="18"/>
        </w:rPr>
        <w:t>Некерований належним чином ланцюг поставок може призвести до недостатнього або надмірного постачання</w:t>
      </w:r>
      <w:r w:rsidR="00881355">
        <w:rPr>
          <w:rFonts w:ascii="Arial" w:eastAsia="Arial" w:hAnsi="Arial"/>
          <w:sz w:val="18"/>
        </w:rPr>
        <w:t xml:space="preserve"> виробів</w:t>
      </w:r>
      <w:r w:rsidR="004A1C43">
        <w:rPr>
          <w:rFonts w:ascii="Arial" w:eastAsia="Arial" w:hAnsi="Arial"/>
          <w:sz w:val="18"/>
        </w:rPr>
        <w:t>, що, в свою чергу, матиме</w:t>
      </w:r>
      <w:r w:rsidRPr="00E30C3E">
        <w:rPr>
          <w:rFonts w:ascii="Arial" w:eastAsia="Arial" w:hAnsi="Arial"/>
          <w:sz w:val="18"/>
        </w:rPr>
        <w:t xml:space="preserve"> серйозні згубні наслідки. Якщ</w:t>
      </w:r>
      <w:r w:rsidR="00881355">
        <w:rPr>
          <w:rFonts w:ascii="Arial" w:eastAsia="Arial" w:hAnsi="Arial"/>
          <w:sz w:val="18"/>
        </w:rPr>
        <w:t>о доступ до постачань перервано</w:t>
      </w:r>
      <w:r w:rsidRPr="00E30C3E">
        <w:rPr>
          <w:rFonts w:ascii="Arial" w:eastAsia="Arial" w:hAnsi="Arial"/>
          <w:sz w:val="18"/>
        </w:rPr>
        <w:t>, лабораторії, можливо, доведеться призупиняти надання послуг та/або перенаправляти пацієнтів до інших сайтів тестування. Це може призвести до затримки діагностики пацієнтів, додаткових витрат і незручностей для пацієнтів, яких скеровують до інших сайтів, а також до плутанини та відсутності довіри до лабораторії з боку клінічних спеціалістів. Надлишок запасів також має негативні наслідки, включаючи витрачання ресурсів, коли термін придатності запасів закінчується до того, як вони будуть використані. Крім того, поганий вибір обладнання та витратних матеріалів призводить до використання невідповідних або неякісних товарів.</w:t>
      </w:r>
    </w:p>
    <w:p w:rsidR="00FB5D8D" w:rsidRPr="00E30C3E" w:rsidRDefault="00FB5D8D">
      <w:pPr>
        <w:spacing w:line="107" w:lineRule="exact"/>
        <w:rPr>
          <w:rFonts w:ascii="Times New Roman" w:eastAsia="Times New Roman" w:hAnsi="Times New Roman"/>
        </w:rPr>
      </w:pPr>
    </w:p>
    <w:p w:rsidR="00FB5D8D" w:rsidRPr="00E30C3E" w:rsidRDefault="0077145F" w:rsidP="00D04674">
      <w:pPr>
        <w:spacing w:line="279" w:lineRule="auto"/>
        <w:ind w:right="40"/>
        <w:jc w:val="both"/>
        <w:rPr>
          <w:rFonts w:ascii="Arial" w:eastAsia="Arial" w:hAnsi="Arial"/>
          <w:sz w:val="18"/>
        </w:rPr>
      </w:pPr>
      <w:r w:rsidRPr="00E30C3E">
        <w:rPr>
          <w:rFonts w:ascii="Arial" w:eastAsia="Arial" w:hAnsi="Arial"/>
          <w:sz w:val="18"/>
        </w:rPr>
        <w:t>Ефективне управління лабораторним обладнанням і витратними матеріалами має важливе значення на кожному рівні мережі. Таке управління вимагає планування, розуміння звичайних норм споживання поставок та передбачення змін робочого навантаження (наприклад, через сезонні чи річні тенденції). Діяльність донорів і партнерів, які безпосередньо закуповують лабораторні матеріали, також повинна бути скоординована</w:t>
      </w:r>
      <w:r w:rsidR="00FB5D8D" w:rsidRPr="00E30C3E">
        <w:rPr>
          <w:rFonts w:ascii="Arial" w:eastAsia="Arial" w:hAnsi="Arial"/>
          <w:sz w:val="18"/>
        </w:rPr>
        <w:t xml:space="preserve">. </w:t>
      </w:r>
      <w:r w:rsidR="002A7C42" w:rsidRPr="00E30C3E">
        <w:rPr>
          <w:rFonts w:ascii="Arial" w:eastAsia="Arial" w:hAnsi="Arial"/>
          <w:sz w:val="18"/>
        </w:rPr>
        <w:t>Таким чином, НПБТ, НРЛ та інші, які беруть участь у прийнятті рішень, прогнозуванні та закупівл</w:t>
      </w:r>
      <w:r w:rsidR="0003199B">
        <w:rPr>
          <w:rFonts w:ascii="Arial" w:eastAsia="Arial" w:hAnsi="Arial"/>
          <w:sz w:val="18"/>
        </w:rPr>
        <w:t>і</w:t>
      </w:r>
      <w:r w:rsidR="002A7C42" w:rsidRPr="00E30C3E">
        <w:rPr>
          <w:rFonts w:ascii="Arial" w:eastAsia="Arial" w:hAnsi="Arial"/>
          <w:sz w:val="18"/>
        </w:rPr>
        <w:t xml:space="preserve"> </w:t>
      </w:r>
      <w:r w:rsidR="00D04674">
        <w:rPr>
          <w:rFonts w:ascii="Arial" w:eastAsia="Arial" w:hAnsi="Arial"/>
          <w:sz w:val="18"/>
        </w:rPr>
        <w:t>виробів</w:t>
      </w:r>
      <w:r w:rsidR="002A7C42" w:rsidRPr="00E30C3E">
        <w:rPr>
          <w:rFonts w:ascii="Arial" w:eastAsia="Arial" w:hAnsi="Arial"/>
          <w:sz w:val="18"/>
        </w:rPr>
        <w:t xml:space="preserve">, повинні працювати разом, щоб забезпечити безперервний потік поставок для підтримки тестування. Деякі країни запровадили централізований об'єднаний процес закупівель з метою кращого управління закупівлями певних </w:t>
      </w:r>
      <w:r w:rsidR="00D04674">
        <w:rPr>
          <w:rFonts w:ascii="Arial" w:eastAsia="Arial" w:hAnsi="Arial"/>
          <w:sz w:val="18"/>
        </w:rPr>
        <w:t>виробів медичного призначення</w:t>
      </w:r>
      <w:r w:rsidR="002A7C42" w:rsidRPr="00E30C3E">
        <w:rPr>
          <w:rFonts w:ascii="Arial" w:eastAsia="Arial" w:hAnsi="Arial"/>
          <w:sz w:val="18"/>
        </w:rPr>
        <w:t xml:space="preserve"> (наприклад, , картриджі Xpert MTB/RIF). Така система</w:t>
      </w:r>
      <w:r w:rsidR="007310F8">
        <w:rPr>
          <w:rFonts w:ascii="Arial" w:eastAsia="Arial" w:hAnsi="Arial"/>
          <w:sz w:val="18"/>
        </w:rPr>
        <w:t xml:space="preserve"> забезпечує задоволення потреб у</w:t>
      </w:r>
      <w:r w:rsidR="002A7C42" w:rsidRPr="00E30C3E">
        <w:rPr>
          <w:rFonts w:ascii="Arial" w:eastAsia="Arial" w:hAnsi="Arial"/>
          <w:sz w:val="18"/>
        </w:rPr>
        <w:t>сіх лабораторій, одночасно зменшуючи кількість відходів реагентів, термін придатності яких закінчуються до їхнього використання. Інші країни запровадили логістичну стратегію, щоб забезпечити наявність достатньої кількості картр</w:t>
      </w:r>
      <w:r w:rsidR="00D04674">
        <w:rPr>
          <w:rFonts w:ascii="Arial" w:eastAsia="Arial" w:hAnsi="Arial"/>
          <w:sz w:val="18"/>
        </w:rPr>
        <w:t>иджів</w:t>
      </w:r>
      <w:r w:rsidR="00D04674" w:rsidRPr="00D04674">
        <w:rPr>
          <w:rFonts w:ascii="Arial" w:eastAsia="Arial" w:hAnsi="Arial"/>
          <w:sz w:val="18"/>
        </w:rPr>
        <w:t>,</w:t>
      </w:r>
      <w:r w:rsidR="002A7C42" w:rsidRPr="00E30C3E">
        <w:rPr>
          <w:rFonts w:ascii="Arial" w:eastAsia="Arial" w:hAnsi="Arial"/>
          <w:sz w:val="18"/>
        </w:rPr>
        <w:t xml:space="preserve"> термін придатності яких закінчився; коли лабораторія накопичила надлишковий запас, він перерозподіляється між іншими лабораторіями всередині мережі</w:t>
      </w:r>
      <w:r w:rsidR="00FB5D8D" w:rsidRPr="00E30C3E">
        <w:rPr>
          <w:rFonts w:ascii="Arial" w:eastAsia="Arial" w:hAnsi="Arial"/>
          <w:sz w:val="18"/>
        </w:rPr>
        <w:t>.</w:t>
      </w:r>
    </w:p>
    <w:p w:rsidR="0077145F" w:rsidRPr="00E30C3E" w:rsidRDefault="0077145F">
      <w:pPr>
        <w:spacing w:line="279" w:lineRule="auto"/>
        <w:ind w:right="40"/>
        <w:jc w:val="both"/>
        <w:rPr>
          <w:rFonts w:ascii="Arial" w:eastAsia="Arial" w:hAnsi="Arial"/>
          <w:sz w:val="18"/>
        </w:rPr>
      </w:pPr>
    </w:p>
    <w:p w:rsidR="00FB5D8D" w:rsidRPr="00E30C3E" w:rsidRDefault="002A7C42" w:rsidP="00D04674">
      <w:pPr>
        <w:spacing w:line="279" w:lineRule="auto"/>
        <w:ind w:right="40"/>
        <w:jc w:val="both"/>
        <w:rPr>
          <w:rFonts w:ascii="Arial" w:eastAsia="Arial" w:hAnsi="Arial"/>
          <w:sz w:val="18"/>
        </w:rPr>
      </w:pPr>
      <w:r w:rsidRPr="00E30C3E">
        <w:rPr>
          <w:rFonts w:ascii="Arial" w:eastAsia="Arial" w:hAnsi="Arial"/>
          <w:sz w:val="18"/>
        </w:rPr>
        <w:t xml:space="preserve">НРЛ, НПБТ або інша центральна установа, яка працює з національними службами медичного постачання або закупівельними агенціями, зазвичай встановлює стандарти для управління </w:t>
      </w:r>
      <w:r w:rsidR="00D04674">
        <w:rPr>
          <w:rFonts w:ascii="Arial" w:eastAsia="Arial" w:hAnsi="Arial"/>
          <w:sz w:val="18"/>
        </w:rPr>
        <w:t>виробами медичного призначення</w:t>
      </w:r>
      <w:r w:rsidRPr="00E30C3E">
        <w:rPr>
          <w:rFonts w:ascii="Arial" w:eastAsia="Arial" w:hAnsi="Arial"/>
          <w:sz w:val="18"/>
        </w:rPr>
        <w:t xml:space="preserve">, а також забезпечує механізми ЗЯ та звітності. Вони також повинні оцінювати якість, точність та продуктивність обладнання та витратних матеріалів. Зокрема, НРЛ, НПБТ і допоміжні організації з управління </w:t>
      </w:r>
      <w:r w:rsidR="00D04674">
        <w:rPr>
          <w:rFonts w:ascii="Arial" w:eastAsia="Arial" w:hAnsi="Arial"/>
          <w:sz w:val="18"/>
        </w:rPr>
        <w:t>виробами</w:t>
      </w:r>
      <w:r w:rsidRPr="00E30C3E">
        <w:rPr>
          <w:rFonts w:ascii="Arial" w:eastAsia="Arial" w:hAnsi="Arial"/>
          <w:sz w:val="18"/>
        </w:rPr>
        <w:t xml:space="preserve"> повинні нести відповідальність за</w:t>
      </w:r>
      <w:r w:rsidR="00FB5D8D"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FB5D8D" w:rsidRPr="00E30C3E" w:rsidRDefault="00FB5D8D" w:rsidP="00D56467">
      <w:pPr>
        <w:tabs>
          <w:tab w:val="left" w:pos="260"/>
        </w:tabs>
        <w:spacing w:line="0" w:lineRule="atLeast"/>
        <w:ind w:left="255" w:hanging="255"/>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6594B" w:rsidRPr="00E30C3E">
        <w:rPr>
          <w:rFonts w:ascii="Arial" w:eastAsia="Arial" w:hAnsi="Arial"/>
          <w:sz w:val="18"/>
        </w:rPr>
        <w:t>вибір обладнання та витратних матеріалів та встановлення технічних характеристик та кількості;</w:t>
      </w:r>
    </w:p>
    <w:p w:rsidR="00D56467" w:rsidRPr="00E30C3E" w:rsidRDefault="00D56467" w:rsidP="0056594B">
      <w:pPr>
        <w:tabs>
          <w:tab w:val="left" w:pos="260"/>
        </w:tabs>
        <w:spacing w:line="0" w:lineRule="atLeast"/>
        <w:rPr>
          <w:rFonts w:ascii="Arial" w:eastAsia="Arial" w:hAnsi="Arial"/>
          <w:sz w:val="10"/>
          <w:szCs w:val="10"/>
        </w:rPr>
      </w:pPr>
    </w:p>
    <w:p w:rsidR="00FB5D8D" w:rsidRPr="00E30C3E" w:rsidRDefault="00FB5D8D" w:rsidP="00D56467">
      <w:pPr>
        <w:tabs>
          <w:tab w:val="left" w:pos="260"/>
        </w:tabs>
        <w:spacing w:line="286" w:lineRule="auto"/>
        <w:ind w:left="280" w:right="4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D56467" w:rsidRPr="00E30C3E">
        <w:rPr>
          <w:rFonts w:ascii="Arial" w:eastAsia="Arial" w:hAnsi="Arial"/>
          <w:sz w:val="18"/>
        </w:rPr>
        <w:t>участь у складанні бюджету та плануванні – включаючи перевірку тендерів, торгів та контрактів</w:t>
      </w:r>
      <w:r w:rsidRPr="00E30C3E">
        <w:rPr>
          <w:rFonts w:ascii="Arial" w:eastAsia="Arial" w:hAnsi="Arial"/>
          <w:sz w:val="18"/>
        </w:rPr>
        <w:t>;</w:t>
      </w:r>
    </w:p>
    <w:p w:rsidR="00D56467" w:rsidRPr="00E30C3E" w:rsidRDefault="00D56467" w:rsidP="00D56467">
      <w:pPr>
        <w:tabs>
          <w:tab w:val="left" w:pos="260"/>
        </w:tabs>
        <w:spacing w:line="286" w:lineRule="auto"/>
        <w:ind w:left="280" w:right="40" w:hanging="283"/>
        <w:jc w:val="both"/>
        <w:rPr>
          <w:rFonts w:ascii="Arial" w:eastAsia="Arial" w:hAnsi="Arial"/>
          <w:sz w:val="18"/>
        </w:rPr>
      </w:pPr>
    </w:p>
    <w:p w:rsidR="00D56467" w:rsidRPr="00E30C3E" w:rsidRDefault="00D56467" w:rsidP="00D56467">
      <w:pPr>
        <w:spacing w:line="0" w:lineRule="atLeast"/>
        <w:ind w:right="60"/>
        <w:jc w:val="center"/>
        <w:rPr>
          <w:rFonts w:ascii="Arial" w:eastAsia="Arial" w:hAnsi="Arial"/>
          <w:sz w:val="16"/>
        </w:rPr>
      </w:pPr>
    </w:p>
    <w:p w:rsidR="00D56467" w:rsidRPr="00E30C3E" w:rsidRDefault="00D04674" w:rsidP="00D56467">
      <w:pPr>
        <w:spacing w:line="0" w:lineRule="atLeast"/>
        <w:ind w:right="60"/>
        <w:jc w:val="center"/>
        <w:rPr>
          <w:rFonts w:ascii="Arial" w:eastAsia="Arial" w:hAnsi="Arial"/>
          <w:sz w:val="16"/>
        </w:rPr>
      </w:pPr>
      <w:r>
        <w:rPr>
          <w:rFonts w:ascii="Arial" w:eastAsia="Arial" w:hAnsi="Arial"/>
          <w:sz w:val="16"/>
        </w:rPr>
        <w:t>47</w:t>
      </w:r>
    </w:p>
    <w:p w:rsidR="00D56467" w:rsidRPr="00E30C3E" w:rsidRDefault="00D56467" w:rsidP="00D56467">
      <w:pPr>
        <w:tabs>
          <w:tab w:val="left" w:pos="260"/>
        </w:tabs>
        <w:spacing w:line="286" w:lineRule="auto"/>
        <w:ind w:left="280" w:right="40" w:hanging="283"/>
        <w:jc w:val="both"/>
        <w:rPr>
          <w:rFonts w:ascii="Arial" w:eastAsia="Arial" w:hAnsi="Arial"/>
          <w:sz w:val="18"/>
        </w:rPr>
      </w:pPr>
    </w:p>
    <w:p w:rsidR="00FB5D8D" w:rsidRPr="00E30C3E" w:rsidRDefault="00FB5D8D">
      <w:pPr>
        <w:spacing w:line="100" w:lineRule="exact"/>
        <w:rPr>
          <w:rFonts w:ascii="Times New Roman" w:eastAsia="Times New Roman" w:hAnsi="Times New Roman"/>
        </w:rPr>
      </w:pPr>
    </w:p>
    <w:p w:rsidR="0012081C" w:rsidRPr="00E30C3E" w:rsidRDefault="003E3FC2" w:rsidP="0012081C">
      <w:pPr>
        <w:spacing w:line="0" w:lineRule="atLeast"/>
        <w:jc w:val="center"/>
        <w:rPr>
          <w:rFonts w:ascii="Arial" w:eastAsia="Arial" w:hAnsi="Arial"/>
          <w:b/>
          <w:color w:val="1F2954"/>
          <w:sz w:val="14"/>
        </w:rPr>
      </w:pPr>
      <w:bookmarkStart w:id="56" w:name="page58"/>
      <w:bookmarkEnd w:id="56"/>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12081C" w:rsidRPr="00E30C3E" w:rsidRDefault="0012081C" w:rsidP="0012081C">
      <w:pPr>
        <w:spacing w:line="20" w:lineRule="exact"/>
        <w:rPr>
          <w:rFonts w:ascii="Times New Roman" w:eastAsia="Times New Roman" w:hAnsi="Times New Roman"/>
        </w:rPr>
      </w:pPr>
    </w:p>
    <w:p w:rsidR="0012081C" w:rsidRPr="00E30C3E" w:rsidRDefault="003767CD" w:rsidP="0012081C">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9321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52" nam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7C4DDC" id=" 475"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12081C" w:rsidRPr="00E30C3E" w:rsidRDefault="0012081C" w:rsidP="0012081C">
      <w:pPr>
        <w:spacing w:line="200" w:lineRule="exact"/>
        <w:rPr>
          <w:rFonts w:ascii="Times New Roman" w:eastAsia="Times New Roman" w:hAnsi="Times New Roman"/>
        </w:rPr>
      </w:pPr>
    </w:p>
    <w:p w:rsidR="00FB5D8D" w:rsidRPr="000521A9" w:rsidRDefault="00FB5D8D">
      <w:pPr>
        <w:spacing w:line="0" w:lineRule="atLeast"/>
        <w:jc w:val="center"/>
        <w:rPr>
          <w:rFonts w:ascii="Arial" w:eastAsia="Arial" w:hAnsi="Arial"/>
          <w:b/>
          <w:color w:val="1F2954"/>
          <w:sz w:val="10"/>
          <w:szCs w:val="10"/>
        </w:rPr>
      </w:pPr>
    </w:p>
    <w:p w:rsidR="00D04674" w:rsidRPr="00E30C3E" w:rsidRDefault="00D04674" w:rsidP="00D04674">
      <w:pPr>
        <w:tabs>
          <w:tab w:val="left" w:pos="260"/>
        </w:tabs>
        <w:spacing w:line="0" w:lineRule="atLeast"/>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Pr>
          <w:rFonts w:ascii="Arial" w:eastAsia="Arial" w:hAnsi="Arial"/>
          <w:sz w:val="18"/>
        </w:rPr>
        <w:t>роботу</w:t>
      </w:r>
      <w:r w:rsidRPr="00E30C3E">
        <w:rPr>
          <w:rFonts w:ascii="Arial" w:eastAsia="Arial" w:hAnsi="Arial"/>
          <w:sz w:val="18"/>
        </w:rPr>
        <w:t xml:space="preserve"> з місцевими та національними закупівельними організаціями;  та</w:t>
      </w:r>
    </w:p>
    <w:p w:rsidR="00D04674" w:rsidRPr="00E30C3E" w:rsidRDefault="00D04674" w:rsidP="00D04674">
      <w:pPr>
        <w:tabs>
          <w:tab w:val="left" w:pos="260"/>
        </w:tabs>
        <w:spacing w:line="0" w:lineRule="atLeast"/>
        <w:jc w:val="both"/>
        <w:rPr>
          <w:rFonts w:ascii="Arial" w:eastAsia="Arial" w:hAnsi="Arial"/>
          <w:sz w:val="10"/>
          <w:szCs w:val="10"/>
        </w:rPr>
      </w:pPr>
    </w:p>
    <w:p w:rsidR="00D04674" w:rsidRPr="00E30C3E" w:rsidRDefault="00D04674" w:rsidP="00D04674">
      <w:pPr>
        <w:tabs>
          <w:tab w:val="left" w:pos="260"/>
        </w:tabs>
        <w:spacing w:line="0" w:lineRule="atLeast"/>
        <w:ind w:left="255" w:hanging="255"/>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Pr>
          <w:rFonts w:ascii="Arial" w:eastAsia="Arial" w:hAnsi="Arial"/>
          <w:sz w:val="18"/>
        </w:rPr>
        <w:t>організацію</w:t>
      </w:r>
      <w:r w:rsidRPr="00E30C3E">
        <w:rPr>
          <w:rFonts w:ascii="Arial" w:eastAsia="Arial" w:hAnsi="Arial"/>
          <w:sz w:val="18"/>
        </w:rPr>
        <w:t xml:space="preserve"> тренінгів та навчання керівників лабораторії та персоналу щодо активностей з менеджменту товарами.</w:t>
      </w:r>
    </w:p>
    <w:p w:rsidR="00D04674" w:rsidRPr="000521A9" w:rsidRDefault="00D04674" w:rsidP="00D04674">
      <w:pPr>
        <w:spacing w:line="0" w:lineRule="atLeast"/>
        <w:rPr>
          <w:rFonts w:ascii="Arial" w:eastAsia="Arial" w:hAnsi="Arial"/>
          <w:b/>
          <w:color w:val="1F2954"/>
          <w:sz w:val="10"/>
          <w:szCs w:val="10"/>
        </w:rPr>
      </w:pPr>
    </w:p>
    <w:p w:rsidR="00B254B1" w:rsidRPr="00E30C3E" w:rsidRDefault="00B254B1" w:rsidP="00D04674">
      <w:pPr>
        <w:tabs>
          <w:tab w:val="left" w:pos="260"/>
        </w:tabs>
        <w:spacing w:line="286" w:lineRule="auto"/>
        <w:jc w:val="both"/>
        <w:rPr>
          <w:rFonts w:ascii="Arial" w:eastAsia="Arial" w:hAnsi="Arial"/>
          <w:sz w:val="18"/>
        </w:rPr>
      </w:pPr>
      <w:r w:rsidRPr="00E30C3E">
        <w:rPr>
          <w:rFonts w:ascii="Arial" w:eastAsia="Arial" w:hAnsi="Arial"/>
          <w:sz w:val="18"/>
        </w:rPr>
        <w:t xml:space="preserve">Управління </w:t>
      </w:r>
      <w:r w:rsidR="00D04674">
        <w:rPr>
          <w:rFonts w:ascii="Arial" w:eastAsia="Arial" w:hAnsi="Arial"/>
          <w:sz w:val="18"/>
        </w:rPr>
        <w:t>виробами</w:t>
      </w:r>
      <w:r w:rsidRPr="00E30C3E">
        <w:rPr>
          <w:rFonts w:ascii="Arial" w:eastAsia="Arial" w:hAnsi="Arial"/>
          <w:sz w:val="18"/>
        </w:rPr>
        <w:t xml:space="preserve"> </w:t>
      </w:r>
      <w:r w:rsidR="00D04674">
        <w:rPr>
          <w:rFonts w:ascii="Arial" w:eastAsia="Arial" w:hAnsi="Arial"/>
          <w:sz w:val="18"/>
        </w:rPr>
        <w:t xml:space="preserve">для </w:t>
      </w:r>
      <w:r w:rsidRPr="00E30C3E">
        <w:rPr>
          <w:rFonts w:ascii="Arial" w:eastAsia="Arial" w:hAnsi="Arial"/>
          <w:sz w:val="18"/>
        </w:rPr>
        <w:t xml:space="preserve">лабораторії передбачає ретельне планування та координацію, і повинно дотримуватися загальновідомих циклів відбору, закупівель, розподілу та використання. Із загальними настановами можна ознайомитися, звернувшись до різних публікацій, таких як, </w:t>
      </w:r>
      <w:r w:rsidRPr="00E30C3E">
        <w:rPr>
          <w:rFonts w:ascii="Arial" w:eastAsia="Arial" w:hAnsi="Arial"/>
          <w:i/>
          <w:iCs/>
          <w:sz w:val="18"/>
        </w:rPr>
        <w:t>Керівництво щодо управління ланцюгом лабораторних поставок</w:t>
      </w:r>
      <w:r w:rsidRPr="00E30C3E">
        <w:rPr>
          <w:rFonts w:ascii="Arial" w:eastAsia="Arial" w:hAnsi="Arial"/>
          <w:i/>
          <w:iCs/>
          <w:sz w:val="18"/>
          <w:vertAlign w:val="superscript"/>
        </w:rPr>
        <w:t>1</w:t>
      </w:r>
      <w:r w:rsidRPr="00E30C3E">
        <w:rPr>
          <w:rFonts w:ascii="Arial" w:eastAsia="Arial" w:hAnsi="Arial"/>
          <w:sz w:val="18"/>
        </w:rPr>
        <w:t xml:space="preserve"> </w:t>
      </w:r>
      <w:r w:rsidRPr="00E30C3E">
        <w:rPr>
          <w:rFonts w:ascii="Arial" w:eastAsia="Arial" w:hAnsi="Arial"/>
          <w:i/>
          <w:iCs/>
          <w:sz w:val="18"/>
        </w:rPr>
        <w:t>(1)</w:t>
      </w:r>
      <w:r w:rsidRPr="00E30C3E">
        <w:rPr>
          <w:rFonts w:ascii="Arial" w:eastAsia="Arial" w:hAnsi="Arial"/>
          <w:sz w:val="18"/>
        </w:rPr>
        <w:t xml:space="preserve"> та </w:t>
      </w:r>
      <w:r w:rsidRPr="00E30C3E">
        <w:rPr>
          <w:rFonts w:ascii="Arial" w:eastAsia="Arial" w:hAnsi="Arial"/>
          <w:i/>
          <w:iCs/>
          <w:sz w:val="18"/>
        </w:rPr>
        <w:t>Інструмент управління матеріально-технічним забезпеченням</w:t>
      </w:r>
      <w:r w:rsidRPr="00E30C3E">
        <w:rPr>
          <w:rFonts w:ascii="Arial" w:eastAsia="Arial" w:hAnsi="Arial"/>
          <w:i/>
          <w:iCs/>
          <w:sz w:val="18"/>
          <w:vertAlign w:val="superscript"/>
        </w:rPr>
        <w:t>2</w:t>
      </w:r>
      <w:r w:rsidRPr="00E30C3E">
        <w:rPr>
          <w:rFonts w:ascii="Arial" w:eastAsia="Arial" w:hAnsi="Arial"/>
          <w:sz w:val="18"/>
        </w:rPr>
        <w:t xml:space="preserve"> </w:t>
      </w:r>
      <w:r w:rsidRPr="00E30C3E">
        <w:rPr>
          <w:rFonts w:ascii="Arial" w:eastAsia="Arial" w:hAnsi="Arial"/>
          <w:i/>
          <w:iCs/>
          <w:sz w:val="18"/>
        </w:rPr>
        <w:t>(2)</w:t>
      </w:r>
      <w:r w:rsidRPr="00E30C3E">
        <w:rPr>
          <w:rFonts w:ascii="Arial" w:eastAsia="Arial" w:hAnsi="Arial"/>
          <w:sz w:val="18"/>
        </w:rPr>
        <w:t>. Потік інформації та запасів у лабораторній мережі показано на рис. 2.1.</w:t>
      </w:r>
    </w:p>
    <w:p w:rsidR="00B254B1" w:rsidRPr="00E30C3E" w:rsidRDefault="00B254B1" w:rsidP="00D56467">
      <w:pPr>
        <w:tabs>
          <w:tab w:val="left" w:pos="260"/>
        </w:tabs>
        <w:spacing w:line="286" w:lineRule="auto"/>
        <w:rPr>
          <w:rFonts w:ascii="Arial" w:eastAsia="Arial" w:hAnsi="Arial"/>
          <w:sz w:val="18"/>
        </w:rPr>
      </w:pPr>
    </w:p>
    <w:p w:rsidR="00FB5D8D" w:rsidRPr="00E30C3E" w:rsidRDefault="00B254B1" w:rsidP="00B254B1">
      <w:pPr>
        <w:tabs>
          <w:tab w:val="left" w:pos="780"/>
        </w:tabs>
        <w:spacing w:line="0" w:lineRule="atLeast"/>
        <w:rPr>
          <w:rFonts w:ascii="Arial" w:eastAsia="Arial" w:hAnsi="Arial"/>
          <w:b/>
          <w:color w:val="1F2954"/>
          <w:sz w:val="17"/>
        </w:rPr>
      </w:pPr>
      <w:r w:rsidRPr="00E30C3E">
        <w:rPr>
          <w:rFonts w:ascii="Arial" w:eastAsia="Arial" w:hAnsi="Arial"/>
          <w:b/>
          <w:color w:val="1F2954"/>
        </w:rPr>
        <w:t>Рис</w:t>
      </w:r>
      <w:r w:rsidR="00FB5D8D" w:rsidRPr="00E30C3E">
        <w:rPr>
          <w:rFonts w:ascii="Arial" w:eastAsia="Arial" w:hAnsi="Arial"/>
          <w:b/>
          <w:color w:val="1F2954"/>
        </w:rPr>
        <w:t>. 2.1</w:t>
      </w:r>
      <w:r w:rsidRPr="00E30C3E">
        <w:rPr>
          <w:rFonts w:ascii="Arial" w:eastAsia="Arial" w:hAnsi="Arial"/>
          <w:b/>
          <w:color w:val="1F2954"/>
        </w:rPr>
        <w:t xml:space="preserve"> </w:t>
      </w:r>
      <w:r w:rsidR="00FB5D8D" w:rsidRPr="00E30C3E">
        <w:rPr>
          <w:rFonts w:ascii="Times New Roman" w:eastAsia="Times New Roman" w:hAnsi="Times New Roman"/>
        </w:rPr>
        <w:tab/>
      </w:r>
      <w:r w:rsidRPr="00E30C3E">
        <w:rPr>
          <w:rFonts w:ascii="Arial" w:eastAsia="Arial" w:hAnsi="Arial"/>
          <w:b/>
          <w:color w:val="1F2954"/>
          <w:sz w:val="17"/>
        </w:rPr>
        <w:t>Потік інформації та запасів у лабораторній мережі</w:t>
      </w:r>
    </w:p>
    <w:p w:rsidR="00FB5D8D" w:rsidRPr="00E30C3E" w:rsidRDefault="00FB5D8D">
      <w:pPr>
        <w:spacing w:line="2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sectPr w:rsidR="00FB5D8D" w:rsidRPr="00E30C3E" w:rsidSect="00D04674">
          <w:pgSz w:w="9080" w:h="13606"/>
          <w:pgMar w:top="543" w:right="800" w:bottom="719"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Arial" w:eastAsia="Arial" w:hAnsi="Arial"/>
          <w:b/>
          <w:noProof/>
          <w:color w:val="1F2954"/>
          <w:sz w:val="17"/>
          <w:lang w:val="en-US" w:eastAsia="en-US"/>
        </w:rPr>
        <w:drawing>
          <wp:anchor distT="0" distB="0" distL="114300" distR="114300" simplePos="0" relativeHeight="251474432" behindDoc="1" locked="0" layoutInCell="1" allowOverlap="1">
            <wp:simplePos x="0" y="0"/>
            <wp:positionH relativeFrom="column">
              <wp:posOffset>0</wp:posOffset>
            </wp:positionH>
            <wp:positionV relativeFrom="paragraph">
              <wp:posOffset>95885</wp:posOffset>
            </wp:positionV>
            <wp:extent cx="4572000" cy="2465705"/>
            <wp:effectExtent l="0" t="0" r="0" b="0"/>
            <wp:wrapNone/>
            <wp:docPr id="135" name="Рисунок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5"/>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246570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0" w:lineRule="exact"/>
        <w:rPr>
          <w:rFonts w:ascii="Times New Roman" w:eastAsia="Times New Roman" w:hAnsi="Times New Roman"/>
        </w:rPr>
      </w:pPr>
    </w:p>
    <w:p w:rsidR="00FB5D8D" w:rsidRPr="00E30C3E" w:rsidRDefault="00FB5D8D">
      <w:pPr>
        <w:spacing w:line="366" w:lineRule="exact"/>
        <w:rPr>
          <w:rFonts w:ascii="Times New Roman" w:eastAsia="Times New Roman" w:hAnsi="Times New Roman"/>
        </w:rPr>
      </w:pPr>
    </w:p>
    <w:p w:rsidR="00FB5D8D" w:rsidRPr="00E30C3E" w:rsidRDefault="004464BC" w:rsidP="004464BC">
      <w:pPr>
        <w:spacing w:line="0" w:lineRule="atLeast"/>
        <w:ind w:left="180"/>
        <w:jc w:val="center"/>
        <w:rPr>
          <w:rFonts w:ascii="Arial" w:eastAsia="Arial" w:hAnsi="Arial"/>
          <w:sz w:val="16"/>
        </w:rPr>
      </w:pPr>
      <w:r w:rsidRPr="00E30C3E">
        <w:rPr>
          <w:rFonts w:ascii="Arial" w:eastAsia="Arial" w:hAnsi="Arial"/>
          <w:sz w:val="16"/>
        </w:rPr>
        <w:t>Виробник</w:t>
      </w:r>
    </w:p>
    <w:p w:rsidR="00FB5D8D" w:rsidRPr="00E30C3E" w:rsidRDefault="00FB5D8D">
      <w:pPr>
        <w:spacing w:line="209" w:lineRule="exact"/>
        <w:rPr>
          <w:rFonts w:ascii="Times New Roman" w:eastAsia="Times New Roman" w:hAnsi="Times New Roman"/>
        </w:rPr>
      </w:pPr>
      <w:r w:rsidRPr="00E30C3E">
        <w:rPr>
          <w:rFonts w:ascii="Arial" w:eastAsia="Arial" w:hAnsi="Arial"/>
          <w:sz w:val="16"/>
        </w:rPr>
        <w:br w:type="column"/>
      </w:r>
    </w:p>
    <w:p w:rsidR="004464BC" w:rsidRPr="00E30C3E" w:rsidRDefault="004464BC" w:rsidP="00B254B1">
      <w:pPr>
        <w:tabs>
          <w:tab w:val="left" w:pos="1440"/>
        </w:tabs>
        <w:spacing w:line="0" w:lineRule="atLeast"/>
        <w:ind w:right="2640"/>
        <w:jc w:val="center"/>
        <w:rPr>
          <w:rFonts w:ascii="Arial" w:eastAsia="Arial" w:hAnsi="Arial"/>
          <w:sz w:val="16"/>
        </w:rPr>
      </w:pPr>
    </w:p>
    <w:p w:rsidR="004464BC" w:rsidRPr="00E30C3E" w:rsidRDefault="004464BC" w:rsidP="00B254B1">
      <w:pPr>
        <w:tabs>
          <w:tab w:val="left" w:pos="1440"/>
        </w:tabs>
        <w:spacing w:line="0" w:lineRule="atLeast"/>
        <w:ind w:right="2640"/>
        <w:jc w:val="center"/>
        <w:rPr>
          <w:rFonts w:ascii="Arial" w:eastAsia="Arial" w:hAnsi="Arial"/>
          <w:sz w:val="8"/>
          <w:szCs w:val="8"/>
        </w:rPr>
      </w:pPr>
    </w:p>
    <w:p w:rsidR="00FB5D8D" w:rsidRPr="00E30C3E" w:rsidRDefault="00EC08F2" w:rsidP="00EC08F2">
      <w:pPr>
        <w:tabs>
          <w:tab w:val="left" w:pos="1440"/>
        </w:tabs>
        <w:spacing w:line="0" w:lineRule="atLeast"/>
        <w:ind w:right="2640"/>
        <w:rPr>
          <w:rFonts w:ascii="Arial" w:eastAsia="Arial" w:hAnsi="Arial"/>
          <w:sz w:val="16"/>
        </w:rPr>
        <w:sectPr w:rsidR="00FB5D8D" w:rsidRPr="00E30C3E" w:rsidSect="004464BC">
          <w:type w:val="continuous"/>
          <w:pgSz w:w="9080" w:h="13606"/>
          <w:pgMar w:top="543" w:right="1011" w:bottom="0" w:left="1020" w:header="0" w:footer="0" w:gutter="0"/>
          <w:cols w:num="2" w:space="0" w:equalWidth="0">
            <w:col w:w="1320" w:space="1260"/>
            <w:col w:w="4460"/>
          </w:cols>
          <w:docGrid w:linePitch="360"/>
        </w:sectPr>
      </w:pPr>
      <w:r w:rsidRPr="00E30C3E">
        <w:rPr>
          <w:rFonts w:ascii="Arial" w:eastAsia="Arial" w:hAnsi="Arial"/>
          <w:sz w:val="16"/>
        </w:rPr>
        <w:t xml:space="preserve">   </w:t>
      </w:r>
      <w:r w:rsidR="0085731A">
        <w:rPr>
          <w:rFonts w:ascii="Arial" w:eastAsia="Arial" w:hAnsi="Arial"/>
          <w:sz w:val="16"/>
        </w:rPr>
        <w:t>Голова Н</w:t>
      </w:r>
      <w:r w:rsidR="00322FFE">
        <w:rPr>
          <w:rFonts w:ascii="Arial" w:eastAsia="Arial" w:hAnsi="Arial"/>
          <w:sz w:val="16"/>
        </w:rPr>
        <w:t>Л</w:t>
      </w:r>
      <w:r w:rsidR="00B254B1" w:rsidRPr="00E30C3E">
        <w:rPr>
          <w:rFonts w:ascii="Arial" w:eastAsia="Arial" w:hAnsi="Arial"/>
          <w:sz w:val="16"/>
        </w:rPr>
        <w:t>СГЗ та Управління Головного технолога лабораторії</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93" w:lineRule="exact"/>
        <w:rPr>
          <w:rFonts w:ascii="Times New Roman" w:eastAsia="Times New Roman" w:hAnsi="Times New Roman"/>
        </w:rPr>
      </w:pPr>
    </w:p>
    <w:p w:rsidR="004464BC" w:rsidRPr="00E30C3E" w:rsidRDefault="00EC08F2" w:rsidP="00EC08F2">
      <w:pPr>
        <w:spacing w:line="0" w:lineRule="atLeast"/>
        <w:ind w:left="2160" w:right="-139"/>
        <w:rPr>
          <w:rFonts w:ascii="Arial" w:eastAsia="Arial" w:hAnsi="Arial"/>
          <w:sz w:val="16"/>
        </w:rPr>
      </w:pPr>
      <w:r w:rsidRPr="00E30C3E">
        <w:rPr>
          <w:rFonts w:ascii="Arial" w:eastAsia="Arial" w:hAnsi="Arial"/>
          <w:sz w:val="16"/>
        </w:rPr>
        <w:t xml:space="preserve">         </w:t>
      </w:r>
      <w:r w:rsidR="004464BC" w:rsidRPr="00E30C3E">
        <w:rPr>
          <w:rFonts w:ascii="Arial" w:eastAsia="Arial" w:hAnsi="Arial"/>
          <w:sz w:val="16"/>
        </w:rPr>
        <w:t xml:space="preserve">Центральний медичний </w:t>
      </w:r>
    </w:p>
    <w:p w:rsidR="00FB5D8D" w:rsidRPr="00E30C3E" w:rsidRDefault="00EC08F2" w:rsidP="00EC08F2">
      <w:pPr>
        <w:spacing w:line="0" w:lineRule="atLeast"/>
        <w:ind w:right="-139"/>
        <w:rPr>
          <w:rFonts w:ascii="Arial" w:eastAsia="Arial" w:hAnsi="Arial"/>
          <w:sz w:val="16"/>
        </w:rPr>
      </w:pPr>
      <w:r w:rsidRPr="00E30C3E">
        <w:rPr>
          <w:rFonts w:ascii="Arial" w:eastAsia="Arial" w:hAnsi="Arial"/>
          <w:sz w:val="16"/>
        </w:rPr>
        <w:t xml:space="preserve">                                                                       </w:t>
      </w:r>
      <w:r w:rsidR="004464BC" w:rsidRPr="00E30C3E">
        <w:rPr>
          <w:rFonts w:ascii="Arial" w:eastAsia="Arial" w:hAnsi="Arial"/>
          <w:sz w:val="16"/>
        </w:rPr>
        <w:t>склад</w:t>
      </w:r>
    </w:p>
    <w:p w:rsidR="00FB5D8D" w:rsidRPr="00E30C3E" w:rsidRDefault="00FB5D8D">
      <w:pPr>
        <w:spacing w:line="0" w:lineRule="atLeast"/>
        <w:ind w:right="-139"/>
        <w:jc w:val="center"/>
        <w:rPr>
          <w:rFonts w:ascii="Arial" w:eastAsia="Arial" w:hAnsi="Arial"/>
          <w:sz w:val="16"/>
        </w:rPr>
        <w:sectPr w:rsidR="00FB5D8D" w:rsidRPr="00E30C3E">
          <w:type w:val="continuous"/>
          <w:pgSz w:w="9080" w:h="13606"/>
          <w:pgMar w:top="543" w:right="1011" w:bottom="0" w:left="1020" w:header="0" w:footer="0" w:gutter="0"/>
          <w:cols w:space="0" w:equalWidth="0">
            <w:col w:w="7040"/>
          </w:cols>
          <w:docGrid w:linePitch="360"/>
        </w:sectPr>
      </w:pPr>
    </w:p>
    <w:p w:rsidR="00FB5D8D" w:rsidRPr="00E30C3E" w:rsidRDefault="00FB5D8D">
      <w:pPr>
        <w:spacing w:line="256" w:lineRule="exact"/>
        <w:rPr>
          <w:rFonts w:ascii="Times New Roman" w:eastAsia="Times New Roman" w:hAnsi="Times New Roman"/>
        </w:rPr>
      </w:pPr>
    </w:p>
    <w:tbl>
      <w:tblPr>
        <w:tblW w:w="4860" w:type="dxa"/>
        <w:tblLayout w:type="fixed"/>
        <w:tblCellMar>
          <w:left w:w="0" w:type="dxa"/>
          <w:right w:w="0" w:type="dxa"/>
        </w:tblCellMar>
        <w:tblLook w:val="0000" w:firstRow="0" w:lastRow="0" w:firstColumn="0" w:lastColumn="0" w:noHBand="0" w:noVBand="0"/>
      </w:tblPr>
      <w:tblGrid>
        <w:gridCol w:w="198"/>
        <w:gridCol w:w="438"/>
        <w:gridCol w:w="1016"/>
        <w:gridCol w:w="299"/>
        <w:gridCol w:w="220"/>
        <w:gridCol w:w="638"/>
        <w:gridCol w:w="30"/>
        <w:gridCol w:w="596"/>
        <w:gridCol w:w="167"/>
        <w:gridCol w:w="367"/>
        <w:gridCol w:w="82"/>
        <w:gridCol w:w="809"/>
      </w:tblGrid>
      <w:tr w:rsidR="00FB5D8D" w:rsidRPr="00E30C3E" w:rsidTr="00856C4B">
        <w:trPr>
          <w:trHeight w:val="620"/>
        </w:trPr>
        <w:tc>
          <w:tcPr>
            <w:tcW w:w="198"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438"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016"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299"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638"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30" w:type="dxa"/>
            <w:tcBorders>
              <w:bottom w:val="single" w:sz="8" w:space="0" w:color="auto"/>
              <w:right w:val="single" w:sz="8" w:space="0" w:color="CE7C00"/>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596"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67"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367" w:type="dxa"/>
            <w:tcBorders>
              <w:bottom w:val="single" w:sz="8" w:space="0" w:color="auto"/>
              <w:right w:val="single" w:sz="8" w:space="0" w:color="CE7C00"/>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82"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809" w:type="dxa"/>
            <w:tcBorders>
              <w:bottom w:val="single" w:sz="8" w:space="0" w:color="auto"/>
            </w:tcBorders>
            <w:shd w:val="clear" w:color="auto" w:fill="auto"/>
            <w:vAlign w:val="bottom"/>
          </w:tcPr>
          <w:p w:rsidR="00FB5D8D" w:rsidRPr="00E30C3E" w:rsidRDefault="00FB5D8D" w:rsidP="00EC08F2">
            <w:pPr>
              <w:spacing w:line="0" w:lineRule="atLeast"/>
              <w:ind w:left="238"/>
              <w:rPr>
                <w:rFonts w:ascii="Times New Roman" w:eastAsia="Times New Roman" w:hAnsi="Times New Roman"/>
                <w:sz w:val="24"/>
              </w:rPr>
            </w:pPr>
          </w:p>
        </w:tc>
      </w:tr>
      <w:tr w:rsidR="00FB5D8D" w:rsidRPr="00E30C3E" w:rsidTr="00856C4B">
        <w:trPr>
          <w:trHeight w:val="246"/>
        </w:trPr>
        <w:tc>
          <w:tcPr>
            <w:tcW w:w="198"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1"/>
              </w:rPr>
            </w:pPr>
          </w:p>
        </w:tc>
        <w:tc>
          <w:tcPr>
            <w:tcW w:w="1454" w:type="dxa"/>
            <w:gridSpan w:val="2"/>
            <w:vMerge w:val="restart"/>
            <w:tcBorders>
              <w:right w:val="single" w:sz="8" w:space="0" w:color="auto"/>
            </w:tcBorders>
            <w:shd w:val="clear" w:color="auto" w:fill="auto"/>
            <w:vAlign w:val="bottom"/>
          </w:tcPr>
          <w:p w:rsidR="00FB5D8D" w:rsidRPr="00E30C3E" w:rsidRDefault="004464BC">
            <w:pPr>
              <w:spacing w:line="0" w:lineRule="atLeast"/>
              <w:jc w:val="center"/>
              <w:rPr>
                <w:rFonts w:ascii="Arial" w:eastAsia="Arial" w:hAnsi="Arial"/>
                <w:sz w:val="16"/>
              </w:rPr>
            </w:pPr>
            <w:r w:rsidRPr="00E30C3E">
              <w:rPr>
                <w:rFonts w:ascii="Arial" w:eastAsia="Arial" w:hAnsi="Arial"/>
                <w:sz w:val="16"/>
              </w:rPr>
              <w:t>Лабораторія місіонерської</w:t>
            </w:r>
          </w:p>
        </w:tc>
        <w:tc>
          <w:tcPr>
            <w:tcW w:w="299"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1"/>
              </w:rPr>
            </w:pPr>
          </w:p>
        </w:tc>
        <w:tc>
          <w:tcPr>
            <w:tcW w:w="220" w:type="dxa"/>
            <w:shd w:val="clear" w:color="auto" w:fill="auto"/>
            <w:vAlign w:val="bottom"/>
          </w:tcPr>
          <w:p w:rsidR="00FB5D8D" w:rsidRPr="00E30C3E" w:rsidRDefault="00FB5D8D">
            <w:pPr>
              <w:spacing w:line="0" w:lineRule="atLeast"/>
              <w:rPr>
                <w:rFonts w:ascii="Times New Roman" w:eastAsia="Times New Roman" w:hAnsi="Times New Roman"/>
                <w:sz w:val="21"/>
              </w:rPr>
            </w:pPr>
          </w:p>
        </w:tc>
        <w:tc>
          <w:tcPr>
            <w:tcW w:w="1264" w:type="dxa"/>
            <w:gridSpan w:val="3"/>
            <w:tcBorders>
              <w:right w:val="single" w:sz="8" w:space="0" w:color="auto"/>
            </w:tcBorders>
            <w:shd w:val="clear" w:color="auto" w:fill="auto"/>
            <w:vAlign w:val="bottom"/>
          </w:tcPr>
          <w:p w:rsidR="00FB5D8D" w:rsidRPr="00E30C3E" w:rsidRDefault="004464BC">
            <w:pPr>
              <w:spacing w:line="0" w:lineRule="atLeast"/>
              <w:ind w:right="260"/>
              <w:jc w:val="center"/>
              <w:rPr>
                <w:rFonts w:ascii="Arial" w:eastAsia="Arial" w:hAnsi="Arial"/>
                <w:sz w:val="16"/>
              </w:rPr>
            </w:pPr>
            <w:r w:rsidRPr="00E30C3E">
              <w:rPr>
                <w:rFonts w:ascii="Arial" w:eastAsia="Arial" w:hAnsi="Arial"/>
                <w:sz w:val="16"/>
              </w:rPr>
              <w:t>Районна або</w:t>
            </w:r>
          </w:p>
        </w:tc>
        <w:tc>
          <w:tcPr>
            <w:tcW w:w="167"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1"/>
              </w:rPr>
            </w:pPr>
          </w:p>
        </w:tc>
        <w:tc>
          <w:tcPr>
            <w:tcW w:w="367" w:type="dxa"/>
            <w:shd w:val="clear" w:color="auto" w:fill="auto"/>
            <w:vAlign w:val="bottom"/>
          </w:tcPr>
          <w:p w:rsidR="00FB5D8D" w:rsidRPr="00E30C3E" w:rsidRDefault="00FB5D8D">
            <w:pPr>
              <w:spacing w:line="0" w:lineRule="atLeast"/>
              <w:rPr>
                <w:rFonts w:ascii="Times New Roman" w:eastAsia="Times New Roman" w:hAnsi="Times New Roman"/>
                <w:sz w:val="21"/>
              </w:rPr>
            </w:pPr>
          </w:p>
        </w:tc>
        <w:tc>
          <w:tcPr>
            <w:tcW w:w="82" w:type="dxa"/>
            <w:shd w:val="clear" w:color="auto" w:fill="auto"/>
            <w:vAlign w:val="bottom"/>
          </w:tcPr>
          <w:p w:rsidR="00FB5D8D" w:rsidRPr="00E30C3E" w:rsidRDefault="00FB5D8D">
            <w:pPr>
              <w:spacing w:line="0" w:lineRule="atLeast"/>
              <w:rPr>
                <w:rFonts w:ascii="Times New Roman" w:eastAsia="Times New Roman" w:hAnsi="Times New Roman"/>
                <w:sz w:val="21"/>
              </w:rPr>
            </w:pPr>
          </w:p>
        </w:tc>
        <w:tc>
          <w:tcPr>
            <w:tcW w:w="809"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21"/>
              </w:rPr>
            </w:pPr>
          </w:p>
        </w:tc>
      </w:tr>
      <w:tr w:rsidR="00FB5D8D" w:rsidRPr="00E30C3E" w:rsidTr="00856C4B">
        <w:trPr>
          <w:trHeight w:val="195"/>
        </w:trPr>
        <w:tc>
          <w:tcPr>
            <w:tcW w:w="198"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1454" w:type="dxa"/>
            <w:gridSpan w:val="2"/>
            <w:vMerge/>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299"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220"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1264" w:type="dxa"/>
            <w:gridSpan w:val="3"/>
            <w:tcBorders>
              <w:right w:val="single" w:sz="8" w:space="0" w:color="auto"/>
            </w:tcBorders>
            <w:shd w:val="clear" w:color="auto" w:fill="auto"/>
            <w:vAlign w:val="bottom"/>
          </w:tcPr>
          <w:p w:rsidR="00FB5D8D" w:rsidRPr="00E30C3E" w:rsidRDefault="004464BC">
            <w:pPr>
              <w:spacing w:line="0" w:lineRule="atLeast"/>
              <w:ind w:right="260"/>
              <w:jc w:val="center"/>
              <w:rPr>
                <w:rFonts w:ascii="Arial" w:eastAsia="Arial" w:hAnsi="Arial"/>
                <w:sz w:val="16"/>
              </w:rPr>
            </w:pPr>
            <w:r w:rsidRPr="00E30C3E">
              <w:rPr>
                <w:rFonts w:ascii="Arial" w:eastAsia="Arial" w:hAnsi="Arial"/>
                <w:sz w:val="16"/>
              </w:rPr>
              <w:t>підрайонна</w:t>
            </w:r>
          </w:p>
        </w:tc>
        <w:tc>
          <w:tcPr>
            <w:tcW w:w="167"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367"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82"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809" w:type="dxa"/>
            <w:tcBorders>
              <w:right w:val="single" w:sz="8" w:space="0" w:color="auto"/>
            </w:tcBorders>
            <w:shd w:val="clear" w:color="auto" w:fill="auto"/>
            <w:vAlign w:val="bottom"/>
          </w:tcPr>
          <w:p w:rsidR="00FB5D8D" w:rsidRPr="00E30C3E" w:rsidRDefault="004464BC" w:rsidP="00EC08F2">
            <w:pPr>
              <w:spacing w:line="0" w:lineRule="atLeast"/>
              <w:rPr>
                <w:rFonts w:ascii="Arial" w:eastAsia="Arial" w:hAnsi="Arial"/>
                <w:sz w:val="16"/>
              </w:rPr>
            </w:pPr>
            <w:r w:rsidRPr="00E30C3E">
              <w:rPr>
                <w:rFonts w:ascii="Arial" w:eastAsia="Arial" w:hAnsi="Arial"/>
                <w:sz w:val="16"/>
              </w:rPr>
              <w:t>Центр</w:t>
            </w:r>
          </w:p>
        </w:tc>
      </w:tr>
      <w:tr w:rsidR="00FB5D8D" w:rsidRPr="00E30C3E" w:rsidTr="00856C4B">
        <w:trPr>
          <w:trHeight w:val="60"/>
        </w:trPr>
        <w:tc>
          <w:tcPr>
            <w:tcW w:w="198"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1454" w:type="dxa"/>
            <w:gridSpan w:val="2"/>
            <w:tcBorders>
              <w:right w:val="single" w:sz="8" w:space="0" w:color="auto"/>
            </w:tcBorders>
            <w:shd w:val="clear" w:color="auto" w:fill="auto"/>
            <w:vAlign w:val="bottom"/>
          </w:tcPr>
          <w:p w:rsidR="00FB5D8D" w:rsidRPr="00E30C3E" w:rsidRDefault="004464BC">
            <w:pPr>
              <w:spacing w:line="0" w:lineRule="atLeast"/>
              <w:jc w:val="center"/>
              <w:rPr>
                <w:rFonts w:ascii="Arial" w:eastAsia="Arial" w:hAnsi="Arial"/>
                <w:sz w:val="16"/>
              </w:rPr>
            </w:pPr>
            <w:r w:rsidRPr="00E30C3E">
              <w:rPr>
                <w:rFonts w:ascii="Arial" w:eastAsia="Arial" w:hAnsi="Arial"/>
                <w:sz w:val="16"/>
              </w:rPr>
              <w:t>лікарні</w:t>
            </w:r>
          </w:p>
        </w:tc>
        <w:tc>
          <w:tcPr>
            <w:tcW w:w="299"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2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1264" w:type="dxa"/>
            <w:gridSpan w:val="3"/>
            <w:tcBorders>
              <w:right w:val="single" w:sz="8" w:space="0" w:color="auto"/>
            </w:tcBorders>
            <w:shd w:val="clear" w:color="auto" w:fill="auto"/>
            <w:vAlign w:val="bottom"/>
          </w:tcPr>
          <w:p w:rsidR="00FB5D8D" w:rsidRPr="00E30C3E" w:rsidRDefault="004464BC">
            <w:pPr>
              <w:spacing w:line="0" w:lineRule="atLeast"/>
              <w:ind w:right="240"/>
              <w:jc w:val="center"/>
              <w:rPr>
                <w:rFonts w:ascii="Arial" w:eastAsia="Arial" w:hAnsi="Arial"/>
                <w:sz w:val="16"/>
              </w:rPr>
            </w:pPr>
            <w:r w:rsidRPr="00E30C3E">
              <w:rPr>
                <w:rFonts w:ascii="Arial" w:eastAsia="Arial" w:hAnsi="Arial"/>
                <w:sz w:val="16"/>
              </w:rPr>
              <w:t>лікувальна</w:t>
            </w:r>
          </w:p>
        </w:tc>
        <w:tc>
          <w:tcPr>
            <w:tcW w:w="167"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67"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82"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809" w:type="dxa"/>
            <w:tcBorders>
              <w:right w:val="single" w:sz="8" w:space="0" w:color="auto"/>
            </w:tcBorders>
            <w:shd w:val="clear" w:color="auto" w:fill="auto"/>
            <w:vAlign w:val="bottom"/>
          </w:tcPr>
          <w:p w:rsidR="00FB5D8D" w:rsidRPr="00E30C3E" w:rsidRDefault="004464BC" w:rsidP="00EC08F2">
            <w:pPr>
              <w:spacing w:line="0" w:lineRule="atLeast"/>
              <w:ind w:left="-10" w:firstLine="10"/>
              <w:rPr>
                <w:rFonts w:ascii="Arial" w:eastAsia="Arial" w:hAnsi="Arial"/>
                <w:sz w:val="16"/>
              </w:rPr>
            </w:pPr>
            <w:r w:rsidRPr="00E30C3E">
              <w:rPr>
                <w:rFonts w:ascii="Arial" w:eastAsia="Arial" w:hAnsi="Arial"/>
                <w:sz w:val="16"/>
              </w:rPr>
              <w:t>здоров’я</w:t>
            </w:r>
          </w:p>
        </w:tc>
      </w:tr>
      <w:tr w:rsidR="00FB5D8D" w:rsidRPr="00E30C3E" w:rsidTr="00856C4B">
        <w:trPr>
          <w:trHeight w:val="200"/>
        </w:trPr>
        <w:tc>
          <w:tcPr>
            <w:tcW w:w="198"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438"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1016"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299"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2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1264" w:type="dxa"/>
            <w:gridSpan w:val="3"/>
            <w:tcBorders>
              <w:right w:val="single" w:sz="8" w:space="0" w:color="auto"/>
            </w:tcBorders>
            <w:shd w:val="clear" w:color="auto" w:fill="auto"/>
            <w:vAlign w:val="bottom"/>
          </w:tcPr>
          <w:p w:rsidR="00FB5D8D" w:rsidRPr="00E30C3E" w:rsidRDefault="004464BC">
            <w:pPr>
              <w:spacing w:line="0" w:lineRule="atLeast"/>
              <w:ind w:right="260"/>
              <w:jc w:val="center"/>
              <w:rPr>
                <w:rFonts w:ascii="Arial" w:eastAsia="Arial" w:hAnsi="Arial"/>
                <w:sz w:val="16"/>
              </w:rPr>
            </w:pPr>
            <w:r w:rsidRPr="00E30C3E">
              <w:rPr>
                <w:rFonts w:ascii="Arial" w:eastAsia="Arial" w:hAnsi="Arial"/>
                <w:sz w:val="16"/>
              </w:rPr>
              <w:t>лабораторія</w:t>
            </w:r>
          </w:p>
        </w:tc>
        <w:tc>
          <w:tcPr>
            <w:tcW w:w="167"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67"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82"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809"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17"/>
              </w:rPr>
            </w:pPr>
          </w:p>
        </w:tc>
      </w:tr>
      <w:tr w:rsidR="00FB5D8D" w:rsidRPr="00E30C3E" w:rsidTr="00856C4B">
        <w:trPr>
          <w:trHeight w:val="38"/>
        </w:trPr>
        <w:tc>
          <w:tcPr>
            <w:tcW w:w="198"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38"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016" w:type="dxa"/>
            <w:tcBorders>
              <w:bottom w:val="single" w:sz="8" w:space="0" w:color="auto"/>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299"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638"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30"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596" w:type="dxa"/>
            <w:tcBorders>
              <w:bottom w:val="single" w:sz="8" w:space="0" w:color="auto"/>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67" w:type="dxa"/>
            <w:tcBorders>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367"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82"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809" w:type="dxa"/>
            <w:tcBorders>
              <w:bottom w:val="single" w:sz="8" w:space="0" w:color="auto"/>
              <w:right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856C4B">
        <w:trPr>
          <w:trHeight w:val="364"/>
        </w:trPr>
        <w:tc>
          <w:tcPr>
            <w:tcW w:w="198" w:type="dxa"/>
            <w:tcBorders>
              <w:bottom w:val="single" w:sz="8" w:space="0" w:color="CE7C00"/>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438" w:type="dxa"/>
            <w:tcBorders>
              <w:bottom w:val="single" w:sz="8" w:space="0" w:color="CE7C00"/>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535" w:type="dxa"/>
            <w:gridSpan w:val="3"/>
            <w:vMerge w:val="restart"/>
            <w:shd w:val="clear" w:color="auto" w:fill="auto"/>
            <w:vAlign w:val="bottom"/>
          </w:tcPr>
          <w:p w:rsidR="00FB5D8D" w:rsidRPr="00E30C3E" w:rsidRDefault="00EC08F2">
            <w:pPr>
              <w:spacing w:line="0" w:lineRule="atLeast"/>
              <w:ind w:left="160"/>
              <w:rPr>
                <w:rFonts w:ascii="Arial" w:eastAsia="Arial" w:hAnsi="Arial"/>
                <w:sz w:val="14"/>
              </w:rPr>
            </w:pPr>
            <w:r w:rsidRPr="00E30C3E">
              <w:rPr>
                <w:rFonts w:ascii="Arial" w:eastAsia="Arial" w:hAnsi="Arial"/>
                <w:sz w:val="14"/>
              </w:rPr>
              <w:t>Товарний потік</w:t>
            </w:r>
          </w:p>
        </w:tc>
        <w:tc>
          <w:tcPr>
            <w:tcW w:w="638" w:type="dxa"/>
            <w:tcBorders>
              <w:bottom w:val="single" w:sz="8" w:space="0" w:color="95C11F"/>
            </w:tcBorders>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242" w:type="dxa"/>
            <w:gridSpan w:val="5"/>
            <w:vMerge w:val="restart"/>
            <w:shd w:val="clear" w:color="auto" w:fill="auto"/>
            <w:vAlign w:val="bottom"/>
          </w:tcPr>
          <w:p w:rsidR="00FB5D8D" w:rsidRPr="00E30C3E" w:rsidRDefault="00EC08F2">
            <w:pPr>
              <w:spacing w:line="0" w:lineRule="atLeast"/>
              <w:ind w:left="180"/>
              <w:rPr>
                <w:rFonts w:ascii="Arial" w:eastAsia="Arial" w:hAnsi="Arial"/>
                <w:sz w:val="14"/>
              </w:rPr>
            </w:pPr>
            <w:r w:rsidRPr="00E30C3E">
              <w:rPr>
                <w:rFonts w:ascii="Arial" w:eastAsia="Arial" w:hAnsi="Arial"/>
                <w:sz w:val="14"/>
              </w:rPr>
              <w:t>Потік інформації</w:t>
            </w:r>
          </w:p>
        </w:tc>
        <w:tc>
          <w:tcPr>
            <w:tcW w:w="809" w:type="dxa"/>
            <w:shd w:val="clear" w:color="auto" w:fill="auto"/>
            <w:vAlign w:val="bottom"/>
          </w:tcPr>
          <w:p w:rsidR="00FB5D8D" w:rsidRPr="00E30C3E" w:rsidRDefault="00FB5D8D">
            <w:pPr>
              <w:spacing w:line="0" w:lineRule="atLeast"/>
              <w:rPr>
                <w:rFonts w:ascii="Times New Roman" w:eastAsia="Times New Roman" w:hAnsi="Times New Roman"/>
                <w:sz w:val="24"/>
              </w:rPr>
            </w:pPr>
          </w:p>
        </w:tc>
      </w:tr>
      <w:tr w:rsidR="00FB5D8D" w:rsidRPr="00E30C3E" w:rsidTr="00856C4B">
        <w:trPr>
          <w:trHeight w:val="72"/>
        </w:trPr>
        <w:tc>
          <w:tcPr>
            <w:tcW w:w="198"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438"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535" w:type="dxa"/>
            <w:gridSpan w:val="3"/>
            <w:vMerge/>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638"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242" w:type="dxa"/>
            <w:gridSpan w:val="5"/>
            <w:vMerge/>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809" w:type="dxa"/>
            <w:shd w:val="clear" w:color="auto" w:fill="auto"/>
            <w:vAlign w:val="bottom"/>
          </w:tcPr>
          <w:p w:rsidR="00FB5D8D" w:rsidRPr="00E30C3E" w:rsidRDefault="00FB5D8D">
            <w:pPr>
              <w:spacing w:line="0" w:lineRule="atLeast"/>
              <w:rPr>
                <w:rFonts w:ascii="Times New Roman" w:eastAsia="Times New Roman" w:hAnsi="Times New Roman"/>
                <w:sz w:val="6"/>
              </w:rPr>
            </w:pPr>
          </w:p>
        </w:tc>
      </w:tr>
    </w:tbl>
    <w:p w:rsidR="00FB5D8D"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sz w:val="6"/>
          <w:lang w:val="en-US" w:eastAsia="en-US"/>
        </w:rPr>
        <w:drawing>
          <wp:anchor distT="0" distB="0" distL="114300" distR="114300" simplePos="0" relativeHeight="251475456" behindDoc="1" locked="0" layoutInCell="1" allowOverlap="1">
            <wp:simplePos x="0" y="0"/>
            <wp:positionH relativeFrom="column">
              <wp:posOffset>314960</wp:posOffset>
            </wp:positionH>
            <wp:positionV relativeFrom="paragraph">
              <wp:posOffset>-143510</wp:posOffset>
            </wp:positionV>
            <wp:extent cx="115570" cy="170815"/>
            <wp:effectExtent l="0" t="0" r="0" b="0"/>
            <wp:wrapNone/>
            <wp:docPr id="136" name="Рисунок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6"/>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5570" cy="170815"/>
                    </a:xfrm>
                    <a:prstGeom prst="rect">
                      <a:avLst/>
                    </a:prstGeom>
                    <a:noFill/>
                  </pic:spPr>
                </pic:pic>
              </a:graphicData>
            </a:graphic>
            <wp14:sizeRelH relativeFrom="page">
              <wp14:pctWidth>0</wp14:pctWidth>
            </wp14:sizeRelH>
            <wp14:sizeRelV relativeFrom="page">
              <wp14:pctHeight>0</wp14:pctHeight>
            </wp14:sizeRelV>
          </wp:anchor>
        </w:drawing>
      </w:r>
      <w:r w:rsidRPr="00E30C3E">
        <w:rPr>
          <w:rFonts w:ascii="Times New Roman" w:eastAsia="Times New Roman" w:hAnsi="Times New Roman"/>
          <w:noProof/>
          <w:sz w:val="6"/>
          <w:lang w:val="en-US" w:eastAsia="en-US"/>
        </w:rPr>
        <w:drawing>
          <wp:anchor distT="0" distB="0" distL="114300" distR="114300" simplePos="0" relativeHeight="251476480" behindDoc="1" locked="0" layoutInCell="1" allowOverlap="1">
            <wp:simplePos x="0" y="0"/>
            <wp:positionH relativeFrom="column">
              <wp:posOffset>1700530</wp:posOffset>
            </wp:positionH>
            <wp:positionV relativeFrom="paragraph">
              <wp:posOffset>-133985</wp:posOffset>
            </wp:positionV>
            <wp:extent cx="115570" cy="170815"/>
            <wp:effectExtent l="0" t="0" r="0" b="0"/>
            <wp:wrapNone/>
            <wp:docPr id="137" name="Рисунок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7"/>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5570" cy="17081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14" w:lineRule="exact"/>
        <w:rPr>
          <w:rFonts w:ascii="Times New Roman" w:eastAsia="Times New Roman" w:hAnsi="Times New Roman"/>
        </w:rPr>
      </w:pPr>
    </w:p>
    <w:p w:rsidR="00FB5D8D" w:rsidRPr="00E30C3E" w:rsidRDefault="00322FFE" w:rsidP="00322FFE">
      <w:pPr>
        <w:spacing w:line="0" w:lineRule="atLeast"/>
        <w:rPr>
          <w:rFonts w:ascii="Arial" w:eastAsia="Arial" w:hAnsi="Arial"/>
          <w:sz w:val="14"/>
        </w:rPr>
      </w:pPr>
      <w:r>
        <w:rPr>
          <w:rFonts w:ascii="Arial" w:eastAsia="Arial" w:hAnsi="Arial"/>
          <w:sz w:val="14"/>
        </w:rPr>
        <w:t>НЛ</w:t>
      </w:r>
      <w:r w:rsidR="00EC08F2" w:rsidRPr="00E30C3E">
        <w:rPr>
          <w:rFonts w:ascii="Arial" w:eastAsia="Arial" w:hAnsi="Arial"/>
          <w:sz w:val="14"/>
        </w:rPr>
        <w:t>СГЗ</w:t>
      </w:r>
      <w:r w:rsidR="00FB5D8D" w:rsidRPr="00E30C3E">
        <w:rPr>
          <w:rFonts w:ascii="Arial" w:eastAsia="Arial" w:hAnsi="Arial"/>
          <w:sz w:val="14"/>
        </w:rPr>
        <w:t xml:space="preserve"> = </w:t>
      </w:r>
      <w:r>
        <w:rPr>
          <w:rFonts w:ascii="Arial" w:eastAsia="Arial" w:hAnsi="Arial"/>
          <w:sz w:val="14"/>
        </w:rPr>
        <w:t xml:space="preserve">Національні лабораторні служби </w:t>
      </w:r>
      <w:r w:rsidR="00EC08F2" w:rsidRPr="00E30C3E">
        <w:rPr>
          <w:rFonts w:ascii="Arial" w:eastAsia="Arial" w:hAnsi="Arial"/>
          <w:sz w:val="14"/>
        </w:rPr>
        <w:t>громадського здоров'я</w:t>
      </w:r>
    </w:p>
    <w:p w:rsidR="00FB5D8D" w:rsidRPr="00E30C3E" w:rsidRDefault="00FB5D8D">
      <w:pPr>
        <w:spacing w:line="200" w:lineRule="exact"/>
        <w:rPr>
          <w:rFonts w:ascii="Times New Roman" w:eastAsia="Times New Roman" w:hAnsi="Times New Roman"/>
        </w:rPr>
      </w:pPr>
      <w:r w:rsidRPr="00E30C3E">
        <w:rPr>
          <w:rFonts w:ascii="Arial" w:eastAsia="Arial" w:hAnsi="Arial"/>
          <w:sz w:val="14"/>
        </w:rPr>
        <w:br w:type="column"/>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51" w:lineRule="exact"/>
        <w:rPr>
          <w:rFonts w:ascii="Times New Roman" w:eastAsia="Times New Roman" w:hAnsi="Times New Roman"/>
        </w:rPr>
      </w:pPr>
    </w:p>
    <w:p w:rsidR="00FB5D8D" w:rsidRPr="00E30C3E" w:rsidRDefault="00EC08F2" w:rsidP="00EC08F2">
      <w:pPr>
        <w:spacing w:line="0" w:lineRule="atLeast"/>
        <w:ind w:right="-40"/>
        <w:jc w:val="center"/>
        <w:rPr>
          <w:rFonts w:ascii="Arial" w:eastAsia="Arial" w:hAnsi="Arial"/>
          <w:sz w:val="16"/>
        </w:rPr>
      </w:pPr>
      <w:r w:rsidRPr="00E30C3E">
        <w:rPr>
          <w:rFonts w:ascii="Arial" w:eastAsia="Arial" w:hAnsi="Arial"/>
          <w:sz w:val="16"/>
        </w:rPr>
        <w:t xml:space="preserve">Лабораторія </w:t>
      </w:r>
    </w:p>
    <w:p w:rsidR="00FB5D8D" w:rsidRPr="00E30C3E" w:rsidRDefault="00FB5D8D" w:rsidP="00EC08F2">
      <w:pPr>
        <w:spacing w:line="16" w:lineRule="exact"/>
        <w:ind w:right="-40"/>
        <w:rPr>
          <w:rFonts w:ascii="Times New Roman" w:eastAsia="Times New Roman" w:hAnsi="Times New Roman"/>
        </w:rPr>
      </w:pPr>
    </w:p>
    <w:p w:rsidR="00FB5D8D" w:rsidRPr="00E30C3E" w:rsidRDefault="00EC08F2" w:rsidP="00EC08F2">
      <w:pPr>
        <w:spacing w:line="0" w:lineRule="atLeast"/>
        <w:ind w:right="-40"/>
        <w:jc w:val="center"/>
        <w:rPr>
          <w:rFonts w:ascii="Arial" w:eastAsia="Arial" w:hAnsi="Arial"/>
          <w:sz w:val="16"/>
        </w:rPr>
      </w:pPr>
      <w:r w:rsidRPr="00E30C3E">
        <w:rPr>
          <w:rFonts w:ascii="Arial" w:eastAsia="Arial" w:hAnsi="Arial"/>
          <w:sz w:val="16"/>
        </w:rPr>
        <w:t>провінційної лікарні</w:t>
      </w:r>
    </w:p>
    <w:p w:rsidR="00FB5D8D" w:rsidRPr="00E30C3E" w:rsidRDefault="00FB5D8D">
      <w:pPr>
        <w:spacing w:line="0" w:lineRule="atLeast"/>
        <w:ind w:right="380"/>
        <w:jc w:val="center"/>
        <w:rPr>
          <w:rFonts w:ascii="Arial" w:eastAsia="Arial" w:hAnsi="Arial"/>
          <w:sz w:val="16"/>
        </w:rPr>
        <w:sectPr w:rsidR="00FB5D8D" w:rsidRPr="00E30C3E" w:rsidSect="00EC08F2">
          <w:type w:val="continuous"/>
          <w:pgSz w:w="9080" w:h="13606"/>
          <w:pgMar w:top="543" w:right="980" w:bottom="0" w:left="1020" w:header="0" w:footer="0" w:gutter="0"/>
          <w:cols w:num="2" w:space="0" w:equalWidth="0">
            <w:col w:w="5200" w:space="620"/>
            <w:col w:w="1260"/>
          </w:cols>
          <w:docGrid w:linePitch="360"/>
        </w:sectPr>
      </w:pPr>
    </w:p>
    <w:p w:rsidR="00FB5D8D" w:rsidRPr="00E30C3E" w:rsidRDefault="00FB5D8D">
      <w:pPr>
        <w:spacing w:line="245" w:lineRule="exact"/>
        <w:rPr>
          <w:rFonts w:ascii="Times New Roman" w:eastAsia="Times New Roman" w:hAnsi="Times New Roman"/>
          <w:sz w:val="16"/>
          <w:szCs w:val="16"/>
        </w:rPr>
      </w:pPr>
    </w:p>
    <w:p w:rsidR="00FB5D8D" w:rsidRPr="00E30C3E" w:rsidRDefault="00437DB6">
      <w:pPr>
        <w:spacing w:line="0" w:lineRule="atLeast"/>
        <w:rPr>
          <w:rFonts w:ascii="Arial" w:eastAsia="Arial" w:hAnsi="Arial"/>
          <w:sz w:val="14"/>
        </w:rPr>
      </w:pPr>
      <w:r w:rsidRPr="00E30C3E">
        <w:rPr>
          <w:rFonts w:ascii="Arial" w:eastAsia="Arial" w:hAnsi="Arial"/>
          <w:sz w:val="14"/>
        </w:rPr>
        <w:t xml:space="preserve">Відтворено з дозволу авторів </w:t>
      </w:r>
      <w:r w:rsidRPr="00E30C3E">
        <w:rPr>
          <w:rFonts w:ascii="Arial" w:eastAsia="Arial" w:hAnsi="Arial"/>
          <w:i/>
          <w:iCs/>
          <w:sz w:val="14"/>
        </w:rPr>
        <w:t>Керівництва з управління лабораторним ланцюгом поставок</w:t>
      </w:r>
      <w:r w:rsidR="00FB5D8D" w:rsidRPr="00E30C3E">
        <w:rPr>
          <w:rFonts w:ascii="Arial" w:eastAsia="Arial" w:hAnsi="Arial"/>
          <w:i/>
          <w:sz w:val="14"/>
        </w:rPr>
        <w:t xml:space="preserve"> (V2) (1)</w:t>
      </w:r>
      <w:r w:rsidR="00FB5D8D" w:rsidRPr="00E30C3E">
        <w:rPr>
          <w:rFonts w:ascii="Arial" w:eastAsia="Arial" w:hAnsi="Arial"/>
          <w:sz w:val="14"/>
        </w:rPr>
        <w:t>.</w:t>
      </w:r>
    </w:p>
    <w:p w:rsidR="00D56467" w:rsidRDefault="003767CD">
      <w:pPr>
        <w:spacing w:line="232" w:lineRule="exact"/>
        <w:rPr>
          <w:rFonts w:ascii="Times New Roman" w:eastAsia="Times New Roman" w:hAnsi="Times New Roman"/>
        </w:rPr>
      </w:pPr>
      <w:r>
        <w:rPr>
          <w:rFonts w:ascii="Times New Roman" w:eastAsia="Times New Roman" w:hAnsi="Times New Roman"/>
          <w:noProof/>
          <w:lang w:val="en-US" w:eastAsia="en-US"/>
        </w:rPr>
        <mc:AlternateContent>
          <mc:Choice Requires="wps">
            <w:drawing>
              <wp:anchor distT="0" distB="0" distL="114300" distR="114300" simplePos="0" relativeHeight="251802112" behindDoc="0" locked="0" layoutInCell="1" allowOverlap="1">
                <wp:simplePos x="0" y="0"/>
                <wp:positionH relativeFrom="column">
                  <wp:posOffset>800100</wp:posOffset>
                </wp:positionH>
                <wp:positionV relativeFrom="paragraph">
                  <wp:posOffset>95885</wp:posOffset>
                </wp:positionV>
                <wp:extent cx="4000500" cy="1600200"/>
                <wp:effectExtent l="0" t="0" r="0" b="0"/>
                <wp:wrapNone/>
                <wp:docPr id="551" name="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05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322FFE">
                            <w:pPr>
                              <w:spacing w:line="280" w:lineRule="auto"/>
                              <w:jc w:val="both"/>
                              <w:rPr>
                                <w:rFonts w:ascii="Arial" w:eastAsia="Arial" w:hAnsi="Arial"/>
                                <w:sz w:val="18"/>
                              </w:rPr>
                            </w:pPr>
                            <w:r w:rsidRPr="00E30C3E">
                              <w:rPr>
                                <w:rFonts w:ascii="Arial" w:eastAsia="Arial" w:hAnsi="Arial"/>
                                <w:sz w:val="18"/>
                              </w:rPr>
                              <w:t>ВООЗ розробила настанови та специфікації</w:t>
                            </w:r>
                            <w:r w:rsidRPr="00E30C3E">
                              <w:rPr>
                                <w:rFonts w:ascii="Arial" w:eastAsia="Arial" w:hAnsi="Arial"/>
                                <w:sz w:val="18"/>
                                <w:vertAlign w:val="superscript"/>
                              </w:rPr>
                              <w:t>3</w:t>
                            </w:r>
                            <w:r>
                              <w:rPr>
                                <w:rFonts w:ascii="Arial" w:eastAsia="Arial" w:hAnsi="Arial"/>
                                <w:sz w:val="18"/>
                              </w:rPr>
                              <w:t>, які</w:t>
                            </w:r>
                            <w:r w:rsidRPr="00E30C3E">
                              <w:rPr>
                                <w:rFonts w:ascii="Arial" w:eastAsia="Arial" w:hAnsi="Arial"/>
                                <w:sz w:val="18"/>
                              </w:rPr>
                              <w:t xml:space="preserve"> містять стандартні рекомендації щодо закупівлі для лабораторій </w:t>
                            </w:r>
                            <w:r>
                              <w:rPr>
                                <w:rFonts w:ascii="Arial" w:eastAsia="Arial" w:hAnsi="Arial"/>
                                <w:sz w:val="18"/>
                              </w:rPr>
                              <w:t xml:space="preserve">з діагностики ТБ </w:t>
                            </w:r>
                            <w:r w:rsidRPr="00E30C3E">
                              <w:rPr>
                                <w:rFonts w:ascii="Arial" w:eastAsia="Arial" w:hAnsi="Arial"/>
                                <w:sz w:val="18"/>
                              </w:rPr>
                              <w:t xml:space="preserve">обладнання, витратних матеріалів і приладдя для мікроскопії, </w:t>
                            </w:r>
                            <w:r>
                              <w:rPr>
                                <w:rFonts w:ascii="Arial" w:eastAsia="Arial" w:hAnsi="Arial"/>
                                <w:sz w:val="18"/>
                              </w:rPr>
                              <w:t>пристроїв</w:t>
                            </w:r>
                            <w:r w:rsidRPr="00E30C3E">
                              <w:rPr>
                                <w:rFonts w:ascii="Arial" w:eastAsia="Arial" w:hAnsi="Arial"/>
                                <w:sz w:val="18"/>
                              </w:rPr>
                              <w:t xml:space="preserve"> та витра</w:t>
                            </w:r>
                            <w:r>
                              <w:rPr>
                                <w:rFonts w:ascii="Arial" w:eastAsia="Arial" w:hAnsi="Arial"/>
                                <w:sz w:val="18"/>
                              </w:rPr>
                              <w:t>тних матеріалів для посіву куль</w:t>
                            </w:r>
                            <w:r w:rsidRPr="00E30C3E">
                              <w:rPr>
                                <w:rFonts w:ascii="Arial" w:eastAsia="Arial" w:hAnsi="Arial"/>
                                <w:sz w:val="18"/>
                              </w:rPr>
                              <w:t>т</w:t>
                            </w:r>
                            <w:r>
                              <w:rPr>
                                <w:rFonts w:ascii="Arial" w:eastAsia="Arial" w:hAnsi="Arial"/>
                                <w:sz w:val="18"/>
                              </w:rPr>
                              <w:t>у</w:t>
                            </w:r>
                            <w:r w:rsidRPr="00E30C3E">
                              <w:rPr>
                                <w:rFonts w:ascii="Arial" w:eastAsia="Arial" w:hAnsi="Arial"/>
                                <w:sz w:val="18"/>
                              </w:rPr>
                              <w:t xml:space="preserve">р та проведення ТМЧ. </w:t>
                            </w:r>
                            <w:r w:rsidRPr="00E30C3E">
                              <w:rPr>
                                <w:rFonts w:ascii="Arial" w:eastAsia="Arial" w:hAnsi="Arial"/>
                                <w:i/>
                                <w:sz w:val="18"/>
                              </w:rPr>
                              <w:t>(3)</w:t>
                            </w:r>
                            <w:r w:rsidRPr="00E30C3E">
                              <w:rPr>
                                <w:rFonts w:ascii="Arial" w:eastAsia="Arial" w:hAnsi="Arial"/>
                                <w:sz w:val="18"/>
                              </w:rPr>
                              <w:t>.</w:t>
                            </w:r>
                          </w:p>
                          <w:p w:rsidR="00106E44" w:rsidRPr="00E30C3E" w:rsidRDefault="00106E44" w:rsidP="0038173E">
                            <w:pPr>
                              <w:spacing w:line="280" w:lineRule="auto"/>
                              <w:jc w:val="both"/>
                              <w:rPr>
                                <w:rFonts w:ascii="Arial" w:eastAsia="Arial" w:hAnsi="Arial"/>
                                <w:sz w:val="18"/>
                              </w:rPr>
                            </w:pPr>
                            <w:r w:rsidRPr="00E30C3E">
                              <w:rPr>
                                <w:rFonts w:ascii="Arial" w:eastAsia="Arial" w:hAnsi="Arial"/>
                                <w:sz w:val="18"/>
                              </w:rPr>
                              <w:t xml:space="preserve">У добре функціонуючих програмах </w:t>
                            </w:r>
                            <w:r>
                              <w:rPr>
                                <w:rFonts w:ascii="Arial" w:eastAsia="Arial" w:hAnsi="Arial"/>
                                <w:sz w:val="18"/>
                              </w:rPr>
                              <w:t>боротьби з</w:t>
                            </w:r>
                            <w:r w:rsidRPr="00E30C3E">
                              <w:rPr>
                                <w:rFonts w:ascii="Arial" w:eastAsia="Arial" w:hAnsi="Arial"/>
                                <w:sz w:val="18"/>
                              </w:rPr>
                              <w:t xml:space="preserve"> ТБ прогнозування, закупівля та розподіл регулюються національною системою та належним чином документуються за допомогою електронних систем даних</w:t>
                            </w:r>
                            <w:r>
                              <w:rPr>
                                <w:rFonts w:ascii="Arial" w:eastAsia="Arial" w:hAnsi="Arial"/>
                                <w:sz w:val="18"/>
                              </w:rPr>
                              <w:t>, що</w:t>
                            </w:r>
                            <w:r w:rsidRPr="00E30C3E">
                              <w:rPr>
                                <w:rFonts w:ascii="Arial" w:eastAsia="Arial" w:hAnsi="Arial"/>
                                <w:sz w:val="18"/>
                              </w:rPr>
                              <w:t xml:space="preserve"> відстежують</w:t>
                            </w:r>
                            <w:r>
                              <w:rPr>
                                <w:rFonts w:ascii="Arial" w:eastAsia="Arial" w:hAnsi="Arial"/>
                                <w:sz w:val="18"/>
                              </w:rPr>
                              <w:t>,</w:t>
                            </w:r>
                            <w:r w:rsidRPr="00E30C3E">
                              <w:rPr>
                                <w:rFonts w:ascii="Arial" w:eastAsia="Arial" w:hAnsi="Arial"/>
                                <w:sz w:val="18"/>
                              </w:rPr>
                              <w:t xml:space="preserve"> як показники розподілу, так і споживання в усіх лабораторіях</w:t>
                            </w:r>
                          </w:p>
                          <w:p w:rsidR="00106E44" w:rsidRPr="00322FFE" w:rsidRDefault="00106E44" w:rsidP="00322F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97" o:spid="_x0000_s1124" type="#_x0000_t202" style="position:absolute;margin-left:63pt;margin-top:7.55pt;width:315pt;height:12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" stroked="f">
                <v:path arrowok="t"/>
                <v:textbox>
                  <w:txbxContent>
                    <w:p w:rsidR="00106E44" w:rsidRDefault="00106E44" w:rsidP="00322FFE">
                      <w:pPr>
                        <w:spacing w:line="280" w:lineRule="auto"/>
                        <w:jc w:val="both"/>
                        <w:rPr>
                          <w:rFonts w:ascii="Arial" w:eastAsia="Arial" w:hAnsi="Arial"/>
                          <w:sz w:val="18"/>
                        </w:rPr>
                      </w:pPr>
                      <w:r w:rsidRPr="00E30C3E">
                        <w:rPr>
                          <w:rFonts w:ascii="Arial" w:eastAsia="Arial" w:hAnsi="Arial"/>
                          <w:sz w:val="18"/>
                        </w:rPr>
                        <w:t>ВООЗ розробила настанови та специфікації</w:t>
                      </w:r>
                      <w:r w:rsidRPr="00E30C3E">
                        <w:rPr>
                          <w:rFonts w:ascii="Arial" w:eastAsia="Arial" w:hAnsi="Arial"/>
                          <w:sz w:val="18"/>
                          <w:vertAlign w:val="superscript"/>
                        </w:rPr>
                        <w:t>3</w:t>
                      </w:r>
                      <w:r>
                        <w:rPr>
                          <w:rFonts w:ascii="Arial" w:eastAsia="Arial" w:hAnsi="Arial"/>
                          <w:sz w:val="18"/>
                        </w:rPr>
                        <w:t>, які</w:t>
                      </w:r>
                      <w:r w:rsidRPr="00E30C3E">
                        <w:rPr>
                          <w:rFonts w:ascii="Arial" w:eastAsia="Arial" w:hAnsi="Arial"/>
                          <w:sz w:val="18"/>
                        </w:rPr>
                        <w:t xml:space="preserve"> містять стандартні рекомендації щодо закупівлі для лабораторій </w:t>
                      </w:r>
                      <w:r>
                        <w:rPr>
                          <w:rFonts w:ascii="Arial" w:eastAsia="Arial" w:hAnsi="Arial"/>
                          <w:sz w:val="18"/>
                        </w:rPr>
                        <w:t xml:space="preserve">з діагностики ТБ </w:t>
                      </w:r>
                      <w:r w:rsidRPr="00E30C3E">
                        <w:rPr>
                          <w:rFonts w:ascii="Arial" w:eastAsia="Arial" w:hAnsi="Arial"/>
                          <w:sz w:val="18"/>
                        </w:rPr>
                        <w:t xml:space="preserve">обладнання, витратних матеріалів і приладдя для мікроскопії, </w:t>
                      </w:r>
                      <w:r>
                        <w:rPr>
                          <w:rFonts w:ascii="Arial" w:eastAsia="Arial" w:hAnsi="Arial"/>
                          <w:sz w:val="18"/>
                        </w:rPr>
                        <w:t>пристроїв</w:t>
                      </w:r>
                      <w:r w:rsidRPr="00E30C3E">
                        <w:rPr>
                          <w:rFonts w:ascii="Arial" w:eastAsia="Arial" w:hAnsi="Arial"/>
                          <w:sz w:val="18"/>
                        </w:rPr>
                        <w:t xml:space="preserve"> та витра</w:t>
                      </w:r>
                      <w:r>
                        <w:rPr>
                          <w:rFonts w:ascii="Arial" w:eastAsia="Arial" w:hAnsi="Arial"/>
                          <w:sz w:val="18"/>
                        </w:rPr>
                        <w:t>тних матеріалів для посіву куль</w:t>
                      </w:r>
                      <w:r w:rsidRPr="00E30C3E">
                        <w:rPr>
                          <w:rFonts w:ascii="Arial" w:eastAsia="Arial" w:hAnsi="Arial"/>
                          <w:sz w:val="18"/>
                        </w:rPr>
                        <w:t>т</w:t>
                      </w:r>
                      <w:r>
                        <w:rPr>
                          <w:rFonts w:ascii="Arial" w:eastAsia="Arial" w:hAnsi="Arial"/>
                          <w:sz w:val="18"/>
                        </w:rPr>
                        <w:t>у</w:t>
                      </w:r>
                      <w:r w:rsidRPr="00E30C3E">
                        <w:rPr>
                          <w:rFonts w:ascii="Arial" w:eastAsia="Arial" w:hAnsi="Arial"/>
                          <w:sz w:val="18"/>
                        </w:rPr>
                        <w:t xml:space="preserve">р та проведення ТМЧ. </w:t>
                      </w:r>
                      <w:r w:rsidRPr="00E30C3E">
                        <w:rPr>
                          <w:rFonts w:ascii="Arial" w:eastAsia="Arial" w:hAnsi="Arial"/>
                          <w:i/>
                          <w:sz w:val="18"/>
                        </w:rPr>
                        <w:t>(3)</w:t>
                      </w:r>
                      <w:r w:rsidRPr="00E30C3E">
                        <w:rPr>
                          <w:rFonts w:ascii="Arial" w:eastAsia="Arial" w:hAnsi="Arial"/>
                          <w:sz w:val="18"/>
                        </w:rPr>
                        <w:t>.</w:t>
                      </w:r>
                    </w:p>
                    <w:p w:rsidR="00106E44" w:rsidRPr="00E30C3E" w:rsidRDefault="00106E44" w:rsidP="0038173E">
                      <w:pPr>
                        <w:spacing w:line="280" w:lineRule="auto"/>
                        <w:jc w:val="both"/>
                        <w:rPr>
                          <w:rFonts w:ascii="Arial" w:eastAsia="Arial" w:hAnsi="Arial"/>
                          <w:sz w:val="18"/>
                        </w:rPr>
                      </w:pPr>
                      <w:r w:rsidRPr="00E30C3E">
                        <w:rPr>
                          <w:rFonts w:ascii="Arial" w:eastAsia="Arial" w:hAnsi="Arial"/>
                          <w:sz w:val="18"/>
                        </w:rPr>
                        <w:t xml:space="preserve">У добре функціонуючих програмах </w:t>
                      </w:r>
                      <w:r>
                        <w:rPr>
                          <w:rFonts w:ascii="Arial" w:eastAsia="Arial" w:hAnsi="Arial"/>
                          <w:sz w:val="18"/>
                        </w:rPr>
                        <w:t>боротьби з</w:t>
                      </w:r>
                      <w:r w:rsidRPr="00E30C3E">
                        <w:rPr>
                          <w:rFonts w:ascii="Arial" w:eastAsia="Arial" w:hAnsi="Arial"/>
                          <w:sz w:val="18"/>
                        </w:rPr>
                        <w:t xml:space="preserve"> ТБ прогнозування, закупівля та розподіл регулюються національною системою та належним чином документуються за допомогою електронних систем даних</w:t>
                      </w:r>
                      <w:r>
                        <w:rPr>
                          <w:rFonts w:ascii="Arial" w:eastAsia="Arial" w:hAnsi="Arial"/>
                          <w:sz w:val="18"/>
                        </w:rPr>
                        <w:t>, що</w:t>
                      </w:r>
                      <w:r w:rsidRPr="00E30C3E">
                        <w:rPr>
                          <w:rFonts w:ascii="Arial" w:eastAsia="Arial" w:hAnsi="Arial"/>
                          <w:sz w:val="18"/>
                        </w:rPr>
                        <w:t xml:space="preserve"> відстежують</w:t>
                      </w:r>
                      <w:r>
                        <w:rPr>
                          <w:rFonts w:ascii="Arial" w:eastAsia="Arial" w:hAnsi="Arial"/>
                          <w:sz w:val="18"/>
                        </w:rPr>
                        <w:t>,</w:t>
                      </w:r>
                      <w:r w:rsidRPr="00E30C3E">
                        <w:rPr>
                          <w:rFonts w:ascii="Arial" w:eastAsia="Arial" w:hAnsi="Arial"/>
                          <w:sz w:val="18"/>
                        </w:rPr>
                        <w:t xml:space="preserve"> як показники розподілу, так і споживання в усіх лабораторіях</w:t>
                      </w:r>
                    </w:p>
                    <w:p w:rsidR="00106E44" w:rsidRPr="00322FFE" w:rsidRDefault="00106E44" w:rsidP="00322FFE"/>
                  </w:txbxContent>
                </v:textbox>
              </v:shape>
            </w:pict>
          </mc:Fallback>
        </mc:AlternateContent>
      </w:r>
      <w:r>
        <w:rPr>
          <w:rFonts w:ascii="Times New Roman" w:eastAsia="Times New Roman" w:hAnsi="Times New Roman"/>
          <w:noProof/>
          <w:lang w:val="en-US" w:eastAsia="en-US"/>
        </w:rPr>
        <mc:AlternateContent>
          <mc:Choice Requires="wps">
            <w:drawing>
              <wp:anchor distT="0" distB="0" distL="114300" distR="114300" simplePos="0" relativeHeight="251801088" behindDoc="0" locked="0" layoutInCell="1" allowOverlap="1">
                <wp:simplePos x="0" y="0"/>
                <wp:positionH relativeFrom="column">
                  <wp:posOffset>0</wp:posOffset>
                </wp:positionH>
                <wp:positionV relativeFrom="paragraph">
                  <wp:posOffset>52070</wp:posOffset>
                </wp:positionV>
                <wp:extent cx="1028700" cy="1257300"/>
                <wp:effectExtent l="0" t="0" r="0" b="0"/>
                <wp:wrapNone/>
                <wp:docPr id="550" name="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322FFE" w:rsidRDefault="003767CD" w:rsidP="0038173E">
                            <w:pPr>
                              <w:ind w:left="-180"/>
                            </w:pPr>
                            <w:r w:rsidRPr="00322FFE">
                              <w:rPr>
                                <w:noProof/>
                                <w:lang w:val="en-US" w:eastAsia="en-US"/>
                              </w:rPr>
                              <w:drawing>
                                <wp:inline distT="0" distB="0" distL="0" distR="0">
                                  <wp:extent cx="836295" cy="1179830"/>
                                  <wp:effectExtent l="0" t="0" r="0" b="0"/>
                                  <wp:docPr id="54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36295" cy="11798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96" o:spid="_x0000_s1125" type="#_x0000_t202" style="position:absolute;margin-left:0;margin-top:4.1pt;width:81pt;height:99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" stroked="f">
                <v:path arrowok="t"/>
                <v:textbox>
                  <w:txbxContent>
                    <w:p w:rsidR="00106E44" w:rsidRPr="00322FFE" w:rsidRDefault="003767CD" w:rsidP="0038173E">
                      <w:pPr>
                        <w:ind w:left="-180"/>
                      </w:pPr>
                      <w:r w:rsidRPr="00322FFE">
                        <w:rPr>
                          <w:noProof/>
                        </w:rPr>
                        <w:drawing>
                          <wp:inline distT="0" distB="0" distL="0" distR="0">
                            <wp:extent cx="836295" cy="1179830"/>
                            <wp:effectExtent l="0" t="0" r="0" b="0"/>
                            <wp:docPr id="54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36295" cy="1179830"/>
                                    </a:xfrm>
                                    <a:prstGeom prst="rect">
                                      <a:avLst/>
                                    </a:prstGeom>
                                    <a:noFill/>
                                    <a:ln>
                                      <a:noFill/>
                                    </a:ln>
                                  </pic:spPr>
                                </pic:pic>
                              </a:graphicData>
                            </a:graphic>
                          </wp:inline>
                        </w:drawing>
                      </w:r>
                    </w:p>
                  </w:txbxContent>
                </v:textbox>
              </v:shape>
            </w:pict>
          </mc:Fallback>
        </mc:AlternateContent>
      </w:r>
    </w:p>
    <w:p w:rsidR="00322FFE" w:rsidRDefault="00322FFE">
      <w:pPr>
        <w:spacing w:line="232" w:lineRule="exact"/>
        <w:rPr>
          <w:rFonts w:ascii="Times New Roman" w:eastAsia="Times New Roman" w:hAnsi="Times New Roman"/>
        </w:rPr>
      </w:pPr>
    </w:p>
    <w:p w:rsidR="00322FFE" w:rsidRDefault="00322FFE">
      <w:pPr>
        <w:spacing w:line="232" w:lineRule="exact"/>
        <w:rPr>
          <w:rFonts w:ascii="Times New Roman" w:eastAsia="Times New Roman" w:hAnsi="Times New Roman"/>
        </w:rPr>
      </w:pPr>
    </w:p>
    <w:p w:rsidR="00322FFE" w:rsidRDefault="00322FFE">
      <w:pPr>
        <w:spacing w:line="232" w:lineRule="exact"/>
        <w:rPr>
          <w:rFonts w:ascii="Times New Roman" w:eastAsia="Times New Roman" w:hAnsi="Times New Roman"/>
        </w:rPr>
      </w:pPr>
    </w:p>
    <w:p w:rsidR="00322FFE" w:rsidRDefault="00322FFE">
      <w:pPr>
        <w:spacing w:line="232" w:lineRule="exact"/>
        <w:rPr>
          <w:rFonts w:ascii="Times New Roman" w:eastAsia="Times New Roman" w:hAnsi="Times New Roman"/>
        </w:rPr>
      </w:pPr>
    </w:p>
    <w:p w:rsidR="00322FFE" w:rsidRDefault="00322FFE">
      <w:pPr>
        <w:spacing w:line="232" w:lineRule="exact"/>
        <w:rPr>
          <w:rFonts w:ascii="Times New Roman" w:eastAsia="Times New Roman" w:hAnsi="Times New Roman"/>
        </w:rPr>
      </w:pPr>
    </w:p>
    <w:p w:rsidR="00322FFE" w:rsidRDefault="00322FFE">
      <w:pPr>
        <w:spacing w:line="232" w:lineRule="exact"/>
        <w:rPr>
          <w:rFonts w:ascii="Times New Roman" w:eastAsia="Times New Roman" w:hAnsi="Times New Roman"/>
        </w:rPr>
      </w:pPr>
    </w:p>
    <w:p w:rsidR="00322FFE" w:rsidRDefault="00322FFE">
      <w:pPr>
        <w:spacing w:line="232" w:lineRule="exact"/>
        <w:rPr>
          <w:rFonts w:ascii="Times New Roman" w:eastAsia="Times New Roman" w:hAnsi="Times New Roman"/>
        </w:rPr>
      </w:pPr>
    </w:p>
    <w:p w:rsidR="00437DB6" w:rsidRPr="00E30C3E" w:rsidRDefault="00437DB6" w:rsidP="00437DB6">
      <w:pPr>
        <w:spacing w:line="278" w:lineRule="auto"/>
        <w:jc w:val="both"/>
        <w:rPr>
          <w:rFonts w:ascii="Arial" w:eastAsia="Arial" w:hAnsi="Arial"/>
          <w:sz w:val="18"/>
        </w:rPr>
      </w:pPr>
    </w:p>
    <w:p w:rsidR="00322FFE" w:rsidRDefault="00322FFE" w:rsidP="00322FFE">
      <w:pPr>
        <w:tabs>
          <w:tab w:val="left" w:pos="140"/>
        </w:tabs>
        <w:spacing w:line="0" w:lineRule="atLeast"/>
        <w:rPr>
          <w:rFonts w:ascii="Arial" w:eastAsia="Arial" w:hAnsi="Arial"/>
          <w:sz w:val="14"/>
        </w:rPr>
      </w:pPr>
    </w:p>
    <w:p w:rsidR="00322FFE" w:rsidRDefault="00322FFE" w:rsidP="00322FFE">
      <w:pPr>
        <w:tabs>
          <w:tab w:val="left" w:pos="140"/>
        </w:tabs>
        <w:spacing w:line="0" w:lineRule="atLeast"/>
        <w:rPr>
          <w:rFonts w:ascii="Arial" w:eastAsia="Arial" w:hAnsi="Arial"/>
          <w:sz w:val="14"/>
        </w:rPr>
      </w:pPr>
    </w:p>
    <w:p w:rsidR="000521A9" w:rsidRDefault="000521A9" w:rsidP="00322FFE">
      <w:pPr>
        <w:tabs>
          <w:tab w:val="left" w:pos="140"/>
        </w:tabs>
        <w:spacing w:line="0" w:lineRule="atLeast"/>
        <w:rPr>
          <w:rFonts w:ascii="Arial" w:eastAsia="Arial" w:hAnsi="Arial"/>
          <w:sz w:val="14"/>
        </w:rPr>
      </w:pPr>
    </w:p>
    <w:p w:rsidR="000521A9" w:rsidRDefault="003767CD" w:rsidP="00322FFE">
      <w:pPr>
        <w:tabs>
          <w:tab w:val="left" w:pos="140"/>
        </w:tabs>
        <w:spacing w:line="0" w:lineRule="atLeast"/>
        <w:rPr>
          <w:rFonts w:ascii="Arial" w:eastAsia="Arial" w:hAnsi="Arial"/>
          <w:sz w:val="14"/>
        </w:rPr>
      </w:pPr>
      <w:r>
        <w:rPr>
          <w:rFonts w:ascii="Arial" w:eastAsia="Arial" w:hAnsi="Arial"/>
          <w:noProof/>
          <w:sz w:val="14"/>
          <w:lang w:val="en-US" w:eastAsia="en-US"/>
        </w:rPr>
        <mc:AlternateContent>
          <mc:Choice Requires="wps">
            <w:drawing>
              <wp:anchor distT="0" distB="0" distL="114300" distR="114300" simplePos="0" relativeHeight="251803136" behindDoc="0" locked="0" layoutInCell="1" allowOverlap="1">
                <wp:simplePos x="0" y="0"/>
                <wp:positionH relativeFrom="column">
                  <wp:posOffset>0</wp:posOffset>
                </wp:positionH>
                <wp:positionV relativeFrom="paragraph">
                  <wp:posOffset>59055</wp:posOffset>
                </wp:positionV>
                <wp:extent cx="2514600" cy="0"/>
                <wp:effectExtent l="0" t="0" r="0" b="0"/>
                <wp:wrapNone/>
                <wp:docPr id="548" nam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3F7C37" id=" 901"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5pt" to="198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">
                <o:lock v:ext="edit" shapetype="f"/>
              </v:line>
            </w:pict>
          </mc:Fallback>
        </mc:AlternateContent>
      </w:r>
    </w:p>
    <w:p w:rsidR="00437DB6" w:rsidRPr="00E30C3E" w:rsidRDefault="00437DB6" w:rsidP="00437DB6">
      <w:pPr>
        <w:numPr>
          <w:ilvl w:val="0"/>
          <w:numId w:val="37"/>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hyperlink r:id="rId99" w:history="1">
        <w:r w:rsidRPr="00E30C3E">
          <w:rPr>
            <w:rFonts w:ascii="Arial" w:eastAsia="Arial" w:hAnsi="Arial"/>
            <w:sz w:val="14"/>
          </w:rPr>
          <w:t>https://publications.jsi.com/JSIInternet/Inc/Common/_download_pub.cfm?id=11109&amp;lid=3.</w:t>
        </w:r>
      </w:hyperlink>
    </w:p>
    <w:p w:rsidR="00437DB6" w:rsidRPr="00E30C3E" w:rsidRDefault="00437DB6" w:rsidP="00437DB6">
      <w:pPr>
        <w:spacing w:line="34" w:lineRule="exact"/>
        <w:rPr>
          <w:rFonts w:ascii="Arial" w:eastAsia="Arial" w:hAnsi="Arial"/>
          <w:sz w:val="14"/>
        </w:rPr>
      </w:pPr>
    </w:p>
    <w:p w:rsidR="00437DB6" w:rsidRPr="00E30C3E" w:rsidRDefault="00437DB6" w:rsidP="00437DB6">
      <w:pPr>
        <w:numPr>
          <w:ilvl w:val="0"/>
          <w:numId w:val="37"/>
        </w:numPr>
        <w:tabs>
          <w:tab w:val="left" w:pos="140"/>
        </w:tabs>
        <w:spacing w:line="182" w:lineRule="auto"/>
        <w:ind w:left="140" w:hanging="140"/>
        <w:rPr>
          <w:rFonts w:ascii="Arial" w:eastAsia="Arial" w:hAnsi="Arial"/>
          <w:sz w:val="14"/>
        </w:rPr>
      </w:pPr>
      <w:r w:rsidRPr="00E30C3E">
        <w:rPr>
          <w:rFonts w:ascii="Arial" w:eastAsia="Arial" w:hAnsi="Arial"/>
          <w:sz w:val="14"/>
        </w:rPr>
        <w:t xml:space="preserve">Див.  </w:t>
      </w:r>
      <w:hyperlink r:id="rId100" w:history="1">
        <w:r w:rsidRPr="00E30C3E">
          <w:rPr>
            <w:rFonts w:ascii="Arial" w:eastAsia="Arial" w:hAnsi="Arial"/>
            <w:sz w:val="14"/>
          </w:rPr>
          <w:t>https://www.challengetb.org/library/lab.</w:t>
        </w:r>
      </w:hyperlink>
    </w:p>
    <w:p w:rsidR="00437DB6" w:rsidRPr="00E30C3E" w:rsidRDefault="00437DB6" w:rsidP="00437DB6">
      <w:pPr>
        <w:numPr>
          <w:ilvl w:val="0"/>
          <w:numId w:val="37"/>
        </w:numPr>
        <w:tabs>
          <w:tab w:val="left" w:pos="140"/>
        </w:tabs>
        <w:spacing w:line="0" w:lineRule="atLeast"/>
        <w:ind w:left="140" w:hanging="140"/>
        <w:rPr>
          <w:rFonts w:ascii="Arial" w:eastAsia="Arial" w:hAnsi="Arial"/>
          <w:sz w:val="14"/>
        </w:rPr>
      </w:pPr>
      <w:r w:rsidRPr="00E30C3E">
        <w:rPr>
          <w:rFonts w:ascii="Arial" w:eastAsia="Arial" w:hAnsi="Arial"/>
          <w:sz w:val="14"/>
        </w:rPr>
        <w:lastRenderedPageBreak/>
        <w:t xml:space="preserve">Див. </w:t>
      </w:r>
      <w:hyperlink r:id="rId101" w:history="1">
        <w:r w:rsidRPr="00E30C3E">
          <w:rPr>
            <w:rFonts w:ascii="Arial" w:eastAsia="Arial" w:hAnsi="Arial"/>
            <w:sz w:val="14"/>
          </w:rPr>
          <w:t>http://whqlibdoc.who.int/publications/2011/9789241503068_eng.pdf.</w:t>
        </w:r>
      </w:hyperlink>
    </w:p>
    <w:p w:rsidR="00437DB6" w:rsidRPr="00E30C3E" w:rsidRDefault="00437DB6" w:rsidP="000521A9">
      <w:pPr>
        <w:spacing w:line="278" w:lineRule="auto"/>
        <w:ind w:left="1920"/>
        <w:rPr>
          <w:rFonts w:ascii="Arial" w:eastAsia="Arial" w:hAnsi="Arial"/>
          <w:sz w:val="16"/>
          <w:szCs w:val="16"/>
        </w:rPr>
      </w:pPr>
      <w:r w:rsidRPr="00E30C3E">
        <w:rPr>
          <w:rFonts w:ascii="Arial" w:eastAsia="Arial" w:hAnsi="Arial"/>
          <w:sz w:val="16"/>
          <w:szCs w:val="16"/>
        </w:rPr>
        <w:t xml:space="preserve">                           </w:t>
      </w:r>
      <w:r w:rsidR="0005341E" w:rsidRPr="00E30C3E">
        <w:rPr>
          <w:rFonts w:ascii="Arial" w:eastAsia="Arial" w:hAnsi="Arial"/>
          <w:sz w:val="16"/>
          <w:szCs w:val="16"/>
        </w:rPr>
        <w:t xml:space="preserve">    </w:t>
      </w:r>
      <w:r w:rsidRPr="00E30C3E">
        <w:rPr>
          <w:rFonts w:ascii="Arial" w:eastAsia="Arial" w:hAnsi="Arial"/>
          <w:sz w:val="16"/>
          <w:szCs w:val="16"/>
        </w:rPr>
        <w:t>4</w:t>
      </w:r>
      <w:r w:rsidR="000521A9">
        <w:rPr>
          <w:rFonts w:ascii="Arial" w:eastAsia="Arial" w:hAnsi="Arial"/>
          <w:sz w:val="16"/>
          <w:szCs w:val="16"/>
        </w:rPr>
        <w:t>8</w:t>
      </w:r>
    </w:p>
    <w:p w:rsidR="00FB5D8D" w:rsidRPr="00E30C3E" w:rsidRDefault="00FB5D8D" w:rsidP="0005341E">
      <w:pPr>
        <w:spacing w:line="20" w:lineRule="exact"/>
        <w:rPr>
          <w:rFonts w:ascii="Times New Roman" w:eastAsia="Times New Roman" w:hAnsi="Times New Roman"/>
        </w:rPr>
        <w:sectPr w:rsidR="00FB5D8D" w:rsidRPr="00E30C3E" w:rsidSect="000521A9">
          <w:type w:val="continuous"/>
          <w:pgSz w:w="9080" w:h="13606"/>
          <w:pgMar w:top="543" w:right="800" w:bottom="719" w:left="1020" w:header="0" w:footer="0" w:gutter="0"/>
          <w:cols w:space="0" w:equalWidth="0">
            <w:col w:w="7260"/>
          </w:cols>
          <w:docGrid w:linePitch="360"/>
        </w:sectPr>
      </w:pPr>
    </w:p>
    <w:p w:rsidR="00FB5D8D" w:rsidRPr="00E30C3E" w:rsidRDefault="00FB5D8D" w:rsidP="00533EB6">
      <w:pPr>
        <w:spacing w:line="0" w:lineRule="atLeast"/>
        <w:ind w:right="40"/>
        <w:jc w:val="center"/>
        <w:rPr>
          <w:rFonts w:ascii="Arial" w:eastAsia="Arial" w:hAnsi="Arial"/>
          <w:b/>
          <w:color w:val="1F2954"/>
          <w:sz w:val="14"/>
        </w:rPr>
      </w:pPr>
      <w:bookmarkStart w:id="57" w:name="page59"/>
      <w:bookmarkEnd w:id="57"/>
      <w:r w:rsidRPr="00E30C3E">
        <w:rPr>
          <w:rFonts w:ascii="Arial" w:eastAsia="Arial" w:hAnsi="Arial"/>
          <w:b/>
          <w:color w:val="1F2954"/>
          <w:sz w:val="14"/>
        </w:rPr>
        <w:lastRenderedPageBreak/>
        <w:t xml:space="preserve">2. </w:t>
      </w:r>
      <w:r w:rsidR="00533EB6">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7750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47" nam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43F969" id=" 140"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322FFE" w:rsidRDefault="00322FFE">
      <w:pPr>
        <w:spacing w:line="200" w:lineRule="exact"/>
        <w:rPr>
          <w:rFonts w:ascii="Times New Roman" w:eastAsia="Times New Roman" w:hAnsi="Times New Roman"/>
        </w:rPr>
      </w:pPr>
    </w:p>
    <w:p w:rsidR="00322FFE" w:rsidRPr="00E30C3E" w:rsidRDefault="00322FFE" w:rsidP="000521A9">
      <w:pPr>
        <w:spacing w:line="278" w:lineRule="auto"/>
        <w:jc w:val="both"/>
        <w:rPr>
          <w:rFonts w:ascii="Arial" w:eastAsia="Arial" w:hAnsi="Arial"/>
          <w:sz w:val="18"/>
        </w:rPr>
      </w:pPr>
      <w:r w:rsidRPr="00E30C3E">
        <w:rPr>
          <w:rFonts w:ascii="Arial" w:eastAsia="Arial" w:hAnsi="Arial"/>
          <w:sz w:val="18"/>
        </w:rPr>
        <w:t xml:space="preserve">Крім того, матеріали та запаси зберігаються на добре організованих національних складах з дотриманням відповідного кліматичного контролю. </w:t>
      </w:r>
    </w:p>
    <w:p w:rsidR="00322FFE" w:rsidRPr="00E30C3E" w:rsidRDefault="00322FFE">
      <w:pPr>
        <w:spacing w:line="200" w:lineRule="exact"/>
        <w:rPr>
          <w:rFonts w:ascii="Times New Roman" w:eastAsia="Times New Roman" w:hAnsi="Times New Roman"/>
        </w:rPr>
      </w:pPr>
    </w:p>
    <w:p w:rsidR="000521A9" w:rsidRDefault="00106D28" w:rsidP="007310F8">
      <w:pPr>
        <w:spacing w:line="278" w:lineRule="auto"/>
        <w:jc w:val="both"/>
        <w:rPr>
          <w:rFonts w:ascii="Arial" w:eastAsia="Arial" w:hAnsi="Arial"/>
          <w:sz w:val="18"/>
        </w:rPr>
      </w:pPr>
      <w:r w:rsidRPr="00E30C3E">
        <w:rPr>
          <w:rFonts w:ascii="Arial" w:eastAsia="Arial" w:hAnsi="Arial"/>
          <w:sz w:val="18"/>
        </w:rPr>
        <w:t xml:space="preserve">Потім здійснюють розподіл за графіком, який </w:t>
      </w:r>
      <w:r w:rsidR="007310F8">
        <w:rPr>
          <w:rFonts w:ascii="Arial" w:eastAsia="Arial" w:hAnsi="Arial"/>
          <w:sz w:val="18"/>
        </w:rPr>
        <w:t>узгоджує</w:t>
      </w:r>
      <w:r w:rsidR="0038173E">
        <w:rPr>
          <w:rFonts w:ascii="Arial" w:eastAsia="Arial" w:hAnsi="Arial"/>
          <w:sz w:val="18"/>
        </w:rPr>
        <w:t>ться</w:t>
      </w:r>
      <w:r w:rsidRPr="00E30C3E">
        <w:rPr>
          <w:rFonts w:ascii="Arial" w:eastAsia="Arial" w:hAnsi="Arial"/>
          <w:sz w:val="18"/>
        </w:rPr>
        <w:t xml:space="preserve"> зі швидкістю використання. Відвантажен</w:t>
      </w:r>
      <w:r w:rsidR="007310F8">
        <w:rPr>
          <w:rFonts w:ascii="Arial" w:eastAsia="Arial" w:hAnsi="Arial"/>
          <w:sz w:val="18"/>
        </w:rPr>
        <w:t>ня в лабораторії організовують відповідно</w:t>
      </w:r>
      <w:r w:rsidRPr="00E30C3E">
        <w:rPr>
          <w:rFonts w:ascii="Arial" w:eastAsia="Arial" w:hAnsi="Arial"/>
          <w:sz w:val="18"/>
        </w:rPr>
        <w:t xml:space="preserve"> </w:t>
      </w:r>
      <w:r w:rsidR="007310F8">
        <w:rPr>
          <w:rFonts w:ascii="Arial" w:eastAsia="Arial" w:hAnsi="Arial"/>
          <w:sz w:val="18"/>
        </w:rPr>
        <w:t>до центрального графіка</w:t>
      </w:r>
      <w:r w:rsidRPr="00E30C3E">
        <w:rPr>
          <w:rFonts w:ascii="Arial" w:eastAsia="Arial" w:hAnsi="Arial"/>
          <w:sz w:val="18"/>
        </w:rPr>
        <w:t xml:space="preserve"> для забезпечення своєчасної доставки. Часто створюють обласні центри для полегшення місцевого транзиту або перевезення</w:t>
      </w:r>
      <w:r w:rsidR="00437DB6" w:rsidRPr="00E30C3E">
        <w:rPr>
          <w:rFonts w:ascii="Arial" w:eastAsia="Arial" w:hAnsi="Arial"/>
          <w:sz w:val="18"/>
        </w:rPr>
        <w:t xml:space="preserve">. </w:t>
      </w:r>
      <w:r w:rsidR="00A03339" w:rsidRPr="00E30C3E">
        <w:rPr>
          <w:rFonts w:ascii="Arial" w:eastAsia="Arial" w:hAnsi="Arial"/>
          <w:sz w:val="18"/>
        </w:rPr>
        <w:t xml:space="preserve">Ці системи зустрічаються рідко в </w:t>
      </w:r>
      <w:r w:rsidR="0038173E">
        <w:rPr>
          <w:rFonts w:ascii="Arial" w:eastAsia="Arial" w:hAnsi="Arial"/>
          <w:sz w:val="18"/>
        </w:rPr>
        <w:t>переважній більшості регіонів</w:t>
      </w:r>
      <w:r w:rsidR="00A03339" w:rsidRPr="00E30C3E">
        <w:rPr>
          <w:rFonts w:ascii="Arial" w:eastAsia="Arial" w:hAnsi="Arial"/>
          <w:sz w:val="18"/>
        </w:rPr>
        <w:t xml:space="preserve"> </w:t>
      </w:r>
      <w:r w:rsidR="0038173E">
        <w:rPr>
          <w:rFonts w:ascii="Arial" w:eastAsia="Arial" w:hAnsi="Arial"/>
          <w:sz w:val="18"/>
        </w:rPr>
        <w:t>з обмеженими ресурсами</w:t>
      </w:r>
      <w:r w:rsidR="00A03339" w:rsidRPr="00E30C3E">
        <w:rPr>
          <w:rFonts w:ascii="Arial" w:eastAsia="Arial" w:hAnsi="Arial"/>
          <w:sz w:val="18"/>
        </w:rPr>
        <w:t>, але їхня присутність зростає завдяки збільшенню використання технологій молекулярного тестування, які мають спеціальні специфікації зберігання реагентів та матеріалів, необхідних для тестування якості</w:t>
      </w:r>
      <w:r w:rsidR="00437DB6" w:rsidRPr="00E30C3E">
        <w:rPr>
          <w:rFonts w:ascii="Arial" w:eastAsia="Arial" w:hAnsi="Arial"/>
          <w:sz w:val="18"/>
        </w:rPr>
        <w:t xml:space="preserve">. </w:t>
      </w:r>
      <w:r w:rsidR="00A03339" w:rsidRPr="00E30C3E">
        <w:rPr>
          <w:rFonts w:ascii="Arial" w:eastAsia="Arial" w:hAnsi="Arial"/>
          <w:sz w:val="18"/>
        </w:rPr>
        <w:t xml:space="preserve">Країнам рекомендується розробляти настанови щодо управління </w:t>
      </w:r>
      <w:r w:rsidR="0038173E">
        <w:rPr>
          <w:rFonts w:ascii="Arial" w:eastAsia="Arial" w:hAnsi="Arial"/>
          <w:sz w:val="18"/>
        </w:rPr>
        <w:t>виробами</w:t>
      </w:r>
      <w:r w:rsidR="00A03339" w:rsidRPr="00E30C3E">
        <w:rPr>
          <w:rFonts w:ascii="Arial" w:eastAsia="Arial" w:hAnsi="Arial"/>
          <w:sz w:val="18"/>
        </w:rPr>
        <w:t xml:space="preserve"> та національні системи розподілу, щоб обмежити проблеми, пов'язані із закінченням терміну придатності, дефіцитом або втратою запасів через невідповідне зберігання, погане прогнозування та неефективне транспортування. Фактори, що впливають на процедури зберігання та розповсюдження, включають терміни придатності та вимоги до зберігання</w:t>
      </w:r>
      <w:r w:rsidR="00437DB6" w:rsidRPr="00E30C3E">
        <w:rPr>
          <w:rFonts w:ascii="Arial" w:eastAsia="Arial" w:hAnsi="Arial"/>
          <w:sz w:val="18"/>
        </w:rPr>
        <w:t>.</w:t>
      </w:r>
    </w:p>
    <w:p w:rsidR="000521A9" w:rsidRPr="000521A9" w:rsidRDefault="000521A9" w:rsidP="000521A9">
      <w:pPr>
        <w:spacing w:line="278" w:lineRule="auto"/>
        <w:jc w:val="both"/>
        <w:rPr>
          <w:rFonts w:ascii="Arial" w:eastAsia="Arial" w:hAnsi="Arial"/>
          <w:sz w:val="12"/>
          <w:szCs w:val="12"/>
        </w:rPr>
      </w:pPr>
    </w:p>
    <w:p w:rsidR="00FB5D8D" w:rsidRPr="00E30C3E" w:rsidRDefault="001148C6" w:rsidP="002C3DE6">
      <w:pPr>
        <w:spacing w:line="278" w:lineRule="auto"/>
        <w:jc w:val="both"/>
        <w:rPr>
          <w:rFonts w:ascii="Arial" w:eastAsia="Arial" w:hAnsi="Arial"/>
          <w:sz w:val="18"/>
        </w:rPr>
      </w:pPr>
      <w:r w:rsidRPr="00E30C3E">
        <w:rPr>
          <w:rFonts w:ascii="Arial" w:eastAsia="Arial" w:hAnsi="Arial"/>
          <w:sz w:val="18"/>
        </w:rPr>
        <w:t>Кожна лабораторія (на всіх рівнях) повинна мати вичерпний перелік обладнання, реагентів та вит</w:t>
      </w:r>
      <w:r w:rsidR="002C3DE6">
        <w:rPr>
          <w:rFonts w:ascii="Arial" w:eastAsia="Arial" w:hAnsi="Arial"/>
          <w:sz w:val="18"/>
        </w:rPr>
        <w:t>ратних матеріалів для проведення</w:t>
      </w:r>
      <w:r w:rsidRPr="00E30C3E">
        <w:rPr>
          <w:rFonts w:ascii="Arial" w:eastAsia="Arial" w:hAnsi="Arial"/>
          <w:sz w:val="18"/>
        </w:rPr>
        <w:t xml:space="preserve"> випробувань. Цей перелік повинен містити детальні технічні характеристики (в тому числі каталог та номери партій) для кожного </w:t>
      </w:r>
      <w:r w:rsidR="002C3DE6">
        <w:rPr>
          <w:rFonts w:ascii="Arial" w:eastAsia="Arial" w:hAnsi="Arial"/>
          <w:sz w:val="18"/>
        </w:rPr>
        <w:t>медичного виробу</w:t>
      </w:r>
      <w:r w:rsidRPr="00E30C3E">
        <w:rPr>
          <w:rFonts w:ascii="Arial" w:eastAsia="Arial" w:hAnsi="Arial"/>
          <w:sz w:val="18"/>
        </w:rPr>
        <w:t xml:space="preserve"> на складі; такі специфікації необхідні, якщо </w:t>
      </w:r>
      <w:r w:rsidR="002C3DE6">
        <w:rPr>
          <w:rFonts w:ascii="Arial" w:eastAsia="Arial" w:hAnsi="Arial"/>
          <w:sz w:val="18"/>
        </w:rPr>
        <w:t xml:space="preserve">вироби для </w:t>
      </w:r>
      <w:r w:rsidRPr="00E30C3E">
        <w:rPr>
          <w:rFonts w:ascii="Arial" w:eastAsia="Arial" w:hAnsi="Arial"/>
          <w:sz w:val="18"/>
        </w:rPr>
        <w:t>лаборатор</w:t>
      </w:r>
      <w:r w:rsidR="002C3DE6">
        <w:rPr>
          <w:rFonts w:ascii="Arial" w:eastAsia="Arial" w:hAnsi="Arial"/>
          <w:sz w:val="18"/>
        </w:rPr>
        <w:t>ії</w:t>
      </w:r>
      <w:r w:rsidRPr="00E30C3E">
        <w:rPr>
          <w:rFonts w:ascii="Arial" w:eastAsia="Arial" w:hAnsi="Arial"/>
          <w:sz w:val="18"/>
        </w:rPr>
        <w:t xml:space="preserve"> потрібно закуповувати через процедуру тендеру. З метою підтримки послідовного обліку, такими даними повинна управляти одна людина в лабораторії; хоча дані можуть зберігатися у формі паперового реєстру, краще мати цю інформацію в базі даних або в реєстрі у форматі Microsoft Excel, </w:t>
      </w:r>
      <w:r w:rsidR="002C3DE6">
        <w:rPr>
          <w:rFonts w:ascii="Arial" w:eastAsia="Arial" w:hAnsi="Arial"/>
          <w:sz w:val="18"/>
        </w:rPr>
        <w:t>за можливості</w:t>
      </w:r>
      <w:r w:rsidRPr="00E30C3E">
        <w:rPr>
          <w:rFonts w:ascii="Arial" w:eastAsia="Arial" w:hAnsi="Arial"/>
          <w:sz w:val="18"/>
        </w:rPr>
        <w:t xml:space="preserve"> (див. інструменти управління ланцюгом поставок включають (1) і (2)).</w:t>
      </w:r>
      <w:r w:rsidR="00FB5D8D" w:rsidRPr="00E30C3E">
        <w:rPr>
          <w:rFonts w:ascii="Arial" w:eastAsia="Arial" w:hAnsi="Arial"/>
          <w:sz w:val="18"/>
        </w:rPr>
        <w:t xml:space="preserve"> </w:t>
      </w:r>
      <w:r w:rsidRPr="00E30C3E">
        <w:rPr>
          <w:rFonts w:ascii="Arial" w:eastAsia="Arial" w:hAnsi="Arial"/>
          <w:sz w:val="18"/>
        </w:rPr>
        <w:t>Будь-які матеріали чи обладнання, надані безпосередньо лабораторії донором або партнерською організацією, необхідно внести до цього інвентарного переліку та п</w:t>
      </w:r>
      <w:r w:rsidR="002C3DE6">
        <w:rPr>
          <w:rFonts w:ascii="Arial" w:eastAsia="Arial" w:hAnsi="Arial"/>
          <w:sz w:val="18"/>
        </w:rPr>
        <w:t>роінформувати</w:t>
      </w:r>
      <w:r w:rsidRPr="00E30C3E">
        <w:rPr>
          <w:rFonts w:ascii="Arial" w:eastAsia="Arial" w:hAnsi="Arial"/>
          <w:sz w:val="18"/>
        </w:rPr>
        <w:t xml:space="preserve"> про них національну програму або національні служби систем закупівель. Усі товари  необхідно зареєструвати в національних органах влади</w:t>
      </w:r>
      <w:r w:rsidR="002C3DE6">
        <w:rPr>
          <w:rFonts w:ascii="Arial" w:eastAsia="Arial" w:hAnsi="Arial"/>
          <w:sz w:val="18"/>
        </w:rPr>
        <w:t xml:space="preserve"> для дотримання справедливості в</w:t>
      </w:r>
      <w:r w:rsidRPr="00E30C3E">
        <w:rPr>
          <w:rFonts w:ascii="Arial" w:eastAsia="Arial" w:hAnsi="Arial"/>
          <w:sz w:val="18"/>
        </w:rPr>
        <w:t xml:space="preserve"> системі та уникати перенасичення запасів або матеріалів, термін придатності яких закінчується.</w:t>
      </w:r>
    </w:p>
    <w:p w:rsidR="00FB5D8D" w:rsidRPr="00E30C3E" w:rsidRDefault="00FB5D8D">
      <w:pPr>
        <w:spacing w:line="116" w:lineRule="exact"/>
        <w:rPr>
          <w:rFonts w:ascii="Times New Roman" w:eastAsia="Times New Roman" w:hAnsi="Times New Roman"/>
        </w:rPr>
      </w:pPr>
    </w:p>
    <w:p w:rsidR="00FB5D8D" w:rsidRPr="00E30C3E" w:rsidRDefault="00DA53C5" w:rsidP="007310F8">
      <w:pPr>
        <w:spacing w:line="279" w:lineRule="auto"/>
        <w:jc w:val="both"/>
        <w:rPr>
          <w:rFonts w:ascii="Arial" w:eastAsia="Arial" w:hAnsi="Arial"/>
          <w:sz w:val="18"/>
        </w:rPr>
      </w:pPr>
      <w:r w:rsidRPr="00E30C3E">
        <w:rPr>
          <w:rFonts w:ascii="Arial" w:eastAsia="Arial" w:hAnsi="Arial"/>
          <w:sz w:val="18"/>
        </w:rPr>
        <w:t xml:space="preserve">Час виконання замовлення (тобто час від розміщення замовлення до </w:t>
      </w:r>
      <w:r w:rsidR="002C3DE6">
        <w:rPr>
          <w:rFonts w:ascii="Arial" w:eastAsia="Arial" w:hAnsi="Arial"/>
          <w:sz w:val="18"/>
        </w:rPr>
        <w:t xml:space="preserve">дати </w:t>
      </w:r>
      <w:r w:rsidRPr="00E30C3E">
        <w:rPr>
          <w:rFonts w:ascii="Arial" w:eastAsia="Arial" w:hAnsi="Arial"/>
          <w:sz w:val="18"/>
        </w:rPr>
        <w:t>доставки товару) може бути тривалим і включати складні процедури, що призводить до виникнення дефіциту запасів</w:t>
      </w:r>
      <w:r w:rsidR="002C3DE6">
        <w:rPr>
          <w:rFonts w:ascii="Arial" w:eastAsia="Arial" w:hAnsi="Arial"/>
          <w:sz w:val="18"/>
        </w:rPr>
        <w:t xml:space="preserve"> і перервам в обслуговуванні; кр</w:t>
      </w:r>
      <w:r w:rsidRPr="00E30C3E">
        <w:rPr>
          <w:rFonts w:ascii="Arial" w:eastAsia="Arial" w:hAnsi="Arial"/>
          <w:sz w:val="18"/>
        </w:rPr>
        <w:t xml:space="preserve">ім того, на затримку виконання замовлення додатково можуть впливати процедури, пов'язані з митним оформленням імпортованих </w:t>
      </w:r>
      <w:r w:rsidR="002C3DE6">
        <w:rPr>
          <w:rFonts w:ascii="Arial" w:eastAsia="Arial" w:hAnsi="Arial"/>
          <w:sz w:val="18"/>
        </w:rPr>
        <w:t>виробів</w:t>
      </w:r>
      <w:r w:rsidRPr="00E30C3E">
        <w:rPr>
          <w:rFonts w:ascii="Arial" w:eastAsia="Arial" w:hAnsi="Arial"/>
          <w:sz w:val="18"/>
        </w:rPr>
        <w:t>. Процедури часто вимагають спеціальних знань і навичок; якщо цього нем</w:t>
      </w:r>
      <w:r w:rsidR="002C3DE6">
        <w:rPr>
          <w:rFonts w:ascii="Arial" w:eastAsia="Arial" w:hAnsi="Arial"/>
          <w:sz w:val="18"/>
        </w:rPr>
        <w:t>ає, можуть виникнути непередбачува</w:t>
      </w:r>
      <w:r w:rsidRPr="00E30C3E">
        <w:rPr>
          <w:rFonts w:ascii="Arial" w:eastAsia="Arial" w:hAnsi="Arial"/>
          <w:sz w:val="18"/>
        </w:rPr>
        <w:t xml:space="preserve">ні витрати, а </w:t>
      </w:r>
      <w:r w:rsidR="002C3DE6">
        <w:rPr>
          <w:rFonts w:ascii="Arial" w:eastAsia="Arial" w:hAnsi="Arial"/>
          <w:sz w:val="18"/>
        </w:rPr>
        <w:t>вироби</w:t>
      </w:r>
      <w:r w:rsidRPr="00E30C3E">
        <w:rPr>
          <w:rFonts w:ascii="Arial" w:eastAsia="Arial" w:hAnsi="Arial"/>
          <w:sz w:val="18"/>
        </w:rPr>
        <w:t xml:space="preserve"> </w:t>
      </w:r>
      <w:r w:rsidR="007310F8">
        <w:rPr>
          <w:rFonts w:ascii="Arial" w:eastAsia="Arial" w:hAnsi="Arial"/>
          <w:sz w:val="18"/>
        </w:rPr>
        <w:t>зберігатимуться</w:t>
      </w:r>
      <w:r w:rsidRPr="00E30C3E">
        <w:rPr>
          <w:rFonts w:ascii="Arial" w:eastAsia="Arial" w:hAnsi="Arial"/>
          <w:sz w:val="18"/>
        </w:rPr>
        <w:t xml:space="preserve"> неправильно</w:t>
      </w:r>
      <w:r w:rsidR="00FB5D8D" w:rsidRPr="00E30C3E">
        <w:rPr>
          <w:rFonts w:ascii="Arial" w:eastAsia="Arial" w:hAnsi="Arial"/>
          <w:sz w:val="18"/>
        </w:rPr>
        <w:t xml:space="preserve">. </w:t>
      </w:r>
      <w:r w:rsidRPr="00E30C3E">
        <w:rPr>
          <w:rFonts w:ascii="Arial" w:eastAsia="Arial" w:hAnsi="Arial"/>
          <w:sz w:val="18"/>
        </w:rPr>
        <w:t>Затримки з митним оформленням призвели до того, що товари стали непридатними для використання. У деяких країнах митним оформленням займаються спеціалізовані державні чи приватні організації, в інших випадках - співробітники лабораторії з діагностики ТБ або МОЗ</w:t>
      </w:r>
      <w:r w:rsidR="007310F8">
        <w:rPr>
          <w:rFonts w:ascii="Arial" w:eastAsia="Arial" w:hAnsi="Arial"/>
          <w:sz w:val="18"/>
        </w:rPr>
        <w:t xml:space="preserve">, приділяючи цьому питанню </w:t>
      </w:r>
      <w:r w:rsidRPr="00E30C3E">
        <w:rPr>
          <w:rFonts w:ascii="Arial" w:eastAsia="Arial" w:hAnsi="Arial"/>
          <w:sz w:val="18"/>
        </w:rPr>
        <w:t xml:space="preserve">значний час </w:t>
      </w:r>
      <w:r w:rsidR="007310F8">
        <w:rPr>
          <w:rFonts w:ascii="Arial" w:eastAsia="Arial" w:hAnsi="Arial"/>
          <w:sz w:val="18"/>
        </w:rPr>
        <w:t>для забезпечення своєчасного</w:t>
      </w:r>
      <w:r w:rsidRPr="00E30C3E">
        <w:rPr>
          <w:rFonts w:ascii="Arial" w:eastAsia="Arial" w:hAnsi="Arial"/>
          <w:sz w:val="18"/>
        </w:rPr>
        <w:t xml:space="preserve"> розмитнення товарів.</w:t>
      </w:r>
    </w:p>
    <w:p w:rsidR="00FB5D8D" w:rsidRPr="00E30C3E" w:rsidRDefault="00FB5D8D">
      <w:pPr>
        <w:spacing w:line="107" w:lineRule="exact"/>
        <w:rPr>
          <w:rFonts w:ascii="Times New Roman" w:eastAsia="Times New Roman" w:hAnsi="Times New Roman"/>
        </w:rPr>
      </w:pPr>
    </w:p>
    <w:p w:rsidR="00FB5D8D" w:rsidRPr="00E30C3E" w:rsidRDefault="001148C6">
      <w:pPr>
        <w:spacing w:line="280" w:lineRule="auto"/>
        <w:ind w:right="40"/>
        <w:jc w:val="both"/>
        <w:rPr>
          <w:rFonts w:ascii="Arial" w:eastAsia="Arial" w:hAnsi="Arial"/>
          <w:sz w:val="18"/>
        </w:rPr>
      </w:pPr>
      <w:r w:rsidRPr="00E30C3E">
        <w:rPr>
          <w:rFonts w:ascii="Arial" w:eastAsia="Arial" w:hAnsi="Arial"/>
          <w:sz w:val="18"/>
        </w:rPr>
        <w:t>Кожна країна матиме свій власний процес і систему розподіл</w:t>
      </w:r>
      <w:r w:rsidR="002C3DE6">
        <w:rPr>
          <w:rFonts w:ascii="Arial" w:eastAsia="Arial" w:hAnsi="Arial"/>
          <w:sz w:val="18"/>
        </w:rPr>
        <w:t>у виробів медичного призначення</w:t>
      </w:r>
      <w:r w:rsidRPr="00E30C3E">
        <w:rPr>
          <w:rFonts w:ascii="Arial" w:eastAsia="Arial" w:hAnsi="Arial"/>
          <w:sz w:val="18"/>
        </w:rPr>
        <w:t>. Важливо зрозуміти існуючу систему перед впровадженням нових технологій або адаптацією поточних можливостей тестування. Необхідно   зміцнювати існуючі процеси та уникати паралельних систем</w:t>
      </w:r>
      <w:r w:rsidR="00FB5D8D" w:rsidRPr="00E30C3E">
        <w:rPr>
          <w:rFonts w:ascii="Arial" w:eastAsia="Arial" w:hAnsi="Arial"/>
          <w:sz w:val="18"/>
        </w:rPr>
        <w:t>.</w:t>
      </w:r>
    </w:p>
    <w:p w:rsidR="00FB5D8D" w:rsidRPr="00E30C3E" w:rsidRDefault="00FB5D8D">
      <w:pPr>
        <w:spacing w:line="0" w:lineRule="atLeast"/>
        <w:ind w:left="280"/>
        <w:rPr>
          <w:rFonts w:ascii="Arial" w:eastAsia="Arial" w:hAnsi="Arial"/>
          <w:color w:val="000000"/>
          <w:sz w:val="18"/>
        </w:rPr>
        <w:sectPr w:rsidR="00FB5D8D" w:rsidRPr="00E30C3E" w:rsidSect="004A4581">
          <w:pgSz w:w="9080" w:h="13606"/>
          <w:pgMar w:top="543" w:right="620" w:bottom="0" w:left="1020" w:header="0" w:footer="0" w:gutter="0"/>
          <w:cols w:space="0" w:equalWidth="0">
            <w:col w:w="74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2C3DE6">
      <w:pPr>
        <w:spacing w:line="0" w:lineRule="atLeast"/>
        <w:ind w:right="60"/>
        <w:jc w:val="center"/>
        <w:rPr>
          <w:rFonts w:ascii="Arial" w:eastAsia="Arial" w:hAnsi="Arial"/>
          <w:sz w:val="16"/>
        </w:rPr>
      </w:pPr>
      <w:r>
        <w:rPr>
          <w:rFonts w:ascii="Arial" w:eastAsia="Arial" w:hAnsi="Arial"/>
          <w:sz w:val="16"/>
        </w:rPr>
        <w:t>49</w:t>
      </w:r>
    </w:p>
    <w:p w:rsidR="00FB5D8D" w:rsidRPr="00E30C3E" w:rsidRDefault="00FB5D8D">
      <w:pPr>
        <w:spacing w:line="0" w:lineRule="atLeast"/>
        <w:ind w:right="60"/>
        <w:jc w:val="center"/>
        <w:rPr>
          <w:rFonts w:ascii="Arial" w:eastAsia="Arial" w:hAnsi="Arial"/>
          <w:sz w:val="16"/>
        </w:rPr>
        <w:sectPr w:rsidR="00FB5D8D" w:rsidRPr="00E30C3E" w:rsidSect="001148C6">
          <w:type w:val="continuous"/>
          <w:pgSz w:w="9080" w:h="13606"/>
          <w:pgMar w:top="543" w:right="971" w:bottom="899" w:left="1020" w:header="0" w:footer="0" w:gutter="0"/>
          <w:cols w:space="0" w:equalWidth="0">
            <w:col w:w="7080"/>
          </w:cols>
          <w:docGrid w:linePitch="360"/>
        </w:sectPr>
      </w:pPr>
    </w:p>
    <w:p w:rsidR="0012081C" w:rsidRPr="00E30C3E" w:rsidRDefault="003E3FC2" w:rsidP="0012081C">
      <w:pPr>
        <w:spacing w:line="0" w:lineRule="atLeast"/>
        <w:jc w:val="center"/>
        <w:rPr>
          <w:rFonts w:ascii="Arial" w:eastAsia="Arial" w:hAnsi="Arial"/>
          <w:b/>
          <w:color w:val="1F2954"/>
          <w:sz w:val="14"/>
        </w:rPr>
      </w:pPr>
      <w:bookmarkStart w:id="58" w:name="page60"/>
      <w:bookmarkEnd w:id="58"/>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12081C" w:rsidRPr="00E30C3E" w:rsidRDefault="0012081C" w:rsidP="0012081C">
      <w:pPr>
        <w:spacing w:line="20" w:lineRule="exact"/>
        <w:rPr>
          <w:rFonts w:ascii="Times New Roman" w:eastAsia="Times New Roman" w:hAnsi="Times New Roman"/>
        </w:rPr>
      </w:pPr>
    </w:p>
    <w:p w:rsidR="0012081C" w:rsidRPr="00E30C3E" w:rsidRDefault="003767CD" w:rsidP="0012081C">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9424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46" nam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602966" id=" 476"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12081C" w:rsidRPr="00E30C3E" w:rsidRDefault="0012081C" w:rsidP="0012081C">
      <w:pPr>
        <w:spacing w:line="200" w:lineRule="exact"/>
        <w:rPr>
          <w:rFonts w:ascii="Times New Roman" w:eastAsia="Times New Roman" w:hAnsi="Times New Roman"/>
        </w:rPr>
      </w:pPr>
    </w:p>
    <w:p w:rsidR="00FB5D8D" w:rsidRPr="00E30C3E" w:rsidRDefault="00FB5D8D">
      <w:pPr>
        <w:spacing w:line="0" w:lineRule="atLeast"/>
        <w:ind w:right="40"/>
        <w:jc w:val="center"/>
        <w:rPr>
          <w:rFonts w:ascii="Arial" w:eastAsia="Arial" w:hAnsi="Arial"/>
          <w:b/>
          <w:color w:val="1F2954"/>
          <w:sz w:val="14"/>
        </w:rPr>
      </w:pPr>
    </w:p>
    <w:p w:rsidR="00FB5D8D" w:rsidRPr="00E30C3E" w:rsidRDefault="00FB5D8D">
      <w:pPr>
        <w:spacing w:line="20" w:lineRule="exact"/>
        <w:rPr>
          <w:rFonts w:ascii="Times New Roman" w:eastAsia="Times New Roman" w:hAnsi="Times New Roman"/>
        </w:rPr>
      </w:pPr>
    </w:p>
    <w:p w:rsidR="00F612EF" w:rsidRPr="00E30C3E" w:rsidRDefault="00F612EF" w:rsidP="00F612EF">
      <w:pPr>
        <w:spacing w:line="0" w:lineRule="atLeast"/>
        <w:rPr>
          <w:rFonts w:ascii="Arial" w:eastAsia="Arial" w:hAnsi="Arial"/>
          <w:b/>
          <w:color w:val="0E97D5"/>
        </w:rPr>
      </w:pPr>
      <w:r w:rsidRPr="00E30C3E">
        <w:rPr>
          <w:rFonts w:ascii="Arial" w:eastAsia="Arial" w:hAnsi="Arial"/>
          <w:b/>
          <w:color w:val="0E97D5"/>
        </w:rPr>
        <w:t xml:space="preserve">Ключові напрямки діяльності з </w:t>
      </w:r>
      <w:r w:rsidR="002C3DE6">
        <w:rPr>
          <w:rFonts w:ascii="Arial" w:eastAsia="Arial" w:hAnsi="Arial"/>
          <w:b/>
          <w:color w:val="0E97D5"/>
        </w:rPr>
        <w:t xml:space="preserve">надання </w:t>
      </w:r>
      <w:r w:rsidRPr="00E30C3E">
        <w:rPr>
          <w:rFonts w:ascii="Arial" w:eastAsia="Arial" w:hAnsi="Arial"/>
          <w:b/>
          <w:color w:val="0E97D5"/>
        </w:rPr>
        <w:t>технічної підтримки</w:t>
      </w:r>
    </w:p>
    <w:p w:rsidR="005A34E2" w:rsidRPr="00E30C3E" w:rsidRDefault="005A34E2" w:rsidP="005A34E2">
      <w:pPr>
        <w:spacing w:line="0" w:lineRule="atLeast"/>
        <w:rPr>
          <w:rFonts w:ascii="Arial" w:eastAsia="Arial" w:hAnsi="Arial"/>
          <w:b/>
          <w:color w:val="0E97D5"/>
        </w:rPr>
      </w:pPr>
    </w:p>
    <w:p w:rsidR="001148C6" w:rsidRPr="00E30C3E" w:rsidRDefault="001148C6" w:rsidP="001148C6">
      <w:pPr>
        <w:spacing w:line="20" w:lineRule="exact"/>
        <w:rPr>
          <w:rFonts w:ascii="Times New Roman" w:eastAsia="Times New Roman" w:hAnsi="Times New Roman"/>
        </w:rPr>
      </w:pPr>
    </w:p>
    <w:p w:rsidR="001148C6" w:rsidRPr="00E30C3E" w:rsidRDefault="003767CD" w:rsidP="001148C6">
      <w:pPr>
        <w:spacing w:line="218" w:lineRule="exact"/>
        <w:rPr>
          <w:rFonts w:ascii="Times New Roman" w:eastAsia="Times New Roman" w:hAnsi="Times New Roman"/>
          <w:sz w:val="10"/>
          <w:szCs w:val="10"/>
        </w:rPr>
      </w:pPr>
      <w:r w:rsidRPr="00E30C3E">
        <w:rPr>
          <w:rFonts w:ascii="Arial" w:eastAsia="Arial" w:hAnsi="Arial"/>
          <w:b/>
          <w:noProof/>
          <w:color w:val="0E97D5"/>
          <w:lang w:val="en-US" w:eastAsia="en-US"/>
        </w:rPr>
        <mc:AlternateContent>
          <mc:Choice Requires="wps">
            <w:drawing>
              <wp:anchor distT="0" distB="0" distL="114300" distR="114300" simplePos="0" relativeHeight="251592192" behindDoc="1" locked="0" layoutInCell="1" allowOverlap="1">
                <wp:simplePos x="0" y="0"/>
                <wp:positionH relativeFrom="column">
                  <wp:posOffset>0</wp:posOffset>
                </wp:positionH>
                <wp:positionV relativeFrom="paragraph">
                  <wp:posOffset>40005</wp:posOffset>
                </wp:positionV>
                <wp:extent cx="4686300" cy="15240"/>
                <wp:effectExtent l="0" t="0" r="0" b="3810"/>
                <wp:wrapNone/>
                <wp:docPr id="545" nam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86300" cy="1524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01EAF3" id=" 47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369pt,4.3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" strokecolor="#0e97d5" strokeweight="1pt">
                <o:lock v:ext="edit" shapetype="f"/>
              </v:line>
            </w:pict>
          </mc:Fallback>
        </mc:AlternateContent>
      </w:r>
      <w:r w:rsidRPr="00E30C3E">
        <w:rPr>
          <w:rFonts w:ascii="Arial" w:eastAsia="Arial" w:hAnsi="Arial"/>
          <w:b/>
          <w:noProof/>
          <w:color w:val="0E97D5"/>
          <w:sz w:val="10"/>
          <w:szCs w:val="10"/>
          <w:lang w:val="en-US" w:eastAsia="en-US"/>
        </w:rPr>
        <mc:AlternateContent>
          <mc:Choice Requires="wps">
            <w:drawing>
              <wp:anchor distT="0" distB="0" distL="114300" distR="114300" simplePos="0" relativeHeight="251591168" behindDoc="1" locked="0" layoutInCell="1" allowOverlap="1">
                <wp:simplePos x="0" y="0"/>
                <wp:positionH relativeFrom="column">
                  <wp:posOffset>0</wp:posOffset>
                </wp:positionH>
                <wp:positionV relativeFrom="paragraph">
                  <wp:posOffset>39370</wp:posOffset>
                </wp:positionV>
                <wp:extent cx="4686300" cy="2873375"/>
                <wp:effectExtent l="0" t="0" r="0" b="3175"/>
                <wp:wrapNone/>
                <wp:docPr id="544" nam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0" cy="2873375"/>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A44A84" id=" 473" o:spid="_x0000_s1026" style="position:absolute;margin-left:0;margin-top:3.1pt;width:369pt;height:226.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" fillcolor="#deeaf8" strokecolor="white">
                <v:path arrowok="t"/>
              </v:rect>
            </w:pict>
          </mc:Fallback>
        </mc:AlternateContent>
      </w:r>
    </w:p>
    <w:p w:rsidR="001148C6" w:rsidRPr="00E30C3E" w:rsidRDefault="001148C6" w:rsidP="008A588A">
      <w:pPr>
        <w:spacing w:line="257" w:lineRule="auto"/>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D7F4B" w:rsidRPr="00E30C3E">
        <w:rPr>
          <w:rFonts w:ascii="Arial" w:eastAsia="Arial" w:hAnsi="Arial"/>
          <w:color w:val="000000"/>
          <w:sz w:val="18"/>
        </w:rPr>
        <w:t>Надання консультацій з питань розробки специфікацій витратних матеріалів та обладнання для лабораторії з діагностики ТБ, а також критеріїв вибору продукції</w:t>
      </w:r>
    </w:p>
    <w:p w:rsidR="001148C6" w:rsidRPr="00E30C3E" w:rsidRDefault="001148C6" w:rsidP="008A588A">
      <w:pPr>
        <w:spacing w:line="82" w:lineRule="exact"/>
        <w:ind w:left="360" w:right="69" w:hanging="180"/>
        <w:rPr>
          <w:rFonts w:ascii="Times New Roman" w:eastAsia="Times New Roman" w:hAnsi="Times New Roman"/>
        </w:rPr>
      </w:pPr>
    </w:p>
    <w:p w:rsidR="001148C6" w:rsidRPr="00E30C3E" w:rsidRDefault="001148C6" w:rsidP="002C3DE6">
      <w:pPr>
        <w:spacing w:line="257" w:lineRule="auto"/>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D7F4B" w:rsidRPr="00E30C3E">
        <w:rPr>
          <w:rFonts w:ascii="Arial" w:eastAsia="Arial" w:hAnsi="Arial"/>
          <w:color w:val="000000"/>
          <w:sz w:val="18"/>
        </w:rPr>
        <w:t xml:space="preserve">Перегляд існуючих практик управління </w:t>
      </w:r>
      <w:r w:rsidR="002C3DE6">
        <w:rPr>
          <w:rFonts w:ascii="Arial" w:eastAsia="Arial" w:hAnsi="Arial"/>
          <w:color w:val="000000"/>
          <w:sz w:val="18"/>
        </w:rPr>
        <w:t>поставками</w:t>
      </w:r>
      <w:r w:rsidR="008D7F4B" w:rsidRPr="00E30C3E">
        <w:rPr>
          <w:rFonts w:ascii="Arial" w:eastAsia="Arial" w:hAnsi="Arial"/>
          <w:color w:val="000000"/>
          <w:sz w:val="18"/>
        </w:rPr>
        <w:t xml:space="preserve"> та консультування щодо вдосконалень</w:t>
      </w:r>
    </w:p>
    <w:p w:rsidR="001148C6" w:rsidRPr="00E30C3E" w:rsidRDefault="001148C6" w:rsidP="008A588A">
      <w:pPr>
        <w:spacing w:line="82" w:lineRule="exact"/>
        <w:ind w:left="360" w:right="69" w:hanging="180"/>
        <w:rPr>
          <w:rFonts w:ascii="Times New Roman" w:eastAsia="Times New Roman" w:hAnsi="Times New Roman"/>
        </w:rPr>
      </w:pPr>
    </w:p>
    <w:p w:rsidR="001148C6" w:rsidRPr="00E30C3E" w:rsidRDefault="001148C6" w:rsidP="008A588A">
      <w:pPr>
        <w:spacing w:line="0" w:lineRule="atLeast"/>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D7F4B" w:rsidRPr="00E30C3E">
        <w:rPr>
          <w:rFonts w:ascii="Arial" w:eastAsia="Arial" w:hAnsi="Arial"/>
          <w:color w:val="000000"/>
          <w:sz w:val="18"/>
        </w:rPr>
        <w:t xml:space="preserve">Допомога у вимірюванні </w:t>
      </w:r>
      <w:r w:rsidR="002C3DE6">
        <w:rPr>
          <w:rFonts w:ascii="Arial" w:eastAsia="Arial" w:hAnsi="Arial"/>
          <w:color w:val="000000"/>
          <w:sz w:val="18"/>
        </w:rPr>
        <w:t xml:space="preserve">рівня </w:t>
      </w:r>
      <w:r w:rsidR="008D7F4B" w:rsidRPr="00E30C3E">
        <w:rPr>
          <w:rFonts w:ascii="Arial" w:eastAsia="Arial" w:hAnsi="Arial"/>
          <w:color w:val="000000"/>
          <w:sz w:val="18"/>
        </w:rPr>
        <w:t>споживання та створенні запасів</w:t>
      </w:r>
    </w:p>
    <w:p w:rsidR="001148C6" w:rsidRPr="00E30C3E" w:rsidRDefault="001148C6" w:rsidP="008A588A">
      <w:pPr>
        <w:spacing w:line="98" w:lineRule="exact"/>
        <w:ind w:left="360" w:right="69" w:hanging="180"/>
        <w:rPr>
          <w:rFonts w:ascii="Times New Roman" w:eastAsia="Times New Roman" w:hAnsi="Times New Roman"/>
        </w:rPr>
      </w:pPr>
    </w:p>
    <w:p w:rsidR="001148C6" w:rsidRPr="00E30C3E" w:rsidRDefault="001148C6" w:rsidP="002C3DE6">
      <w:pPr>
        <w:spacing w:line="257" w:lineRule="auto"/>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D7F4B" w:rsidRPr="00E30C3E">
        <w:rPr>
          <w:rFonts w:ascii="Arial" w:eastAsia="Arial" w:hAnsi="Arial"/>
          <w:color w:val="000000"/>
          <w:sz w:val="18"/>
        </w:rPr>
        <w:t xml:space="preserve">Розробка технічних характеристик </w:t>
      </w:r>
      <w:r w:rsidR="002C3DE6">
        <w:rPr>
          <w:rFonts w:ascii="Arial" w:eastAsia="Arial" w:hAnsi="Arial"/>
          <w:color w:val="000000"/>
          <w:sz w:val="18"/>
        </w:rPr>
        <w:t>обладнання, витратних матеріалів та реагентів</w:t>
      </w:r>
    </w:p>
    <w:p w:rsidR="001148C6" w:rsidRPr="00E30C3E" w:rsidRDefault="001148C6" w:rsidP="008A588A">
      <w:pPr>
        <w:spacing w:line="82" w:lineRule="exact"/>
        <w:ind w:left="360" w:right="69" w:hanging="180"/>
        <w:rPr>
          <w:rFonts w:ascii="Times New Roman" w:eastAsia="Times New Roman" w:hAnsi="Times New Roman"/>
        </w:rPr>
      </w:pPr>
    </w:p>
    <w:p w:rsidR="001148C6" w:rsidRPr="00E30C3E" w:rsidRDefault="001148C6" w:rsidP="008A588A">
      <w:pPr>
        <w:spacing w:line="0" w:lineRule="atLeast"/>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D7F4B" w:rsidRPr="00E30C3E">
        <w:rPr>
          <w:rFonts w:ascii="Arial" w:eastAsia="Arial" w:hAnsi="Arial"/>
          <w:color w:val="000000"/>
          <w:sz w:val="18"/>
        </w:rPr>
        <w:t>Допомога в розробці стратегій прогнозування</w:t>
      </w:r>
    </w:p>
    <w:p w:rsidR="001148C6" w:rsidRPr="00E30C3E" w:rsidRDefault="001148C6" w:rsidP="008A588A">
      <w:pPr>
        <w:spacing w:line="98" w:lineRule="exact"/>
        <w:ind w:left="360" w:right="69" w:hanging="180"/>
        <w:rPr>
          <w:rFonts w:ascii="Times New Roman" w:eastAsia="Times New Roman" w:hAnsi="Times New Roman"/>
        </w:rPr>
      </w:pPr>
    </w:p>
    <w:p w:rsidR="001148C6" w:rsidRPr="00E30C3E" w:rsidRDefault="001148C6" w:rsidP="002C3DE6">
      <w:pPr>
        <w:spacing w:line="0" w:lineRule="atLeast"/>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2C3DE6">
        <w:rPr>
          <w:rFonts w:ascii="Arial" w:eastAsia="Arial" w:hAnsi="Arial"/>
          <w:color w:val="000000"/>
          <w:sz w:val="18"/>
        </w:rPr>
        <w:t>Сприяння розробці</w:t>
      </w:r>
      <w:r w:rsidR="008D7F4B" w:rsidRPr="00E30C3E">
        <w:rPr>
          <w:rFonts w:ascii="Arial" w:eastAsia="Arial" w:hAnsi="Arial"/>
          <w:color w:val="000000"/>
          <w:sz w:val="18"/>
        </w:rPr>
        <w:t xml:space="preserve"> внутрішніх реєстрів </w:t>
      </w:r>
      <w:r w:rsidR="002C3DE6">
        <w:rPr>
          <w:rFonts w:ascii="Arial" w:eastAsia="Arial" w:hAnsi="Arial"/>
          <w:color w:val="000000"/>
          <w:sz w:val="18"/>
        </w:rPr>
        <w:t>виробів</w:t>
      </w:r>
    </w:p>
    <w:p w:rsidR="001148C6" w:rsidRPr="00E30C3E" w:rsidRDefault="001148C6" w:rsidP="008A588A">
      <w:pPr>
        <w:spacing w:line="98" w:lineRule="exact"/>
        <w:ind w:left="360" w:right="69" w:hanging="180"/>
        <w:rPr>
          <w:rFonts w:ascii="Times New Roman" w:eastAsia="Times New Roman" w:hAnsi="Times New Roman"/>
        </w:rPr>
      </w:pPr>
    </w:p>
    <w:p w:rsidR="001148C6" w:rsidRPr="00E30C3E" w:rsidRDefault="001148C6" w:rsidP="008A588A">
      <w:pPr>
        <w:spacing w:line="257" w:lineRule="auto"/>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D7F4B" w:rsidRPr="00E30C3E">
        <w:rPr>
          <w:rFonts w:ascii="Arial" w:eastAsia="Arial" w:hAnsi="Arial"/>
          <w:color w:val="000000"/>
          <w:sz w:val="18"/>
        </w:rPr>
        <w:t>Впровадження лабораторної системи управління інформацією (ЛСУІ) дл</w:t>
      </w:r>
      <w:r w:rsidR="002C3DE6">
        <w:rPr>
          <w:rFonts w:ascii="Arial" w:eastAsia="Arial" w:hAnsi="Arial"/>
          <w:color w:val="000000"/>
          <w:sz w:val="18"/>
        </w:rPr>
        <w:t>я допомоги в управлінні виробами медичного призначення</w:t>
      </w:r>
    </w:p>
    <w:p w:rsidR="001148C6" w:rsidRPr="00E30C3E" w:rsidRDefault="001148C6" w:rsidP="008A588A">
      <w:pPr>
        <w:spacing w:line="82" w:lineRule="exact"/>
        <w:ind w:left="360" w:right="69" w:hanging="180"/>
        <w:rPr>
          <w:rFonts w:ascii="Times New Roman" w:eastAsia="Times New Roman" w:hAnsi="Times New Roman"/>
        </w:rPr>
      </w:pPr>
    </w:p>
    <w:p w:rsidR="001148C6" w:rsidRPr="00E30C3E" w:rsidRDefault="001148C6" w:rsidP="008A588A">
      <w:pPr>
        <w:spacing w:line="0" w:lineRule="atLeast"/>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F626AE" w:rsidRPr="00E30C3E">
        <w:rPr>
          <w:rFonts w:ascii="Arial" w:eastAsia="Arial" w:hAnsi="Arial"/>
          <w:color w:val="000000"/>
          <w:sz w:val="18"/>
        </w:rPr>
        <w:t>Забезпечення навчання з різних аспектів управління ланцюгами поставок</w:t>
      </w:r>
    </w:p>
    <w:p w:rsidR="001148C6" w:rsidRPr="00E30C3E" w:rsidRDefault="001148C6" w:rsidP="008A588A">
      <w:pPr>
        <w:spacing w:line="98" w:lineRule="exact"/>
        <w:ind w:left="360" w:right="69" w:hanging="180"/>
        <w:rPr>
          <w:rFonts w:ascii="Times New Roman" w:eastAsia="Times New Roman" w:hAnsi="Times New Roman"/>
        </w:rPr>
      </w:pPr>
    </w:p>
    <w:p w:rsidR="001148C6" w:rsidRPr="00E30C3E" w:rsidRDefault="001148C6" w:rsidP="008A588A">
      <w:pPr>
        <w:spacing w:line="257" w:lineRule="auto"/>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F626AE" w:rsidRPr="00E30C3E">
        <w:rPr>
          <w:rFonts w:ascii="Arial" w:eastAsia="Arial" w:hAnsi="Arial"/>
          <w:color w:val="000000"/>
          <w:sz w:val="18"/>
        </w:rPr>
        <w:t xml:space="preserve">Підтримка </w:t>
      </w:r>
      <w:r w:rsidR="002C3DE6">
        <w:rPr>
          <w:rFonts w:ascii="Arial" w:eastAsia="Arial" w:hAnsi="Arial"/>
          <w:color w:val="000000"/>
          <w:sz w:val="18"/>
        </w:rPr>
        <w:t xml:space="preserve">щодо </w:t>
      </w:r>
      <w:r w:rsidR="00F626AE" w:rsidRPr="00E30C3E">
        <w:rPr>
          <w:rFonts w:ascii="Arial" w:eastAsia="Arial" w:hAnsi="Arial"/>
          <w:color w:val="000000"/>
          <w:sz w:val="18"/>
        </w:rPr>
        <w:t xml:space="preserve">створення та управління системою зберігання та розподілу </w:t>
      </w:r>
      <w:r w:rsidR="002C3DE6">
        <w:rPr>
          <w:rFonts w:ascii="Arial" w:eastAsia="Arial" w:hAnsi="Arial"/>
          <w:color w:val="000000"/>
          <w:sz w:val="18"/>
        </w:rPr>
        <w:t xml:space="preserve">виробів </w:t>
      </w:r>
      <w:r w:rsidR="00F626AE" w:rsidRPr="00E30C3E">
        <w:rPr>
          <w:rFonts w:ascii="Arial" w:eastAsia="Arial" w:hAnsi="Arial"/>
          <w:color w:val="000000"/>
          <w:sz w:val="18"/>
        </w:rPr>
        <w:t>лабораторії</w:t>
      </w:r>
    </w:p>
    <w:p w:rsidR="001148C6" w:rsidRPr="00E30C3E" w:rsidRDefault="001148C6" w:rsidP="008A588A">
      <w:pPr>
        <w:spacing w:line="82" w:lineRule="exact"/>
        <w:ind w:left="360" w:right="69" w:hanging="180"/>
        <w:rPr>
          <w:rFonts w:ascii="Times New Roman" w:eastAsia="Times New Roman" w:hAnsi="Times New Roman"/>
        </w:rPr>
      </w:pPr>
    </w:p>
    <w:p w:rsidR="001148C6" w:rsidRPr="00E30C3E" w:rsidRDefault="001148C6" w:rsidP="002C3DE6">
      <w:pPr>
        <w:spacing w:line="0" w:lineRule="atLeast"/>
        <w:ind w:left="360" w:right="69"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F626AE" w:rsidRPr="00E30C3E">
        <w:rPr>
          <w:rFonts w:ascii="Arial" w:eastAsia="Arial" w:hAnsi="Arial"/>
          <w:color w:val="000000"/>
          <w:sz w:val="18"/>
        </w:rPr>
        <w:t xml:space="preserve">Допомога в розробці національних настанов з управління </w:t>
      </w:r>
      <w:r w:rsidR="002C3DE6">
        <w:rPr>
          <w:rFonts w:ascii="Arial" w:eastAsia="Arial" w:hAnsi="Arial"/>
          <w:color w:val="000000"/>
          <w:sz w:val="18"/>
        </w:rPr>
        <w:t>виробами</w:t>
      </w:r>
    </w:p>
    <w:p w:rsidR="00FB5D8D" w:rsidRPr="00E30C3E" w:rsidRDefault="00FB5D8D">
      <w:pPr>
        <w:spacing w:line="283" w:lineRule="exact"/>
        <w:rPr>
          <w:rFonts w:ascii="Times New Roman" w:eastAsia="Times New Roman" w:hAnsi="Times New Roman"/>
        </w:rPr>
      </w:pPr>
    </w:p>
    <w:p w:rsidR="00F626AE" w:rsidRPr="00E30C3E" w:rsidRDefault="00F626AE">
      <w:pPr>
        <w:spacing w:line="0" w:lineRule="atLeast"/>
        <w:rPr>
          <w:rFonts w:ascii="Arial" w:eastAsia="Arial" w:hAnsi="Arial"/>
          <w:color w:val="1F2954"/>
          <w:sz w:val="16"/>
          <w:szCs w:val="16"/>
        </w:rPr>
      </w:pPr>
    </w:p>
    <w:p w:rsidR="00FB5D8D" w:rsidRPr="00E30C3E" w:rsidRDefault="00CE7B1C">
      <w:pPr>
        <w:spacing w:line="0" w:lineRule="atLeast"/>
        <w:rPr>
          <w:rFonts w:ascii="Arial" w:eastAsia="Arial" w:hAnsi="Arial"/>
          <w:color w:val="1F2954"/>
          <w:sz w:val="24"/>
        </w:rPr>
      </w:pPr>
      <w:r>
        <w:rPr>
          <w:rFonts w:ascii="Arial" w:eastAsia="Arial" w:hAnsi="Arial"/>
          <w:color w:val="1F2954"/>
          <w:sz w:val="24"/>
        </w:rPr>
        <w:t>Довідкова л</w:t>
      </w:r>
      <w:r w:rsidR="00F626AE" w:rsidRPr="00E30C3E">
        <w:rPr>
          <w:rFonts w:ascii="Arial" w:eastAsia="Arial" w:hAnsi="Arial"/>
          <w:color w:val="1F2954"/>
          <w:sz w:val="24"/>
        </w:rPr>
        <w:t xml:space="preserve">ітература до Розділу </w:t>
      </w:r>
      <w:r w:rsidR="00FB5D8D" w:rsidRPr="00E30C3E">
        <w:rPr>
          <w:rFonts w:ascii="Arial" w:eastAsia="Arial" w:hAnsi="Arial"/>
          <w:color w:val="1F2954"/>
          <w:sz w:val="24"/>
        </w:rPr>
        <w:t>2.1</w:t>
      </w:r>
    </w:p>
    <w:p w:rsidR="00FB5D8D" w:rsidRPr="00E30C3E" w:rsidRDefault="00FB5D8D">
      <w:pPr>
        <w:spacing w:line="109" w:lineRule="exact"/>
        <w:rPr>
          <w:rFonts w:ascii="Times New Roman" w:eastAsia="Times New Roman" w:hAnsi="Times New Roman"/>
        </w:rPr>
      </w:pPr>
    </w:p>
    <w:p w:rsidR="00FB5D8D" w:rsidRPr="00E30C3E" w:rsidRDefault="00FB5D8D">
      <w:pPr>
        <w:numPr>
          <w:ilvl w:val="0"/>
          <w:numId w:val="38"/>
        </w:numPr>
        <w:tabs>
          <w:tab w:val="left" w:pos="280"/>
        </w:tabs>
        <w:spacing w:line="265" w:lineRule="auto"/>
        <w:ind w:left="280" w:right="80" w:hanging="280"/>
        <w:rPr>
          <w:rFonts w:ascii="Arial" w:eastAsia="Arial" w:hAnsi="Arial"/>
          <w:sz w:val="16"/>
        </w:rPr>
      </w:pPr>
      <w:r w:rsidRPr="00E30C3E">
        <w:rPr>
          <w:rFonts w:ascii="Arial" w:eastAsia="Arial" w:hAnsi="Arial"/>
          <w:sz w:val="16"/>
        </w:rPr>
        <w:t xml:space="preserve">Guidelines for managing the laboratory supply chain (V2). Washington, DC: United States Agency for International Development; 2008 </w:t>
      </w:r>
      <w:hyperlink r:id="rId102" w:history="1">
        <w:r w:rsidRPr="00E30C3E">
          <w:rPr>
            <w:rFonts w:ascii="Arial" w:eastAsia="Arial" w:hAnsi="Arial"/>
            <w:sz w:val="16"/>
          </w:rPr>
          <w:t>(https://publications.jsi.com/JSIInternet/Inc/</w:t>
        </w:r>
      </w:hyperlink>
      <w:r w:rsidRPr="00E30C3E">
        <w:rPr>
          <w:rFonts w:ascii="Arial" w:eastAsia="Arial" w:hAnsi="Arial"/>
          <w:sz w:val="16"/>
        </w:rPr>
        <w:t xml:space="preserve"> </w:t>
      </w:r>
      <w:hyperlink r:id="rId103" w:history="1">
        <w:r w:rsidRPr="00E30C3E">
          <w:rPr>
            <w:rFonts w:ascii="Arial" w:eastAsia="Arial" w:hAnsi="Arial"/>
            <w:sz w:val="16"/>
          </w:rPr>
          <w:t>Common/_download_pub.cfm?id=11109&amp;lid=3)</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38"/>
        </w:numPr>
        <w:tabs>
          <w:tab w:val="left" w:pos="280"/>
        </w:tabs>
        <w:spacing w:line="269" w:lineRule="auto"/>
        <w:ind w:left="280" w:right="2760" w:hanging="280"/>
        <w:rPr>
          <w:rFonts w:ascii="Arial" w:eastAsia="Arial" w:hAnsi="Arial"/>
          <w:sz w:val="16"/>
        </w:rPr>
      </w:pPr>
      <w:r w:rsidRPr="00E30C3E">
        <w:rPr>
          <w:rFonts w:ascii="Arial" w:eastAsia="Arial" w:hAnsi="Arial"/>
          <w:sz w:val="16"/>
        </w:rPr>
        <w:t xml:space="preserve">Logistics supply management tool. Challenge TB; 2011 </w:t>
      </w:r>
      <w:hyperlink r:id="rId104" w:history="1">
        <w:r w:rsidRPr="00E30C3E">
          <w:rPr>
            <w:rFonts w:ascii="Arial" w:eastAsia="Arial" w:hAnsi="Arial"/>
            <w:sz w:val="16"/>
          </w:rPr>
          <w:t>(https://www.challengetb.org/library/lab)</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38"/>
        </w:numPr>
        <w:tabs>
          <w:tab w:val="left" w:pos="280"/>
        </w:tabs>
        <w:spacing w:line="265" w:lineRule="auto"/>
        <w:ind w:left="280" w:right="180" w:hanging="280"/>
        <w:jc w:val="both"/>
        <w:rPr>
          <w:rFonts w:ascii="Arial" w:eastAsia="Arial" w:hAnsi="Arial"/>
          <w:sz w:val="16"/>
        </w:rPr>
      </w:pPr>
      <w:r w:rsidRPr="00E30C3E">
        <w:rPr>
          <w:rFonts w:ascii="Arial" w:eastAsia="Arial" w:hAnsi="Arial"/>
          <w:sz w:val="16"/>
        </w:rPr>
        <w:t xml:space="preserve">Guidance for countries on the specifications for managing TB laboratory equipments and supplies. Geneva: World Health Organization; 2011 </w:t>
      </w:r>
      <w:hyperlink r:id="rId105" w:history="1">
        <w:r w:rsidRPr="00E30C3E">
          <w:rPr>
            <w:rFonts w:ascii="Arial" w:eastAsia="Arial" w:hAnsi="Arial"/>
            <w:sz w:val="16"/>
          </w:rPr>
          <w:t>(https://apps.who.int/iris/bitstream/</w:t>
        </w:r>
      </w:hyperlink>
      <w:r w:rsidRPr="00E30C3E">
        <w:rPr>
          <w:rFonts w:ascii="Arial" w:eastAsia="Arial" w:hAnsi="Arial"/>
          <w:sz w:val="16"/>
        </w:rPr>
        <w:t xml:space="preserve"> </w:t>
      </w:r>
      <w:hyperlink r:id="rId106" w:history="1">
        <w:r w:rsidRPr="00E30C3E">
          <w:rPr>
            <w:rFonts w:ascii="Arial" w:eastAsia="Arial" w:hAnsi="Arial"/>
            <w:sz w:val="16"/>
          </w:rPr>
          <w:t>handle/10665/44798/9789241503068_eng.pdf?sequence=1)</w:t>
        </w:r>
      </w:hyperlink>
      <w:r w:rsidRPr="00E30C3E">
        <w:rPr>
          <w:rFonts w:ascii="Arial" w:eastAsia="Arial" w:hAnsi="Arial"/>
          <w:sz w:val="16"/>
        </w:rPr>
        <w:t>.</w:t>
      </w:r>
    </w:p>
    <w:p w:rsidR="00FB5D8D" w:rsidRPr="00E30C3E" w:rsidRDefault="00FB5D8D">
      <w:pPr>
        <w:spacing w:line="157" w:lineRule="exact"/>
        <w:rPr>
          <w:rFonts w:ascii="Arial" w:eastAsia="Arial" w:hAnsi="Arial"/>
          <w:sz w:val="16"/>
        </w:rPr>
      </w:pPr>
    </w:p>
    <w:p w:rsidR="00FB5D8D" w:rsidRPr="00E30C3E" w:rsidRDefault="00824972" w:rsidP="00824972">
      <w:pPr>
        <w:spacing w:line="0" w:lineRule="atLeast"/>
        <w:rPr>
          <w:rFonts w:ascii="Arial" w:eastAsia="Arial" w:hAnsi="Arial"/>
          <w:color w:val="1F2954"/>
          <w:sz w:val="24"/>
        </w:rPr>
      </w:pPr>
      <w:r w:rsidRPr="00E30C3E">
        <w:rPr>
          <w:rFonts w:ascii="Arial" w:eastAsia="Arial" w:hAnsi="Arial"/>
          <w:color w:val="1F2954"/>
          <w:sz w:val="24"/>
        </w:rPr>
        <w:t>Додатковий</w:t>
      </w:r>
      <w:r w:rsidR="00F626AE" w:rsidRPr="00E30C3E">
        <w:rPr>
          <w:rFonts w:ascii="Arial" w:eastAsia="Arial" w:hAnsi="Arial"/>
          <w:color w:val="1F2954"/>
          <w:sz w:val="24"/>
        </w:rPr>
        <w:t xml:space="preserve"> </w:t>
      </w:r>
      <w:r w:rsidRPr="00E30C3E">
        <w:rPr>
          <w:rFonts w:ascii="Arial" w:eastAsia="Arial" w:hAnsi="Arial"/>
          <w:color w:val="1F2954"/>
          <w:sz w:val="24"/>
        </w:rPr>
        <w:t>ресурс</w:t>
      </w:r>
      <w:r w:rsidR="00F626AE" w:rsidRPr="00E30C3E">
        <w:rPr>
          <w:rFonts w:ascii="Arial" w:eastAsia="Arial" w:hAnsi="Arial"/>
          <w:color w:val="1F2954"/>
          <w:sz w:val="24"/>
        </w:rPr>
        <w:t xml:space="preserve"> для Розділу</w:t>
      </w:r>
      <w:r w:rsidR="00FB5D8D" w:rsidRPr="00E30C3E">
        <w:rPr>
          <w:rFonts w:ascii="Arial" w:eastAsia="Arial" w:hAnsi="Arial"/>
          <w:color w:val="1F2954"/>
          <w:sz w:val="24"/>
        </w:rPr>
        <w:t xml:space="preserve"> 2.1</w:t>
      </w:r>
    </w:p>
    <w:p w:rsidR="00FB5D8D" w:rsidRPr="00E30C3E" w:rsidRDefault="00FB5D8D">
      <w:pPr>
        <w:spacing w:line="109" w:lineRule="exact"/>
        <w:rPr>
          <w:rFonts w:ascii="Arial" w:eastAsia="Arial" w:hAnsi="Arial"/>
          <w:sz w:val="16"/>
        </w:rPr>
      </w:pPr>
    </w:p>
    <w:p w:rsidR="00FB5D8D" w:rsidRPr="00E30C3E" w:rsidRDefault="00FB5D8D">
      <w:pPr>
        <w:spacing w:line="0" w:lineRule="atLeast"/>
        <w:rPr>
          <w:rFonts w:ascii="Arial" w:eastAsia="Arial" w:hAnsi="Arial"/>
          <w:sz w:val="16"/>
        </w:rPr>
      </w:pPr>
      <w:r w:rsidRPr="00E30C3E">
        <w:rPr>
          <w:rFonts w:ascii="Arial" w:eastAsia="Arial" w:hAnsi="Arial"/>
          <w:sz w:val="16"/>
        </w:rPr>
        <w:t>Planning and budgeting tool for TB and drug resistant TB testing: calculation tool. Geneva:</w:t>
      </w:r>
    </w:p>
    <w:p w:rsidR="00FB5D8D" w:rsidRPr="00E30C3E" w:rsidRDefault="00FB5D8D">
      <w:pPr>
        <w:spacing w:line="16" w:lineRule="exact"/>
        <w:rPr>
          <w:rFonts w:ascii="Arial" w:eastAsia="Arial" w:hAnsi="Arial"/>
          <w:sz w:val="16"/>
        </w:rPr>
      </w:pPr>
    </w:p>
    <w:p w:rsidR="00FB5D8D" w:rsidRPr="00E30C3E" w:rsidRDefault="00FB5D8D">
      <w:pPr>
        <w:spacing w:line="0" w:lineRule="atLeast"/>
        <w:rPr>
          <w:rFonts w:ascii="Arial" w:eastAsia="Arial" w:hAnsi="Arial"/>
          <w:sz w:val="16"/>
        </w:rPr>
      </w:pPr>
      <w:r w:rsidRPr="00E30C3E">
        <w:rPr>
          <w:rFonts w:ascii="Arial" w:eastAsia="Arial" w:hAnsi="Arial"/>
          <w:sz w:val="16"/>
        </w:rPr>
        <w:t xml:space="preserve">World Health Organization; 2021 </w:t>
      </w:r>
      <w:hyperlink r:id="rId107" w:history="1">
        <w:r w:rsidRPr="00E30C3E">
          <w:rPr>
            <w:rFonts w:ascii="Arial" w:eastAsia="Arial" w:hAnsi="Arial"/>
            <w:sz w:val="16"/>
          </w:rPr>
          <w:t>(https://apps.who.int/iris/handle/10665/349949)</w:t>
        </w:r>
      </w:hyperlink>
      <w:r w:rsidRPr="00E30C3E">
        <w:rPr>
          <w:rFonts w:ascii="Arial" w:eastAsia="Arial" w:hAnsi="Arial"/>
          <w:sz w:val="16"/>
        </w:rPr>
        <w:t>.</w:t>
      </w:r>
    </w:p>
    <w:p w:rsidR="00FB5D8D" w:rsidRPr="00E30C3E" w:rsidRDefault="00FB5D8D">
      <w:pPr>
        <w:spacing w:line="379" w:lineRule="exact"/>
        <w:rPr>
          <w:rFonts w:ascii="Arial" w:eastAsia="Arial" w:hAnsi="Arial"/>
          <w:sz w:val="16"/>
        </w:rPr>
      </w:pPr>
    </w:p>
    <w:p w:rsidR="00FB5D8D" w:rsidRPr="00E30C3E" w:rsidRDefault="00FB5D8D" w:rsidP="00DF6630">
      <w:pPr>
        <w:tabs>
          <w:tab w:val="left" w:pos="540"/>
        </w:tabs>
        <w:spacing w:line="0" w:lineRule="atLeast"/>
        <w:jc w:val="both"/>
        <w:rPr>
          <w:rFonts w:ascii="Arial" w:eastAsia="Arial" w:hAnsi="Arial"/>
          <w:color w:val="1F2954"/>
          <w:sz w:val="23"/>
        </w:rPr>
      </w:pPr>
      <w:r w:rsidRPr="00E30C3E">
        <w:rPr>
          <w:rFonts w:ascii="Arial" w:eastAsia="Arial" w:hAnsi="Arial"/>
          <w:color w:val="1F2954"/>
          <w:sz w:val="24"/>
        </w:rPr>
        <w:t>2.2</w:t>
      </w:r>
      <w:r w:rsidRPr="00E30C3E">
        <w:rPr>
          <w:rFonts w:ascii="Times New Roman" w:eastAsia="Times New Roman" w:hAnsi="Times New Roman"/>
        </w:rPr>
        <w:tab/>
      </w:r>
      <w:r w:rsidR="00DF6630">
        <w:rPr>
          <w:rFonts w:ascii="Arial" w:eastAsia="Arial" w:hAnsi="Arial"/>
          <w:color w:val="1F2954"/>
          <w:sz w:val="23"/>
        </w:rPr>
        <w:t>Збір</w:t>
      </w:r>
      <w:r w:rsidR="00F626AE" w:rsidRPr="00E30C3E">
        <w:rPr>
          <w:rFonts w:ascii="Arial" w:eastAsia="Arial" w:hAnsi="Arial"/>
          <w:color w:val="1F2954"/>
          <w:sz w:val="23"/>
        </w:rPr>
        <w:t xml:space="preserve">, транспортування та </w:t>
      </w:r>
      <w:r w:rsidR="00DF6630">
        <w:rPr>
          <w:rFonts w:ascii="Arial" w:eastAsia="Arial" w:hAnsi="Arial"/>
          <w:color w:val="1F2954"/>
          <w:sz w:val="23"/>
        </w:rPr>
        <w:t>отримання зразків</w:t>
      </w:r>
    </w:p>
    <w:p w:rsidR="00FB5D8D" w:rsidRPr="00E30C3E" w:rsidRDefault="00FB5D8D" w:rsidP="008A653E">
      <w:pPr>
        <w:spacing w:line="23" w:lineRule="atLeast"/>
        <w:jc w:val="both"/>
        <w:rPr>
          <w:rFonts w:ascii="Arial" w:eastAsia="Arial" w:hAnsi="Arial"/>
          <w:sz w:val="16"/>
        </w:rPr>
      </w:pPr>
    </w:p>
    <w:p w:rsidR="00FB5D8D" w:rsidRPr="00E30C3E" w:rsidRDefault="00CE7B1C" w:rsidP="008A653E">
      <w:pPr>
        <w:spacing w:line="23" w:lineRule="atLeast"/>
        <w:jc w:val="both"/>
        <w:rPr>
          <w:rFonts w:ascii="Arial" w:eastAsia="Arial" w:hAnsi="Arial"/>
          <w:sz w:val="18"/>
        </w:rPr>
      </w:pPr>
      <w:r>
        <w:rPr>
          <w:rFonts w:ascii="Arial" w:eastAsia="Arial" w:hAnsi="Arial"/>
          <w:sz w:val="18"/>
        </w:rPr>
        <w:t>Належним чином</w:t>
      </w:r>
      <w:r w:rsidR="008A653E" w:rsidRPr="00E30C3E">
        <w:rPr>
          <w:rFonts w:ascii="Arial" w:eastAsia="Arial" w:hAnsi="Arial"/>
          <w:sz w:val="18"/>
        </w:rPr>
        <w:t xml:space="preserve"> розроблені системи направлення зразків</w:t>
      </w:r>
      <w:r w:rsidR="008A653E" w:rsidRPr="00E30C3E">
        <w:rPr>
          <w:rFonts w:ascii="Arial" w:eastAsia="Arial" w:hAnsi="Arial"/>
          <w:sz w:val="18"/>
          <w:vertAlign w:val="superscript"/>
        </w:rPr>
        <w:t>1</w:t>
      </w:r>
      <w:r w:rsidR="008A653E" w:rsidRPr="00E30C3E">
        <w:rPr>
          <w:rFonts w:ascii="Arial" w:eastAsia="Arial" w:hAnsi="Arial"/>
          <w:sz w:val="18"/>
        </w:rPr>
        <w:t xml:space="preserve"> (1, 2) лежать в основі надійної діагностичної мережі та можуть допомогти:</w:t>
      </w:r>
    </w:p>
    <w:p w:rsidR="008A653E" w:rsidRPr="00E30C3E" w:rsidRDefault="008A653E" w:rsidP="008A653E">
      <w:pPr>
        <w:spacing w:line="23" w:lineRule="atLeast"/>
        <w:jc w:val="both"/>
        <w:rPr>
          <w:rFonts w:ascii="Arial" w:eastAsia="Arial" w:hAnsi="Arial"/>
          <w:sz w:val="18"/>
        </w:rPr>
      </w:pPr>
    </w:p>
    <w:p w:rsidR="00FB5D8D" w:rsidRPr="00E30C3E" w:rsidRDefault="00FB5D8D" w:rsidP="008A653E">
      <w:pPr>
        <w:tabs>
          <w:tab w:val="left" w:pos="260"/>
        </w:tabs>
        <w:spacing w:line="0" w:lineRule="atLeast"/>
        <w:jc w:val="both"/>
        <w:rPr>
          <w:rFonts w:ascii="Arial" w:eastAsia="Arial" w:hAnsi="Arial"/>
          <w:sz w:val="17"/>
        </w:rPr>
      </w:pPr>
      <w:r w:rsidRPr="00E30C3E">
        <w:rPr>
          <w:rFonts w:ascii="Arial" w:eastAsia="Arial" w:hAnsi="Arial"/>
          <w:color w:val="AA157F"/>
          <w:sz w:val="18"/>
        </w:rPr>
        <w:t>•</w:t>
      </w:r>
      <w:r w:rsidRPr="00E30C3E">
        <w:rPr>
          <w:rFonts w:ascii="Times New Roman" w:eastAsia="Times New Roman" w:hAnsi="Times New Roman"/>
        </w:rPr>
        <w:tab/>
      </w:r>
      <w:r w:rsidR="008A653E" w:rsidRPr="00E30C3E">
        <w:rPr>
          <w:rFonts w:ascii="Arial" w:eastAsia="Arial" w:hAnsi="Arial"/>
          <w:sz w:val="18"/>
          <w:szCs w:val="18"/>
        </w:rPr>
        <w:t>оптимізувати доступ до послуг;</w:t>
      </w:r>
    </w:p>
    <w:p w:rsidR="00FB5D8D" w:rsidRPr="00E30C3E" w:rsidRDefault="00FB5D8D" w:rsidP="008A653E">
      <w:pPr>
        <w:spacing w:line="146" w:lineRule="exact"/>
        <w:jc w:val="both"/>
        <w:rPr>
          <w:rFonts w:ascii="Arial" w:eastAsia="Arial" w:hAnsi="Arial"/>
          <w:sz w:val="16"/>
        </w:rPr>
      </w:pPr>
    </w:p>
    <w:p w:rsidR="00FB5D8D" w:rsidRPr="00E30C3E" w:rsidRDefault="00FB5D8D" w:rsidP="0021480B">
      <w:pPr>
        <w:tabs>
          <w:tab w:val="left" w:pos="260"/>
        </w:tabs>
        <w:spacing w:line="0" w:lineRule="atLeast"/>
        <w:ind w:left="255" w:hanging="255"/>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A653E" w:rsidRPr="00E30C3E">
        <w:rPr>
          <w:rFonts w:ascii="Arial" w:eastAsia="Arial" w:hAnsi="Arial"/>
          <w:sz w:val="18"/>
        </w:rPr>
        <w:t>покращити оперативність тестування, використання інструментів, біобезпеку та біозахист, підтримання кваліфікації та забезпечення якості</w:t>
      </w:r>
      <w:r w:rsidRPr="00E30C3E">
        <w:rPr>
          <w:rFonts w:ascii="Arial" w:eastAsia="Arial" w:hAnsi="Arial"/>
          <w:sz w:val="18"/>
        </w:rPr>
        <w:t>;</w:t>
      </w:r>
    </w:p>
    <w:p w:rsidR="0021480B" w:rsidRPr="00E30C3E" w:rsidRDefault="0021480B" w:rsidP="0021480B">
      <w:pPr>
        <w:tabs>
          <w:tab w:val="left" w:pos="260"/>
        </w:tabs>
        <w:spacing w:line="0" w:lineRule="atLeast"/>
        <w:ind w:left="255" w:hanging="255"/>
        <w:jc w:val="both"/>
        <w:rPr>
          <w:rFonts w:ascii="Arial" w:eastAsia="Arial" w:hAnsi="Arial"/>
          <w:sz w:val="18"/>
        </w:rPr>
      </w:pPr>
      <w:r w:rsidRPr="00E30C3E">
        <w:rPr>
          <w:rFonts w:ascii="Arial" w:eastAsia="Arial" w:hAnsi="Arial"/>
          <w:sz w:val="18"/>
        </w:rPr>
        <w:t>_________________________________</w:t>
      </w:r>
    </w:p>
    <w:p w:rsidR="0021480B" w:rsidRPr="00E30C3E" w:rsidRDefault="0021480B" w:rsidP="0021480B">
      <w:pPr>
        <w:numPr>
          <w:ilvl w:val="0"/>
          <w:numId w:val="39"/>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Див.  https://www.stoptb.org/gli-guidance-and-tools/gli-specimen-referral-toolkit.</w:t>
      </w:r>
    </w:p>
    <w:p w:rsidR="002C3DE6" w:rsidRDefault="002C3DE6" w:rsidP="008A653E">
      <w:pPr>
        <w:spacing w:line="146" w:lineRule="exact"/>
        <w:jc w:val="center"/>
        <w:rPr>
          <w:rFonts w:ascii="Arial" w:eastAsia="Arial" w:hAnsi="Arial"/>
          <w:sz w:val="16"/>
        </w:rPr>
      </w:pPr>
    </w:p>
    <w:p w:rsidR="002C3DE6" w:rsidRDefault="002C3DE6" w:rsidP="008A653E">
      <w:pPr>
        <w:spacing w:line="146" w:lineRule="exact"/>
        <w:jc w:val="center"/>
        <w:rPr>
          <w:rFonts w:ascii="Arial" w:eastAsia="Arial" w:hAnsi="Arial"/>
          <w:sz w:val="16"/>
        </w:rPr>
      </w:pPr>
    </w:p>
    <w:p w:rsidR="0021480B" w:rsidRPr="00E30C3E" w:rsidRDefault="002C3DE6" w:rsidP="008A653E">
      <w:pPr>
        <w:spacing w:line="146" w:lineRule="exact"/>
        <w:jc w:val="center"/>
        <w:rPr>
          <w:rFonts w:ascii="Arial" w:eastAsia="Arial" w:hAnsi="Arial"/>
          <w:sz w:val="16"/>
        </w:rPr>
      </w:pPr>
      <w:r>
        <w:rPr>
          <w:rFonts w:ascii="Arial" w:eastAsia="Arial" w:hAnsi="Arial"/>
          <w:sz w:val="16"/>
        </w:rPr>
        <w:t>50</w:t>
      </w:r>
    </w:p>
    <w:p w:rsidR="008A653E" w:rsidRPr="00E30C3E" w:rsidRDefault="008A653E" w:rsidP="008A653E">
      <w:pPr>
        <w:spacing w:line="146" w:lineRule="exact"/>
        <w:jc w:val="center"/>
        <w:rPr>
          <w:rFonts w:ascii="Arial" w:eastAsia="Arial" w:hAnsi="Arial"/>
          <w:sz w:val="16"/>
        </w:rPr>
      </w:pPr>
    </w:p>
    <w:p w:rsidR="00FB5D8D" w:rsidRPr="00E30C3E" w:rsidRDefault="00FB5D8D" w:rsidP="0021480B">
      <w:pPr>
        <w:tabs>
          <w:tab w:val="left" w:pos="140"/>
        </w:tabs>
        <w:spacing w:line="0" w:lineRule="atLeast"/>
        <w:rPr>
          <w:rFonts w:ascii="Arial" w:eastAsia="Arial" w:hAnsi="Arial"/>
          <w:sz w:val="19"/>
          <w:vertAlign w:val="superscript"/>
        </w:rPr>
        <w:sectPr w:rsidR="00FB5D8D" w:rsidRPr="00E30C3E" w:rsidSect="008A653E">
          <w:pgSz w:w="9080" w:h="13606"/>
          <w:pgMar w:top="543" w:right="800" w:bottom="899" w:left="1020" w:header="0" w:footer="0" w:gutter="0"/>
          <w:cols w:space="0" w:equalWidth="0">
            <w:col w:w="7260"/>
          </w:cols>
          <w:docGrid w:linePitch="360"/>
        </w:sectPr>
      </w:pPr>
    </w:p>
    <w:p w:rsidR="00FB5D8D" w:rsidRPr="00E30C3E" w:rsidRDefault="00FB5D8D" w:rsidP="00533EB6">
      <w:pPr>
        <w:spacing w:line="0" w:lineRule="atLeast"/>
        <w:jc w:val="center"/>
        <w:rPr>
          <w:rFonts w:ascii="Arial" w:eastAsia="Arial" w:hAnsi="Arial"/>
          <w:b/>
          <w:color w:val="1F2954"/>
          <w:sz w:val="14"/>
        </w:rPr>
      </w:pPr>
      <w:bookmarkStart w:id="59" w:name="page61"/>
      <w:bookmarkEnd w:id="59"/>
      <w:r w:rsidRPr="00E30C3E">
        <w:rPr>
          <w:rFonts w:ascii="Arial" w:eastAsia="Arial" w:hAnsi="Arial"/>
          <w:b/>
          <w:color w:val="1F2954"/>
          <w:sz w:val="14"/>
        </w:rPr>
        <w:lastRenderedPageBreak/>
        <w:t xml:space="preserve">2. </w:t>
      </w:r>
      <w:r w:rsidR="00533EB6">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7852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42" nam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63CDD3" id=" 145"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8" w:lineRule="exact"/>
        <w:rPr>
          <w:rFonts w:ascii="Times New Roman" w:eastAsia="Times New Roman" w:hAnsi="Times New Roman"/>
        </w:rPr>
      </w:pPr>
    </w:p>
    <w:p w:rsidR="0021480B" w:rsidRPr="00E30C3E" w:rsidRDefault="0021480B" w:rsidP="006738D2">
      <w:pPr>
        <w:tabs>
          <w:tab w:val="left" w:pos="260"/>
        </w:tabs>
        <w:spacing w:line="0" w:lineRule="atLeast"/>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6738D2" w:rsidRPr="00E30C3E">
        <w:rPr>
          <w:rFonts w:ascii="Arial" w:eastAsia="Arial" w:hAnsi="Arial"/>
          <w:sz w:val="18"/>
        </w:rPr>
        <w:t>полегшити зв'язки з наданням медичного догляду;</w:t>
      </w:r>
    </w:p>
    <w:p w:rsidR="0021480B" w:rsidRPr="00E30C3E" w:rsidRDefault="0021480B" w:rsidP="0021480B">
      <w:pPr>
        <w:spacing w:line="146" w:lineRule="exact"/>
        <w:jc w:val="both"/>
        <w:rPr>
          <w:rFonts w:ascii="Arial" w:eastAsia="Arial" w:hAnsi="Arial"/>
          <w:sz w:val="16"/>
        </w:rPr>
      </w:pPr>
    </w:p>
    <w:p w:rsidR="0021480B" w:rsidRPr="00E30C3E" w:rsidRDefault="00CE7B1C" w:rsidP="006738D2">
      <w:pPr>
        <w:spacing w:line="146" w:lineRule="exact"/>
        <w:rPr>
          <w:rFonts w:ascii="Arial" w:eastAsia="Arial" w:hAnsi="Arial"/>
          <w:sz w:val="18"/>
        </w:rPr>
      </w:pPr>
      <w:r>
        <w:rPr>
          <w:rFonts w:ascii="Arial" w:eastAsia="Arial" w:hAnsi="Arial"/>
          <w:color w:val="AA157F"/>
          <w:sz w:val="18"/>
        </w:rPr>
        <w:t>•</w:t>
      </w:r>
      <w:r w:rsidR="006738D2" w:rsidRPr="00E30C3E">
        <w:rPr>
          <w:rFonts w:ascii="Arial" w:eastAsia="Arial" w:hAnsi="Arial"/>
          <w:color w:val="AA157F"/>
          <w:sz w:val="18"/>
        </w:rPr>
        <w:t xml:space="preserve">  </w:t>
      </w:r>
      <w:r>
        <w:rPr>
          <w:rFonts w:ascii="Arial" w:eastAsia="Arial" w:hAnsi="Arial"/>
          <w:color w:val="AA157F"/>
          <w:sz w:val="18"/>
        </w:rPr>
        <w:t xml:space="preserve">  </w:t>
      </w:r>
      <w:r w:rsidR="006738D2" w:rsidRPr="00E30C3E">
        <w:rPr>
          <w:rFonts w:ascii="Arial" w:eastAsia="Arial" w:hAnsi="Arial"/>
          <w:sz w:val="18"/>
        </w:rPr>
        <w:t>надавати рішення, адаптовані до місцевої географії та епідеміології; та</w:t>
      </w:r>
    </w:p>
    <w:p w:rsidR="0021480B" w:rsidRPr="00E30C3E" w:rsidRDefault="0021480B" w:rsidP="0021480B">
      <w:pPr>
        <w:spacing w:line="146" w:lineRule="exact"/>
        <w:jc w:val="center"/>
        <w:rPr>
          <w:rFonts w:ascii="Arial" w:eastAsia="Arial" w:hAnsi="Arial"/>
          <w:sz w:val="16"/>
        </w:rPr>
      </w:pPr>
    </w:p>
    <w:p w:rsidR="0021480B" w:rsidRPr="00E30C3E" w:rsidRDefault="0021480B" w:rsidP="00CE7B1C">
      <w:pPr>
        <w:tabs>
          <w:tab w:val="left" w:pos="260"/>
        </w:tabs>
        <w:spacing w:line="286" w:lineRule="auto"/>
        <w:ind w:left="280" w:right="40" w:hanging="283"/>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FB6F3C" w:rsidRPr="00E30C3E">
        <w:rPr>
          <w:rFonts w:ascii="Arial" w:eastAsia="Arial" w:hAnsi="Arial"/>
          <w:sz w:val="18"/>
        </w:rPr>
        <w:t xml:space="preserve">зробити можливим інтегрувати транспортування зразків </w:t>
      </w:r>
      <w:r w:rsidR="00CE7B1C">
        <w:rPr>
          <w:rFonts w:ascii="Arial" w:eastAsia="Arial" w:hAnsi="Arial"/>
          <w:sz w:val="18"/>
        </w:rPr>
        <w:t>з</w:t>
      </w:r>
      <w:r w:rsidR="00FB6F3C" w:rsidRPr="00E30C3E">
        <w:rPr>
          <w:rFonts w:ascii="Arial" w:eastAsia="Arial" w:hAnsi="Arial"/>
          <w:sz w:val="18"/>
        </w:rPr>
        <w:t xml:space="preserve"> тестуванням на інші захворювання, тим самим надаючи ширший спектр послуг із тестування в умовах недостатнього</w:t>
      </w:r>
      <w:r w:rsidR="00DF6630">
        <w:rPr>
          <w:rFonts w:ascii="Arial" w:eastAsia="Arial" w:hAnsi="Arial"/>
          <w:sz w:val="18"/>
        </w:rPr>
        <w:t xml:space="preserve"> рівня </w:t>
      </w:r>
      <w:r w:rsidR="00FB6F3C" w:rsidRPr="00E30C3E">
        <w:rPr>
          <w:rFonts w:ascii="Arial" w:eastAsia="Arial" w:hAnsi="Arial"/>
          <w:sz w:val="18"/>
        </w:rPr>
        <w:t>обслуговування</w:t>
      </w:r>
      <w:r w:rsidRPr="00E30C3E">
        <w:rPr>
          <w:rFonts w:ascii="Arial" w:eastAsia="Arial" w:hAnsi="Arial"/>
          <w:sz w:val="18"/>
        </w:rPr>
        <w:t>.</w:t>
      </w:r>
    </w:p>
    <w:p w:rsidR="0021480B" w:rsidRPr="00E30C3E" w:rsidRDefault="0021480B" w:rsidP="0021480B">
      <w:pPr>
        <w:spacing w:line="100" w:lineRule="exact"/>
        <w:rPr>
          <w:rFonts w:ascii="Arial" w:eastAsia="Arial" w:hAnsi="Arial"/>
          <w:sz w:val="16"/>
        </w:rPr>
      </w:pPr>
    </w:p>
    <w:p w:rsidR="0021480B" w:rsidRPr="00E30C3E" w:rsidRDefault="0012432A" w:rsidP="0012432A">
      <w:pPr>
        <w:spacing w:line="280" w:lineRule="auto"/>
        <w:jc w:val="both"/>
        <w:rPr>
          <w:rFonts w:ascii="Arial" w:eastAsia="Arial" w:hAnsi="Arial"/>
          <w:sz w:val="18"/>
        </w:rPr>
      </w:pPr>
      <w:r>
        <w:rPr>
          <w:rFonts w:ascii="Arial" w:eastAsia="Arial" w:hAnsi="Arial"/>
          <w:sz w:val="18"/>
        </w:rPr>
        <w:t>Необхідно забезпечити з</w:t>
      </w:r>
      <w:r w:rsidRPr="00E30C3E">
        <w:rPr>
          <w:rFonts w:ascii="Arial" w:eastAsia="Arial" w:hAnsi="Arial"/>
          <w:sz w:val="18"/>
        </w:rPr>
        <w:t>в’яз</w:t>
      </w:r>
      <w:r>
        <w:rPr>
          <w:rFonts w:ascii="Arial" w:eastAsia="Arial" w:hAnsi="Arial"/>
          <w:sz w:val="18"/>
        </w:rPr>
        <w:t>ок між</w:t>
      </w:r>
      <w:r w:rsidRPr="00E30C3E">
        <w:rPr>
          <w:rFonts w:ascii="Arial" w:eastAsia="Arial" w:hAnsi="Arial"/>
          <w:sz w:val="18"/>
        </w:rPr>
        <w:t xml:space="preserve"> </w:t>
      </w:r>
      <w:r>
        <w:rPr>
          <w:rFonts w:ascii="Arial" w:eastAsia="Arial" w:hAnsi="Arial"/>
          <w:sz w:val="18"/>
        </w:rPr>
        <w:t>лабораторіями</w:t>
      </w:r>
      <w:r w:rsidR="00FB6F3C" w:rsidRPr="00E30C3E">
        <w:rPr>
          <w:rFonts w:ascii="Arial" w:eastAsia="Arial" w:hAnsi="Arial"/>
          <w:sz w:val="18"/>
        </w:rPr>
        <w:t xml:space="preserve"> нижчого рівня</w:t>
      </w:r>
      <w:r>
        <w:rPr>
          <w:rFonts w:ascii="Arial" w:eastAsia="Arial" w:hAnsi="Arial"/>
          <w:sz w:val="18"/>
        </w:rPr>
        <w:t xml:space="preserve"> та</w:t>
      </w:r>
      <w:r w:rsidR="00FB6F3C" w:rsidRPr="00E30C3E">
        <w:rPr>
          <w:rFonts w:ascii="Arial" w:eastAsia="Arial" w:hAnsi="Arial"/>
          <w:sz w:val="18"/>
        </w:rPr>
        <w:t xml:space="preserve"> лабораторіями вищого рівня, якщо подальше тестування має забезпечити ефективне ведення пацієнтів, гарантувати оптимальне використання різних технологій на різних рівнях багаторівневої мережі та підтримувати компетентність персоналу щодо використання цих методів. Оптимізація </w:t>
      </w:r>
      <w:r>
        <w:rPr>
          <w:rFonts w:ascii="Arial" w:eastAsia="Arial" w:hAnsi="Arial"/>
          <w:sz w:val="18"/>
        </w:rPr>
        <w:t>регіональної</w:t>
      </w:r>
      <w:r w:rsidR="00FB6F3C" w:rsidRPr="00E30C3E">
        <w:rPr>
          <w:rFonts w:ascii="Arial" w:eastAsia="Arial" w:hAnsi="Arial"/>
          <w:sz w:val="18"/>
        </w:rPr>
        <w:t xml:space="preserve"> мережі для дослідження зразків вимагає ретельного розгляду, щоб збалансувати доступ, витрати та час обробки</w:t>
      </w:r>
      <w:r w:rsidR="0021480B" w:rsidRPr="00E30C3E">
        <w:rPr>
          <w:rFonts w:ascii="Arial" w:eastAsia="Arial" w:hAnsi="Arial"/>
          <w:sz w:val="18"/>
        </w:rPr>
        <w:t>.</w:t>
      </w:r>
    </w:p>
    <w:p w:rsidR="0021480B" w:rsidRPr="00E30C3E" w:rsidRDefault="0021480B" w:rsidP="0021480B">
      <w:pPr>
        <w:spacing w:line="106" w:lineRule="exact"/>
        <w:rPr>
          <w:rFonts w:ascii="Arial" w:eastAsia="Arial" w:hAnsi="Arial"/>
          <w:sz w:val="16"/>
        </w:rPr>
      </w:pPr>
    </w:p>
    <w:p w:rsidR="0021480B" w:rsidRPr="00E30C3E" w:rsidRDefault="00FB6F3C" w:rsidP="0021480B">
      <w:pPr>
        <w:spacing w:line="286" w:lineRule="auto"/>
        <w:ind w:right="40"/>
        <w:jc w:val="both"/>
        <w:rPr>
          <w:rFonts w:ascii="Arial" w:eastAsia="Arial" w:hAnsi="Arial"/>
          <w:sz w:val="18"/>
        </w:rPr>
      </w:pPr>
      <w:r w:rsidRPr="00E30C3E">
        <w:rPr>
          <w:rFonts w:ascii="Arial" w:eastAsia="Arial" w:hAnsi="Arial"/>
          <w:sz w:val="18"/>
        </w:rPr>
        <w:t>Необхідно докласти зусиль для інтеграції систем транспортування та направлення зразків ТБ із системами, які використовуються для дослідження інших зразків і цілей тестування.</w:t>
      </w:r>
    </w:p>
    <w:p w:rsidR="0021480B" w:rsidRPr="00E30C3E" w:rsidRDefault="0021480B" w:rsidP="0021480B">
      <w:pPr>
        <w:spacing w:line="100" w:lineRule="exact"/>
        <w:rPr>
          <w:rFonts w:ascii="Arial" w:eastAsia="Arial" w:hAnsi="Arial"/>
          <w:sz w:val="16"/>
        </w:rPr>
      </w:pPr>
    </w:p>
    <w:p w:rsidR="0021480B" w:rsidRPr="00E30C3E" w:rsidRDefault="00FB6F3C" w:rsidP="0012432A">
      <w:pPr>
        <w:spacing w:line="282" w:lineRule="auto"/>
        <w:ind w:right="40"/>
        <w:jc w:val="both"/>
        <w:rPr>
          <w:rFonts w:ascii="Arial" w:eastAsia="Arial" w:hAnsi="Arial"/>
          <w:sz w:val="18"/>
        </w:rPr>
      </w:pPr>
      <w:r w:rsidRPr="00E30C3E">
        <w:rPr>
          <w:rFonts w:ascii="Arial" w:eastAsia="Arial" w:hAnsi="Arial"/>
          <w:sz w:val="18"/>
        </w:rPr>
        <w:t xml:space="preserve">Початковими кроками процесу є збір, маркування, транспортування та реєстрація клінічних зразків. Ці кроки необхідно здійснювати своєчасно з метою прискорити початок лікування або змінити </w:t>
      </w:r>
      <w:r w:rsidR="0012432A">
        <w:rPr>
          <w:rFonts w:ascii="Arial" w:eastAsia="Arial" w:hAnsi="Arial"/>
          <w:sz w:val="18"/>
        </w:rPr>
        <w:t>схему</w:t>
      </w:r>
      <w:r w:rsidRPr="00E30C3E">
        <w:rPr>
          <w:rFonts w:ascii="Arial" w:eastAsia="Arial" w:hAnsi="Arial"/>
          <w:sz w:val="18"/>
        </w:rPr>
        <w:t xml:space="preserve"> терапії</w:t>
      </w:r>
      <w:r w:rsidR="0021480B" w:rsidRPr="00E30C3E">
        <w:rPr>
          <w:rFonts w:ascii="Arial" w:eastAsia="Arial" w:hAnsi="Arial"/>
          <w:sz w:val="18"/>
        </w:rPr>
        <w:t>.</w:t>
      </w:r>
    </w:p>
    <w:p w:rsidR="0021480B" w:rsidRPr="00E30C3E" w:rsidRDefault="0021480B" w:rsidP="0021480B">
      <w:pPr>
        <w:spacing w:line="104" w:lineRule="exact"/>
        <w:rPr>
          <w:rFonts w:ascii="Arial" w:eastAsia="Arial" w:hAnsi="Arial"/>
          <w:sz w:val="16"/>
        </w:rPr>
      </w:pPr>
    </w:p>
    <w:p w:rsidR="0021480B" w:rsidRPr="00E30C3E" w:rsidRDefault="00F177B4" w:rsidP="00CE7B1C">
      <w:pPr>
        <w:spacing w:line="279" w:lineRule="auto"/>
        <w:ind w:right="40"/>
        <w:jc w:val="both"/>
        <w:rPr>
          <w:rFonts w:ascii="Arial" w:eastAsia="Arial" w:hAnsi="Arial"/>
          <w:sz w:val="18"/>
        </w:rPr>
      </w:pPr>
      <w:r w:rsidRPr="00E30C3E">
        <w:rPr>
          <w:rFonts w:ascii="Arial" w:eastAsia="Arial" w:hAnsi="Arial"/>
          <w:sz w:val="18"/>
        </w:rPr>
        <w:t>Незалежно від місця розташування лабораторії, для отримання зразків належної якості</w:t>
      </w:r>
      <w:r w:rsidR="0012432A">
        <w:rPr>
          <w:rFonts w:ascii="Arial" w:eastAsia="Arial" w:hAnsi="Arial"/>
          <w:sz w:val="18"/>
        </w:rPr>
        <w:t>, що забезпечуватиме точність</w:t>
      </w:r>
      <w:r w:rsidRPr="00E30C3E">
        <w:rPr>
          <w:rFonts w:ascii="Arial" w:eastAsia="Arial" w:hAnsi="Arial"/>
          <w:sz w:val="18"/>
        </w:rPr>
        <w:t xml:space="preserve"> </w:t>
      </w:r>
      <w:r w:rsidR="0012432A">
        <w:rPr>
          <w:rFonts w:ascii="Arial" w:eastAsia="Arial" w:hAnsi="Arial"/>
          <w:sz w:val="18"/>
        </w:rPr>
        <w:t>і</w:t>
      </w:r>
      <w:r w:rsidRPr="00E30C3E">
        <w:rPr>
          <w:rFonts w:ascii="Arial" w:eastAsia="Arial" w:hAnsi="Arial"/>
          <w:sz w:val="18"/>
        </w:rPr>
        <w:t xml:space="preserve"> достові</w:t>
      </w:r>
      <w:r w:rsidR="0012432A">
        <w:rPr>
          <w:rFonts w:ascii="Arial" w:eastAsia="Arial" w:hAnsi="Arial"/>
          <w:sz w:val="18"/>
        </w:rPr>
        <w:t>рність</w:t>
      </w:r>
      <w:r w:rsidRPr="00E30C3E">
        <w:rPr>
          <w:rFonts w:ascii="Arial" w:eastAsia="Arial" w:hAnsi="Arial"/>
          <w:sz w:val="18"/>
        </w:rPr>
        <w:t xml:space="preserve"> результатів випробувань</w:t>
      </w:r>
      <w:r w:rsidR="0012432A">
        <w:rPr>
          <w:rFonts w:ascii="Arial" w:eastAsia="Arial" w:hAnsi="Arial"/>
          <w:sz w:val="18"/>
        </w:rPr>
        <w:t>, важлива реалізація належних дій</w:t>
      </w:r>
      <w:r w:rsidRPr="00E30C3E">
        <w:rPr>
          <w:rFonts w:ascii="Arial" w:eastAsia="Arial" w:hAnsi="Arial"/>
          <w:sz w:val="18"/>
        </w:rPr>
        <w:t xml:space="preserve"> для збору мокротиння. Використання контейнерів для зразків </w:t>
      </w:r>
      <w:r w:rsidR="00CE7B1C">
        <w:rPr>
          <w:rFonts w:ascii="Arial" w:eastAsia="Arial" w:hAnsi="Arial"/>
          <w:sz w:val="18"/>
        </w:rPr>
        <w:t>відповідної</w:t>
      </w:r>
      <w:r w:rsidR="0012432A">
        <w:rPr>
          <w:rFonts w:ascii="Arial" w:eastAsia="Arial" w:hAnsi="Arial"/>
          <w:sz w:val="18"/>
        </w:rPr>
        <w:t xml:space="preserve"> якості є надзвичайно важливим. Необхідно чітко визначити</w:t>
      </w:r>
      <w:r w:rsidRPr="00E30C3E">
        <w:rPr>
          <w:rFonts w:ascii="Arial" w:eastAsia="Arial" w:hAnsi="Arial"/>
          <w:sz w:val="18"/>
        </w:rPr>
        <w:t xml:space="preserve"> специфікації, щоб забезпечити наявність контейнерів належної якості для зразків на всіх сайтах. Контейнери для зразків завжди повинні бути марковані до того, як зразок буде відібраний у пацієнта</w:t>
      </w:r>
      <w:r w:rsidR="0021480B" w:rsidRPr="00E30C3E">
        <w:rPr>
          <w:rFonts w:ascii="Arial" w:eastAsia="Arial" w:hAnsi="Arial"/>
          <w:sz w:val="18"/>
        </w:rPr>
        <w:t>.</w:t>
      </w:r>
    </w:p>
    <w:p w:rsidR="0021480B" w:rsidRPr="00091253" w:rsidRDefault="0021480B">
      <w:pPr>
        <w:spacing w:line="279" w:lineRule="auto"/>
        <w:jc w:val="both"/>
        <w:rPr>
          <w:rFonts w:ascii="Arial" w:eastAsia="Arial" w:hAnsi="Arial"/>
          <w:sz w:val="12"/>
          <w:szCs w:val="12"/>
        </w:rPr>
      </w:pPr>
    </w:p>
    <w:p w:rsidR="00FB5D8D" w:rsidRPr="00E30C3E" w:rsidRDefault="00F177B4" w:rsidP="00CE7B1C">
      <w:pPr>
        <w:spacing w:line="279" w:lineRule="auto"/>
        <w:jc w:val="both"/>
        <w:rPr>
          <w:rFonts w:ascii="Arial" w:eastAsia="Arial" w:hAnsi="Arial"/>
          <w:sz w:val="18"/>
        </w:rPr>
      </w:pPr>
      <w:r w:rsidRPr="00E30C3E">
        <w:rPr>
          <w:rFonts w:ascii="Arial" w:eastAsia="Arial" w:hAnsi="Arial"/>
          <w:sz w:val="18"/>
        </w:rPr>
        <w:t>Наявність належно функціонуючого підрозділу прийому зразків, який перевіряє якість кожного зразка та відкидає ті, які мають неналежну якість, є важливим кроком у забезпеченні правильного здійснення процесу тестування та отримання якісного результату. Прийма</w:t>
      </w:r>
      <w:r w:rsidR="005876E6" w:rsidRPr="00E30C3E">
        <w:rPr>
          <w:rFonts w:ascii="Arial" w:eastAsia="Arial" w:hAnsi="Arial"/>
          <w:sz w:val="18"/>
        </w:rPr>
        <w:t>льний підрозділ повинен перевіря</w:t>
      </w:r>
      <w:r w:rsidRPr="00E30C3E">
        <w:rPr>
          <w:rFonts w:ascii="Arial" w:eastAsia="Arial" w:hAnsi="Arial"/>
          <w:sz w:val="18"/>
        </w:rPr>
        <w:t xml:space="preserve">ти кожен зразок на </w:t>
      </w:r>
      <w:r w:rsidR="00091253">
        <w:rPr>
          <w:rFonts w:ascii="Arial" w:eastAsia="Arial" w:hAnsi="Arial"/>
          <w:sz w:val="18"/>
        </w:rPr>
        <w:t>предмет відповідності</w:t>
      </w:r>
      <w:r w:rsidR="005876E6" w:rsidRPr="00E30C3E">
        <w:rPr>
          <w:rFonts w:ascii="Arial" w:eastAsia="Arial" w:hAnsi="Arial"/>
          <w:sz w:val="18"/>
        </w:rPr>
        <w:t xml:space="preserve"> критеріям якості та </w:t>
      </w:r>
      <w:r w:rsidR="00091253">
        <w:rPr>
          <w:rFonts w:ascii="Arial" w:eastAsia="Arial" w:hAnsi="Arial"/>
          <w:sz w:val="18"/>
        </w:rPr>
        <w:t>правильність оформлення документації</w:t>
      </w:r>
      <w:r w:rsidRPr="00E30C3E">
        <w:rPr>
          <w:rFonts w:ascii="Arial" w:eastAsia="Arial" w:hAnsi="Arial"/>
          <w:sz w:val="18"/>
        </w:rPr>
        <w:t>.</w:t>
      </w:r>
      <w:r w:rsidR="00FB5D8D" w:rsidRPr="00E30C3E">
        <w:rPr>
          <w:rFonts w:ascii="Arial" w:eastAsia="Arial" w:hAnsi="Arial"/>
          <w:sz w:val="18"/>
        </w:rPr>
        <w:t xml:space="preserve"> </w:t>
      </w:r>
      <w:r w:rsidR="005876E6" w:rsidRPr="00E30C3E">
        <w:rPr>
          <w:rFonts w:ascii="Arial" w:eastAsia="Arial" w:hAnsi="Arial"/>
          <w:sz w:val="18"/>
        </w:rPr>
        <w:t xml:space="preserve">Після </w:t>
      </w:r>
      <w:r w:rsidR="00091253">
        <w:rPr>
          <w:rFonts w:ascii="Arial" w:eastAsia="Arial" w:hAnsi="Arial"/>
          <w:sz w:val="18"/>
        </w:rPr>
        <w:t>отримання</w:t>
      </w:r>
      <w:r w:rsidR="005876E6" w:rsidRPr="00E30C3E">
        <w:rPr>
          <w:rFonts w:ascii="Arial" w:eastAsia="Arial" w:hAnsi="Arial"/>
          <w:sz w:val="18"/>
        </w:rPr>
        <w:t xml:space="preserve"> кожен зразок необхідно зареєструвати в лабораторному журналі з усією необхідною інформацією. Якщо зразок не повністю відповідає критеріям, його слід відхилити, при цьому також необхідно подати запит на новий зразок. Якщо документація є неповною, необхідно зв’язатися з лікарем  або поліклінікою, які направляють зразок, щоб отримати всю необхідну інформацію для заповнення реєстру.</w:t>
      </w:r>
    </w:p>
    <w:p w:rsidR="00FB5D8D" w:rsidRPr="00E30C3E" w:rsidRDefault="00FB5D8D">
      <w:pPr>
        <w:spacing w:line="107" w:lineRule="exact"/>
        <w:rPr>
          <w:rFonts w:ascii="Times New Roman" w:eastAsia="Times New Roman" w:hAnsi="Times New Roman"/>
        </w:rPr>
      </w:pPr>
    </w:p>
    <w:p w:rsidR="00FB5D8D" w:rsidRPr="00E30C3E" w:rsidRDefault="005876E6" w:rsidP="00CE7B1C">
      <w:pPr>
        <w:spacing w:line="280" w:lineRule="auto"/>
        <w:jc w:val="both"/>
        <w:rPr>
          <w:rFonts w:ascii="Arial" w:eastAsia="Arial" w:hAnsi="Arial"/>
          <w:sz w:val="18"/>
        </w:rPr>
      </w:pPr>
      <w:r w:rsidRPr="00E30C3E">
        <w:rPr>
          <w:rFonts w:ascii="Arial" w:eastAsia="Arial" w:hAnsi="Arial"/>
          <w:sz w:val="18"/>
        </w:rPr>
        <w:t xml:space="preserve">Якщо випробування не можна проводити на </w:t>
      </w:r>
      <w:r w:rsidR="00091253">
        <w:rPr>
          <w:rFonts w:ascii="Arial" w:eastAsia="Arial" w:hAnsi="Arial"/>
          <w:sz w:val="18"/>
        </w:rPr>
        <w:t>сайті</w:t>
      </w:r>
      <w:r w:rsidRPr="00E30C3E">
        <w:rPr>
          <w:rFonts w:ascii="Arial" w:eastAsia="Arial" w:hAnsi="Arial"/>
          <w:sz w:val="18"/>
        </w:rPr>
        <w:t xml:space="preserve"> з</w:t>
      </w:r>
      <w:r w:rsidR="00CE7B1C">
        <w:rPr>
          <w:rFonts w:ascii="Arial" w:eastAsia="Arial" w:hAnsi="Arial"/>
          <w:sz w:val="18"/>
        </w:rPr>
        <w:t>а</w:t>
      </w:r>
      <w:r w:rsidRPr="00E30C3E">
        <w:rPr>
          <w:rFonts w:ascii="Arial" w:eastAsia="Arial" w:hAnsi="Arial"/>
          <w:sz w:val="18"/>
        </w:rPr>
        <w:t>бору</w:t>
      </w:r>
      <w:r w:rsidR="00CE7B1C">
        <w:rPr>
          <w:rFonts w:ascii="Arial" w:eastAsia="Arial" w:hAnsi="Arial"/>
          <w:sz w:val="18"/>
        </w:rPr>
        <w:t xml:space="preserve"> зразків</w:t>
      </w:r>
      <w:r w:rsidRPr="00E30C3E">
        <w:rPr>
          <w:rFonts w:ascii="Arial" w:eastAsia="Arial" w:hAnsi="Arial"/>
          <w:sz w:val="18"/>
        </w:rPr>
        <w:t xml:space="preserve">, відібрані зразки необхідно належним чином промаркувати та передбачити ефективне та безпечне їхнє транспортування до найближчої лабораторії для тестування. Транспортування зразків мокротиння </w:t>
      </w:r>
      <w:r w:rsidR="00CE7B1C">
        <w:rPr>
          <w:rFonts w:ascii="Arial" w:eastAsia="Arial" w:hAnsi="Arial"/>
          <w:sz w:val="18"/>
        </w:rPr>
        <w:t>необхідно</w:t>
      </w:r>
      <w:r w:rsidRPr="00E30C3E">
        <w:rPr>
          <w:rFonts w:ascii="Arial" w:eastAsia="Arial" w:hAnsi="Arial"/>
          <w:sz w:val="18"/>
        </w:rPr>
        <w:t xml:space="preserve"> здійснювати відповідно до рекомендованих протоколів, враховуючи відстань і час транспортування, щоб забезпечити цілісність зразків</w:t>
      </w:r>
      <w:r w:rsidR="00FB5D8D" w:rsidRPr="00E30C3E">
        <w:rPr>
          <w:rFonts w:ascii="Arial" w:eastAsia="Arial" w:hAnsi="Arial"/>
          <w:sz w:val="18"/>
        </w:rPr>
        <w:t>.</w:t>
      </w:r>
    </w:p>
    <w:p w:rsidR="005876E6" w:rsidRPr="00E30C3E" w:rsidRDefault="005876E6">
      <w:pPr>
        <w:spacing w:line="280" w:lineRule="auto"/>
        <w:jc w:val="both"/>
        <w:rPr>
          <w:rFonts w:ascii="Arial" w:eastAsia="Arial" w:hAnsi="Arial"/>
          <w:sz w:val="18"/>
        </w:rPr>
      </w:pPr>
    </w:p>
    <w:p w:rsidR="00F76A89" w:rsidRPr="00E30C3E" w:rsidRDefault="00F76A89">
      <w:pPr>
        <w:spacing w:line="280" w:lineRule="auto"/>
        <w:jc w:val="both"/>
        <w:rPr>
          <w:rFonts w:ascii="Arial" w:eastAsia="Arial" w:hAnsi="Arial"/>
          <w:sz w:val="18"/>
        </w:rPr>
      </w:pPr>
    </w:p>
    <w:p w:rsidR="005876E6" w:rsidRPr="00E30C3E" w:rsidRDefault="0012432A" w:rsidP="005876E6">
      <w:pPr>
        <w:spacing w:line="280" w:lineRule="auto"/>
        <w:jc w:val="center"/>
        <w:rPr>
          <w:rFonts w:ascii="Arial" w:eastAsia="Arial" w:hAnsi="Arial"/>
          <w:sz w:val="16"/>
          <w:szCs w:val="16"/>
        </w:rPr>
      </w:pPr>
      <w:r>
        <w:rPr>
          <w:rFonts w:ascii="Arial" w:eastAsia="Arial" w:hAnsi="Arial"/>
          <w:sz w:val="16"/>
          <w:szCs w:val="16"/>
        </w:rPr>
        <w:t>51</w:t>
      </w:r>
    </w:p>
    <w:p w:rsidR="001168CD" w:rsidRPr="00E30C3E" w:rsidRDefault="001168CD" w:rsidP="005876E6">
      <w:pPr>
        <w:spacing w:line="280" w:lineRule="auto"/>
        <w:jc w:val="center"/>
        <w:rPr>
          <w:rFonts w:ascii="Arial" w:eastAsia="Arial" w:hAnsi="Arial"/>
          <w:sz w:val="16"/>
          <w:szCs w:val="16"/>
        </w:rPr>
      </w:pPr>
    </w:p>
    <w:p w:rsidR="001168CD" w:rsidRPr="00E30C3E" w:rsidRDefault="001168CD" w:rsidP="005876E6">
      <w:pPr>
        <w:spacing w:line="280" w:lineRule="auto"/>
        <w:jc w:val="center"/>
        <w:rPr>
          <w:rFonts w:ascii="Arial" w:eastAsia="Arial" w:hAnsi="Arial"/>
          <w:sz w:val="16"/>
          <w:szCs w:val="16"/>
        </w:rPr>
      </w:pPr>
    </w:p>
    <w:p w:rsidR="005876E6" w:rsidRPr="00E30C3E" w:rsidRDefault="005876E6">
      <w:pPr>
        <w:spacing w:line="107" w:lineRule="exact"/>
        <w:rPr>
          <w:rFonts w:ascii="Arial" w:eastAsia="Times New Roman" w:hAnsi="Arial"/>
          <w:sz w:val="16"/>
          <w:szCs w:val="16"/>
        </w:rPr>
      </w:pPr>
    </w:p>
    <w:p w:rsidR="0012081C" w:rsidRPr="00E30C3E" w:rsidRDefault="003E3FC2" w:rsidP="0012081C">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12081C" w:rsidRPr="00E30C3E" w:rsidRDefault="0012081C" w:rsidP="0012081C">
      <w:pPr>
        <w:spacing w:line="20" w:lineRule="exact"/>
        <w:rPr>
          <w:rFonts w:ascii="Times New Roman" w:eastAsia="Times New Roman" w:hAnsi="Times New Roman"/>
        </w:rPr>
      </w:pPr>
    </w:p>
    <w:p w:rsidR="0012081C" w:rsidRPr="00E30C3E" w:rsidRDefault="003767CD" w:rsidP="0012081C">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9526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41" nam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DF4C3F" id=" 477"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12081C" w:rsidRPr="00E30C3E" w:rsidRDefault="0012081C" w:rsidP="0012081C">
      <w:pPr>
        <w:spacing w:line="200" w:lineRule="exact"/>
        <w:rPr>
          <w:rFonts w:ascii="Times New Roman" w:eastAsia="Times New Roman" w:hAnsi="Times New Roman"/>
        </w:rPr>
      </w:pPr>
    </w:p>
    <w:p w:rsidR="0012081C" w:rsidRPr="00994784" w:rsidRDefault="0012081C">
      <w:pPr>
        <w:spacing w:line="279" w:lineRule="auto"/>
        <w:jc w:val="both"/>
        <w:rPr>
          <w:rFonts w:ascii="Arial" w:eastAsia="Arial" w:hAnsi="Arial"/>
          <w:sz w:val="12"/>
          <w:szCs w:val="12"/>
        </w:rPr>
      </w:pPr>
    </w:p>
    <w:p w:rsidR="00FB5D8D" w:rsidRPr="00E30C3E" w:rsidRDefault="0071242A" w:rsidP="0070098F">
      <w:pPr>
        <w:spacing w:line="279" w:lineRule="auto"/>
        <w:jc w:val="both"/>
        <w:rPr>
          <w:rFonts w:ascii="Arial" w:eastAsia="Arial" w:hAnsi="Arial"/>
          <w:sz w:val="18"/>
        </w:rPr>
      </w:pPr>
      <w:r w:rsidRPr="00E30C3E">
        <w:rPr>
          <w:rFonts w:ascii="Arial" w:eastAsia="Arial" w:hAnsi="Arial"/>
          <w:sz w:val="18"/>
        </w:rPr>
        <w:t>НП</w:t>
      </w:r>
      <w:r w:rsidR="00CE7B1C">
        <w:rPr>
          <w:rFonts w:ascii="Arial" w:eastAsia="Arial" w:hAnsi="Arial"/>
          <w:sz w:val="18"/>
        </w:rPr>
        <w:t>Б</w:t>
      </w:r>
      <w:r w:rsidRPr="00E30C3E">
        <w:rPr>
          <w:rFonts w:ascii="Arial" w:eastAsia="Arial" w:hAnsi="Arial"/>
          <w:sz w:val="18"/>
        </w:rPr>
        <w:t xml:space="preserve">Т та НРЛ повинні визначити інформацію, яку слід включати до контейнеру </w:t>
      </w:r>
      <w:r w:rsidR="00CE7B1C">
        <w:rPr>
          <w:rFonts w:ascii="Arial" w:eastAsia="Arial" w:hAnsi="Arial"/>
          <w:sz w:val="18"/>
        </w:rPr>
        <w:t>зі зразками</w:t>
      </w:r>
      <w:r w:rsidRPr="00E30C3E">
        <w:rPr>
          <w:rFonts w:ascii="Arial" w:eastAsia="Arial" w:hAnsi="Arial"/>
          <w:sz w:val="18"/>
        </w:rPr>
        <w:t xml:space="preserve"> </w:t>
      </w:r>
      <w:r w:rsidR="00CE7B1C">
        <w:rPr>
          <w:rFonts w:ascii="Arial" w:eastAsia="Arial" w:hAnsi="Arial"/>
          <w:sz w:val="18"/>
        </w:rPr>
        <w:t>та</w:t>
      </w:r>
      <w:r w:rsidRPr="00E30C3E">
        <w:rPr>
          <w:rFonts w:ascii="Arial" w:eastAsia="Arial" w:hAnsi="Arial"/>
          <w:sz w:val="18"/>
        </w:rPr>
        <w:t xml:space="preserve"> форму </w:t>
      </w:r>
      <w:r w:rsidR="0070098F">
        <w:rPr>
          <w:rFonts w:ascii="Arial" w:eastAsia="Arial" w:hAnsi="Arial"/>
          <w:sz w:val="18"/>
        </w:rPr>
        <w:t>заявки на проведення дослідження</w:t>
      </w:r>
      <w:r w:rsidRPr="00E30C3E">
        <w:rPr>
          <w:rFonts w:ascii="Arial" w:eastAsia="Arial" w:hAnsi="Arial"/>
          <w:sz w:val="18"/>
        </w:rPr>
        <w:t>, ґрунтуючись на опублікованих рекомендаціях ВООЗ, як описано в Керівництві щодо правил транспортування інфекційних речовин</w:t>
      </w:r>
      <w:r w:rsidRPr="00E30C3E">
        <w:rPr>
          <w:rFonts w:ascii="Arial" w:eastAsia="Arial" w:hAnsi="Arial"/>
          <w:sz w:val="18"/>
          <w:vertAlign w:val="superscript"/>
        </w:rPr>
        <w:t>1</w:t>
      </w:r>
      <w:r w:rsidRPr="00E30C3E">
        <w:rPr>
          <w:rFonts w:ascii="Arial" w:eastAsia="Arial" w:hAnsi="Arial"/>
          <w:sz w:val="18"/>
        </w:rPr>
        <w:t xml:space="preserve"> </w:t>
      </w:r>
      <w:r w:rsidR="00545588">
        <w:rPr>
          <w:rFonts w:ascii="Arial" w:eastAsia="Arial" w:hAnsi="Arial"/>
          <w:sz w:val="18"/>
        </w:rPr>
        <w:t xml:space="preserve">(3) і Посібнику з біобезпеки </w:t>
      </w:r>
      <w:r w:rsidRPr="00E30C3E">
        <w:rPr>
          <w:rFonts w:ascii="Arial" w:eastAsia="Arial" w:hAnsi="Arial"/>
          <w:sz w:val="18"/>
        </w:rPr>
        <w:t>лабораторії</w:t>
      </w:r>
      <w:r w:rsidR="00545588">
        <w:rPr>
          <w:rFonts w:ascii="Arial" w:eastAsia="Arial" w:hAnsi="Arial"/>
          <w:sz w:val="18"/>
        </w:rPr>
        <w:t xml:space="preserve"> з діагностики ТБ</w:t>
      </w:r>
      <w:r w:rsidRPr="00E30C3E">
        <w:rPr>
          <w:rFonts w:ascii="Arial" w:eastAsia="Arial" w:hAnsi="Arial"/>
          <w:sz w:val="18"/>
          <w:vertAlign w:val="superscript"/>
        </w:rPr>
        <w:t>2</w:t>
      </w:r>
      <w:r w:rsidRPr="00E30C3E">
        <w:rPr>
          <w:rFonts w:ascii="Arial" w:eastAsia="Arial" w:hAnsi="Arial"/>
          <w:sz w:val="18"/>
        </w:rPr>
        <w:t xml:space="preserve"> (4).</w:t>
      </w:r>
      <w:r w:rsidR="00FB5D8D" w:rsidRPr="00E30C3E">
        <w:rPr>
          <w:rFonts w:ascii="Arial" w:eastAsia="Arial" w:hAnsi="Arial"/>
          <w:sz w:val="18"/>
        </w:rPr>
        <w:t xml:space="preserve"> </w:t>
      </w:r>
      <w:r w:rsidRPr="00E30C3E">
        <w:rPr>
          <w:rFonts w:ascii="Arial" w:eastAsia="Arial" w:hAnsi="Arial"/>
          <w:sz w:val="18"/>
        </w:rPr>
        <w:t xml:space="preserve">Важливо, щоб НПБТ і НРЛ проводили навчання та моніторинг </w:t>
      </w:r>
      <w:r w:rsidR="0070098F">
        <w:rPr>
          <w:rFonts w:ascii="Arial" w:eastAsia="Arial" w:hAnsi="Arial"/>
          <w:sz w:val="18"/>
        </w:rPr>
        <w:t xml:space="preserve">діяльності </w:t>
      </w:r>
      <w:r w:rsidRPr="00E30C3E">
        <w:rPr>
          <w:rFonts w:ascii="Arial" w:eastAsia="Arial" w:hAnsi="Arial"/>
          <w:sz w:val="18"/>
        </w:rPr>
        <w:t>провінційних підрозділів охоро</w:t>
      </w:r>
      <w:r w:rsidR="00545588">
        <w:rPr>
          <w:rFonts w:ascii="Arial" w:eastAsia="Arial" w:hAnsi="Arial"/>
          <w:sz w:val="18"/>
        </w:rPr>
        <w:t>ни здоров’я та інших регіональних</w:t>
      </w:r>
      <w:r w:rsidRPr="00E30C3E">
        <w:rPr>
          <w:rFonts w:ascii="Arial" w:eastAsia="Arial" w:hAnsi="Arial"/>
          <w:sz w:val="18"/>
        </w:rPr>
        <w:t xml:space="preserve"> закладів для забезпечення належної та безпечної практики збору</w:t>
      </w:r>
      <w:r w:rsidR="0070098F">
        <w:rPr>
          <w:rFonts w:ascii="Arial" w:eastAsia="Arial" w:hAnsi="Arial"/>
          <w:sz w:val="18"/>
        </w:rPr>
        <w:t xml:space="preserve"> зразків</w:t>
      </w:r>
      <w:r w:rsidRPr="00E30C3E">
        <w:rPr>
          <w:rFonts w:ascii="Arial" w:eastAsia="Arial" w:hAnsi="Arial"/>
          <w:sz w:val="18"/>
        </w:rPr>
        <w:t xml:space="preserve">, використання відповідних  протоколів транзиту та комплектації пакету документації. Лабораторії повинні розробити лабораторний посібник, </w:t>
      </w:r>
      <w:r w:rsidR="00545588">
        <w:rPr>
          <w:rFonts w:ascii="Arial" w:eastAsia="Arial" w:hAnsi="Arial"/>
          <w:sz w:val="18"/>
        </w:rPr>
        <w:t>включивши до нього</w:t>
      </w:r>
      <w:r w:rsidRPr="00E30C3E">
        <w:rPr>
          <w:rFonts w:ascii="Arial" w:eastAsia="Arial" w:hAnsi="Arial"/>
          <w:sz w:val="18"/>
        </w:rPr>
        <w:t xml:space="preserve"> інформацію щодо збору, маркування та транспортування зразків (із зазначенням цільового часу на завантаження та розвантаження зразків та к</w:t>
      </w:r>
      <w:r w:rsidR="0070098F">
        <w:rPr>
          <w:rFonts w:ascii="Arial" w:eastAsia="Arial" w:hAnsi="Arial"/>
          <w:sz w:val="18"/>
        </w:rPr>
        <w:t>ритеріїв відхилення зразка). Такий</w:t>
      </w:r>
      <w:r w:rsidRPr="00E30C3E">
        <w:rPr>
          <w:rFonts w:ascii="Arial" w:eastAsia="Arial" w:hAnsi="Arial"/>
          <w:sz w:val="18"/>
        </w:rPr>
        <w:t xml:space="preserve"> посібник слід</w:t>
      </w:r>
      <w:r w:rsidR="00545588">
        <w:rPr>
          <w:rFonts w:ascii="Arial" w:eastAsia="Arial" w:hAnsi="Arial"/>
          <w:sz w:val="18"/>
        </w:rPr>
        <w:t xml:space="preserve"> розповсюдити серед усіх регіональних закладів</w:t>
      </w:r>
      <w:r w:rsidRPr="00E30C3E">
        <w:rPr>
          <w:rFonts w:ascii="Arial" w:eastAsia="Arial" w:hAnsi="Arial"/>
          <w:sz w:val="18"/>
        </w:rPr>
        <w:t>.</w:t>
      </w:r>
    </w:p>
    <w:p w:rsidR="00FB5D8D" w:rsidRPr="00E30C3E" w:rsidRDefault="00FB5D8D">
      <w:pPr>
        <w:spacing w:line="108" w:lineRule="exact"/>
        <w:rPr>
          <w:rFonts w:ascii="Times New Roman" w:eastAsia="Times New Roman" w:hAnsi="Times New Roman"/>
        </w:rPr>
      </w:pPr>
    </w:p>
    <w:p w:rsidR="00FB5D8D" w:rsidRPr="00E30C3E" w:rsidRDefault="00F76A89" w:rsidP="0070098F">
      <w:pPr>
        <w:spacing w:line="281" w:lineRule="auto"/>
        <w:jc w:val="both"/>
        <w:rPr>
          <w:rFonts w:ascii="Arial" w:eastAsia="Arial" w:hAnsi="Arial"/>
          <w:sz w:val="18"/>
        </w:rPr>
      </w:pPr>
      <w:r w:rsidRPr="00E30C3E">
        <w:rPr>
          <w:rFonts w:ascii="Arial" w:eastAsia="Arial" w:hAnsi="Arial"/>
          <w:sz w:val="18"/>
        </w:rPr>
        <w:t>Важливі міркування щодо збору, маркування, транспортування та реєстрації зразків можна знайти у схвалених ГЛІ навчальних програмах</w:t>
      </w:r>
      <w:r w:rsidRPr="00E30C3E">
        <w:rPr>
          <w:rFonts w:ascii="Arial" w:eastAsia="Arial" w:hAnsi="Arial"/>
          <w:sz w:val="18"/>
          <w:vertAlign w:val="superscript"/>
        </w:rPr>
        <w:t>3</w:t>
      </w:r>
      <w:r w:rsidRPr="00E30C3E">
        <w:rPr>
          <w:rFonts w:ascii="Arial" w:eastAsia="Arial" w:hAnsi="Arial"/>
          <w:sz w:val="18"/>
        </w:rPr>
        <w:t xml:space="preserve"> </w:t>
      </w:r>
      <w:r w:rsidR="0070098F">
        <w:rPr>
          <w:rFonts w:ascii="Arial" w:eastAsia="Arial" w:hAnsi="Arial"/>
          <w:sz w:val="18"/>
        </w:rPr>
        <w:t>стосовно проведення Xpert MTB/</w:t>
      </w:r>
      <w:r w:rsidRPr="00E30C3E">
        <w:rPr>
          <w:rFonts w:ascii="Arial" w:eastAsia="Arial" w:hAnsi="Arial"/>
          <w:sz w:val="18"/>
        </w:rPr>
        <w:t xml:space="preserve">RIF, </w:t>
      </w:r>
      <w:r w:rsidR="00545588">
        <w:rPr>
          <w:rFonts w:ascii="Arial" w:eastAsia="Arial" w:hAnsi="Arial"/>
          <w:sz w:val="18"/>
        </w:rPr>
        <w:t xml:space="preserve">посіву </w:t>
      </w:r>
      <w:r w:rsidRPr="00E30C3E">
        <w:rPr>
          <w:rFonts w:ascii="Arial" w:eastAsia="Arial" w:hAnsi="Arial"/>
          <w:sz w:val="18"/>
        </w:rPr>
        <w:t>культури та ТМЧ. Цільовий час завантаження-розвантаження зразків слід встановлювати локально та контролювати його на предмет дотримання. Розділ 2.3.2 містить більше інформації про показники якості</w:t>
      </w:r>
      <w:r w:rsidR="00FB5D8D" w:rsidRPr="00E30C3E">
        <w:rPr>
          <w:rFonts w:ascii="Arial" w:eastAsia="Arial" w:hAnsi="Arial"/>
          <w:sz w:val="18"/>
        </w:rPr>
        <w:t>.</w:t>
      </w:r>
    </w:p>
    <w:p w:rsidR="00FB5D8D" w:rsidRPr="00E30C3E" w:rsidRDefault="00FB5D8D">
      <w:pPr>
        <w:spacing w:line="221" w:lineRule="exact"/>
        <w:rPr>
          <w:rFonts w:ascii="Times New Roman" w:eastAsia="Times New Roman" w:hAnsi="Times New Roman"/>
        </w:rPr>
      </w:pPr>
    </w:p>
    <w:p w:rsidR="00FB5D8D" w:rsidRPr="00E30C3E" w:rsidRDefault="00FB5D8D" w:rsidP="00F76A89">
      <w:pPr>
        <w:spacing w:line="0" w:lineRule="atLeast"/>
        <w:rPr>
          <w:rFonts w:ascii="Arial" w:eastAsia="Arial" w:hAnsi="Arial"/>
          <w:color w:val="1F2954"/>
          <w:sz w:val="24"/>
        </w:rPr>
      </w:pPr>
      <w:r w:rsidRPr="00E30C3E">
        <w:rPr>
          <w:rFonts w:ascii="Arial" w:eastAsia="Arial" w:hAnsi="Arial"/>
          <w:color w:val="1F2954"/>
          <w:sz w:val="24"/>
        </w:rPr>
        <w:t xml:space="preserve">2.2.1 </w:t>
      </w:r>
      <w:r w:rsidR="00F76A89" w:rsidRPr="00E30C3E">
        <w:rPr>
          <w:rFonts w:ascii="Arial" w:eastAsia="Arial" w:hAnsi="Arial"/>
          <w:color w:val="1F2954"/>
          <w:sz w:val="24"/>
        </w:rPr>
        <w:t xml:space="preserve"> Забір зразків</w:t>
      </w:r>
    </w:p>
    <w:p w:rsidR="00FB5D8D" w:rsidRPr="00E30C3E" w:rsidRDefault="00FB5D8D">
      <w:pPr>
        <w:spacing w:line="130" w:lineRule="exact"/>
        <w:rPr>
          <w:rFonts w:ascii="Times New Roman" w:eastAsia="Times New Roman" w:hAnsi="Times New Roman"/>
        </w:rPr>
      </w:pPr>
    </w:p>
    <w:p w:rsidR="00D65BA1" w:rsidRDefault="00F76A89" w:rsidP="00D65BA1">
      <w:pPr>
        <w:spacing w:line="279" w:lineRule="auto"/>
        <w:jc w:val="both"/>
        <w:rPr>
          <w:rFonts w:ascii="Arial" w:eastAsia="Arial" w:hAnsi="Arial"/>
          <w:sz w:val="18"/>
        </w:rPr>
      </w:pPr>
      <w:r w:rsidRPr="00E30C3E">
        <w:rPr>
          <w:rFonts w:ascii="Arial" w:eastAsia="Arial" w:hAnsi="Arial"/>
          <w:sz w:val="18"/>
        </w:rPr>
        <w:t>Зразки належної якості необхідні для</w:t>
      </w:r>
      <w:r w:rsidR="00D65BA1">
        <w:rPr>
          <w:rFonts w:ascii="Arial" w:eastAsia="Arial" w:hAnsi="Arial"/>
          <w:sz w:val="18"/>
        </w:rPr>
        <w:t xml:space="preserve"> того, щоб забезпечити належну</w:t>
      </w:r>
      <w:r w:rsidRPr="00E30C3E">
        <w:rPr>
          <w:rFonts w:ascii="Arial" w:eastAsia="Arial" w:hAnsi="Arial"/>
          <w:sz w:val="18"/>
        </w:rPr>
        <w:t xml:space="preserve"> лаборато</w:t>
      </w:r>
      <w:r w:rsidR="00D65BA1">
        <w:rPr>
          <w:rFonts w:ascii="Arial" w:eastAsia="Arial" w:hAnsi="Arial"/>
          <w:sz w:val="18"/>
        </w:rPr>
        <w:t>рну діагностику</w:t>
      </w:r>
      <w:r w:rsidR="00994784">
        <w:rPr>
          <w:rFonts w:ascii="Arial" w:eastAsia="Arial" w:hAnsi="Arial"/>
          <w:sz w:val="18"/>
        </w:rPr>
        <w:t xml:space="preserve"> туберкульозу. Зразок м</w:t>
      </w:r>
      <w:r w:rsidRPr="00E30C3E">
        <w:rPr>
          <w:rFonts w:ascii="Arial" w:eastAsia="Arial" w:hAnsi="Arial"/>
          <w:sz w:val="18"/>
        </w:rPr>
        <w:t xml:space="preserve">окротиння без </w:t>
      </w:r>
      <w:r w:rsidR="00994784">
        <w:rPr>
          <w:rFonts w:ascii="Arial" w:eastAsia="Arial" w:hAnsi="Arial"/>
          <w:sz w:val="18"/>
        </w:rPr>
        <w:t xml:space="preserve">вмісту </w:t>
      </w:r>
      <w:r w:rsidRPr="00E30C3E">
        <w:rPr>
          <w:rFonts w:ascii="Arial" w:eastAsia="Arial" w:hAnsi="Arial"/>
          <w:sz w:val="18"/>
        </w:rPr>
        <w:t xml:space="preserve">слини </w:t>
      </w:r>
      <w:r w:rsidR="00994784">
        <w:rPr>
          <w:rFonts w:ascii="Arial" w:eastAsia="Arial" w:hAnsi="Arial"/>
          <w:sz w:val="18"/>
        </w:rPr>
        <w:t>об</w:t>
      </w:r>
      <w:r w:rsidR="00994784" w:rsidRPr="00994784">
        <w:rPr>
          <w:rFonts w:ascii="Arial" w:eastAsia="Arial" w:hAnsi="Arial"/>
          <w:sz w:val="18"/>
          <w:lang w:val="ru-RU"/>
        </w:rPr>
        <w:t>’</w:t>
      </w:r>
      <w:r w:rsidR="00994784">
        <w:rPr>
          <w:rFonts w:ascii="Arial" w:eastAsia="Arial" w:hAnsi="Arial"/>
          <w:sz w:val="18"/>
        </w:rPr>
        <w:t xml:space="preserve">ємом </w:t>
      </w:r>
      <w:r w:rsidRPr="00E30C3E">
        <w:rPr>
          <w:rFonts w:ascii="Arial" w:eastAsia="Arial" w:hAnsi="Arial"/>
          <w:sz w:val="18"/>
        </w:rPr>
        <w:t xml:space="preserve">приблизно </w:t>
      </w:r>
      <w:r w:rsidR="00994784">
        <w:rPr>
          <w:rFonts w:ascii="Arial" w:eastAsia="Arial" w:hAnsi="Arial"/>
          <w:sz w:val="18"/>
        </w:rPr>
        <w:t>3</w:t>
      </w:r>
      <w:r w:rsidRPr="00E30C3E">
        <w:rPr>
          <w:rFonts w:ascii="Arial" w:eastAsia="Arial" w:hAnsi="Arial"/>
          <w:sz w:val="18"/>
        </w:rPr>
        <w:t>-5 мл є оптимальними. Однак забір мокротиння становить значну н</w:t>
      </w:r>
      <w:r w:rsidR="00D65BA1">
        <w:rPr>
          <w:rFonts w:ascii="Arial" w:eastAsia="Arial" w:hAnsi="Arial"/>
          <w:sz w:val="18"/>
        </w:rPr>
        <w:t>ебезпеку, оскільки під час кашляння</w:t>
      </w:r>
      <w:r w:rsidRPr="00E30C3E">
        <w:rPr>
          <w:rFonts w:ascii="Arial" w:eastAsia="Arial" w:hAnsi="Arial"/>
          <w:sz w:val="18"/>
        </w:rPr>
        <w:t xml:space="preserve"> утворюються потенційно інфекційні аерозолі. Тому необхідно вжити конкретних заходів для мінімізації впливу цих аерозолів на медичного працівника</w:t>
      </w:r>
      <w:r w:rsidR="00FB5D8D" w:rsidRPr="00E30C3E">
        <w:rPr>
          <w:rFonts w:ascii="Arial" w:eastAsia="Arial" w:hAnsi="Arial"/>
          <w:sz w:val="18"/>
        </w:rPr>
        <w:t xml:space="preserve">. </w:t>
      </w:r>
      <w:r w:rsidR="00D65BA1">
        <w:rPr>
          <w:rFonts w:ascii="Arial" w:eastAsia="Arial" w:hAnsi="Arial"/>
          <w:sz w:val="18"/>
        </w:rPr>
        <w:t>За</w:t>
      </w:r>
      <w:r w:rsidRPr="00E30C3E">
        <w:rPr>
          <w:rFonts w:ascii="Arial" w:eastAsia="Arial" w:hAnsi="Arial"/>
          <w:sz w:val="18"/>
        </w:rPr>
        <w:t xml:space="preserve"> можливо</w:t>
      </w:r>
      <w:r w:rsidR="00D65BA1">
        <w:rPr>
          <w:rFonts w:ascii="Arial" w:eastAsia="Arial" w:hAnsi="Arial"/>
          <w:sz w:val="18"/>
        </w:rPr>
        <w:t>сті</w:t>
      </w:r>
      <w:r w:rsidRPr="00E30C3E">
        <w:rPr>
          <w:rFonts w:ascii="Arial" w:eastAsia="Arial" w:hAnsi="Arial"/>
          <w:sz w:val="18"/>
        </w:rPr>
        <w:t xml:space="preserve">, зразки мокротиння слід збирати на відкритому повітрі, де інфекційні краплі будуть швидко розріджуватися, а ультрафіолетове світло може швидко інактивувати туберкульозні бактерії. Зразки ніколи не можна збирати в лабораторіях, туалетах чи ванних кімнатах, зонах очікування, приймальнях чи будь-якому іншому закритому приміщенні, де </w:t>
      </w:r>
      <w:r w:rsidR="00994784">
        <w:rPr>
          <w:rFonts w:ascii="Arial" w:eastAsia="Arial" w:hAnsi="Arial"/>
          <w:sz w:val="18"/>
        </w:rPr>
        <w:t xml:space="preserve">відбувається </w:t>
      </w:r>
      <w:r w:rsidRPr="00E30C3E">
        <w:rPr>
          <w:rFonts w:ascii="Arial" w:eastAsia="Arial" w:hAnsi="Arial"/>
          <w:sz w:val="18"/>
        </w:rPr>
        <w:t>скупч</w:t>
      </w:r>
      <w:r w:rsidR="00994784">
        <w:rPr>
          <w:rFonts w:ascii="Arial" w:eastAsia="Arial" w:hAnsi="Arial"/>
          <w:sz w:val="18"/>
        </w:rPr>
        <w:t>ення людей</w:t>
      </w:r>
      <w:r w:rsidRPr="00E30C3E">
        <w:rPr>
          <w:rFonts w:ascii="Arial" w:eastAsia="Arial" w:hAnsi="Arial"/>
          <w:sz w:val="18"/>
        </w:rPr>
        <w:t xml:space="preserve">. Якщо провітрювані приміщення (або кабінки) для забору мокротиння використовують та обслуговують правильно, вони є безпечною альтернативою </w:t>
      </w:r>
      <w:r w:rsidR="00994784">
        <w:rPr>
          <w:rFonts w:ascii="Arial" w:eastAsia="Arial" w:hAnsi="Arial"/>
          <w:sz w:val="18"/>
        </w:rPr>
        <w:t xml:space="preserve">для </w:t>
      </w:r>
      <w:r w:rsidRPr="00E30C3E">
        <w:rPr>
          <w:rFonts w:ascii="Arial" w:eastAsia="Arial" w:hAnsi="Arial"/>
          <w:sz w:val="18"/>
        </w:rPr>
        <w:t xml:space="preserve">забору </w:t>
      </w:r>
      <w:r w:rsidR="00994784">
        <w:rPr>
          <w:rFonts w:ascii="Arial" w:eastAsia="Arial" w:hAnsi="Arial"/>
          <w:sz w:val="18"/>
        </w:rPr>
        <w:t xml:space="preserve">зразків </w:t>
      </w:r>
      <w:r w:rsidRPr="00E30C3E">
        <w:rPr>
          <w:rFonts w:ascii="Arial" w:eastAsia="Arial" w:hAnsi="Arial"/>
          <w:sz w:val="18"/>
        </w:rPr>
        <w:t>на відкритому повітрі. Технічне обслуговування таких приміщень або кабінок вимагає належних режимів вентиляції під час процедури відхаркування, а також відповідних процедур знезараження та дезінфекції.</w:t>
      </w:r>
    </w:p>
    <w:p w:rsidR="00D65BA1" w:rsidRPr="00D65BA1" w:rsidRDefault="00D65BA1" w:rsidP="00D65BA1">
      <w:pPr>
        <w:spacing w:line="279" w:lineRule="auto"/>
        <w:jc w:val="both"/>
        <w:rPr>
          <w:rFonts w:ascii="Arial" w:eastAsia="Arial" w:hAnsi="Arial"/>
          <w:sz w:val="8"/>
          <w:szCs w:val="8"/>
        </w:rPr>
      </w:pPr>
    </w:p>
    <w:p w:rsidR="0012081C" w:rsidRPr="00D65BA1" w:rsidRDefault="003A516E" w:rsidP="00D65BA1">
      <w:pPr>
        <w:spacing w:line="279" w:lineRule="auto"/>
        <w:jc w:val="both"/>
        <w:rPr>
          <w:rFonts w:ascii="Arial" w:eastAsia="Arial" w:hAnsi="Arial"/>
          <w:sz w:val="18"/>
        </w:rPr>
      </w:pPr>
      <w:r w:rsidRPr="00E30C3E">
        <w:rPr>
          <w:rFonts w:ascii="Arial" w:eastAsia="Arial" w:hAnsi="Arial"/>
          <w:sz w:val="18"/>
        </w:rPr>
        <w:t>Персонал повинен бути навч</w:t>
      </w:r>
      <w:r w:rsidR="00994784">
        <w:rPr>
          <w:rFonts w:ascii="Arial" w:eastAsia="Arial" w:hAnsi="Arial"/>
          <w:sz w:val="18"/>
        </w:rPr>
        <w:t>ений надавати пацієнтам належні</w:t>
      </w:r>
      <w:r w:rsidRPr="00E30C3E">
        <w:rPr>
          <w:rFonts w:ascii="Arial" w:eastAsia="Arial" w:hAnsi="Arial"/>
          <w:sz w:val="18"/>
        </w:rPr>
        <w:t xml:space="preserve"> інструкц</w:t>
      </w:r>
      <w:r w:rsidR="00994784">
        <w:rPr>
          <w:rFonts w:ascii="Arial" w:eastAsia="Arial" w:hAnsi="Arial"/>
          <w:sz w:val="18"/>
        </w:rPr>
        <w:t>ії</w:t>
      </w:r>
      <w:r w:rsidRPr="00E30C3E">
        <w:rPr>
          <w:rFonts w:ascii="Arial" w:eastAsia="Arial" w:hAnsi="Arial"/>
          <w:sz w:val="18"/>
        </w:rPr>
        <w:t xml:space="preserve"> щодо збору якісного зразка. Хоча інструкції на плакатах та листівках у визначених місцях для збору мокротиння є корисними, необхідно контролювати процес забору першого зразка, щоб допомогти пацієнтові зрозуміти протокол. Під час нагляду медичний працівник повинен стояти за спиною пацієнта, подалі від будь-якого можливого впливу аерозол</w:t>
      </w:r>
      <w:r w:rsidR="0003199B">
        <w:rPr>
          <w:rFonts w:ascii="Arial" w:eastAsia="Arial" w:hAnsi="Arial"/>
          <w:sz w:val="18"/>
        </w:rPr>
        <w:t>еподібних</w:t>
      </w:r>
      <w:r w:rsidRPr="00E30C3E">
        <w:rPr>
          <w:rFonts w:ascii="Arial" w:eastAsia="Arial" w:hAnsi="Arial"/>
          <w:sz w:val="18"/>
        </w:rPr>
        <w:t xml:space="preserve"> крапель. Детальні </w:t>
      </w:r>
      <w:r w:rsidR="00994784">
        <w:rPr>
          <w:rFonts w:ascii="Arial" w:eastAsia="Arial" w:hAnsi="Arial"/>
          <w:sz w:val="18"/>
        </w:rPr>
        <w:t>настанови</w:t>
      </w:r>
      <w:r w:rsidRPr="00E30C3E">
        <w:rPr>
          <w:rFonts w:ascii="Arial" w:eastAsia="Arial" w:hAnsi="Arial"/>
          <w:sz w:val="18"/>
        </w:rPr>
        <w:t xml:space="preserve"> щодо безпечного забору зразків мокротиння хорошої якості наведено в Довіднику ГЛІ "Лабораторна діагностика </w:t>
      </w:r>
      <w:r w:rsidRPr="00733618">
        <w:rPr>
          <w:rFonts w:ascii="Arial" w:eastAsia="Arial" w:hAnsi="Arial"/>
          <w:sz w:val="18"/>
        </w:rPr>
        <w:t>туберкульозу методом мікроскопії мокротиння"</w:t>
      </w:r>
      <w:r w:rsidRPr="00733618">
        <w:rPr>
          <w:rFonts w:ascii="Arial" w:eastAsia="Arial" w:hAnsi="Arial"/>
          <w:sz w:val="18"/>
          <w:vertAlign w:val="superscript"/>
        </w:rPr>
        <w:t>4</w:t>
      </w:r>
      <w:r w:rsidRPr="00733618">
        <w:rPr>
          <w:rFonts w:ascii="Arial" w:eastAsia="Arial" w:hAnsi="Arial"/>
          <w:sz w:val="18"/>
        </w:rPr>
        <w:t xml:space="preserve"> (5).</w:t>
      </w:r>
    </w:p>
    <w:p w:rsidR="00733618" w:rsidRPr="00E30C3E" w:rsidRDefault="00733618" w:rsidP="003A516E">
      <w:pPr>
        <w:spacing w:line="279" w:lineRule="auto"/>
        <w:jc w:val="both"/>
        <w:rPr>
          <w:rFonts w:ascii="Arial" w:eastAsia="Arial" w:hAnsi="Arial"/>
          <w:sz w:val="18"/>
        </w:rPr>
      </w:pPr>
      <w:r>
        <w:rPr>
          <w:rFonts w:ascii="Arial" w:eastAsia="Arial" w:hAnsi="Arial"/>
          <w:sz w:val="18"/>
        </w:rPr>
        <w:t>_____________________________________________</w:t>
      </w:r>
    </w:p>
    <w:p w:rsidR="00FB5D8D" w:rsidRPr="00E30C3E" w:rsidRDefault="00FB5D8D">
      <w:pPr>
        <w:spacing w:line="20" w:lineRule="exact"/>
        <w:rPr>
          <w:rFonts w:ascii="Times New Roman" w:eastAsia="Times New Roman" w:hAnsi="Times New Roman"/>
        </w:rPr>
      </w:pPr>
    </w:p>
    <w:p w:rsidR="00FB5D8D" w:rsidRPr="00E30C3E" w:rsidRDefault="003A516E">
      <w:pPr>
        <w:numPr>
          <w:ilvl w:val="0"/>
          <w:numId w:val="40"/>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08" w:history="1">
        <w:r w:rsidR="00FB5D8D" w:rsidRPr="00E30C3E">
          <w:rPr>
            <w:rFonts w:ascii="Arial" w:eastAsia="Arial" w:hAnsi="Arial"/>
            <w:sz w:val="14"/>
          </w:rPr>
          <w:t>https://apps.who.int/iris/handle/10665/339825.</w:t>
        </w:r>
      </w:hyperlink>
    </w:p>
    <w:p w:rsidR="00FB5D8D" w:rsidRPr="00E30C3E" w:rsidRDefault="00FB5D8D">
      <w:pPr>
        <w:spacing w:line="34" w:lineRule="exact"/>
        <w:rPr>
          <w:rFonts w:ascii="Arial" w:eastAsia="Arial" w:hAnsi="Arial"/>
          <w:sz w:val="14"/>
        </w:rPr>
      </w:pPr>
    </w:p>
    <w:p w:rsidR="00FB5D8D" w:rsidRPr="00E30C3E" w:rsidRDefault="003A516E">
      <w:pPr>
        <w:numPr>
          <w:ilvl w:val="0"/>
          <w:numId w:val="40"/>
        </w:numPr>
        <w:tabs>
          <w:tab w:val="left" w:pos="140"/>
        </w:tabs>
        <w:spacing w:line="182" w:lineRule="auto"/>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09" w:history="1">
        <w:r w:rsidR="00FB5D8D" w:rsidRPr="00E30C3E">
          <w:rPr>
            <w:rFonts w:ascii="Arial" w:eastAsia="Arial" w:hAnsi="Arial"/>
            <w:sz w:val="14"/>
          </w:rPr>
          <w:t>https://apps.who.int/iris/handle/10665/77949.</w:t>
        </w:r>
      </w:hyperlink>
    </w:p>
    <w:p w:rsidR="00FB5D8D" w:rsidRPr="00E30C3E" w:rsidRDefault="00FB5D8D">
      <w:pPr>
        <w:spacing w:line="34" w:lineRule="exact"/>
        <w:rPr>
          <w:rFonts w:ascii="Arial" w:eastAsia="Arial" w:hAnsi="Arial"/>
          <w:sz w:val="14"/>
        </w:rPr>
      </w:pPr>
    </w:p>
    <w:p w:rsidR="00FB5D8D" w:rsidRPr="00E30C3E" w:rsidRDefault="003A516E">
      <w:pPr>
        <w:numPr>
          <w:ilvl w:val="0"/>
          <w:numId w:val="40"/>
        </w:numPr>
        <w:tabs>
          <w:tab w:val="left" w:pos="140"/>
        </w:tabs>
        <w:spacing w:line="182" w:lineRule="auto"/>
        <w:ind w:left="140" w:hanging="140"/>
        <w:rPr>
          <w:rFonts w:ascii="Arial" w:eastAsia="Arial" w:hAnsi="Arial"/>
          <w:sz w:val="19"/>
          <w:vertAlign w:val="superscript"/>
        </w:rPr>
      </w:pPr>
      <w:r w:rsidRPr="00E30C3E">
        <w:rPr>
          <w:rFonts w:ascii="Arial" w:eastAsia="Arial" w:hAnsi="Arial"/>
          <w:sz w:val="14"/>
        </w:rPr>
        <w:t xml:space="preserve">Див. </w:t>
      </w:r>
      <w:r w:rsidR="00FB5D8D" w:rsidRPr="00E30C3E">
        <w:rPr>
          <w:rFonts w:ascii="Arial" w:eastAsia="Arial" w:hAnsi="Arial"/>
          <w:sz w:val="14"/>
        </w:rPr>
        <w:t xml:space="preserve"> </w:t>
      </w:r>
      <w:hyperlink r:id="rId110" w:history="1">
        <w:r w:rsidRPr="00E30C3E">
          <w:rPr>
            <w:rStyle w:val="a7"/>
            <w:rFonts w:ascii="Arial" w:eastAsia="Arial" w:hAnsi="Arial"/>
            <w:color w:val="auto"/>
            <w:sz w:val="14"/>
            <w:u w:val="none"/>
          </w:rPr>
          <w:t>https://www.stoptb.org/global-laboratory-initiative-gli/gli-training-packages</w:t>
        </w:r>
      </w:hyperlink>
      <w:r w:rsidR="00FB5D8D" w:rsidRPr="00E30C3E">
        <w:rPr>
          <w:rFonts w:ascii="Arial" w:eastAsia="Arial" w:hAnsi="Arial"/>
          <w:sz w:val="14"/>
        </w:rPr>
        <w:t>.</w:t>
      </w:r>
    </w:p>
    <w:p w:rsidR="003A516E" w:rsidRPr="00E30C3E" w:rsidRDefault="003A516E">
      <w:pPr>
        <w:numPr>
          <w:ilvl w:val="0"/>
          <w:numId w:val="40"/>
        </w:numPr>
        <w:tabs>
          <w:tab w:val="left" w:pos="140"/>
        </w:tabs>
        <w:spacing w:line="182" w:lineRule="auto"/>
        <w:ind w:left="140" w:hanging="140"/>
        <w:rPr>
          <w:rFonts w:ascii="Arial" w:eastAsia="Arial" w:hAnsi="Arial"/>
          <w:sz w:val="19"/>
          <w:vertAlign w:val="superscript"/>
        </w:rPr>
      </w:pPr>
      <w:r w:rsidRPr="00E30C3E">
        <w:rPr>
          <w:rFonts w:ascii="FrutigerNeueLTW1G-Book" w:eastAsia="Times New Roman" w:hAnsi="FrutigerNeueLTW1G-Book" w:cs="FrutigerNeueLTW1G-Book"/>
          <w:sz w:val="14"/>
          <w:szCs w:val="14"/>
          <w:lang w:eastAsia="ru-RU"/>
        </w:rPr>
        <w:t>See https://www.stoptb.org/file/10502/download.</w:t>
      </w:r>
    </w:p>
    <w:p w:rsidR="00FB5D8D" w:rsidRPr="00E30C3E" w:rsidRDefault="00545588">
      <w:pPr>
        <w:spacing w:line="0" w:lineRule="atLeast"/>
        <w:ind w:right="20"/>
        <w:jc w:val="center"/>
        <w:rPr>
          <w:rFonts w:ascii="Arial" w:eastAsia="Arial" w:hAnsi="Arial"/>
          <w:sz w:val="16"/>
        </w:rPr>
      </w:pPr>
      <w:r>
        <w:rPr>
          <w:rFonts w:ascii="Arial" w:eastAsia="Arial" w:hAnsi="Arial"/>
          <w:sz w:val="16"/>
        </w:rPr>
        <w:t>52</w:t>
      </w:r>
    </w:p>
    <w:p w:rsidR="003A516E" w:rsidRPr="00E30C3E" w:rsidRDefault="003A516E" w:rsidP="00533EB6">
      <w:pPr>
        <w:spacing w:line="0" w:lineRule="atLeast"/>
        <w:jc w:val="center"/>
        <w:rPr>
          <w:rFonts w:ascii="Arial" w:eastAsia="Arial" w:hAnsi="Arial"/>
          <w:b/>
          <w:color w:val="1F2954"/>
          <w:sz w:val="14"/>
        </w:rPr>
      </w:pPr>
      <w:r w:rsidRPr="00E30C3E">
        <w:rPr>
          <w:rFonts w:ascii="Arial" w:eastAsia="Arial" w:hAnsi="Arial"/>
          <w:b/>
          <w:color w:val="1F2954"/>
          <w:sz w:val="14"/>
        </w:rPr>
        <w:lastRenderedPageBreak/>
        <w:t xml:space="preserve">2. </w:t>
      </w:r>
      <w:r w:rsidR="00533EB6">
        <w:rPr>
          <w:rFonts w:ascii="Arial" w:eastAsia="Arial" w:hAnsi="Arial"/>
          <w:b/>
          <w:color w:val="1F2954"/>
          <w:sz w:val="14"/>
        </w:rPr>
        <w:t>Ключові технічні напрямки для керівництва</w:t>
      </w:r>
    </w:p>
    <w:p w:rsidR="003A516E" w:rsidRPr="00E30C3E" w:rsidRDefault="003A516E" w:rsidP="003A516E">
      <w:pPr>
        <w:spacing w:line="20" w:lineRule="exact"/>
        <w:rPr>
          <w:rFonts w:ascii="Times New Roman" w:eastAsia="Times New Roman" w:hAnsi="Times New Roman"/>
        </w:rPr>
      </w:pPr>
    </w:p>
    <w:p w:rsidR="00FB5D8D" w:rsidRPr="00E30C3E" w:rsidRDefault="003767CD">
      <w:pPr>
        <w:spacing w:line="0" w:lineRule="atLeast"/>
        <w:ind w:right="20"/>
        <w:jc w:val="center"/>
        <w:rPr>
          <w:rFonts w:ascii="Arial" w:eastAsia="Arial" w:hAnsi="Arial"/>
          <w:sz w:val="16"/>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96288" behindDoc="1" locked="0" layoutInCell="1" allowOverlap="1">
                <wp:simplePos x="0" y="0"/>
                <wp:positionH relativeFrom="column">
                  <wp:posOffset>2057400</wp:posOffset>
                </wp:positionH>
                <wp:positionV relativeFrom="paragraph">
                  <wp:posOffset>111125</wp:posOffset>
                </wp:positionV>
                <wp:extent cx="575945" cy="0"/>
                <wp:effectExtent l="0" t="0" r="0" b="0"/>
                <wp:wrapNone/>
                <wp:docPr id="540" nam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AE2398" id=" 479"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75pt" to="207.35pt,8.7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" strokecolor="#1f2954" strokeweight="1pt">
                <o:lock v:ext="edit" shapetype="f"/>
              </v:line>
            </w:pict>
          </mc:Fallback>
        </mc:AlternateContent>
      </w:r>
    </w:p>
    <w:p w:rsidR="00FB5D8D" w:rsidRPr="00E30C3E" w:rsidRDefault="00FB5D8D">
      <w:pPr>
        <w:spacing w:line="108" w:lineRule="exact"/>
        <w:rPr>
          <w:rFonts w:ascii="Times New Roman" w:eastAsia="Times New Roman" w:hAnsi="Times New Roman"/>
        </w:rPr>
      </w:pPr>
      <w:bookmarkStart w:id="60" w:name="page62"/>
      <w:bookmarkEnd w:id="60"/>
    </w:p>
    <w:p w:rsidR="003A516E" w:rsidRPr="00E30C3E" w:rsidRDefault="003A516E">
      <w:pPr>
        <w:spacing w:line="108" w:lineRule="exact"/>
        <w:rPr>
          <w:rFonts w:ascii="Times New Roman" w:eastAsia="Times New Roman" w:hAnsi="Times New Roman"/>
        </w:rPr>
      </w:pPr>
    </w:p>
    <w:p w:rsidR="003A516E" w:rsidRPr="00E30C3E" w:rsidRDefault="003A516E">
      <w:pPr>
        <w:spacing w:line="108" w:lineRule="exact"/>
        <w:rPr>
          <w:rFonts w:ascii="Times New Roman" w:eastAsia="Times New Roman" w:hAnsi="Times New Roman"/>
        </w:rPr>
      </w:pPr>
    </w:p>
    <w:p w:rsidR="00FB5D8D" w:rsidRPr="00E30C3E" w:rsidRDefault="003A516E" w:rsidP="00994784">
      <w:pPr>
        <w:spacing w:line="280" w:lineRule="auto"/>
        <w:ind w:right="40"/>
        <w:jc w:val="both"/>
        <w:rPr>
          <w:rFonts w:ascii="Arial" w:eastAsia="Arial" w:hAnsi="Arial"/>
          <w:sz w:val="18"/>
        </w:rPr>
      </w:pPr>
      <w:r w:rsidRPr="00E30C3E">
        <w:rPr>
          <w:rFonts w:ascii="Arial" w:eastAsia="Arial" w:hAnsi="Arial"/>
          <w:sz w:val="18"/>
        </w:rPr>
        <w:t>Останнім часом значну увагу приділяють використанню зразків калу для діагности</w:t>
      </w:r>
      <w:r w:rsidR="00D65BA1">
        <w:rPr>
          <w:rFonts w:ascii="Arial" w:eastAsia="Arial" w:hAnsi="Arial"/>
          <w:sz w:val="18"/>
        </w:rPr>
        <w:t>ки туберкульозу у дітей. Забір та</w:t>
      </w:r>
      <w:r w:rsidRPr="00E30C3E">
        <w:rPr>
          <w:rFonts w:ascii="Arial" w:eastAsia="Arial" w:hAnsi="Arial"/>
          <w:sz w:val="18"/>
        </w:rPr>
        <w:t xml:space="preserve"> обробка зразків калу для </w:t>
      </w:r>
      <w:r w:rsidR="00994784">
        <w:rPr>
          <w:rFonts w:ascii="Arial" w:eastAsia="Arial" w:hAnsi="Arial"/>
          <w:sz w:val="18"/>
        </w:rPr>
        <w:t>дослідження з допомогою</w:t>
      </w:r>
      <w:r w:rsidRPr="00E30C3E">
        <w:rPr>
          <w:rFonts w:ascii="Arial" w:eastAsia="Arial" w:hAnsi="Arial"/>
          <w:sz w:val="18"/>
        </w:rPr>
        <w:t xml:space="preserve"> Xpert MTB/RIF і Xpert Ultra описано в Практичному посібнику ГЛІ з обробки зразків калу для діагностики ТБ у дітей</w:t>
      </w:r>
      <w:r w:rsidRPr="00E30C3E">
        <w:rPr>
          <w:rFonts w:ascii="Arial" w:eastAsia="Arial" w:hAnsi="Arial"/>
          <w:sz w:val="18"/>
          <w:vertAlign w:val="superscript"/>
        </w:rPr>
        <w:t>1</w:t>
      </w:r>
      <w:r w:rsidRPr="00E30C3E">
        <w:rPr>
          <w:rFonts w:ascii="Arial" w:eastAsia="Arial" w:hAnsi="Arial"/>
          <w:sz w:val="18"/>
        </w:rPr>
        <w:t xml:space="preserve"> (6).</w:t>
      </w:r>
    </w:p>
    <w:p w:rsidR="00FB5D8D" w:rsidRPr="00E30C3E" w:rsidRDefault="00FB5D8D" w:rsidP="003A516E">
      <w:pPr>
        <w:spacing w:line="107" w:lineRule="exact"/>
        <w:jc w:val="both"/>
        <w:rPr>
          <w:rFonts w:ascii="Times New Roman" w:eastAsia="Times New Roman" w:hAnsi="Times New Roman"/>
        </w:rPr>
      </w:pPr>
    </w:p>
    <w:p w:rsidR="00FB5D8D" w:rsidRPr="00E30C3E" w:rsidRDefault="003A516E" w:rsidP="00D65BA1">
      <w:pPr>
        <w:spacing w:line="282" w:lineRule="auto"/>
        <w:ind w:right="40"/>
        <w:jc w:val="both"/>
        <w:rPr>
          <w:rFonts w:ascii="Arial" w:eastAsia="Arial" w:hAnsi="Arial"/>
          <w:sz w:val="10"/>
        </w:rPr>
      </w:pPr>
      <w:r w:rsidRPr="00E30C3E">
        <w:rPr>
          <w:rFonts w:ascii="Arial" w:eastAsia="Arial" w:hAnsi="Arial"/>
          <w:sz w:val="18"/>
        </w:rPr>
        <w:t xml:space="preserve">ЛАТ-БЗ – це схвалений ВООЗ тест для виявлення туберкульозу, </w:t>
      </w:r>
      <w:r w:rsidR="00D65BA1">
        <w:rPr>
          <w:rFonts w:ascii="Arial" w:eastAsia="Arial" w:hAnsi="Arial"/>
          <w:sz w:val="18"/>
        </w:rPr>
        <w:t>його унікальність полягає в</w:t>
      </w:r>
      <w:r w:rsidRPr="00E30C3E">
        <w:rPr>
          <w:rFonts w:ascii="Arial" w:eastAsia="Arial" w:hAnsi="Arial"/>
          <w:sz w:val="18"/>
        </w:rPr>
        <w:t xml:space="preserve"> </w:t>
      </w:r>
      <w:r w:rsidR="00D65BA1">
        <w:rPr>
          <w:rFonts w:ascii="Arial" w:eastAsia="Arial" w:hAnsi="Arial"/>
          <w:sz w:val="18"/>
        </w:rPr>
        <w:t>тому</w:t>
      </w:r>
      <w:r w:rsidRPr="00E30C3E">
        <w:rPr>
          <w:rFonts w:ascii="Arial" w:eastAsia="Arial" w:hAnsi="Arial"/>
          <w:sz w:val="18"/>
        </w:rPr>
        <w:t xml:space="preserve">, що в якості зразка пацієнта використовують зразок сечі. Інструкції щодо забору та зберігання зразків сечі для </w:t>
      </w:r>
      <w:r w:rsidR="00D65BA1">
        <w:rPr>
          <w:rFonts w:ascii="Arial" w:eastAsia="Arial" w:hAnsi="Arial"/>
          <w:sz w:val="18"/>
        </w:rPr>
        <w:t xml:space="preserve">проведення </w:t>
      </w:r>
      <w:r w:rsidRPr="00E30C3E">
        <w:rPr>
          <w:rFonts w:ascii="Arial" w:eastAsia="Arial" w:hAnsi="Arial"/>
          <w:sz w:val="18"/>
        </w:rPr>
        <w:t>ЛАТ-БЗ можна знайти на інформаційному веб-сайті Alere Determine™ TB LAM Ag</w:t>
      </w:r>
      <w:r w:rsidR="00FB5D8D" w:rsidRPr="00E30C3E">
        <w:rPr>
          <w:rFonts w:ascii="Arial" w:eastAsia="Arial" w:hAnsi="Arial"/>
          <w:sz w:val="18"/>
        </w:rPr>
        <w:t>.</w:t>
      </w:r>
      <w:r w:rsidRPr="00E30C3E">
        <w:rPr>
          <w:rFonts w:ascii="Arial" w:eastAsia="Arial" w:hAnsi="Arial"/>
          <w:sz w:val="18"/>
          <w:szCs w:val="18"/>
          <w:vertAlign w:val="superscript"/>
        </w:rPr>
        <w:t>2</w:t>
      </w:r>
    </w:p>
    <w:p w:rsidR="00FB5D8D" w:rsidRPr="00E30C3E" w:rsidRDefault="00FB5D8D" w:rsidP="003A516E">
      <w:pPr>
        <w:spacing w:line="221" w:lineRule="exact"/>
        <w:jc w:val="both"/>
        <w:rPr>
          <w:rFonts w:ascii="Times New Roman" w:eastAsia="Times New Roman" w:hAnsi="Times New Roman"/>
        </w:rPr>
      </w:pPr>
    </w:p>
    <w:p w:rsidR="00FB5D8D" w:rsidRPr="00E30C3E" w:rsidRDefault="00FB5D8D" w:rsidP="003C4C95">
      <w:pPr>
        <w:spacing w:line="0" w:lineRule="atLeast"/>
        <w:jc w:val="both"/>
        <w:rPr>
          <w:rFonts w:ascii="Arial" w:eastAsia="Arial" w:hAnsi="Arial"/>
          <w:color w:val="1F2954"/>
          <w:sz w:val="24"/>
        </w:rPr>
      </w:pPr>
      <w:r w:rsidRPr="00E30C3E">
        <w:rPr>
          <w:rFonts w:ascii="Arial" w:eastAsia="Arial" w:hAnsi="Arial"/>
          <w:color w:val="1F2954"/>
          <w:sz w:val="24"/>
        </w:rPr>
        <w:t xml:space="preserve">2.2.2 </w:t>
      </w:r>
      <w:r w:rsidR="003C4C95" w:rsidRPr="00E30C3E">
        <w:rPr>
          <w:rFonts w:ascii="Arial" w:eastAsia="Arial" w:hAnsi="Arial"/>
          <w:color w:val="1F2954"/>
          <w:sz w:val="24"/>
        </w:rPr>
        <w:t xml:space="preserve"> Транспортування і упаковка</w:t>
      </w:r>
    </w:p>
    <w:p w:rsidR="00FB5D8D" w:rsidRPr="00E30C3E" w:rsidRDefault="00FB5D8D" w:rsidP="003A516E">
      <w:pPr>
        <w:spacing w:line="130" w:lineRule="exact"/>
        <w:jc w:val="both"/>
        <w:rPr>
          <w:rFonts w:ascii="Times New Roman" w:eastAsia="Times New Roman" w:hAnsi="Times New Roman"/>
        </w:rPr>
      </w:pPr>
    </w:p>
    <w:p w:rsidR="00FB5D8D" w:rsidRPr="00E30C3E" w:rsidRDefault="003C4C95" w:rsidP="006F3F17">
      <w:pPr>
        <w:spacing w:line="282" w:lineRule="auto"/>
        <w:ind w:right="40"/>
        <w:jc w:val="both"/>
        <w:rPr>
          <w:rFonts w:ascii="Arial" w:eastAsia="Arial" w:hAnsi="Arial"/>
          <w:sz w:val="18"/>
        </w:rPr>
      </w:pPr>
      <w:r w:rsidRPr="00E30C3E">
        <w:rPr>
          <w:rFonts w:ascii="Arial" w:eastAsia="Arial" w:hAnsi="Arial"/>
          <w:sz w:val="18"/>
        </w:rPr>
        <w:t>Для безпечного транспортування інфекційного матеріалу необхідно використовувати потрійну упаковку  - тобто контейнер слід загорнути в абсорбуючий матеріал (бавовняні або паперові рушники), захистити вторинною упаковкою (наприклад, пакетом на блискавці),  а потім помістити в зовнішню упаковку</w:t>
      </w:r>
      <w:r w:rsidR="006F3F17">
        <w:rPr>
          <w:rFonts w:ascii="Arial" w:eastAsia="Arial" w:hAnsi="Arial"/>
          <w:sz w:val="18"/>
        </w:rPr>
        <w:t>, стійку до ударів</w:t>
      </w:r>
      <w:r w:rsidRPr="00E30C3E">
        <w:rPr>
          <w:rFonts w:ascii="Arial" w:eastAsia="Arial" w:hAnsi="Arial"/>
          <w:sz w:val="18"/>
        </w:rPr>
        <w:t>. Особливі вимоги до місцевого та міжн</w:t>
      </w:r>
      <w:r w:rsidR="006F3F17">
        <w:rPr>
          <w:rFonts w:ascii="Arial" w:eastAsia="Arial" w:hAnsi="Arial"/>
          <w:sz w:val="18"/>
        </w:rPr>
        <w:t>ародного транзиту проілюстровано</w:t>
      </w:r>
      <w:r w:rsidRPr="00E30C3E">
        <w:rPr>
          <w:rFonts w:ascii="Arial" w:eastAsia="Arial" w:hAnsi="Arial"/>
          <w:sz w:val="18"/>
        </w:rPr>
        <w:t xml:space="preserve"> нижче</w:t>
      </w:r>
      <w:r w:rsidR="00FB5D8D" w:rsidRPr="00E30C3E">
        <w:rPr>
          <w:rFonts w:ascii="Arial" w:eastAsia="Arial" w:hAnsi="Arial"/>
          <w:sz w:val="18"/>
        </w:rPr>
        <w:t>.</w:t>
      </w:r>
    </w:p>
    <w:p w:rsidR="00FB5D8D" w:rsidRPr="00E30C3E" w:rsidRDefault="003767CD" w:rsidP="003A516E">
      <w:pPr>
        <w:spacing w:line="20" w:lineRule="exact"/>
        <w:jc w:val="both"/>
        <w:rPr>
          <w:rFonts w:ascii="Times New Roman" w:eastAsia="Times New Roman" w:hAnsi="Times New Roman"/>
        </w:rPr>
      </w:pPr>
      <w:r w:rsidRPr="00E30C3E">
        <w:rPr>
          <w:rFonts w:ascii="Arial" w:eastAsia="Arial" w:hAnsi="Arial"/>
          <w:noProof/>
          <w:sz w:val="18"/>
          <w:lang w:val="en-US" w:eastAsia="en-US"/>
        </w:rPr>
        <w:drawing>
          <wp:anchor distT="0" distB="0" distL="114300" distR="114300" simplePos="0" relativeHeight="251479552" behindDoc="1" locked="0" layoutInCell="1" allowOverlap="1">
            <wp:simplePos x="0" y="0"/>
            <wp:positionH relativeFrom="column">
              <wp:posOffset>0</wp:posOffset>
            </wp:positionH>
            <wp:positionV relativeFrom="paragraph">
              <wp:posOffset>328295</wp:posOffset>
            </wp:positionV>
            <wp:extent cx="4497070" cy="1174750"/>
            <wp:effectExtent l="0" t="0" r="0" b="0"/>
            <wp:wrapNone/>
            <wp:docPr id="148" name="Рисунок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8"/>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97070" cy="1174750"/>
                    </a:xfrm>
                    <a:prstGeom prst="rect">
                      <a:avLst/>
                    </a:prstGeom>
                    <a:noFill/>
                  </pic:spPr>
                </pic:pic>
              </a:graphicData>
            </a:graphic>
            <wp14:sizeRelH relativeFrom="page">
              <wp14:pctWidth>0</wp14:pctWidth>
            </wp14:sizeRelH>
            <wp14:sizeRelV relativeFrom="page">
              <wp14:pctHeight>0</wp14:pctHeight>
            </wp14:sizeRelV>
          </wp:anchor>
        </w:drawing>
      </w:r>
      <w:r w:rsidRPr="00E30C3E">
        <w:rPr>
          <w:rFonts w:ascii="Arial" w:eastAsia="Arial" w:hAnsi="Arial"/>
          <w:noProof/>
          <w:sz w:val="18"/>
          <w:lang w:val="en-US" w:eastAsia="en-US"/>
        </w:rPr>
        <w:drawing>
          <wp:anchor distT="0" distB="0" distL="114300" distR="114300" simplePos="0" relativeHeight="251480576" behindDoc="1" locked="0" layoutInCell="1" allowOverlap="1">
            <wp:simplePos x="0" y="0"/>
            <wp:positionH relativeFrom="column">
              <wp:posOffset>3236595</wp:posOffset>
            </wp:positionH>
            <wp:positionV relativeFrom="paragraph">
              <wp:posOffset>965835</wp:posOffset>
            </wp:positionV>
            <wp:extent cx="281940" cy="281940"/>
            <wp:effectExtent l="0" t="0" r="0" b="0"/>
            <wp:wrapNone/>
            <wp:docPr id="149"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9"/>
                    <pic:cNvPicPr>
                      <a:picLocks/>
                    </pic:cNvPicPr>
                  </pic:nvPicPr>
                  <pic:blipFill>
                    <a:blip r:embed="rId11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216" w:lineRule="exact"/>
        <w:jc w:val="both"/>
        <w:rPr>
          <w:rFonts w:ascii="Times New Roman" w:eastAsia="Times New Roman" w:hAnsi="Times New Roman"/>
        </w:rPr>
      </w:pPr>
    </w:p>
    <w:p w:rsidR="00FB5D8D" w:rsidRPr="00E30C3E" w:rsidRDefault="003C4C95" w:rsidP="003A516E">
      <w:pPr>
        <w:spacing w:line="0" w:lineRule="atLeast"/>
        <w:jc w:val="both"/>
        <w:rPr>
          <w:rFonts w:ascii="Arial" w:eastAsia="Arial" w:hAnsi="Arial"/>
          <w:color w:val="1F2954"/>
          <w:sz w:val="22"/>
        </w:rPr>
      </w:pPr>
      <w:r w:rsidRPr="00E30C3E">
        <w:rPr>
          <w:rFonts w:ascii="Arial" w:eastAsia="Arial" w:hAnsi="Arial"/>
          <w:color w:val="1F2954"/>
          <w:sz w:val="22"/>
        </w:rPr>
        <w:t>Транзит на місцевому рівні</w:t>
      </w:r>
    </w:p>
    <w:p w:rsidR="00FB5D8D" w:rsidRPr="00E30C3E" w:rsidRDefault="00FB5D8D" w:rsidP="003A516E">
      <w:pPr>
        <w:spacing w:line="78" w:lineRule="exact"/>
        <w:jc w:val="both"/>
        <w:rPr>
          <w:rFonts w:ascii="Times New Roman" w:eastAsia="Times New Roman" w:hAnsi="Times New Roman"/>
        </w:rPr>
      </w:pPr>
    </w:p>
    <w:p w:rsidR="00FB5D8D" w:rsidRPr="00E30C3E" w:rsidRDefault="003A1E16" w:rsidP="00112775">
      <w:pPr>
        <w:spacing w:line="279" w:lineRule="auto"/>
        <w:ind w:right="40"/>
        <w:jc w:val="both"/>
        <w:rPr>
          <w:rFonts w:ascii="Arial" w:eastAsia="Arial" w:hAnsi="Arial"/>
          <w:sz w:val="18"/>
        </w:rPr>
      </w:pPr>
      <w:r w:rsidRPr="00E30C3E">
        <w:rPr>
          <w:rFonts w:ascii="Arial" w:eastAsia="Arial" w:hAnsi="Arial"/>
          <w:sz w:val="18"/>
        </w:rPr>
        <w:t>Місцевий транзит може здійснюватися різними способами - кур’єром, транспортними засобами медичного закладу, іншими транспортними засобами (</w:t>
      </w:r>
      <w:r w:rsidR="0003199B" w:rsidRPr="00E30C3E">
        <w:rPr>
          <w:rFonts w:ascii="Arial" w:eastAsia="Arial" w:hAnsi="Arial"/>
          <w:sz w:val="18"/>
        </w:rPr>
        <w:t>наприклад</w:t>
      </w:r>
      <w:r w:rsidRPr="00E30C3E">
        <w:rPr>
          <w:rFonts w:ascii="Arial" w:eastAsia="Arial" w:hAnsi="Arial"/>
          <w:sz w:val="18"/>
        </w:rPr>
        <w:t>, мотоциклами) або використовуючи "ручну доставку" дільничними фтизіатрами чи і</w:t>
      </w:r>
      <w:r w:rsidR="006F3F17">
        <w:rPr>
          <w:rFonts w:ascii="Arial" w:eastAsia="Arial" w:hAnsi="Arial"/>
          <w:sz w:val="18"/>
        </w:rPr>
        <w:t>ншими працівниками. Усі особи, які</w:t>
      </w:r>
      <w:r w:rsidRPr="00E30C3E">
        <w:rPr>
          <w:rFonts w:ascii="Arial" w:eastAsia="Arial" w:hAnsi="Arial"/>
          <w:sz w:val="18"/>
        </w:rPr>
        <w:t xml:space="preserve"> транспортують зразки, повинні проходити навчання з питань біобезпеки та мати в доступі набори для розливу в разі нещасних випадків. Усі перевізники повинні дотримуватися місцевих норм</w:t>
      </w:r>
      <w:r w:rsidR="006F3F17">
        <w:rPr>
          <w:rFonts w:ascii="Arial" w:eastAsia="Arial" w:hAnsi="Arial"/>
          <w:sz w:val="18"/>
        </w:rPr>
        <w:t xml:space="preserve"> за можливості.</w:t>
      </w:r>
      <w:r w:rsidRPr="00E30C3E">
        <w:rPr>
          <w:rFonts w:ascii="Arial" w:eastAsia="Arial" w:hAnsi="Arial"/>
          <w:sz w:val="18"/>
        </w:rPr>
        <w:t xml:space="preserve"> Рекомендується використовувати журнали транспортування</w:t>
      </w:r>
      <w:r w:rsidR="006F3F17">
        <w:rPr>
          <w:rFonts w:ascii="Arial" w:eastAsia="Arial" w:hAnsi="Arial"/>
          <w:sz w:val="18"/>
        </w:rPr>
        <w:t xml:space="preserve"> зразків</w:t>
      </w:r>
      <w:r w:rsidRPr="00E30C3E">
        <w:rPr>
          <w:rFonts w:ascii="Arial" w:eastAsia="Arial" w:hAnsi="Arial"/>
          <w:sz w:val="18"/>
        </w:rPr>
        <w:t xml:space="preserve"> для забезпечення адекватного бюджетування с</w:t>
      </w:r>
      <w:r w:rsidR="00112775">
        <w:rPr>
          <w:rFonts w:ascii="Arial" w:eastAsia="Arial" w:hAnsi="Arial"/>
          <w:sz w:val="18"/>
        </w:rPr>
        <w:t>талої</w:t>
      </w:r>
      <w:r w:rsidRPr="00E30C3E">
        <w:rPr>
          <w:rFonts w:ascii="Arial" w:eastAsia="Arial" w:hAnsi="Arial"/>
          <w:sz w:val="18"/>
        </w:rPr>
        <w:t xml:space="preserve"> системи і визначення областей з високим рівнем обслуговування, для яких може знадобитися додат</w:t>
      </w:r>
      <w:r w:rsidR="006F3F17">
        <w:rPr>
          <w:rFonts w:ascii="Arial" w:eastAsia="Arial" w:hAnsi="Arial"/>
          <w:sz w:val="18"/>
        </w:rPr>
        <w:t>кова лабораторія або регіональний</w:t>
      </w:r>
      <w:r w:rsidRPr="00E30C3E">
        <w:rPr>
          <w:rFonts w:ascii="Arial" w:eastAsia="Arial" w:hAnsi="Arial"/>
          <w:sz w:val="18"/>
        </w:rPr>
        <w:t xml:space="preserve"> центр</w:t>
      </w:r>
      <w:r w:rsidR="00FB5D8D" w:rsidRPr="00E30C3E">
        <w:rPr>
          <w:rFonts w:ascii="Arial" w:eastAsia="Arial" w:hAnsi="Arial"/>
          <w:sz w:val="18"/>
        </w:rPr>
        <w:t>.</w:t>
      </w:r>
    </w:p>
    <w:p w:rsidR="00FB5D8D" w:rsidRPr="00E30C3E" w:rsidRDefault="003767CD" w:rsidP="003A516E">
      <w:pPr>
        <w:spacing w:line="20" w:lineRule="exact"/>
        <w:jc w:val="both"/>
        <w:rPr>
          <w:rFonts w:ascii="Times New Roman" w:eastAsia="Times New Roman" w:hAnsi="Times New Roman"/>
        </w:rPr>
      </w:pPr>
      <w:r w:rsidRPr="00E30C3E">
        <w:rPr>
          <w:rFonts w:ascii="Arial" w:eastAsia="Arial" w:hAnsi="Arial"/>
          <w:noProof/>
          <w:sz w:val="18"/>
          <w:lang w:val="en-US" w:eastAsia="en-US"/>
        </w:rPr>
        <mc:AlternateContent>
          <mc:Choice Requires="wps">
            <w:drawing>
              <wp:anchor distT="0" distB="0" distL="114300" distR="114300" simplePos="0" relativeHeight="251481600" behindDoc="1" locked="0" layoutInCell="1" allowOverlap="1">
                <wp:simplePos x="0" y="0"/>
                <wp:positionH relativeFrom="column">
                  <wp:posOffset>0</wp:posOffset>
                </wp:positionH>
                <wp:positionV relativeFrom="paragraph">
                  <wp:posOffset>327025</wp:posOffset>
                </wp:positionV>
                <wp:extent cx="360045" cy="0"/>
                <wp:effectExtent l="0" t="0" r="0" b="0"/>
                <wp:wrapNone/>
                <wp:docPr id="539" nam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0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D59A49" id=" 150"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75pt" to="28.35pt,25.7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" strokeweight=".25pt">
                <o:lock v:ext="edit" shapetype="f"/>
              </v:line>
            </w:pict>
          </mc:Fallback>
        </mc:AlternateContent>
      </w: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366" w:lineRule="exact"/>
        <w:jc w:val="both"/>
        <w:rPr>
          <w:rFonts w:ascii="Times New Roman" w:eastAsia="Times New Roman" w:hAnsi="Times New Roman"/>
        </w:rPr>
      </w:pPr>
    </w:p>
    <w:p w:rsidR="00FB5D8D" w:rsidRPr="00E30C3E" w:rsidRDefault="00FB5D8D" w:rsidP="003A516E">
      <w:pPr>
        <w:spacing w:line="34" w:lineRule="exact"/>
        <w:jc w:val="both"/>
        <w:rPr>
          <w:rFonts w:ascii="Arial" w:eastAsia="Arial" w:hAnsi="Arial"/>
          <w:sz w:val="19"/>
          <w:vertAlign w:val="superscript"/>
        </w:rPr>
      </w:pPr>
    </w:p>
    <w:p w:rsidR="00FB5D8D" w:rsidRPr="00E30C3E" w:rsidRDefault="006F3F17" w:rsidP="003A516E">
      <w:pPr>
        <w:numPr>
          <w:ilvl w:val="0"/>
          <w:numId w:val="41"/>
        </w:numPr>
        <w:tabs>
          <w:tab w:val="left" w:pos="140"/>
        </w:tabs>
        <w:spacing w:line="182" w:lineRule="auto"/>
        <w:ind w:left="140" w:hanging="140"/>
        <w:jc w:val="both"/>
        <w:rPr>
          <w:rFonts w:ascii="Arial" w:eastAsia="Arial" w:hAnsi="Arial"/>
          <w:sz w:val="19"/>
          <w:vertAlign w:val="superscript"/>
        </w:rPr>
      </w:pPr>
      <w:r>
        <w:rPr>
          <w:rFonts w:ascii="Arial" w:eastAsia="Arial" w:hAnsi="Arial"/>
          <w:sz w:val="14"/>
        </w:rPr>
        <w:t xml:space="preserve">Див. </w:t>
      </w:r>
      <w:r w:rsidR="00FB5D8D" w:rsidRPr="00E30C3E">
        <w:rPr>
          <w:rFonts w:ascii="Arial" w:eastAsia="Arial" w:hAnsi="Arial"/>
          <w:sz w:val="14"/>
        </w:rPr>
        <w:t xml:space="preserve"> https://apps.who.int/iris/handle/10665/353599.</w:t>
      </w:r>
    </w:p>
    <w:p w:rsidR="00FB5D8D" w:rsidRPr="00E30C3E" w:rsidRDefault="00FB5D8D" w:rsidP="003A516E">
      <w:pPr>
        <w:spacing w:line="34" w:lineRule="exact"/>
        <w:jc w:val="both"/>
        <w:rPr>
          <w:rFonts w:ascii="Arial" w:eastAsia="Arial" w:hAnsi="Arial"/>
          <w:sz w:val="19"/>
          <w:vertAlign w:val="superscript"/>
        </w:rPr>
      </w:pPr>
    </w:p>
    <w:p w:rsidR="00FB5D8D" w:rsidRPr="00E30C3E" w:rsidRDefault="006F3F17" w:rsidP="003A516E">
      <w:pPr>
        <w:numPr>
          <w:ilvl w:val="0"/>
          <w:numId w:val="41"/>
        </w:numPr>
        <w:tabs>
          <w:tab w:val="left" w:pos="140"/>
        </w:tabs>
        <w:spacing w:line="182" w:lineRule="auto"/>
        <w:ind w:left="140" w:hanging="140"/>
        <w:jc w:val="both"/>
        <w:rPr>
          <w:rFonts w:ascii="Arial" w:eastAsia="Arial" w:hAnsi="Arial"/>
          <w:sz w:val="19"/>
          <w:vertAlign w:val="superscript"/>
        </w:rPr>
      </w:pPr>
      <w:r>
        <w:rPr>
          <w:rFonts w:ascii="Arial" w:eastAsia="Arial" w:hAnsi="Arial"/>
          <w:sz w:val="14"/>
        </w:rPr>
        <w:t xml:space="preserve">Див. </w:t>
      </w:r>
      <w:r w:rsidR="00FB5D8D" w:rsidRPr="00E30C3E">
        <w:rPr>
          <w:rFonts w:ascii="Arial" w:eastAsia="Arial" w:hAnsi="Arial"/>
          <w:sz w:val="14"/>
        </w:rPr>
        <w:t xml:space="preserve"> https://www.globalpointofcare.abbott/en/product-details/determine-tb-lam.html.</w:t>
      </w:r>
    </w:p>
    <w:p w:rsidR="00FB5D8D" w:rsidRPr="00E30C3E" w:rsidRDefault="00FB5D8D" w:rsidP="003A516E">
      <w:pPr>
        <w:tabs>
          <w:tab w:val="left" w:pos="140"/>
        </w:tabs>
        <w:spacing w:line="182" w:lineRule="auto"/>
        <w:ind w:left="140" w:hanging="140"/>
        <w:jc w:val="both"/>
        <w:rPr>
          <w:rFonts w:ascii="Arial" w:eastAsia="Arial" w:hAnsi="Arial"/>
          <w:sz w:val="19"/>
          <w:vertAlign w:val="superscript"/>
        </w:rPr>
        <w:sectPr w:rsidR="00FB5D8D" w:rsidRPr="00E30C3E" w:rsidSect="003A516E">
          <w:pgSz w:w="9080" w:h="13606"/>
          <w:pgMar w:top="543" w:right="800" w:bottom="719" w:left="1020" w:header="0" w:footer="0" w:gutter="0"/>
          <w:cols w:space="0" w:equalWidth="0">
            <w:col w:w="7260"/>
          </w:cols>
          <w:docGrid w:linePitch="360"/>
        </w:sectPr>
      </w:pPr>
    </w:p>
    <w:p w:rsidR="00FB5D8D" w:rsidRPr="00E30C3E" w:rsidRDefault="00FB5D8D" w:rsidP="003A516E">
      <w:pPr>
        <w:spacing w:line="200" w:lineRule="exact"/>
        <w:jc w:val="both"/>
        <w:rPr>
          <w:rFonts w:ascii="Times New Roman" w:eastAsia="Times New Roman" w:hAnsi="Times New Roman"/>
        </w:rPr>
      </w:pPr>
    </w:p>
    <w:p w:rsidR="00FB5D8D" w:rsidRPr="00E30C3E" w:rsidRDefault="00FB5D8D" w:rsidP="003A516E">
      <w:pPr>
        <w:spacing w:line="304" w:lineRule="exact"/>
        <w:jc w:val="both"/>
        <w:rPr>
          <w:rFonts w:ascii="Times New Roman" w:eastAsia="Times New Roman" w:hAnsi="Times New Roman"/>
        </w:rPr>
      </w:pPr>
    </w:p>
    <w:p w:rsidR="00FB5D8D" w:rsidRPr="00E30C3E" w:rsidRDefault="00994784">
      <w:pPr>
        <w:spacing w:line="0" w:lineRule="atLeast"/>
        <w:ind w:right="40"/>
        <w:jc w:val="center"/>
        <w:rPr>
          <w:rFonts w:ascii="Arial" w:eastAsia="Arial" w:hAnsi="Arial"/>
          <w:sz w:val="16"/>
        </w:rPr>
      </w:pPr>
      <w:r>
        <w:rPr>
          <w:rFonts w:ascii="Arial" w:eastAsia="Arial" w:hAnsi="Arial"/>
          <w:sz w:val="16"/>
        </w:rPr>
        <w:t>53</w:t>
      </w:r>
    </w:p>
    <w:p w:rsidR="00FB5D8D" w:rsidRPr="00E30C3E" w:rsidRDefault="00FB5D8D">
      <w:pPr>
        <w:spacing w:line="0" w:lineRule="atLeast"/>
        <w:ind w:right="40"/>
        <w:jc w:val="center"/>
        <w:rPr>
          <w:rFonts w:ascii="Arial" w:eastAsia="Arial" w:hAnsi="Arial"/>
          <w:sz w:val="16"/>
        </w:rPr>
        <w:sectPr w:rsidR="00FB5D8D" w:rsidRPr="00E30C3E" w:rsidSect="003A516E">
          <w:type w:val="continuous"/>
          <w:pgSz w:w="9080" w:h="13606"/>
          <w:pgMar w:top="543" w:right="800" w:bottom="0" w:left="1020" w:header="0" w:footer="0" w:gutter="0"/>
          <w:cols w:space="0" w:equalWidth="0">
            <w:col w:w="7260"/>
          </w:cols>
          <w:docGrid w:linePitch="360"/>
        </w:sectPr>
      </w:pPr>
    </w:p>
    <w:p w:rsidR="00FB5D8D" w:rsidRPr="00E30C3E" w:rsidRDefault="003E3FC2">
      <w:pPr>
        <w:spacing w:line="0" w:lineRule="atLeast"/>
        <w:jc w:val="center"/>
        <w:rPr>
          <w:rFonts w:ascii="Arial" w:eastAsia="Arial" w:hAnsi="Arial"/>
          <w:b/>
          <w:color w:val="1F2954"/>
          <w:sz w:val="14"/>
        </w:rPr>
      </w:pPr>
      <w:bookmarkStart w:id="61" w:name="page63"/>
      <w:bookmarkEnd w:id="61"/>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8262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38" nam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7652F3" id=" 151"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E3252F" w:rsidRPr="00E30C3E" w:rsidRDefault="00E3252F" w:rsidP="00E3252F">
      <w:pPr>
        <w:spacing w:line="0" w:lineRule="atLeast"/>
        <w:rPr>
          <w:rFonts w:ascii="Arial" w:eastAsia="Arial" w:hAnsi="Arial"/>
          <w:color w:val="1F2954"/>
          <w:sz w:val="22"/>
        </w:rPr>
      </w:pPr>
      <w:r w:rsidRPr="00E30C3E">
        <w:rPr>
          <w:rFonts w:ascii="Arial" w:eastAsia="Arial" w:hAnsi="Arial"/>
          <w:color w:val="1F2954"/>
          <w:sz w:val="22"/>
        </w:rPr>
        <w:t>Міжнародний транзит</w:t>
      </w:r>
    </w:p>
    <w:p w:rsidR="00FB5D8D" w:rsidRPr="00E30C3E" w:rsidRDefault="003767CD" w:rsidP="00E3252F">
      <w:pPr>
        <w:spacing w:line="286" w:lineRule="exact"/>
        <w:rPr>
          <w:rFonts w:ascii="Times New Roman" w:eastAsia="Times New Roman" w:hAnsi="Times New Roman"/>
        </w:rPr>
      </w:pPr>
      <w:r w:rsidRPr="00E30C3E">
        <w:rPr>
          <w:rFonts w:ascii="Arial" w:eastAsia="Arial" w:hAnsi="Arial"/>
          <w:noProof/>
          <w:sz w:val="18"/>
          <w:lang w:val="en-US" w:eastAsia="en-US"/>
        </w:rPr>
        <w:drawing>
          <wp:anchor distT="0" distB="0" distL="114300" distR="114300" simplePos="0" relativeHeight="251483648" behindDoc="1" locked="0" layoutInCell="1" allowOverlap="1">
            <wp:simplePos x="0" y="0"/>
            <wp:positionH relativeFrom="column">
              <wp:posOffset>0</wp:posOffset>
            </wp:positionH>
            <wp:positionV relativeFrom="paragraph">
              <wp:posOffset>100965</wp:posOffset>
            </wp:positionV>
            <wp:extent cx="1082040" cy="1533525"/>
            <wp:effectExtent l="0" t="0" r="0" b="0"/>
            <wp:wrapNone/>
            <wp:docPr id="152"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2"/>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82040" cy="153352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3A1E16" w:rsidP="00112775">
      <w:pPr>
        <w:spacing w:line="278" w:lineRule="auto"/>
        <w:ind w:left="1940"/>
        <w:jc w:val="both"/>
        <w:rPr>
          <w:rFonts w:ascii="Arial" w:eastAsia="Arial" w:hAnsi="Arial"/>
          <w:sz w:val="18"/>
        </w:rPr>
      </w:pPr>
      <w:r w:rsidRPr="00E30C3E">
        <w:rPr>
          <w:rFonts w:ascii="Arial" w:eastAsia="Arial" w:hAnsi="Arial"/>
          <w:sz w:val="18"/>
        </w:rPr>
        <w:t xml:space="preserve">Міжнародні перевезення вимагають належного пакування відповідно до специфікацій перевізника для транспортування інфекційних матеріалів та повинні відповідати міжнародним нормам. На рис. 2.2 наведено елементи, необхідні для пакування та доставки через міжнародних поштових перевізників. Упаковка має бути маркована відповідно до правил транспортування інфекційних матеріалів і вноситись до транспортного реєстру перевезень перевізником, </w:t>
      </w:r>
      <w:r w:rsidR="00112775">
        <w:rPr>
          <w:rFonts w:ascii="Arial" w:eastAsia="Arial" w:hAnsi="Arial"/>
          <w:sz w:val="18"/>
        </w:rPr>
        <w:t>копію</w:t>
      </w:r>
      <w:r w:rsidR="006F3F17">
        <w:rPr>
          <w:rFonts w:ascii="Arial" w:eastAsia="Arial" w:hAnsi="Arial"/>
          <w:sz w:val="18"/>
        </w:rPr>
        <w:t xml:space="preserve"> </w:t>
      </w:r>
      <w:r w:rsidR="00112775">
        <w:rPr>
          <w:rFonts w:ascii="Arial" w:eastAsia="Arial" w:hAnsi="Arial"/>
          <w:sz w:val="18"/>
        </w:rPr>
        <w:t xml:space="preserve">якого </w:t>
      </w:r>
      <w:r w:rsidR="006F3F17">
        <w:rPr>
          <w:rFonts w:ascii="Arial" w:eastAsia="Arial" w:hAnsi="Arial"/>
          <w:sz w:val="18"/>
        </w:rPr>
        <w:t>необхідно надавати регіональном</w:t>
      </w:r>
      <w:r w:rsidRPr="00E30C3E">
        <w:rPr>
          <w:rFonts w:ascii="Arial" w:eastAsia="Arial" w:hAnsi="Arial"/>
          <w:sz w:val="18"/>
        </w:rPr>
        <w:t>у центру для відстеження</w:t>
      </w:r>
      <w:r w:rsidR="00FB5D8D" w:rsidRPr="00E30C3E">
        <w:rPr>
          <w:rFonts w:ascii="Arial" w:eastAsia="Arial" w:hAnsi="Arial"/>
          <w:sz w:val="18"/>
        </w:rPr>
        <w:t xml:space="preserve">. </w:t>
      </w:r>
    </w:p>
    <w:p w:rsidR="00FB5D8D" w:rsidRPr="00E30C3E" w:rsidRDefault="00FB5D8D">
      <w:pPr>
        <w:spacing w:line="20" w:lineRule="exact"/>
        <w:rPr>
          <w:rFonts w:ascii="Times New Roman" w:eastAsia="Times New Roman" w:hAnsi="Times New Roman"/>
        </w:rPr>
      </w:pPr>
    </w:p>
    <w:p w:rsidR="00E3252F" w:rsidRPr="00E30C3E" w:rsidRDefault="00E3252F" w:rsidP="00E3252F">
      <w:pPr>
        <w:spacing w:line="280" w:lineRule="auto"/>
        <w:jc w:val="both"/>
        <w:rPr>
          <w:rFonts w:ascii="Arial" w:eastAsia="Arial" w:hAnsi="Arial"/>
          <w:sz w:val="18"/>
        </w:rPr>
      </w:pPr>
    </w:p>
    <w:p w:rsidR="00FB5D8D" w:rsidRPr="00E30C3E" w:rsidRDefault="003A1E16" w:rsidP="006F3F17">
      <w:pPr>
        <w:spacing w:line="280" w:lineRule="auto"/>
        <w:jc w:val="both"/>
        <w:rPr>
          <w:rFonts w:ascii="Arial" w:eastAsia="Arial" w:hAnsi="Arial"/>
          <w:sz w:val="18"/>
        </w:rPr>
      </w:pPr>
      <w:r w:rsidRPr="00E30C3E">
        <w:rPr>
          <w:rFonts w:ascii="Arial" w:eastAsia="Arial" w:hAnsi="Arial"/>
          <w:sz w:val="18"/>
        </w:rPr>
        <w:t>Такі міжнародні організації, як Всесвітній поштовий союз (UPU), Міжнародна організація цивільної авіації (IКАО) і Міжнародна асоціація повітряного транспорту (МАПТ), дотримуються конкретних вказівок щодо сприяння безпечному транспортуванню інфекційних матеріалів.</w:t>
      </w:r>
      <w:r w:rsidR="00FB5D8D" w:rsidRPr="00E30C3E">
        <w:rPr>
          <w:rFonts w:ascii="Arial" w:eastAsia="Arial" w:hAnsi="Arial"/>
          <w:sz w:val="18"/>
        </w:rPr>
        <w:t xml:space="preserve"> </w:t>
      </w:r>
      <w:r w:rsidR="00E3252F" w:rsidRPr="00E30C3E">
        <w:rPr>
          <w:rFonts w:ascii="Arial" w:eastAsia="Arial" w:hAnsi="Arial"/>
          <w:sz w:val="18"/>
        </w:rPr>
        <w:t xml:space="preserve">Міжнародне транспортування культур </w:t>
      </w:r>
      <w:r w:rsidR="00E3252F" w:rsidRPr="006F3F17">
        <w:rPr>
          <w:rFonts w:ascii="Arial" w:eastAsia="Arial" w:hAnsi="Arial"/>
          <w:i/>
          <w:iCs/>
          <w:sz w:val="18"/>
        </w:rPr>
        <w:t>M. tuberculosis</w:t>
      </w:r>
      <w:r w:rsidR="00E3252F" w:rsidRPr="00E30C3E">
        <w:rPr>
          <w:rFonts w:ascii="Arial" w:eastAsia="Arial" w:hAnsi="Arial"/>
          <w:sz w:val="18"/>
        </w:rPr>
        <w:t xml:space="preserve"> (наприклад, для діагностики </w:t>
      </w:r>
      <w:r w:rsidR="006F3F17">
        <w:rPr>
          <w:rFonts w:ascii="Arial" w:eastAsia="Arial" w:hAnsi="Arial"/>
          <w:sz w:val="18"/>
        </w:rPr>
        <w:t>медикаментозної чутливості</w:t>
      </w:r>
      <w:r w:rsidR="00E3252F" w:rsidRPr="00E30C3E">
        <w:rPr>
          <w:rFonts w:ascii="Arial" w:eastAsia="Arial" w:hAnsi="Arial"/>
          <w:sz w:val="18"/>
        </w:rPr>
        <w:t xml:space="preserve">, повторного тестування або перевірки кваліфікації) регулюється міжнародними </w:t>
      </w:r>
      <w:r w:rsidR="006F3F17">
        <w:rPr>
          <w:rFonts w:ascii="Arial" w:eastAsia="Arial" w:hAnsi="Arial"/>
          <w:sz w:val="18"/>
        </w:rPr>
        <w:t>нормами</w:t>
      </w:r>
      <w:r w:rsidR="00E3252F" w:rsidRPr="00E30C3E">
        <w:rPr>
          <w:rFonts w:ascii="Arial" w:eastAsia="Arial" w:hAnsi="Arial"/>
          <w:sz w:val="18"/>
        </w:rPr>
        <w:t xml:space="preserve"> та спеціальними національними правилами щодо імпорту та експорту. Міжнародні протоколи та настанови щодо безпечного транзиту чітко встановлені та описані в Керівництві ВООЗ щодо правил транспортування інфекційних речовин</w:t>
      </w:r>
      <w:r w:rsidR="00112775">
        <w:rPr>
          <w:rFonts w:ascii="Arial" w:eastAsia="Arial" w:hAnsi="Arial"/>
          <w:sz w:val="18"/>
        </w:rPr>
        <w:t xml:space="preserve">, </w:t>
      </w:r>
      <w:r w:rsidR="00E3252F" w:rsidRPr="00E30C3E">
        <w:rPr>
          <w:rFonts w:ascii="Arial" w:eastAsia="Arial" w:hAnsi="Arial"/>
          <w:sz w:val="18"/>
        </w:rPr>
        <w:t>2021–2022</w:t>
      </w:r>
      <w:r w:rsidR="006F3F17">
        <w:rPr>
          <w:rFonts w:ascii="Arial" w:eastAsia="Arial" w:hAnsi="Arial"/>
          <w:sz w:val="18"/>
        </w:rPr>
        <w:t xml:space="preserve"> рр.</w:t>
      </w:r>
      <w:r w:rsidR="00E3252F" w:rsidRPr="00E30C3E">
        <w:rPr>
          <w:rFonts w:ascii="Arial" w:eastAsia="Arial" w:hAnsi="Arial"/>
          <w:sz w:val="18"/>
          <w:vertAlign w:val="superscript"/>
        </w:rPr>
        <w:t>1</w:t>
      </w:r>
      <w:r w:rsidR="00E3252F" w:rsidRPr="00E30C3E">
        <w:rPr>
          <w:rFonts w:ascii="Arial" w:eastAsia="Arial" w:hAnsi="Arial"/>
          <w:sz w:val="18"/>
        </w:rPr>
        <w:t xml:space="preserve"> (3).</w:t>
      </w:r>
    </w:p>
    <w:p w:rsidR="00FB5D8D" w:rsidRPr="00E30C3E" w:rsidRDefault="00FB5D8D">
      <w:pPr>
        <w:spacing w:line="105" w:lineRule="exact"/>
        <w:rPr>
          <w:rFonts w:ascii="Times New Roman" w:eastAsia="Times New Roman" w:hAnsi="Times New Roman"/>
        </w:rPr>
      </w:pPr>
    </w:p>
    <w:p w:rsidR="00FB5D8D" w:rsidRPr="00E30C3E" w:rsidRDefault="003767CD" w:rsidP="006F3F17">
      <w:pPr>
        <w:spacing w:line="262" w:lineRule="auto"/>
        <w:jc w:val="both"/>
        <w:rPr>
          <w:rFonts w:ascii="Arial" w:eastAsia="Arial" w:hAnsi="Arial"/>
          <w:sz w:val="18"/>
        </w:rPr>
      </w:pPr>
      <w:r w:rsidRPr="00E30C3E">
        <w:rPr>
          <w:rFonts w:ascii="Arial" w:eastAsia="Arial" w:hAnsi="Arial"/>
          <w:noProof/>
          <w:sz w:val="18"/>
          <w:lang w:val="en-US" w:eastAsia="en-US"/>
        </w:rPr>
        <mc:AlternateContent>
          <mc:Choice Requires="wps">
            <w:drawing>
              <wp:anchor distT="0" distB="0" distL="114300" distR="114300" simplePos="0" relativeHeight="251598336" behindDoc="0" locked="0" layoutInCell="1" allowOverlap="1">
                <wp:simplePos x="0" y="0"/>
                <wp:positionH relativeFrom="column">
                  <wp:posOffset>2171700</wp:posOffset>
                </wp:positionH>
                <wp:positionV relativeFrom="paragraph">
                  <wp:posOffset>318770</wp:posOffset>
                </wp:positionV>
                <wp:extent cx="2570480" cy="2857500"/>
                <wp:effectExtent l="0" t="0" r="0" b="0"/>
                <wp:wrapNone/>
                <wp:docPr id="537" name="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7048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975C9" w:rsidRDefault="00106E44" w:rsidP="00652CD8">
                            <w:pPr>
                              <w:jc w:val="center"/>
                              <w:rPr>
                                <w:rFonts w:ascii="Arial" w:hAnsi="Arial"/>
                                <w:b/>
                                <w:bCs/>
                                <w:sz w:val="16"/>
                                <w:szCs w:val="16"/>
                              </w:rPr>
                            </w:pPr>
                            <w:r w:rsidRPr="00A975C9">
                              <w:rPr>
                                <w:rFonts w:ascii="Arial" w:hAnsi="Arial"/>
                                <w:b/>
                                <w:bCs/>
                                <w:sz w:val="16"/>
                                <w:szCs w:val="16"/>
                              </w:rPr>
                              <w:t>Рис. 2.2</w:t>
                            </w:r>
                            <w:r w:rsidRPr="00A975C9">
                              <w:rPr>
                                <w:rFonts w:ascii="Arial" w:hAnsi="Arial"/>
                                <w:b/>
                                <w:bCs/>
                                <w:sz w:val="16"/>
                                <w:szCs w:val="16"/>
                              </w:rPr>
                              <w:tab/>
                              <w:t>Приклад потрійної упаковки МАПТ</w:t>
                            </w:r>
                          </w:p>
                          <w:p w:rsidR="00106E44" w:rsidRDefault="00106E44" w:rsidP="00652CD8">
                            <w:pPr>
                              <w:ind w:left="180"/>
                              <w:jc w:val="center"/>
                              <w:rPr>
                                <w:rFonts w:ascii="Arial" w:hAnsi="Arial"/>
                                <w:b/>
                                <w:bCs/>
                                <w:sz w:val="16"/>
                                <w:szCs w:val="16"/>
                              </w:rPr>
                            </w:pPr>
                            <w:r w:rsidRPr="00A975C9">
                              <w:rPr>
                                <w:rFonts w:ascii="Arial" w:hAnsi="Arial"/>
                                <w:b/>
                                <w:bCs/>
                                <w:sz w:val="16"/>
                                <w:szCs w:val="16"/>
                              </w:rPr>
                              <w:t>Інфекційні речовин категорії В</w:t>
                            </w:r>
                          </w:p>
                          <w:p w:rsidR="00106E44" w:rsidRPr="00A975C9" w:rsidRDefault="00106E44" w:rsidP="00652CD8">
                            <w:pPr>
                              <w:ind w:left="180"/>
                              <w:jc w:val="center"/>
                              <w:rPr>
                                <w:rFonts w:ascii="Arial" w:hAnsi="Arial"/>
                                <w:b/>
                                <w:bCs/>
                                <w:sz w:val="16"/>
                                <w:szCs w:val="16"/>
                              </w:rPr>
                            </w:pPr>
                          </w:p>
                          <w:p w:rsidR="00106E44" w:rsidRPr="00C12544" w:rsidRDefault="003767CD" w:rsidP="00652CD8">
                            <w:pPr>
                              <w:ind w:left="180"/>
                            </w:pPr>
                            <w:r w:rsidRPr="000C0C16">
                              <w:rPr>
                                <w:noProof/>
                                <w:lang w:val="en-US" w:eastAsia="en-US"/>
                              </w:rPr>
                              <w:drawing>
                                <wp:inline distT="0" distB="0" distL="0" distR="0">
                                  <wp:extent cx="2536190" cy="2416810"/>
                                  <wp:effectExtent l="0" t="0" r="0" b="0"/>
                                  <wp:docPr id="536"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36190" cy="24168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85" o:spid="_x0000_s1126" type="#_x0000_t202" style="position:absolute;left:0;text-align:left;margin-left:171pt;margin-top:25.1pt;width:202.4pt;height:2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" stroked="f">
                <v:path arrowok="t"/>
                <v:textbox>
                  <w:txbxContent>
                    <w:p w:rsidR="00106E44" w:rsidRPr="00A975C9" w:rsidRDefault="00106E44" w:rsidP="00652CD8">
                      <w:pPr>
                        <w:jc w:val="center"/>
                        <w:rPr>
                          <w:rFonts w:ascii="Arial" w:hAnsi="Arial"/>
                          <w:b/>
                          <w:bCs/>
                          <w:sz w:val="16"/>
                          <w:szCs w:val="16"/>
                        </w:rPr>
                      </w:pPr>
                      <w:r w:rsidRPr="00A975C9">
                        <w:rPr>
                          <w:rFonts w:ascii="Arial" w:hAnsi="Arial"/>
                          <w:b/>
                          <w:bCs/>
                          <w:sz w:val="16"/>
                          <w:szCs w:val="16"/>
                        </w:rPr>
                        <w:t>Рис. 2.2</w:t>
                      </w:r>
                      <w:r w:rsidRPr="00A975C9">
                        <w:rPr>
                          <w:rFonts w:ascii="Arial" w:hAnsi="Arial"/>
                          <w:b/>
                          <w:bCs/>
                          <w:sz w:val="16"/>
                          <w:szCs w:val="16"/>
                        </w:rPr>
                        <w:tab/>
                        <w:t>Приклад потрійної упаковки МАПТ</w:t>
                      </w:r>
                    </w:p>
                    <w:p w:rsidR="00106E44" w:rsidRDefault="00106E44" w:rsidP="00652CD8">
                      <w:pPr>
                        <w:ind w:left="180"/>
                        <w:jc w:val="center"/>
                        <w:rPr>
                          <w:rFonts w:ascii="Arial" w:hAnsi="Arial"/>
                          <w:b/>
                          <w:bCs/>
                          <w:sz w:val="16"/>
                          <w:szCs w:val="16"/>
                        </w:rPr>
                      </w:pPr>
                      <w:r w:rsidRPr="00A975C9">
                        <w:rPr>
                          <w:rFonts w:ascii="Arial" w:hAnsi="Arial"/>
                          <w:b/>
                          <w:bCs/>
                          <w:sz w:val="16"/>
                          <w:szCs w:val="16"/>
                        </w:rPr>
                        <w:t>Інфекційні речовин категорії В</w:t>
                      </w:r>
                    </w:p>
                    <w:p w:rsidR="00106E44" w:rsidRPr="00A975C9" w:rsidRDefault="00106E44" w:rsidP="00652CD8">
                      <w:pPr>
                        <w:ind w:left="180"/>
                        <w:jc w:val="center"/>
                        <w:rPr>
                          <w:rFonts w:ascii="Arial" w:hAnsi="Arial"/>
                          <w:b/>
                          <w:bCs/>
                          <w:sz w:val="16"/>
                          <w:szCs w:val="16"/>
                        </w:rPr>
                      </w:pPr>
                    </w:p>
                    <w:p w:rsidR="00106E44" w:rsidRPr="00C12544" w:rsidRDefault="003767CD" w:rsidP="00652CD8">
                      <w:pPr>
                        <w:ind w:left="180"/>
                      </w:pPr>
                      <w:r w:rsidRPr="000C0C16">
                        <w:rPr>
                          <w:noProof/>
                        </w:rPr>
                        <w:drawing>
                          <wp:inline distT="0" distB="0" distL="0" distR="0">
                            <wp:extent cx="2536190" cy="2416810"/>
                            <wp:effectExtent l="0" t="0" r="0" b="0"/>
                            <wp:docPr id="536"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36190" cy="2416810"/>
                                    </a:xfrm>
                                    <a:prstGeom prst="rect">
                                      <a:avLst/>
                                    </a:prstGeom>
                                    <a:noFill/>
                                    <a:ln>
                                      <a:noFill/>
                                    </a:ln>
                                  </pic:spPr>
                                </pic:pic>
                              </a:graphicData>
                            </a:graphic>
                          </wp:inline>
                        </w:drawing>
                      </w:r>
                    </w:p>
                  </w:txbxContent>
                </v:textbox>
              </v:shape>
            </w:pict>
          </mc:Fallback>
        </mc:AlternateContent>
      </w:r>
      <w:r w:rsidR="00E3252F" w:rsidRPr="00E30C3E">
        <w:rPr>
          <w:rFonts w:ascii="Arial" w:eastAsia="Arial" w:hAnsi="Arial"/>
          <w:sz w:val="18"/>
        </w:rPr>
        <w:t xml:space="preserve">Якщо передбачається затримка транспортування, зразки слід транспортувати до лабораторії в </w:t>
      </w:r>
      <w:r w:rsidR="006F3F17">
        <w:rPr>
          <w:rFonts w:ascii="Arial" w:eastAsia="Arial" w:hAnsi="Arial"/>
          <w:sz w:val="18"/>
        </w:rPr>
        <w:t>холодильному</w:t>
      </w:r>
      <w:r w:rsidR="00E3252F" w:rsidRPr="00E30C3E">
        <w:rPr>
          <w:rFonts w:ascii="Arial" w:eastAsia="Arial" w:hAnsi="Arial"/>
          <w:sz w:val="18"/>
        </w:rPr>
        <w:t xml:space="preserve"> ящику. Це о</w:t>
      </w:r>
      <w:r w:rsidR="006F3F17">
        <w:rPr>
          <w:rFonts w:ascii="Arial" w:eastAsia="Arial" w:hAnsi="Arial"/>
          <w:sz w:val="18"/>
        </w:rPr>
        <w:t xml:space="preserve">собливо актуально для зразків </w:t>
      </w:r>
      <w:r w:rsidR="00E3252F" w:rsidRPr="00E30C3E">
        <w:rPr>
          <w:rFonts w:ascii="Arial" w:eastAsia="Arial" w:hAnsi="Arial"/>
          <w:sz w:val="18"/>
        </w:rPr>
        <w:t>культури ТБ</w:t>
      </w:r>
      <w:r w:rsidR="00FB5D8D" w:rsidRPr="00E30C3E">
        <w:rPr>
          <w:rFonts w:ascii="Arial" w:eastAsia="Arial" w:hAnsi="Arial"/>
          <w:sz w:val="18"/>
        </w:rPr>
        <w:t xml:space="preserve">. </w:t>
      </w:r>
    </w:p>
    <w:tbl>
      <w:tblPr>
        <w:tblW w:w="11476" w:type="dxa"/>
        <w:tblLayout w:type="fixed"/>
        <w:tblCellMar>
          <w:left w:w="0" w:type="dxa"/>
          <w:right w:w="0" w:type="dxa"/>
        </w:tblCellMar>
        <w:tblLook w:val="0000" w:firstRow="0" w:lastRow="0" w:firstColumn="0" w:lastColumn="0" w:noHBand="0" w:noVBand="0"/>
      </w:tblPr>
      <w:tblGrid>
        <w:gridCol w:w="6969"/>
        <w:gridCol w:w="4507"/>
      </w:tblGrid>
      <w:tr w:rsidR="00FB5D8D" w:rsidRPr="00E30C3E" w:rsidTr="00F0419D">
        <w:trPr>
          <w:trHeight w:val="348"/>
        </w:trPr>
        <w:tc>
          <w:tcPr>
            <w:tcW w:w="6969" w:type="dxa"/>
            <w:shd w:val="clear" w:color="auto" w:fill="auto"/>
            <w:vAlign w:val="bottom"/>
          </w:tcPr>
          <w:p w:rsidR="00FB5D8D" w:rsidRPr="00E30C3E" w:rsidRDefault="003767CD" w:rsidP="00A64B3F">
            <w:pPr>
              <w:spacing w:line="0" w:lineRule="atLeast"/>
              <w:rPr>
                <w:rFonts w:ascii="Arial" w:eastAsia="Arial" w:hAnsi="Arial"/>
                <w:sz w:val="18"/>
              </w:rPr>
            </w:pPr>
            <w:r w:rsidRPr="00E30C3E">
              <w:rPr>
                <w:rFonts w:ascii="Arial" w:eastAsia="Arial" w:hAnsi="Arial"/>
                <w:noProof/>
                <w:sz w:val="18"/>
                <w:lang w:val="en-US" w:eastAsia="en-US"/>
              </w:rPr>
              <mc:AlternateContent>
                <mc:Choice Requires="wps">
                  <w:drawing>
                    <wp:anchor distT="0" distB="0" distL="114300" distR="114300" simplePos="0" relativeHeight="251597312" behindDoc="0" locked="0" layoutInCell="1" allowOverlap="1">
                      <wp:simplePos x="0" y="0"/>
                      <wp:positionH relativeFrom="column">
                        <wp:posOffset>0</wp:posOffset>
                      </wp:positionH>
                      <wp:positionV relativeFrom="paragraph">
                        <wp:posOffset>106045</wp:posOffset>
                      </wp:positionV>
                      <wp:extent cx="2286000" cy="2971800"/>
                      <wp:effectExtent l="0" t="0" r="0" b="0"/>
                      <wp:wrapNone/>
                      <wp:docPr id="535" name="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C12544" w:rsidRDefault="00106E44" w:rsidP="00F470CA">
                                  <w:pPr>
                                    <w:ind w:right="80"/>
                                    <w:rPr>
                                      <w:rFonts w:ascii="Arial" w:hAnsi="Arial"/>
                                      <w:sz w:val="18"/>
                                      <w:szCs w:val="18"/>
                                    </w:rPr>
                                  </w:pPr>
                                  <w:r w:rsidRPr="00C12544">
                                    <w:rPr>
                                      <w:rFonts w:ascii="Arial" w:hAnsi="Arial"/>
                                      <w:sz w:val="18"/>
                                      <w:szCs w:val="18"/>
                                    </w:rPr>
                                    <w:t>Забруднення зразків через невідпо</w:t>
                                  </w:r>
                                  <w:r>
                                    <w:rPr>
                                      <w:rFonts w:ascii="Arial" w:hAnsi="Arial"/>
                                      <w:sz w:val="18"/>
                                      <w:szCs w:val="18"/>
                                    </w:rPr>
                                    <w:t>-</w:t>
                                  </w:r>
                                  <w:r w:rsidRPr="00C12544">
                                    <w:rPr>
                                      <w:rFonts w:ascii="Arial" w:hAnsi="Arial"/>
                                      <w:sz w:val="18"/>
                                      <w:szCs w:val="18"/>
                                    </w:rPr>
                                    <w:t xml:space="preserve">відне зберігання і тривалий час транспортування викликає менше занепокоєння </w:t>
                                  </w:r>
                                  <w:r>
                                    <w:rPr>
                                      <w:rFonts w:ascii="Arial" w:hAnsi="Arial"/>
                                      <w:sz w:val="18"/>
                                      <w:szCs w:val="18"/>
                                    </w:rPr>
                                    <w:t>у разі</w:t>
                                  </w:r>
                                  <w:r w:rsidRPr="00C12544">
                                    <w:rPr>
                                      <w:rFonts w:ascii="Arial" w:hAnsi="Arial"/>
                                      <w:sz w:val="18"/>
                                      <w:szCs w:val="18"/>
                                    </w:rPr>
                                    <w:t xml:space="preserve"> мазку або швид</w:t>
                                  </w:r>
                                  <w:r>
                                    <w:rPr>
                                      <w:rFonts w:ascii="Arial" w:hAnsi="Arial"/>
                                      <w:sz w:val="18"/>
                                      <w:szCs w:val="18"/>
                                    </w:rPr>
                                    <w:t>-</w:t>
                                  </w:r>
                                  <w:r w:rsidRPr="00C12544">
                                    <w:rPr>
                                      <w:rFonts w:ascii="Arial" w:hAnsi="Arial"/>
                                      <w:sz w:val="18"/>
                                      <w:szCs w:val="18"/>
                                    </w:rPr>
                                    <w:t>ких молекулярних тестах, ніж при традиційних підходах,</w:t>
                                  </w:r>
                                  <w:r>
                                    <w:rPr>
                                      <w:rFonts w:ascii="Arial" w:hAnsi="Arial"/>
                                      <w:sz w:val="18"/>
                                      <w:szCs w:val="18"/>
                                    </w:rPr>
                                    <w:t xml:space="preserve"> </w:t>
                                  </w:r>
                                  <w:r w:rsidRPr="00C12544">
                                    <w:rPr>
                                      <w:rFonts w:ascii="Arial" w:hAnsi="Arial"/>
                                      <w:sz w:val="18"/>
                                      <w:szCs w:val="18"/>
                                    </w:rPr>
                                    <w:t xml:space="preserve">заснованих на </w:t>
                                  </w:r>
                                  <w:r>
                                    <w:rPr>
                                      <w:rFonts w:ascii="Arial" w:hAnsi="Arial"/>
                                      <w:sz w:val="18"/>
                                      <w:szCs w:val="18"/>
                                    </w:rPr>
                                    <w:t>посіву культури</w:t>
                                  </w:r>
                                  <w:r w:rsidRPr="00C12544">
                                    <w:rPr>
                                      <w:rFonts w:ascii="Arial" w:hAnsi="Arial"/>
                                      <w:sz w:val="18"/>
                                      <w:szCs w:val="18"/>
                                    </w:rPr>
                                    <w:t>.</w:t>
                                  </w:r>
                                  <w:r w:rsidRPr="00C12544">
                                    <w:rPr>
                                      <w:rFonts w:ascii="Arial" w:hAnsi="Arial"/>
                                      <w:sz w:val="18"/>
                                      <w:szCs w:val="18"/>
                                    </w:rPr>
                                    <w:tab/>
                                  </w:r>
                                </w:p>
                                <w:p w:rsidR="00106E44" w:rsidRPr="00652CD8" w:rsidRDefault="00106E44" w:rsidP="00C12544">
                                  <w:pPr>
                                    <w:rPr>
                                      <w:rFonts w:ascii="Arial" w:hAnsi="Arial"/>
                                      <w:sz w:val="12"/>
                                      <w:szCs w:val="12"/>
                                    </w:rPr>
                                  </w:pPr>
                                </w:p>
                                <w:p w:rsidR="00106E44" w:rsidRDefault="00106E44" w:rsidP="00C12544">
                                  <w:pPr>
                                    <w:rPr>
                                      <w:rFonts w:ascii="Arial" w:hAnsi="Arial"/>
                                      <w:sz w:val="18"/>
                                      <w:szCs w:val="18"/>
                                    </w:rPr>
                                  </w:pPr>
                                  <w:r w:rsidRPr="00C12544">
                                    <w:rPr>
                                      <w:rFonts w:ascii="Arial" w:hAnsi="Arial"/>
                                      <w:sz w:val="18"/>
                                      <w:szCs w:val="18"/>
                                    </w:rPr>
                                    <w:t xml:space="preserve">Пересилання інфекційних матеріалів </w:t>
                                  </w:r>
                                </w:p>
                                <w:p w:rsidR="00106E44" w:rsidRPr="00C12544" w:rsidRDefault="00106E44" w:rsidP="00F470CA">
                                  <w:r>
                                    <w:rPr>
                                      <w:rFonts w:ascii="Arial" w:hAnsi="Arial"/>
                                      <w:sz w:val="18"/>
                                      <w:szCs w:val="18"/>
                                    </w:rPr>
                                    <w:t>є дорогим процесом. При цьому</w:t>
                                  </w:r>
                                  <w:r w:rsidRPr="00C12544">
                                    <w:rPr>
                                      <w:rFonts w:ascii="Arial" w:hAnsi="Arial"/>
                                      <w:sz w:val="18"/>
                                      <w:szCs w:val="18"/>
                                    </w:rPr>
                                    <w:t xml:space="preserve"> дуже важливо </w:t>
                                  </w:r>
                                  <w:r>
                                    <w:rPr>
                                      <w:rFonts w:ascii="Arial" w:hAnsi="Arial"/>
                                      <w:sz w:val="18"/>
                                      <w:szCs w:val="18"/>
                                    </w:rPr>
                                    <w:t xml:space="preserve">уникати затримки </w:t>
                                  </w:r>
                                  <w:r w:rsidRPr="00C12544">
                                    <w:rPr>
                                      <w:rFonts w:ascii="Arial" w:hAnsi="Arial"/>
                                      <w:sz w:val="18"/>
                                      <w:szCs w:val="18"/>
                                    </w:rPr>
                                    <w:t>поставки через бюрократичні помилки або помилки під час пакування</w:t>
                                  </w:r>
                                  <w:r>
                                    <w:rPr>
                                      <w:rFonts w:ascii="Arial" w:hAnsi="Arial"/>
                                      <w:sz w:val="18"/>
                                      <w:szCs w:val="18"/>
                                    </w:rPr>
                                    <w:t xml:space="preserve">. </w:t>
                                  </w:r>
                                  <w:r w:rsidRPr="00C12544">
                                    <w:rPr>
                                      <w:rFonts w:ascii="Arial" w:hAnsi="Arial"/>
                                      <w:sz w:val="18"/>
                                      <w:szCs w:val="18"/>
                                    </w:rPr>
                                    <w:t>Відвантаження можуть бути відхилені або</w:t>
                                  </w:r>
                                  <w:r>
                                    <w:rPr>
                                      <w:rFonts w:ascii="Arial" w:hAnsi="Arial"/>
                                      <w:sz w:val="18"/>
                                      <w:szCs w:val="18"/>
                                    </w:rPr>
                                    <w:t xml:space="preserve"> зазнати надмірних затримок, що </w:t>
                                  </w:r>
                                  <w:r w:rsidR="00A22BEF">
                                    <w:rPr>
                                      <w:rFonts w:ascii="Arial" w:hAnsi="Arial"/>
                                      <w:sz w:val="18"/>
                                      <w:szCs w:val="18"/>
                                    </w:rPr>
                                    <w:t>робить</w:t>
                                  </w:r>
                                  <w:r w:rsidRPr="00C12544">
                                    <w:rPr>
                                      <w:rFonts w:ascii="Arial" w:hAnsi="Arial"/>
                                      <w:sz w:val="18"/>
                                      <w:szCs w:val="18"/>
                                    </w:rPr>
                                    <w:t xml:space="preserve"> зразки неприйнятними для наступних лабораторних досліджень.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82" o:spid="_x0000_s1127" type="#_x0000_t202" style="position:absolute;margin-left:0;margin-top:8.35pt;width:180pt;height:23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" stroked="f">
                      <v:path arrowok="t"/>
                      <v:textbox>
                        <w:txbxContent>
                          <w:p w:rsidR="00106E44" w:rsidRPr="00C12544" w:rsidRDefault="00106E44" w:rsidP="00F470CA">
                            <w:pPr>
                              <w:ind w:right="80"/>
                              <w:rPr>
                                <w:rFonts w:ascii="Arial" w:hAnsi="Arial"/>
                                <w:sz w:val="18"/>
                                <w:szCs w:val="18"/>
                              </w:rPr>
                            </w:pPr>
                            <w:r w:rsidRPr="00C12544">
                              <w:rPr>
                                <w:rFonts w:ascii="Arial" w:hAnsi="Arial"/>
                                <w:sz w:val="18"/>
                                <w:szCs w:val="18"/>
                              </w:rPr>
                              <w:t>Забруднення зразків через невідпо</w:t>
                            </w:r>
                            <w:r>
                              <w:rPr>
                                <w:rFonts w:ascii="Arial" w:hAnsi="Arial"/>
                                <w:sz w:val="18"/>
                                <w:szCs w:val="18"/>
                              </w:rPr>
                              <w:t>-</w:t>
                            </w:r>
                            <w:r w:rsidRPr="00C12544">
                              <w:rPr>
                                <w:rFonts w:ascii="Arial" w:hAnsi="Arial"/>
                                <w:sz w:val="18"/>
                                <w:szCs w:val="18"/>
                              </w:rPr>
                              <w:t xml:space="preserve">відне зберігання і тривалий час транспортування викликає менше занепокоєння </w:t>
                            </w:r>
                            <w:r>
                              <w:rPr>
                                <w:rFonts w:ascii="Arial" w:hAnsi="Arial"/>
                                <w:sz w:val="18"/>
                                <w:szCs w:val="18"/>
                              </w:rPr>
                              <w:t>у разі</w:t>
                            </w:r>
                            <w:r w:rsidRPr="00C12544">
                              <w:rPr>
                                <w:rFonts w:ascii="Arial" w:hAnsi="Arial"/>
                                <w:sz w:val="18"/>
                                <w:szCs w:val="18"/>
                              </w:rPr>
                              <w:t xml:space="preserve"> мазку або швид</w:t>
                            </w:r>
                            <w:r>
                              <w:rPr>
                                <w:rFonts w:ascii="Arial" w:hAnsi="Arial"/>
                                <w:sz w:val="18"/>
                                <w:szCs w:val="18"/>
                              </w:rPr>
                              <w:t>-</w:t>
                            </w:r>
                            <w:r w:rsidRPr="00C12544">
                              <w:rPr>
                                <w:rFonts w:ascii="Arial" w:hAnsi="Arial"/>
                                <w:sz w:val="18"/>
                                <w:szCs w:val="18"/>
                              </w:rPr>
                              <w:t>ких молекулярних тестах, ніж при традиційних підходах,</w:t>
                            </w:r>
                            <w:r>
                              <w:rPr>
                                <w:rFonts w:ascii="Arial" w:hAnsi="Arial"/>
                                <w:sz w:val="18"/>
                                <w:szCs w:val="18"/>
                              </w:rPr>
                              <w:t xml:space="preserve"> </w:t>
                            </w:r>
                            <w:r w:rsidRPr="00C12544">
                              <w:rPr>
                                <w:rFonts w:ascii="Arial" w:hAnsi="Arial"/>
                                <w:sz w:val="18"/>
                                <w:szCs w:val="18"/>
                              </w:rPr>
                              <w:t xml:space="preserve">заснованих на </w:t>
                            </w:r>
                            <w:r>
                              <w:rPr>
                                <w:rFonts w:ascii="Arial" w:hAnsi="Arial"/>
                                <w:sz w:val="18"/>
                                <w:szCs w:val="18"/>
                              </w:rPr>
                              <w:t>посіву культури</w:t>
                            </w:r>
                            <w:r w:rsidRPr="00C12544">
                              <w:rPr>
                                <w:rFonts w:ascii="Arial" w:hAnsi="Arial"/>
                                <w:sz w:val="18"/>
                                <w:szCs w:val="18"/>
                              </w:rPr>
                              <w:t>.</w:t>
                            </w:r>
                            <w:r w:rsidRPr="00C12544">
                              <w:rPr>
                                <w:rFonts w:ascii="Arial" w:hAnsi="Arial"/>
                                <w:sz w:val="18"/>
                                <w:szCs w:val="18"/>
                              </w:rPr>
                              <w:tab/>
                            </w:r>
                          </w:p>
                          <w:p w:rsidR="00106E44" w:rsidRPr="00652CD8" w:rsidRDefault="00106E44" w:rsidP="00C12544">
                            <w:pPr>
                              <w:rPr>
                                <w:rFonts w:ascii="Arial" w:hAnsi="Arial"/>
                                <w:sz w:val="12"/>
                                <w:szCs w:val="12"/>
                              </w:rPr>
                            </w:pPr>
                          </w:p>
                          <w:p w:rsidR="00106E44" w:rsidRDefault="00106E44" w:rsidP="00C12544">
                            <w:pPr>
                              <w:rPr>
                                <w:rFonts w:ascii="Arial" w:hAnsi="Arial"/>
                                <w:sz w:val="18"/>
                                <w:szCs w:val="18"/>
                              </w:rPr>
                            </w:pPr>
                            <w:r w:rsidRPr="00C12544">
                              <w:rPr>
                                <w:rFonts w:ascii="Arial" w:hAnsi="Arial"/>
                                <w:sz w:val="18"/>
                                <w:szCs w:val="18"/>
                              </w:rPr>
                              <w:t xml:space="preserve">Пересилання інфекційних матеріалів </w:t>
                            </w:r>
                          </w:p>
                          <w:p w:rsidR="00106E44" w:rsidRPr="00C12544" w:rsidRDefault="00106E44" w:rsidP="00F470CA">
                            <w:r>
                              <w:rPr>
                                <w:rFonts w:ascii="Arial" w:hAnsi="Arial"/>
                                <w:sz w:val="18"/>
                                <w:szCs w:val="18"/>
                              </w:rPr>
                              <w:t>є дорогим процесом. При цьому</w:t>
                            </w:r>
                            <w:r w:rsidRPr="00C12544">
                              <w:rPr>
                                <w:rFonts w:ascii="Arial" w:hAnsi="Arial"/>
                                <w:sz w:val="18"/>
                                <w:szCs w:val="18"/>
                              </w:rPr>
                              <w:t xml:space="preserve"> дуже важливо </w:t>
                            </w:r>
                            <w:r>
                              <w:rPr>
                                <w:rFonts w:ascii="Arial" w:hAnsi="Arial"/>
                                <w:sz w:val="18"/>
                                <w:szCs w:val="18"/>
                              </w:rPr>
                              <w:t xml:space="preserve">уникати затримки </w:t>
                            </w:r>
                            <w:r w:rsidRPr="00C12544">
                              <w:rPr>
                                <w:rFonts w:ascii="Arial" w:hAnsi="Arial"/>
                                <w:sz w:val="18"/>
                                <w:szCs w:val="18"/>
                              </w:rPr>
                              <w:t>поставки через бюрократичні помилки або помилки під час пакування</w:t>
                            </w:r>
                            <w:r>
                              <w:rPr>
                                <w:rFonts w:ascii="Arial" w:hAnsi="Arial"/>
                                <w:sz w:val="18"/>
                                <w:szCs w:val="18"/>
                              </w:rPr>
                              <w:t xml:space="preserve">. </w:t>
                            </w:r>
                            <w:r w:rsidRPr="00C12544">
                              <w:rPr>
                                <w:rFonts w:ascii="Arial" w:hAnsi="Arial"/>
                                <w:sz w:val="18"/>
                                <w:szCs w:val="18"/>
                              </w:rPr>
                              <w:t>Відвантаження можуть бути відхилені або</w:t>
                            </w:r>
                            <w:r>
                              <w:rPr>
                                <w:rFonts w:ascii="Arial" w:hAnsi="Arial"/>
                                <w:sz w:val="18"/>
                                <w:szCs w:val="18"/>
                              </w:rPr>
                              <w:t xml:space="preserve"> зазнати надмірних затримок, що </w:t>
                            </w:r>
                            <w:r w:rsidR="00A22BEF">
                              <w:rPr>
                                <w:rFonts w:ascii="Arial" w:hAnsi="Arial"/>
                                <w:sz w:val="18"/>
                                <w:szCs w:val="18"/>
                              </w:rPr>
                              <w:t>робить</w:t>
                            </w:r>
                            <w:r w:rsidRPr="00C12544">
                              <w:rPr>
                                <w:rFonts w:ascii="Arial" w:hAnsi="Arial"/>
                                <w:sz w:val="18"/>
                                <w:szCs w:val="18"/>
                              </w:rPr>
                              <w:t xml:space="preserve"> зразки неприйнятними для наступних лабораторних досліджень.</w:t>
                            </w:r>
                          </w:p>
                        </w:txbxContent>
                      </v:textbox>
                    </v:shape>
                  </w:pict>
                </mc:Fallback>
              </mc:AlternateContent>
            </w:r>
          </w:p>
          <w:p w:rsidR="00C12544" w:rsidRPr="00E30C3E" w:rsidRDefault="00C12544" w:rsidP="00A64B3F">
            <w:pPr>
              <w:spacing w:line="0" w:lineRule="atLeast"/>
              <w:rPr>
                <w:rFonts w:ascii="Arial" w:eastAsia="Arial" w:hAnsi="Arial"/>
                <w:sz w:val="18"/>
              </w:rPr>
            </w:pPr>
          </w:p>
          <w:p w:rsidR="00C12544" w:rsidRPr="00E30C3E" w:rsidRDefault="003767CD" w:rsidP="00A64B3F">
            <w:pPr>
              <w:spacing w:line="0" w:lineRule="atLeast"/>
              <w:rPr>
                <w:rFonts w:ascii="Arial" w:eastAsia="Arial" w:hAnsi="Arial"/>
                <w:sz w:val="18"/>
              </w:rPr>
            </w:pPr>
            <w:r w:rsidRPr="00E30C3E">
              <w:rPr>
                <w:rFonts w:ascii="Arial" w:eastAsia="Arial" w:hAnsi="Arial"/>
                <w:noProof/>
                <w:sz w:val="18"/>
                <w:lang w:val="en-US" w:eastAsia="en-US"/>
              </w:rPr>
              <mc:AlternateContent>
                <mc:Choice Requires="wps">
                  <w:drawing>
                    <wp:anchor distT="0" distB="0" distL="114300" distR="114300" simplePos="0" relativeHeight="251601408" behindDoc="0" locked="0" layoutInCell="1" allowOverlap="1">
                      <wp:simplePos x="0" y="0"/>
                      <wp:positionH relativeFrom="column">
                        <wp:posOffset>4114800</wp:posOffset>
                      </wp:positionH>
                      <wp:positionV relativeFrom="paragraph">
                        <wp:posOffset>71120</wp:posOffset>
                      </wp:positionV>
                      <wp:extent cx="800100" cy="342900"/>
                      <wp:effectExtent l="0" t="0" r="0" b="0"/>
                      <wp:wrapNone/>
                      <wp:docPr id="534" name="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FB1D42" w:rsidRDefault="00106E44" w:rsidP="00FB1D42">
                                  <w:pPr>
                                    <w:shd w:val="clear" w:color="auto" w:fill="FFFFFF"/>
                                    <w:rPr>
                                      <w:sz w:val="10"/>
                                      <w:szCs w:val="10"/>
                                    </w:rPr>
                                  </w:pPr>
                                  <w:r w:rsidRPr="00FB1D42">
                                    <w:rPr>
                                      <w:b/>
                                      <w:color w:val="000000"/>
                                      <w:sz w:val="10"/>
                                      <w:szCs w:val="10"/>
                                    </w:rPr>
                                    <w:t>Первинна ємність</w:t>
                                  </w:r>
                                </w:p>
                                <w:p w:rsidR="00106E44" w:rsidRPr="00FB1D42" w:rsidRDefault="00106E44" w:rsidP="00FB1D42">
                                  <w:pPr>
                                    <w:shd w:val="clear" w:color="auto" w:fill="FFFFFF"/>
                                    <w:spacing w:before="10"/>
                                    <w:ind w:left="10"/>
                                    <w:rPr>
                                      <w:sz w:val="10"/>
                                      <w:szCs w:val="10"/>
                                    </w:rPr>
                                  </w:pPr>
                                  <w:r w:rsidRPr="00FB1D42">
                                    <w:rPr>
                                      <w:b/>
                                      <w:color w:val="000000"/>
                                      <w:sz w:val="10"/>
                                      <w:szCs w:val="10"/>
                                    </w:rPr>
                                    <w:t>(герметична або непроникна)</w:t>
                                  </w:r>
                                </w:p>
                                <w:p w:rsidR="00106E44" w:rsidRPr="00FB1D42" w:rsidRDefault="00106E44" w:rsidP="00FB1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94" o:spid="_x0000_s1128" type="#_x0000_t202" style="position:absolute;margin-left:324pt;margin-top:5.6pt;width:63pt;height:2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" stroked="f">
                      <v:path arrowok="t"/>
                      <v:textbox>
                        <w:txbxContent>
                          <w:p w:rsidR="00106E44" w:rsidRPr="00FB1D42" w:rsidRDefault="00106E44" w:rsidP="00FB1D42">
                            <w:pPr>
                              <w:shd w:val="clear" w:color="auto" w:fill="FFFFFF"/>
                              <w:rPr>
                                <w:sz w:val="10"/>
                                <w:szCs w:val="10"/>
                              </w:rPr>
                            </w:pPr>
                            <w:r w:rsidRPr="00FB1D42">
                              <w:rPr>
                                <w:b/>
                                <w:color w:val="000000"/>
                                <w:sz w:val="10"/>
                                <w:szCs w:val="10"/>
                              </w:rPr>
                              <w:t>Первинна ємність</w:t>
                            </w:r>
                          </w:p>
                          <w:p w:rsidR="00106E44" w:rsidRPr="00FB1D42" w:rsidRDefault="00106E44" w:rsidP="00FB1D42">
                            <w:pPr>
                              <w:shd w:val="clear" w:color="auto" w:fill="FFFFFF"/>
                              <w:spacing w:before="10"/>
                              <w:ind w:left="10"/>
                              <w:rPr>
                                <w:sz w:val="10"/>
                                <w:szCs w:val="10"/>
                              </w:rPr>
                            </w:pPr>
                            <w:r w:rsidRPr="00FB1D42">
                              <w:rPr>
                                <w:b/>
                                <w:color w:val="000000"/>
                                <w:sz w:val="10"/>
                                <w:szCs w:val="10"/>
                              </w:rPr>
                              <w:t>(герметична або непроникна)</w:t>
                            </w:r>
                          </w:p>
                          <w:p w:rsidR="00106E44" w:rsidRPr="00FB1D42" w:rsidRDefault="00106E44" w:rsidP="00FB1D42"/>
                        </w:txbxContent>
                      </v:textbox>
                    </v:shape>
                  </w:pict>
                </mc:Fallback>
              </mc:AlternateContent>
            </w:r>
          </w:p>
          <w:p w:rsidR="00C12544" w:rsidRPr="00E30C3E" w:rsidRDefault="00C12544" w:rsidP="00A64B3F">
            <w:pPr>
              <w:spacing w:line="0" w:lineRule="atLeast"/>
              <w:rPr>
                <w:rFonts w:ascii="Arial" w:eastAsia="Arial" w:hAnsi="Arial"/>
                <w:sz w:val="18"/>
              </w:rPr>
            </w:pPr>
          </w:p>
          <w:p w:rsidR="00C12544" w:rsidRPr="00E30C3E" w:rsidRDefault="003767CD" w:rsidP="00A64B3F">
            <w:pPr>
              <w:spacing w:line="0" w:lineRule="atLeast"/>
              <w:rPr>
                <w:rFonts w:ascii="Arial" w:eastAsia="Arial" w:hAnsi="Arial"/>
                <w:sz w:val="18"/>
              </w:rPr>
            </w:pPr>
            <w:r w:rsidRPr="00E30C3E">
              <w:rPr>
                <w:rFonts w:ascii="Arial" w:eastAsia="Arial" w:hAnsi="Arial"/>
                <w:noProof/>
                <w:sz w:val="18"/>
                <w:lang w:val="en-US" w:eastAsia="en-US"/>
              </w:rPr>
              <mc:AlternateContent>
                <mc:Choice Requires="wps">
                  <w:drawing>
                    <wp:anchor distT="0" distB="0" distL="114300" distR="114300" simplePos="0" relativeHeight="251599360" behindDoc="0" locked="0" layoutInCell="1" allowOverlap="1">
                      <wp:simplePos x="0" y="0"/>
                      <wp:positionH relativeFrom="column">
                        <wp:posOffset>2171700</wp:posOffset>
                      </wp:positionH>
                      <wp:positionV relativeFrom="paragraph">
                        <wp:posOffset>19685</wp:posOffset>
                      </wp:positionV>
                      <wp:extent cx="571500" cy="243840"/>
                      <wp:effectExtent l="0" t="0" r="0" b="0"/>
                      <wp:wrapNone/>
                      <wp:docPr id="533" name="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652CD8" w:rsidRDefault="00106E44" w:rsidP="00652CD8">
                                  <w:pPr>
                                    <w:rPr>
                                      <w:sz w:val="10"/>
                                      <w:szCs w:val="10"/>
                                    </w:rPr>
                                  </w:pPr>
                                  <w:r>
                                    <w:rPr>
                                      <w:sz w:val="10"/>
                                      <w:szCs w:val="10"/>
                                    </w:rPr>
                                    <w:t>Водонепро-никн</w:t>
                                  </w:r>
                                  <w:r w:rsidRPr="00652CD8">
                                    <w:rPr>
                                      <w:sz w:val="10"/>
                                      <w:szCs w:val="10"/>
                                    </w:rPr>
                                    <w:t>а кришка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88" o:spid="_x0000_s1129" type="#_x0000_t202" style="position:absolute;margin-left:171pt;margin-top:1.55pt;width:45pt;height:19.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" stroked="f">
                      <v:path arrowok="t"/>
                      <v:textbox>
                        <w:txbxContent>
                          <w:p w:rsidR="00106E44" w:rsidRPr="00652CD8" w:rsidRDefault="00106E44" w:rsidP="00652CD8">
                            <w:pPr>
                              <w:rPr>
                                <w:sz w:val="10"/>
                                <w:szCs w:val="10"/>
                              </w:rPr>
                            </w:pPr>
                            <w:r>
                              <w:rPr>
                                <w:sz w:val="10"/>
                                <w:szCs w:val="10"/>
                              </w:rPr>
                              <w:t>Водонепро-никн</w:t>
                            </w:r>
                            <w:r w:rsidRPr="00652CD8">
                              <w:rPr>
                                <w:sz w:val="10"/>
                                <w:szCs w:val="10"/>
                              </w:rPr>
                              <w:t>а кришка</w:t>
                            </w:r>
                          </w:p>
                        </w:txbxContent>
                      </v:textbox>
                    </v:shape>
                  </w:pict>
                </mc:Fallback>
              </mc:AlternateContent>
            </w:r>
          </w:p>
          <w:p w:rsidR="00C12544" w:rsidRPr="00E30C3E" w:rsidRDefault="003767CD" w:rsidP="00A64B3F">
            <w:pPr>
              <w:spacing w:line="0" w:lineRule="atLeast"/>
              <w:rPr>
                <w:rFonts w:ascii="Arial" w:eastAsia="Arial" w:hAnsi="Arial"/>
                <w:sz w:val="18"/>
              </w:rPr>
            </w:pPr>
            <w:r w:rsidRPr="00E30C3E">
              <w:rPr>
                <w:rFonts w:ascii="Arial" w:eastAsia="Arial" w:hAnsi="Arial"/>
                <w:noProof/>
                <w:sz w:val="18"/>
                <w:lang w:val="en-US" w:eastAsia="en-US"/>
              </w:rPr>
              <mc:AlternateContent>
                <mc:Choice Requires="wps">
                  <w:drawing>
                    <wp:anchor distT="0" distB="0" distL="114300" distR="114300" simplePos="0" relativeHeight="251602432" behindDoc="0" locked="0" layoutInCell="1" allowOverlap="1">
                      <wp:simplePos x="0" y="0"/>
                      <wp:positionH relativeFrom="column">
                        <wp:posOffset>4114800</wp:posOffset>
                      </wp:positionH>
                      <wp:positionV relativeFrom="paragraph">
                        <wp:posOffset>19685</wp:posOffset>
                      </wp:positionV>
                      <wp:extent cx="685800" cy="342900"/>
                      <wp:effectExtent l="0" t="0" r="0" b="0"/>
                      <wp:wrapNone/>
                      <wp:docPr id="532" name="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FB1D42" w:rsidRDefault="00106E44" w:rsidP="00FB1D42">
                                  <w:pPr>
                                    <w:rPr>
                                      <w:sz w:val="10"/>
                                      <w:szCs w:val="10"/>
                                    </w:rPr>
                                  </w:pPr>
                                  <w:r w:rsidRPr="00FB1D42">
                                    <w:rPr>
                                      <w:sz w:val="10"/>
                                      <w:szCs w:val="10"/>
                                    </w:rPr>
                                    <w:t>Тримач типу штативу (пінопласт, губка)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97" o:spid="_x0000_s1130" type="#_x0000_t202" style="position:absolute;margin-left:324pt;margin-top:1.55pt;width:54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" stroked="f">
                      <v:path arrowok="t"/>
                      <v:textbox>
                        <w:txbxContent>
                          <w:p w:rsidR="00106E44" w:rsidRPr="00FB1D42" w:rsidRDefault="00106E44" w:rsidP="00FB1D42">
                            <w:pPr>
                              <w:rPr>
                                <w:sz w:val="10"/>
                                <w:szCs w:val="10"/>
                              </w:rPr>
                            </w:pPr>
                            <w:r w:rsidRPr="00FB1D42">
                              <w:rPr>
                                <w:sz w:val="10"/>
                                <w:szCs w:val="10"/>
                              </w:rPr>
                              <w:t>Тримач типу штативу (пінопласт, губка)</w:t>
                            </w:r>
                          </w:p>
                        </w:txbxContent>
                      </v:textbox>
                    </v:shape>
                  </w:pict>
                </mc:Fallback>
              </mc:AlternateContent>
            </w:r>
          </w:p>
          <w:p w:rsidR="00C12544" w:rsidRPr="00E30C3E" w:rsidRDefault="003767CD" w:rsidP="00A64B3F">
            <w:pPr>
              <w:spacing w:line="0" w:lineRule="atLeast"/>
              <w:rPr>
                <w:rFonts w:ascii="Arial" w:eastAsia="Arial" w:hAnsi="Arial"/>
                <w:sz w:val="18"/>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00384" behindDoc="0" locked="0" layoutInCell="1" allowOverlap="1">
                      <wp:simplePos x="0" y="0"/>
                      <wp:positionH relativeFrom="column">
                        <wp:posOffset>2286000</wp:posOffset>
                      </wp:positionH>
                      <wp:positionV relativeFrom="paragraph">
                        <wp:posOffset>116840</wp:posOffset>
                      </wp:positionV>
                      <wp:extent cx="571500" cy="342900"/>
                      <wp:effectExtent l="0" t="0" r="0" b="0"/>
                      <wp:wrapNone/>
                      <wp:docPr id="531" name="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652CD8" w:rsidRDefault="00106E44">
                                  <w:pPr>
                                    <w:rPr>
                                      <w:sz w:val="10"/>
                                      <w:szCs w:val="10"/>
                                    </w:rPr>
                                  </w:pPr>
                                  <w:r w:rsidRPr="00652CD8">
                                    <w:rPr>
                                      <w:sz w:val="10"/>
                                      <w:szCs w:val="10"/>
                                    </w:rPr>
                                    <w:t>Абсорбуючий пакувальний матеріал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491" o:spid="_x0000_s1131" type="#_x0000_t202" style="position:absolute;margin-left:180pt;margin-top:9.2pt;width:45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" stroked="f">
                      <v:path arrowok="t"/>
                      <v:textbox>
                        <w:txbxContent>
                          <w:p w:rsidR="00106E44" w:rsidRPr="00652CD8" w:rsidRDefault="00106E44">
                            <w:pPr>
                              <w:rPr>
                                <w:sz w:val="10"/>
                                <w:szCs w:val="10"/>
                              </w:rPr>
                            </w:pPr>
                            <w:r w:rsidRPr="00652CD8">
                              <w:rPr>
                                <w:sz w:val="10"/>
                                <w:szCs w:val="10"/>
                              </w:rPr>
                              <w:t>Абсорбуючий пакувальний матеріал</w:t>
                            </w:r>
                          </w:p>
                        </w:txbxContent>
                      </v:textbox>
                    </v:shape>
                  </w:pict>
                </mc:Fallback>
              </mc:AlternateContent>
            </w:r>
          </w:p>
        </w:tc>
        <w:tc>
          <w:tcPr>
            <w:tcW w:w="4507" w:type="dxa"/>
            <w:shd w:val="clear" w:color="auto" w:fill="auto"/>
            <w:vAlign w:val="bottom"/>
          </w:tcPr>
          <w:p w:rsidR="00FB5D8D" w:rsidRPr="00E30C3E" w:rsidRDefault="00FB5D8D" w:rsidP="00F0419D">
            <w:pPr>
              <w:spacing w:line="223" w:lineRule="exact"/>
              <w:rPr>
                <w:rFonts w:ascii="Arial" w:eastAsia="Arial" w:hAnsi="Arial"/>
                <w:b/>
                <w:color w:val="1F2954"/>
                <w:w w:val="88"/>
                <w:sz w:val="18"/>
                <w:szCs w:val="18"/>
              </w:rPr>
            </w:pPr>
          </w:p>
        </w:tc>
      </w:tr>
    </w:tbl>
    <w:p w:rsidR="00FB5D8D" w:rsidRPr="00E30C3E" w:rsidRDefault="00FB5D8D">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03456" behindDoc="0" locked="0" layoutInCell="1" allowOverlap="1">
                <wp:simplePos x="0" y="0"/>
                <wp:positionH relativeFrom="column">
                  <wp:posOffset>4229100</wp:posOffset>
                </wp:positionH>
                <wp:positionV relativeFrom="paragraph">
                  <wp:posOffset>0</wp:posOffset>
                </wp:positionV>
                <wp:extent cx="685800" cy="342900"/>
                <wp:effectExtent l="0" t="0" r="0" b="0"/>
                <wp:wrapNone/>
                <wp:docPr id="530" name="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CE35C5" w:rsidRDefault="00106E44" w:rsidP="00FB1D42">
                            <w:pPr>
                              <w:shd w:val="clear" w:color="auto" w:fill="FFFFFF"/>
                              <w:rPr>
                                <w:b/>
                                <w:sz w:val="8"/>
                                <w:szCs w:val="8"/>
                              </w:rPr>
                            </w:pPr>
                            <w:r w:rsidRPr="00CE35C5">
                              <w:rPr>
                                <w:b/>
                                <w:color w:val="000000"/>
                                <w:sz w:val="8"/>
                                <w:szCs w:val="8"/>
                              </w:rPr>
                              <w:t>Деталізований список</w:t>
                            </w:r>
                          </w:p>
                          <w:p w:rsidR="00106E44" w:rsidRDefault="00106E44" w:rsidP="00FB1D42">
                            <w:pPr>
                              <w:shd w:val="clear" w:color="auto" w:fill="FFFFFF"/>
                              <w:ind w:left="10"/>
                              <w:rPr>
                                <w:b/>
                                <w:color w:val="000000"/>
                                <w:sz w:val="8"/>
                                <w:szCs w:val="8"/>
                              </w:rPr>
                            </w:pPr>
                            <w:r>
                              <w:rPr>
                                <w:b/>
                                <w:color w:val="000000"/>
                                <w:sz w:val="8"/>
                                <w:szCs w:val="8"/>
                              </w:rPr>
                              <w:t>в</w:t>
                            </w:r>
                            <w:r w:rsidRPr="00CE35C5">
                              <w:rPr>
                                <w:b/>
                                <w:color w:val="000000"/>
                                <w:sz w:val="8"/>
                                <w:szCs w:val="8"/>
                              </w:rPr>
                              <w:t>місту</w:t>
                            </w:r>
                            <w:r>
                              <w:rPr>
                                <w:b/>
                                <w:color w:val="000000"/>
                                <w:sz w:val="8"/>
                                <w:szCs w:val="8"/>
                              </w:rPr>
                              <w:t xml:space="preserve"> </w:t>
                            </w:r>
                          </w:p>
                          <w:p w:rsidR="00106E44" w:rsidRPr="00CE35C5" w:rsidRDefault="00106E44" w:rsidP="00FB1D42">
                            <w:pPr>
                              <w:shd w:val="clear" w:color="auto" w:fill="FFFFFF"/>
                              <w:ind w:left="10"/>
                              <w:rPr>
                                <w:b/>
                                <w:sz w:val="8"/>
                                <w:szCs w:val="8"/>
                              </w:rPr>
                            </w:pPr>
                            <w:r w:rsidRPr="00CE35C5">
                              <w:rPr>
                                <w:b/>
                                <w:color w:val="000000"/>
                                <w:sz w:val="8"/>
                                <w:szCs w:val="8"/>
                              </w:rPr>
                              <w:t>(запис зразку)</w:t>
                            </w:r>
                          </w:p>
                          <w:p w:rsidR="00106E44" w:rsidRPr="00FB1D42" w:rsidRDefault="00106E44" w:rsidP="00FB1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00" o:spid="_x0000_s1132" type="#_x0000_t202" style="position:absolute;margin-left:333pt;margin-top:0;width:54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" stroked="f">
                <v:path arrowok="t"/>
                <v:textbox>
                  <w:txbxContent>
                    <w:p w:rsidR="00106E44" w:rsidRPr="00CE35C5" w:rsidRDefault="00106E44" w:rsidP="00FB1D42">
                      <w:pPr>
                        <w:shd w:val="clear" w:color="auto" w:fill="FFFFFF"/>
                        <w:rPr>
                          <w:b/>
                          <w:sz w:val="8"/>
                          <w:szCs w:val="8"/>
                        </w:rPr>
                      </w:pPr>
                      <w:r w:rsidRPr="00CE35C5">
                        <w:rPr>
                          <w:b/>
                          <w:color w:val="000000"/>
                          <w:sz w:val="8"/>
                          <w:szCs w:val="8"/>
                        </w:rPr>
                        <w:t>Деталізований список</w:t>
                      </w:r>
                    </w:p>
                    <w:p w:rsidR="00106E44" w:rsidRDefault="00106E44" w:rsidP="00FB1D42">
                      <w:pPr>
                        <w:shd w:val="clear" w:color="auto" w:fill="FFFFFF"/>
                        <w:ind w:left="10"/>
                        <w:rPr>
                          <w:b/>
                          <w:color w:val="000000"/>
                          <w:sz w:val="8"/>
                          <w:szCs w:val="8"/>
                        </w:rPr>
                      </w:pPr>
                      <w:r>
                        <w:rPr>
                          <w:b/>
                          <w:color w:val="000000"/>
                          <w:sz w:val="8"/>
                          <w:szCs w:val="8"/>
                        </w:rPr>
                        <w:t>в</w:t>
                      </w:r>
                      <w:r w:rsidRPr="00CE35C5">
                        <w:rPr>
                          <w:b/>
                          <w:color w:val="000000"/>
                          <w:sz w:val="8"/>
                          <w:szCs w:val="8"/>
                        </w:rPr>
                        <w:t>місту</w:t>
                      </w:r>
                      <w:r>
                        <w:rPr>
                          <w:b/>
                          <w:color w:val="000000"/>
                          <w:sz w:val="8"/>
                          <w:szCs w:val="8"/>
                        </w:rPr>
                        <w:t xml:space="preserve"> </w:t>
                      </w:r>
                    </w:p>
                    <w:p w:rsidR="00106E44" w:rsidRPr="00CE35C5" w:rsidRDefault="00106E44" w:rsidP="00FB1D42">
                      <w:pPr>
                        <w:shd w:val="clear" w:color="auto" w:fill="FFFFFF"/>
                        <w:ind w:left="10"/>
                        <w:rPr>
                          <w:b/>
                          <w:sz w:val="8"/>
                          <w:szCs w:val="8"/>
                        </w:rPr>
                      </w:pPr>
                      <w:r w:rsidRPr="00CE35C5">
                        <w:rPr>
                          <w:b/>
                          <w:color w:val="000000"/>
                          <w:sz w:val="8"/>
                          <w:szCs w:val="8"/>
                        </w:rPr>
                        <w:t>(запис зразку)</w:t>
                      </w:r>
                    </w:p>
                    <w:p w:rsidR="00106E44" w:rsidRPr="00FB1D42" w:rsidRDefault="00106E44" w:rsidP="00FB1D42"/>
                  </w:txbxContent>
                </v:textbox>
              </v:shape>
            </w:pict>
          </mc:Fallback>
        </mc:AlternateContent>
      </w: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04480" behindDoc="0" locked="0" layoutInCell="1" allowOverlap="1">
                <wp:simplePos x="0" y="0"/>
                <wp:positionH relativeFrom="column">
                  <wp:posOffset>2171700</wp:posOffset>
                </wp:positionH>
                <wp:positionV relativeFrom="paragraph">
                  <wp:posOffset>0</wp:posOffset>
                </wp:positionV>
                <wp:extent cx="685800" cy="685800"/>
                <wp:effectExtent l="0" t="0" r="0" b="0"/>
                <wp:wrapNone/>
                <wp:docPr id="529" name="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C83376">
                            <w:pPr>
                              <w:ind w:right="-100"/>
                              <w:rPr>
                                <w:b/>
                                <w:color w:val="000000"/>
                                <w:sz w:val="10"/>
                                <w:szCs w:val="10"/>
                              </w:rPr>
                            </w:pPr>
                            <w:r>
                              <w:rPr>
                                <w:b/>
                                <w:color w:val="000000"/>
                                <w:sz w:val="10"/>
                                <w:szCs w:val="10"/>
                              </w:rPr>
                              <w:t xml:space="preserve">Вторинна </w:t>
                            </w:r>
                            <w:r w:rsidRPr="00FB1D42">
                              <w:rPr>
                                <w:b/>
                                <w:color w:val="000000"/>
                                <w:sz w:val="10"/>
                                <w:szCs w:val="10"/>
                              </w:rPr>
                              <w:t xml:space="preserve">упаковка </w:t>
                            </w:r>
                            <w:r>
                              <w:rPr>
                                <w:b/>
                                <w:color w:val="000000"/>
                                <w:sz w:val="10"/>
                                <w:szCs w:val="10"/>
                              </w:rPr>
                              <w:t xml:space="preserve">   </w:t>
                            </w:r>
                          </w:p>
                          <w:p w:rsidR="00106E44" w:rsidRPr="00FB1D42" w:rsidRDefault="00106E44" w:rsidP="00C83376">
                            <w:pPr>
                              <w:ind w:left="-20" w:right="-100"/>
                              <w:rPr>
                                <w:sz w:val="10"/>
                                <w:szCs w:val="10"/>
                              </w:rPr>
                            </w:pPr>
                            <w:r w:rsidRPr="00FB1D42">
                              <w:rPr>
                                <w:b/>
                                <w:color w:val="000000"/>
                                <w:sz w:val="10"/>
                                <w:szCs w:val="10"/>
                              </w:rPr>
                              <w:t>(</w:t>
                            </w:r>
                            <w:r w:rsidRPr="00112775">
                              <w:rPr>
                                <w:b/>
                                <w:color w:val="000000"/>
                                <w:sz w:val="10"/>
                                <w:szCs w:val="10"/>
                              </w:rPr>
                              <w:t xml:space="preserve">герметична </w:t>
                            </w:r>
                            <w:r>
                              <w:rPr>
                                <w:b/>
                                <w:color w:val="000000"/>
                                <w:sz w:val="10"/>
                                <w:szCs w:val="10"/>
                              </w:rPr>
                              <w:t xml:space="preserve"> </w:t>
                            </w:r>
                            <w:r w:rsidRPr="00112775">
                              <w:rPr>
                                <w:b/>
                                <w:color w:val="000000"/>
                                <w:sz w:val="10"/>
                                <w:szCs w:val="10"/>
                              </w:rPr>
                              <w:t xml:space="preserve">упаковка, що убезпечує від </w:t>
                            </w:r>
                            <w:r>
                              <w:rPr>
                                <w:b/>
                                <w:color w:val="000000"/>
                                <w:sz w:val="10"/>
                                <w:szCs w:val="10"/>
                              </w:rPr>
                              <w:t xml:space="preserve">протікання або непроникнення </w:t>
                            </w:r>
                            <w:r w:rsidRPr="00112775">
                              <w:rPr>
                                <w:b/>
                                <w:color w:val="000000"/>
                                <w:sz w:val="10"/>
                                <w:szCs w:val="10"/>
                              </w:rPr>
                              <w:t xml:space="preserve"> сипучих речовин</w:t>
                            </w:r>
                            <w:r w:rsidRPr="00FB1D42">
                              <w:rPr>
                                <w:b/>
                                <w:color w:val="000000"/>
                                <w:sz w:val="10"/>
                                <w:szCs w:val="1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03" o:spid="_x0000_s1133" type="#_x0000_t202" style="position:absolute;margin-left:171pt;margin-top:0;width:54pt;height:5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" stroked="f">
                <v:path arrowok="t"/>
                <v:textbox>
                  <w:txbxContent>
                    <w:p w:rsidR="00106E44" w:rsidRDefault="00106E44" w:rsidP="00C83376">
                      <w:pPr>
                        <w:ind w:right="-100"/>
                        <w:rPr>
                          <w:b/>
                          <w:color w:val="000000"/>
                          <w:sz w:val="10"/>
                          <w:szCs w:val="10"/>
                        </w:rPr>
                      </w:pPr>
                      <w:r>
                        <w:rPr>
                          <w:b/>
                          <w:color w:val="000000"/>
                          <w:sz w:val="10"/>
                          <w:szCs w:val="10"/>
                        </w:rPr>
                        <w:t xml:space="preserve">Вторинна </w:t>
                      </w:r>
                      <w:r w:rsidRPr="00FB1D42">
                        <w:rPr>
                          <w:b/>
                          <w:color w:val="000000"/>
                          <w:sz w:val="10"/>
                          <w:szCs w:val="10"/>
                        </w:rPr>
                        <w:t xml:space="preserve">упаковка </w:t>
                      </w:r>
                      <w:r>
                        <w:rPr>
                          <w:b/>
                          <w:color w:val="000000"/>
                          <w:sz w:val="10"/>
                          <w:szCs w:val="10"/>
                        </w:rPr>
                        <w:t xml:space="preserve">   </w:t>
                      </w:r>
                    </w:p>
                    <w:p w:rsidR="00106E44" w:rsidRPr="00FB1D42" w:rsidRDefault="00106E44" w:rsidP="00C83376">
                      <w:pPr>
                        <w:ind w:left="-20" w:right="-100"/>
                        <w:rPr>
                          <w:sz w:val="10"/>
                          <w:szCs w:val="10"/>
                        </w:rPr>
                      </w:pPr>
                      <w:r w:rsidRPr="00FB1D42">
                        <w:rPr>
                          <w:b/>
                          <w:color w:val="000000"/>
                          <w:sz w:val="10"/>
                          <w:szCs w:val="10"/>
                        </w:rPr>
                        <w:t>(</w:t>
                      </w:r>
                      <w:r w:rsidRPr="00112775">
                        <w:rPr>
                          <w:b/>
                          <w:color w:val="000000"/>
                          <w:sz w:val="10"/>
                          <w:szCs w:val="10"/>
                        </w:rPr>
                        <w:t xml:space="preserve">герметична </w:t>
                      </w:r>
                      <w:r>
                        <w:rPr>
                          <w:b/>
                          <w:color w:val="000000"/>
                          <w:sz w:val="10"/>
                          <w:szCs w:val="10"/>
                        </w:rPr>
                        <w:t xml:space="preserve"> </w:t>
                      </w:r>
                      <w:r w:rsidRPr="00112775">
                        <w:rPr>
                          <w:b/>
                          <w:color w:val="000000"/>
                          <w:sz w:val="10"/>
                          <w:szCs w:val="10"/>
                        </w:rPr>
                        <w:t xml:space="preserve">упаковка, що убезпечує від </w:t>
                      </w:r>
                      <w:r>
                        <w:rPr>
                          <w:b/>
                          <w:color w:val="000000"/>
                          <w:sz w:val="10"/>
                          <w:szCs w:val="10"/>
                        </w:rPr>
                        <w:t xml:space="preserve">протікання або непроникнення </w:t>
                      </w:r>
                      <w:r w:rsidRPr="00112775">
                        <w:rPr>
                          <w:b/>
                          <w:color w:val="000000"/>
                          <w:sz w:val="10"/>
                          <w:szCs w:val="10"/>
                        </w:rPr>
                        <w:t xml:space="preserve"> сипучих речовин</w:t>
                      </w:r>
                      <w:r w:rsidRPr="00FB1D42">
                        <w:rPr>
                          <w:b/>
                          <w:color w:val="000000"/>
                          <w:sz w:val="10"/>
                          <w:szCs w:val="10"/>
                        </w:rPr>
                        <w:t>)</w:t>
                      </w:r>
                    </w:p>
                  </w:txbxContent>
                </v:textbox>
              </v:shape>
            </w:pict>
          </mc:Fallback>
        </mc:AlternateContent>
      </w: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06528" behindDoc="0" locked="0" layoutInCell="1" allowOverlap="1">
                <wp:simplePos x="0" y="0"/>
                <wp:positionH relativeFrom="column">
                  <wp:posOffset>4229100</wp:posOffset>
                </wp:positionH>
                <wp:positionV relativeFrom="paragraph">
                  <wp:posOffset>0</wp:posOffset>
                </wp:positionV>
                <wp:extent cx="685800" cy="914400"/>
                <wp:effectExtent l="0" t="0" r="0" b="0"/>
                <wp:wrapNone/>
                <wp:docPr id="528" name="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FB1D42" w:rsidRDefault="00106E44" w:rsidP="00FB1D42">
                            <w:pPr>
                              <w:shd w:val="clear" w:color="auto" w:fill="FFFFFF"/>
                              <w:rPr>
                                <w:sz w:val="10"/>
                                <w:szCs w:val="10"/>
                              </w:rPr>
                            </w:pPr>
                            <w:r w:rsidRPr="00FB1D42">
                              <w:rPr>
                                <w:b/>
                                <w:color w:val="000000"/>
                                <w:sz w:val="10"/>
                                <w:szCs w:val="10"/>
                              </w:rPr>
                              <w:t>Жорстка зовнішня</w:t>
                            </w:r>
                          </w:p>
                          <w:p w:rsidR="00106E44" w:rsidRPr="00FB1D42" w:rsidRDefault="00106E44" w:rsidP="00FB1D42">
                            <w:pPr>
                              <w:shd w:val="clear" w:color="auto" w:fill="FFFFFF"/>
                              <w:spacing w:before="14"/>
                              <w:rPr>
                                <w:b/>
                                <w:color w:val="000000"/>
                                <w:sz w:val="10"/>
                                <w:szCs w:val="10"/>
                              </w:rPr>
                            </w:pPr>
                            <w:r w:rsidRPr="00FB1D42">
                              <w:rPr>
                                <w:b/>
                                <w:color w:val="000000"/>
                                <w:sz w:val="10"/>
                                <w:szCs w:val="10"/>
                              </w:rPr>
                              <w:t>Упаковка</w:t>
                            </w:r>
                          </w:p>
                          <w:p w:rsidR="00106E44" w:rsidRPr="00FB1D42" w:rsidRDefault="00106E44" w:rsidP="00FB1D42">
                            <w:pPr>
                              <w:shd w:val="clear" w:color="auto" w:fill="FFFFFF"/>
                              <w:spacing w:before="14"/>
                              <w:rPr>
                                <w:b/>
                                <w:color w:val="000000"/>
                                <w:sz w:val="10"/>
                                <w:szCs w:val="10"/>
                              </w:rPr>
                            </w:pPr>
                          </w:p>
                          <w:p w:rsidR="00106E44" w:rsidRPr="00FB1D42" w:rsidRDefault="00106E44" w:rsidP="00FB1D42">
                            <w:pPr>
                              <w:shd w:val="clear" w:color="auto" w:fill="FFFFFF"/>
                              <w:spacing w:before="14"/>
                              <w:rPr>
                                <w:b/>
                                <w:color w:val="000000"/>
                                <w:sz w:val="10"/>
                                <w:szCs w:val="10"/>
                              </w:rPr>
                            </w:pPr>
                            <w:r w:rsidRPr="00FB1D42">
                              <w:rPr>
                                <w:b/>
                                <w:color w:val="000000"/>
                                <w:sz w:val="10"/>
                                <w:szCs w:val="10"/>
                              </w:rPr>
                              <w:t>Правильна назва доставки</w:t>
                            </w:r>
                          </w:p>
                          <w:p w:rsidR="00106E44" w:rsidRPr="00FB1D42" w:rsidRDefault="00106E44" w:rsidP="00FB1D42">
                            <w:pPr>
                              <w:shd w:val="clear" w:color="auto" w:fill="FFFFFF"/>
                              <w:spacing w:before="14"/>
                              <w:rPr>
                                <w:b/>
                                <w:color w:val="000000"/>
                                <w:sz w:val="10"/>
                                <w:szCs w:val="10"/>
                              </w:rPr>
                            </w:pPr>
                          </w:p>
                          <w:p w:rsidR="00106E44" w:rsidRPr="00FB1D42" w:rsidRDefault="00106E44" w:rsidP="00FB1D42">
                            <w:pPr>
                              <w:shd w:val="clear" w:color="auto" w:fill="FFFFFF"/>
                              <w:spacing w:before="14"/>
                              <w:rPr>
                                <w:sz w:val="10"/>
                                <w:szCs w:val="10"/>
                              </w:rPr>
                            </w:pPr>
                            <w:r w:rsidRPr="00FB1D42">
                              <w:rPr>
                                <w:b/>
                                <w:color w:val="000000"/>
                                <w:sz w:val="10"/>
                                <w:szCs w:val="10"/>
                              </w:rPr>
                              <w:t>Маркування упаковки</w:t>
                            </w:r>
                          </w:p>
                          <w:p w:rsidR="00106E44" w:rsidRPr="00FB1D42" w:rsidRDefault="00106E44" w:rsidP="00FB1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09" o:spid="_x0000_s1134" type="#_x0000_t202" style="position:absolute;margin-left:333pt;margin-top:0;width:54pt;height:1in;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" stroked="f">
                <v:path arrowok="t"/>
                <v:textbox>
                  <w:txbxContent>
                    <w:p w:rsidR="00106E44" w:rsidRPr="00FB1D42" w:rsidRDefault="00106E44" w:rsidP="00FB1D42">
                      <w:pPr>
                        <w:shd w:val="clear" w:color="auto" w:fill="FFFFFF"/>
                        <w:rPr>
                          <w:sz w:val="10"/>
                          <w:szCs w:val="10"/>
                        </w:rPr>
                      </w:pPr>
                      <w:r w:rsidRPr="00FB1D42">
                        <w:rPr>
                          <w:b/>
                          <w:color w:val="000000"/>
                          <w:sz w:val="10"/>
                          <w:szCs w:val="10"/>
                        </w:rPr>
                        <w:t>Жорстка зовнішня</w:t>
                      </w:r>
                    </w:p>
                    <w:p w:rsidR="00106E44" w:rsidRPr="00FB1D42" w:rsidRDefault="00106E44" w:rsidP="00FB1D42">
                      <w:pPr>
                        <w:shd w:val="clear" w:color="auto" w:fill="FFFFFF"/>
                        <w:spacing w:before="14"/>
                        <w:rPr>
                          <w:b/>
                          <w:color w:val="000000"/>
                          <w:sz w:val="10"/>
                          <w:szCs w:val="10"/>
                        </w:rPr>
                      </w:pPr>
                      <w:r w:rsidRPr="00FB1D42">
                        <w:rPr>
                          <w:b/>
                          <w:color w:val="000000"/>
                          <w:sz w:val="10"/>
                          <w:szCs w:val="10"/>
                        </w:rPr>
                        <w:t>Упаковка</w:t>
                      </w:r>
                    </w:p>
                    <w:p w:rsidR="00106E44" w:rsidRPr="00FB1D42" w:rsidRDefault="00106E44" w:rsidP="00FB1D42">
                      <w:pPr>
                        <w:shd w:val="clear" w:color="auto" w:fill="FFFFFF"/>
                        <w:spacing w:before="14"/>
                        <w:rPr>
                          <w:b/>
                          <w:color w:val="000000"/>
                          <w:sz w:val="10"/>
                          <w:szCs w:val="10"/>
                        </w:rPr>
                      </w:pPr>
                    </w:p>
                    <w:p w:rsidR="00106E44" w:rsidRPr="00FB1D42" w:rsidRDefault="00106E44" w:rsidP="00FB1D42">
                      <w:pPr>
                        <w:shd w:val="clear" w:color="auto" w:fill="FFFFFF"/>
                        <w:spacing w:before="14"/>
                        <w:rPr>
                          <w:b/>
                          <w:color w:val="000000"/>
                          <w:sz w:val="10"/>
                          <w:szCs w:val="10"/>
                        </w:rPr>
                      </w:pPr>
                      <w:r w:rsidRPr="00FB1D42">
                        <w:rPr>
                          <w:b/>
                          <w:color w:val="000000"/>
                          <w:sz w:val="10"/>
                          <w:szCs w:val="10"/>
                        </w:rPr>
                        <w:t>Правильна назва доставки</w:t>
                      </w:r>
                    </w:p>
                    <w:p w:rsidR="00106E44" w:rsidRPr="00FB1D42" w:rsidRDefault="00106E44" w:rsidP="00FB1D42">
                      <w:pPr>
                        <w:shd w:val="clear" w:color="auto" w:fill="FFFFFF"/>
                        <w:spacing w:before="14"/>
                        <w:rPr>
                          <w:b/>
                          <w:color w:val="000000"/>
                          <w:sz w:val="10"/>
                          <w:szCs w:val="10"/>
                        </w:rPr>
                      </w:pPr>
                    </w:p>
                    <w:p w:rsidR="00106E44" w:rsidRPr="00FB1D42" w:rsidRDefault="00106E44" w:rsidP="00FB1D42">
                      <w:pPr>
                        <w:shd w:val="clear" w:color="auto" w:fill="FFFFFF"/>
                        <w:spacing w:before="14"/>
                        <w:rPr>
                          <w:sz w:val="10"/>
                          <w:szCs w:val="10"/>
                        </w:rPr>
                      </w:pPr>
                      <w:r w:rsidRPr="00FB1D42">
                        <w:rPr>
                          <w:b/>
                          <w:color w:val="000000"/>
                          <w:sz w:val="10"/>
                          <w:szCs w:val="10"/>
                        </w:rPr>
                        <w:t>Маркування упаковки</w:t>
                      </w:r>
                    </w:p>
                    <w:p w:rsidR="00106E44" w:rsidRPr="00FB1D42" w:rsidRDefault="00106E44" w:rsidP="00FB1D42"/>
                  </w:txbxContent>
                </v:textbox>
              </v:shape>
            </w:pict>
          </mc:Fallback>
        </mc:AlternateContent>
      </w: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05504" behindDoc="0" locked="0" layoutInCell="1" allowOverlap="1">
                <wp:simplePos x="0" y="0"/>
                <wp:positionH relativeFrom="column">
                  <wp:posOffset>2286000</wp:posOffset>
                </wp:positionH>
                <wp:positionV relativeFrom="paragraph">
                  <wp:posOffset>0</wp:posOffset>
                </wp:positionV>
                <wp:extent cx="685800" cy="342900"/>
                <wp:effectExtent l="0" t="0" r="0" b="0"/>
                <wp:wrapNone/>
                <wp:docPr id="527" name="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FB1D42" w:rsidRDefault="00106E44" w:rsidP="00FB1D42">
                            <w:pPr>
                              <w:shd w:val="clear" w:color="auto" w:fill="FFFFFF"/>
                              <w:rPr>
                                <w:b/>
                                <w:sz w:val="10"/>
                                <w:szCs w:val="10"/>
                              </w:rPr>
                            </w:pPr>
                            <w:r w:rsidRPr="00FB1D42">
                              <w:rPr>
                                <w:b/>
                                <w:color w:val="000000"/>
                                <w:sz w:val="10"/>
                                <w:szCs w:val="10"/>
                              </w:rPr>
                              <w:t xml:space="preserve">Етикетки </w:t>
                            </w:r>
                            <w:r>
                              <w:rPr>
                                <w:b/>
                                <w:color w:val="000000"/>
                                <w:sz w:val="10"/>
                                <w:szCs w:val="10"/>
                              </w:rPr>
                              <w:t xml:space="preserve">«Направити </w:t>
                            </w:r>
                            <w:r w:rsidRPr="00FB1D42">
                              <w:rPr>
                                <w:b/>
                                <w:color w:val="000000"/>
                                <w:sz w:val="10"/>
                                <w:szCs w:val="10"/>
                              </w:rPr>
                              <w:t>До</w:t>
                            </w:r>
                            <w:r>
                              <w:rPr>
                                <w:b/>
                                <w:color w:val="000000"/>
                                <w:sz w:val="10"/>
                                <w:szCs w:val="10"/>
                              </w:rPr>
                              <w:t>»</w:t>
                            </w:r>
                            <w:r w:rsidRPr="00FB1D42">
                              <w:rPr>
                                <w:b/>
                                <w:color w:val="000000"/>
                                <w:sz w:val="10"/>
                                <w:szCs w:val="10"/>
                              </w:rPr>
                              <w:t>/</w:t>
                            </w:r>
                            <w:r>
                              <w:rPr>
                                <w:b/>
                                <w:color w:val="000000"/>
                                <w:sz w:val="10"/>
                                <w:szCs w:val="10"/>
                              </w:rPr>
                              <w:t xml:space="preserve"> «Відправник»</w:t>
                            </w:r>
                          </w:p>
                          <w:p w:rsidR="00106E44" w:rsidRPr="00FB1D42" w:rsidRDefault="00106E44" w:rsidP="00FB1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06" o:spid="_x0000_s1135" type="#_x0000_t202" style="position:absolute;margin-left:180pt;margin-top:0;width:54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" stroked="f">
                <v:path arrowok="t"/>
                <v:textbox>
                  <w:txbxContent>
                    <w:p w:rsidR="00106E44" w:rsidRPr="00FB1D42" w:rsidRDefault="00106E44" w:rsidP="00FB1D42">
                      <w:pPr>
                        <w:shd w:val="clear" w:color="auto" w:fill="FFFFFF"/>
                        <w:rPr>
                          <w:b/>
                          <w:sz w:val="10"/>
                          <w:szCs w:val="10"/>
                        </w:rPr>
                      </w:pPr>
                      <w:r w:rsidRPr="00FB1D42">
                        <w:rPr>
                          <w:b/>
                          <w:color w:val="000000"/>
                          <w:sz w:val="10"/>
                          <w:szCs w:val="10"/>
                        </w:rPr>
                        <w:t xml:space="preserve">Етикетки </w:t>
                      </w:r>
                      <w:r>
                        <w:rPr>
                          <w:b/>
                          <w:color w:val="000000"/>
                          <w:sz w:val="10"/>
                          <w:szCs w:val="10"/>
                        </w:rPr>
                        <w:t xml:space="preserve">«Направити </w:t>
                      </w:r>
                      <w:r w:rsidRPr="00FB1D42">
                        <w:rPr>
                          <w:b/>
                          <w:color w:val="000000"/>
                          <w:sz w:val="10"/>
                          <w:szCs w:val="10"/>
                        </w:rPr>
                        <w:t>До</w:t>
                      </w:r>
                      <w:r>
                        <w:rPr>
                          <w:b/>
                          <w:color w:val="000000"/>
                          <w:sz w:val="10"/>
                          <w:szCs w:val="10"/>
                        </w:rPr>
                        <w:t>»</w:t>
                      </w:r>
                      <w:r w:rsidRPr="00FB1D42">
                        <w:rPr>
                          <w:b/>
                          <w:color w:val="000000"/>
                          <w:sz w:val="10"/>
                          <w:szCs w:val="10"/>
                        </w:rPr>
                        <w:t>/</w:t>
                      </w:r>
                      <w:r>
                        <w:rPr>
                          <w:b/>
                          <w:color w:val="000000"/>
                          <w:sz w:val="10"/>
                          <w:szCs w:val="10"/>
                        </w:rPr>
                        <w:t xml:space="preserve"> «Відправник»</w:t>
                      </w:r>
                    </w:p>
                    <w:p w:rsidR="00106E44" w:rsidRPr="00FB1D42" w:rsidRDefault="00106E44" w:rsidP="00FB1D42"/>
                  </w:txbxContent>
                </v:textbox>
              </v:shape>
            </w:pict>
          </mc:Fallback>
        </mc:AlternateContent>
      </w: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07552" behindDoc="0" locked="0" layoutInCell="1" allowOverlap="1">
                <wp:simplePos x="0" y="0"/>
                <wp:positionH relativeFrom="column">
                  <wp:posOffset>2514600</wp:posOffset>
                </wp:positionH>
                <wp:positionV relativeFrom="paragraph">
                  <wp:posOffset>10160</wp:posOffset>
                </wp:positionV>
                <wp:extent cx="2286000" cy="571500"/>
                <wp:effectExtent l="0" t="0" r="0" b="0"/>
                <wp:wrapNone/>
                <wp:docPr id="526" name="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975C9" w:rsidRDefault="00106E44" w:rsidP="00A975C9">
                            <w:pPr>
                              <w:rPr>
                                <w:sz w:val="14"/>
                                <w:szCs w:val="14"/>
                              </w:rPr>
                            </w:pPr>
                            <w:r w:rsidRPr="00A975C9">
                              <w:rPr>
                                <w:sz w:val="14"/>
                                <w:szCs w:val="14"/>
                              </w:rPr>
                              <w:t>МАПТ: Міжнародна асоціація повітряного транспорту.</w:t>
                            </w:r>
                          </w:p>
                          <w:p w:rsidR="00106E44" w:rsidRPr="00A975C9" w:rsidRDefault="00106E44" w:rsidP="00A975C9">
                            <w:pPr>
                              <w:rPr>
                                <w:i/>
                                <w:iCs/>
                                <w:sz w:val="14"/>
                                <w:szCs w:val="14"/>
                              </w:rPr>
                            </w:pPr>
                            <w:r w:rsidRPr="00A975C9">
                              <w:rPr>
                                <w:i/>
                                <w:iCs/>
                                <w:sz w:val="14"/>
                                <w:szCs w:val="14"/>
                              </w:rPr>
                              <w:t>Джерело: Керівництво щодо правил транспортування інфекційних речовини 2021–2022 рр.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12" o:spid="_x0000_s1136" type="#_x0000_t202" style="position:absolute;margin-left:198pt;margin-top:.8pt;width:180pt;height: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" stroked="f">
                <v:path arrowok="t"/>
                <v:textbox>
                  <w:txbxContent>
                    <w:p w:rsidR="00106E44" w:rsidRPr="00A975C9" w:rsidRDefault="00106E44" w:rsidP="00A975C9">
                      <w:pPr>
                        <w:rPr>
                          <w:sz w:val="14"/>
                          <w:szCs w:val="14"/>
                        </w:rPr>
                      </w:pPr>
                      <w:r w:rsidRPr="00A975C9">
                        <w:rPr>
                          <w:sz w:val="14"/>
                          <w:szCs w:val="14"/>
                        </w:rPr>
                        <w:t>МАПТ: Міжнародна асоціація повітряного транспорту.</w:t>
                      </w:r>
                    </w:p>
                    <w:p w:rsidR="00106E44" w:rsidRPr="00A975C9" w:rsidRDefault="00106E44" w:rsidP="00A975C9">
                      <w:pPr>
                        <w:rPr>
                          <w:i/>
                          <w:iCs/>
                          <w:sz w:val="14"/>
                          <w:szCs w:val="14"/>
                        </w:rPr>
                      </w:pPr>
                      <w:r w:rsidRPr="00A975C9">
                        <w:rPr>
                          <w:i/>
                          <w:iCs/>
                          <w:sz w:val="14"/>
                          <w:szCs w:val="14"/>
                        </w:rPr>
                        <w:t>Джерело: Керівництво щодо правил транспортування інфекційних речовини 2021–2022 рр. (3).</w:t>
                      </w:r>
                    </w:p>
                  </w:txbxContent>
                </v:textbox>
              </v:shape>
            </w:pict>
          </mc:Fallback>
        </mc:AlternateContent>
      </w: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652CD8" w:rsidRPr="00E30C3E" w:rsidRDefault="00652CD8">
      <w:pPr>
        <w:spacing w:line="20" w:lineRule="exact"/>
        <w:rPr>
          <w:rFonts w:ascii="Times New Roman" w:eastAsia="Times New Roman" w:hAnsi="Times New Roman"/>
        </w:rPr>
      </w:pPr>
    </w:p>
    <w:p w:rsidR="00FB5D8D" w:rsidRPr="00E30C3E" w:rsidRDefault="00FB5D8D">
      <w:pPr>
        <w:spacing w:line="223" w:lineRule="exact"/>
        <w:rPr>
          <w:rFonts w:ascii="Times New Roman" w:eastAsia="Times New Roman" w:hAnsi="Times New Roman"/>
        </w:rPr>
      </w:pPr>
    </w:p>
    <w:p w:rsidR="00A975C9" w:rsidRPr="00E30C3E" w:rsidRDefault="00A975C9">
      <w:pPr>
        <w:spacing w:line="223" w:lineRule="exact"/>
        <w:rPr>
          <w:rFonts w:ascii="Times New Roman" w:eastAsia="Times New Roman" w:hAnsi="Times New Roman"/>
        </w:rPr>
      </w:pPr>
      <w:r w:rsidRPr="00E30C3E">
        <w:rPr>
          <w:rFonts w:ascii="Times New Roman" w:eastAsia="Times New Roman" w:hAnsi="Times New Roman"/>
        </w:rPr>
        <w:t>_________________________</w:t>
      </w:r>
    </w:p>
    <w:p w:rsidR="00FB5D8D" w:rsidRPr="00E30C3E" w:rsidRDefault="00A975C9">
      <w:pPr>
        <w:numPr>
          <w:ilvl w:val="0"/>
          <w:numId w:val="42"/>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16" w:history="1">
        <w:r w:rsidR="00FB5D8D" w:rsidRPr="00E30C3E">
          <w:rPr>
            <w:rFonts w:ascii="Arial" w:eastAsia="Arial" w:hAnsi="Arial"/>
            <w:sz w:val="14"/>
          </w:rPr>
          <w:t>https://apps.who.int/iris/handle/10665/339825.</w:t>
        </w:r>
      </w:hyperlink>
    </w:p>
    <w:p w:rsidR="00A975C9" w:rsidRPr="00E30C3E" w:rsidRDefault="00A975C9" w:rsidP="00A975C9">
      <w:pPr>
        <w:spacing w:line="200" w:lineRule="exact"/>
        <w:jc w:val="center"/>
        <w:rPr>
          <w:rFonts w:ascii="Arial" w:eastAsia="Times New Roman" w:hAnsi="Arial"/>
          <w:sz w:val="16"/>
          <w:szCs w:val="16"/>
        </w:rPr>
      </w:pPr>
    </w:p>
    <w:p w:rsidR="00FB5D8D" w:rsidRPr="00E30C3E" w:rsidRDefault="006F3F17" w:rsidP="00A975C9">
      <w:pPr>
        <w:spacing w:line="200" w:lineRule="exact"/>
        <w:jc w:val="center"/>
        <w:rPr>
          <w:rFonts w:ascii="Arial" w:eastAsia="Times New Roman" w:hAnsi="Arial"/>
          <w:sz w:val="16"/>
          <w:szCs w:val="16"/>
        </w:rPr>
      </w:pPr>
      <w:r>
        <w:rPr>
          <w:rFonts w:ascii="Arial" w:eastAsia="Times New Roman" w:hAnsi="Arial"/>
          <w:sz w:val="16"/>
          <w:szCs w:val="16"/>
        </w:rPr>
        <w:t>54</w:t>
      </w:r>
    </w:p>
    <w:p w:rsidR="00FB5D8D" w:rsidRPr="00E30C3E" w:rsidRDefault="00FB5D8D">
      <w:pPr>
        <w:spacing w:line="304" w:lineRule="exact"/>
        <w:rPr>
          <w:rFonts w:ascii="Times New Roman" w:eastAsia="Times New Roman" w:hAnsi="Times New Roman"/>
        </w:rPr>
      </w:pPr>
    </w:p>
    <w:p w:rsidR="00C12544" w:rsidRPr="00E30C3E" w:rsidRDefault="00C12544">
      <w:pPr>
        <w:spacing w:line="0" w:lineRule="atLeast"/>
        <w:ind w:right="20"/>
        <w:jc w:val="center"/>
        <w:rPr>
          <w:rFonts w:ascii="Arial" w:eastAsia="Arial" w:hAnsi="Arial"/>
          <w:sz w:val="16"/>
        </w:rPr>
      </w:pPr>
    </w:p>
    <w:p w:rsidR="001168CD" w:rsidRPr="00E30C3E" w:rsidRDefault="001168CD">
      <w:pPr>
        <w:spacing w:line="0" w:lineRule="atLeast"/>
        <w:ind w:right="20"/>
        <w:jc w:val="center"/>
        <w:rPr>
          <w:rFonts w:ascii="Arial" w:eastAsia="Arial" w:hAnsi="Arial"/>
          <w:sz w:val="16"/>
        </w:rPr>
      </w:pPr>
    </w:p>
    <w:p w:rsidR="001168CD" w:rsidRPr="00E30C3E" w:rsidRDefault="001168CD">
      <w:pPr>
        <w:spacing w:line="0" w:lineRule="atLeast"/>
        <w:ind w:right="20"/>
        <w:jc w:val="center"/>
        <w:rPr>
          <w:rFonts w:ascii="Arial" w:eastAsia="Arial" w:hAnsi="Arial"/>
          <w:sz w:val="16"/>
        </w:rPr>
      </w:pPr>
    </w:p>
    <w:p w:rsidR="00C12544" w:rsidRPr="00E30C3E" w:rsidRDefault="00C12544">
      <w:pPr>
        <w:spacing w:line="0" w:lineRule="atLeast"/>
        <w:ind w:right="20"/>
        <w:jc w:val="center"/>
        <w:rPr>
          <w:rFonts w:ascii="Arial" w:eastAsia="Arial" w:hAnsi="Arial"/>
          <w:sz w:val="16"/>
        </w:rPr>
      </w:pPr>
    </w:p>
    <w:p w:rsidR="004B4077" w:rsidRDefault="003E3FC2" w:rsidP="004B4077">
      <w:pPr>
        <w:spacing w:line="0" w:lineRule="atLeast"/>
        <w:jc w:val="center"/>
        <w:rPr>
          <w:rFonts w:ascii="Arial" w:eastAsia="Arial" w:hAnsi="Arial"/>
          <w:b/>
          <w:color w:val="1F2954"/>
          <w:sz w:val="14"/>
        </w:rPr>
      </w:pPr>
      <w:bookmarkStart w:id="62" w:name="page64"/>
      <w:bookmarkEnd w:id="62"/>
      <w:r w:rsidRPr="00E30C3E">
        <w:rPr>
          <w:rFonts w:ascii="Arial" w:eastAsia="Arial" w:hAnsi="Arial"/>
          <w:b/>
          <w:color w:val="1F2954"/>
          <w:sz w:val="14"/>
        </w:rPr>
        <w:t xml:space="preserve">2. </w:t>
      </w:r>
      <w:r w:rsidR="004B4077" w:rsidRPr="004B4077">
        <w:rPr>
          <w:rFonts w:ascii="Arial" w:eastAsia="Arial" w:hAnsi="Arial"/>
          <w:b/>
          <w:color w:val="1F2954"/>
          <w:sz w:val="14"/>
        </w:rPr>
        <w:t>Ключові технічні напрямки для керівництва</w:t>
      </w:r>
    </w:p>
    <w:p w:rsidR="00FB5D8D" w:rsidRPr="00E30C3E" w:rsidRDefault="003767CD" w:rsidP="004B4077">
      <w:pPr>
        <w:spacing w:line="0" w:lineRule="atLeast"/>
        <w:jc w:val="center"/>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8467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25" nam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9FCB25" id=" 155"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rsidP="005D1C46">
      <w:pPr>
        <w:spacing w:line="0" w:lineRule="atLeast"/>
        <w:rPr>
          <w:rFonts w:ascii="Arial" w:eastAsia="Arial" w:hAnsi="Arial"/>
          <w:color w:val="1F2954"/>
          <w:sz w:val="24"/>
        </w:rPr>
      </w:pPr>
      <w:r w:rsidRPr="00E30C3E">
        <w:rPr>
          <w:rFonts w:ascii="Arial" w:eastAsia="Arial" w:hAnsi="Arial"/>
          <w:color w:val="1F2954"/>
          <w:sz w:val="24"/>
        </w:rPr>
        <w:t xml:space="preserve">2.2.3 </w:t>
      </w:r>
      <w:r w:rsidR="00F470CA">
        <w:rPr>
          <w:rFonts w:ascii="Arial" w:eastAsia="Arial" w:hAnsi="Arial"/>
          <w:color w:val="1F2954"/>
          <w:sz w:val="24"/>
        </w:rPr>
        <w:t xml:space="preserve"> Ж</w:t>
      </w:r>
      <w:r w:rsidR="00936E4B" w:rsidRPr="00E30C3E">
        <w:rPr>
          <w:rFonts w:ascii="Arial" w:eastAsia="Arial" w:hAnsi="Arial"/>
          <w:color w:val="1F2954"/>
          <w:sz w:val="24"/>
        </w:rPr>
        <w:t>урнали</w:t>
      </w:r>
      <w:r w:rsidR="00F470CA">
        <w:rPr>
          <w:rFonts w:ascii="Arial" w:eastAsia="Arial" w:hAnsi="Arial"/>
          <w:color w:val="1F2954"/>
          <w:sz w:val="24"/>
        </w:rPr>
        <w:t xml:space="preserve"> обліку</w:t>
      </w:r>
      <w:r w:rsidR="00A81C0B">
        <w:rPr>
          <w:rFonts w:ascii="Arial" w:eastAsia="Arial" w:hAnsi="Arial"/>
          <w:color w:val="1F2954"/>
          <w:sz w:val="24"/>
        </w:rPr>
        <w:t xml:space="preserve"> зразків</w:t>
      </w:r>
      <w:r w:rsidR="00F470CA">
        <w:rPr>
          <w:rFonts w:ascii="Arial" w:eastAsia="Arial" w:hAnsi="Arial"/>
          <w:color w:val="1F2954"/>
          <w:sz w:val="24"/>
        </w:rPr>
        <w:t xml:space="preserve">, </w:t>
      </w:r>
      <w:r w:rsidR="0003199B">
        <w:rPr>
          <w:rFonts w:ascii="Arial" w:eastAsia="Arial" w:hAnsi="Arial"/>
          <w:color w:val="1F2954"/>
          <w:sz w:val="24"/>
        </w:rPr>
        <w:t>ре</w:t>
      </w:r>
      <w:r w:rsidR="0003199B" w:rsidRPr="00E30C3E">
        <w:rPr>
          <w:rFonts w:ascii="Arial" w:eastAsia="Arial" w:hAnsi="Arial"/>
          <w:color w:val="1F2954"/>
          <w:sz w:val="24"/>
        </w:rPr>
        <w:t>єстри</w:t>
      </w:r>
      <w:r w:rsidR="00936E4B" w:rsidRPr="00E30C3E">
        <w:rPr>
          <w:rFonts w:ascii="Arial" w:eastAsia="Arial" w:hAnsi="Arial"/>
          <w:color w:val="1F2954"/>
          <w:sz w:val="24"/>
        </w:rPr>
        <w:t xml:space="preserve"> зразків та </w:t>
      </w:r>
      <w:r w:rsidR="005D1C46">
        <w:rPr>
          <w:rFonts w:ascii="Arial" w:eastAsia="Arial" w:hAnsi="Arial"/>
          <w:color w:val="1F2954"/>
          <w:sz w:val="24"/>
        </w:rPr>
        <w:t>форми</w:t>
      </w:r>
      <w:r w:rsidR="00936E4B" w:rsidRPr="00E30C3E">
        <w:rPr>
          <w:rFonts w:ascii="Arial" w:eastAsia="Arial" w:hAnsi="Arial"/>
          <w:color w:val="1F2954"/>
          <w:sz w:val="24"/>
        </w:rPr>
        <w:t xml:space="preserve"> </w:t>
      </w:r>
      <w:r w:rsidR="00C83376">
        <w:rPr>
          <w:rFonts w:ascii="Arial" w:eastAsia="Arial" w:hAnsi="Arial"/>
          <w:color w:val="1F2954"/>
          <w:sz w:val="24"/>
        </w:rPr>
        <w:t xml:space="preserve">(бланки) </w:t>
      </w:r>
      <w:r w:rsidR="00936E4B" w:rsidRPr="00E30C3E">
        <w:rPr>
          <w:rFonts w:ascii="Arial" w:eastAsia="Arial" w:hAnsi="Arial"/>
          <w:color w:val="1F2954"/>
          <w:sz w:val="24"/>
        </w:rPr>
        <w:t>запитів на проведення дослідження</w:t>
      </w:r>
    </w:p>
    <w:p w:rsidR="00FB5D8D" w:rsidRPr="00E30C3E" w:rsidRDefault="00FB5D8D">
      <w:pPr>
        <w:spacing w:line="130" w:lineRule="exact"/>
        <w:rPr>
          <w:rFonts w:ascii="Times New Roman" w:eastAsia="Times New Roman" w:hAnsi="Times New Roman"/>
        </w:rPr>
      </w:pPr>
    </w:p>
    <w:p w:rsidR="00FB5D8D" w:rsidRPr="00E30C3E" w:rsidRDefault="00936E4B" w:rsidP="00362EC7">
      <w:pPr>
        <w:spacing w:line="279" w:lineRule="auto"/>
        <w:jc w:val="both"/>
        <w:rPr>
          <w:rFonts w:ascii="Arial" w:eastAsia="Arial" w:hAnsi="Arial"/>
          <w:sz w:val="18"/>
        </w:rPr>
      </w:pPr>
      <w:r w:rsidRPr="00E30C3E">
        <w:rPr>
          <w:rFonts w:ascii="Arial" w:eastAsia="Arial" w:hAnsi="Arial"/>
          <w:sz w:val="18"/>
        </w:rPr>
        <w:t>На</w:t>
      </w:r>
      <w:r w:rsidR="00362EC7">
        <w:rPr>
          <w:rFonts w:ascii="Arial" w:eastAsia="Arial" w:hAnsi="Arial"/>
          <w:sz w:val="18"/>
        </w:rPr>
        <w:t>лежне документування зразків, які</w:t>
      </w:r>
      <w:r w:rsidRPr="00E30C3E">
        <w:rPr>
          <w:rFonts w:ascii="Arial" w:eastAsia="Arial" w:hAnsi="Arial"/>
          <w:sz w:val="18"/>
        </w:rPr>
        <w:t xml:space="preserve"> транспортують</w:t>
      </w:r>
      <w:r w:rsidR="00362EC7">
        <w:rPr>
          <w:rFonts w:ascii="Arial" w:eastAsia="Arial" w:hAnsi="Arial"/>
          <w:sz w:val="18"/>
        </w:rPr>
        <w:t xml:space="preserve"> та приймають</w:t>
      </w:r>
      <w:r w:rsidRPr="00E30C3E">
        <w:rPr>
          <w:rFonts w:ascii="Arial" w:eastAsia="Arial" w:hAnsi="Arial"/>
          <w:sz w:val="18"/>
        </w:rPr>
        <w:t xml:space="preserve">, є критично важливим для відстеження та управління процедурою направлення зразків, а також забезпечує структуру для збору важливої інформації про пацієнтів. Основні форми документації включають: журнали </w:t>
      </w:r>
      <w:r w:rsidR="00F470CA">
        <w:rPr>
          <w:rFonts w:ascii="Arial" w:eastAsia="Arial" w:hAnsi="Arial"/>
          <w:sz w:val="18"/>
        </w:rPr>
        <w:t>обліку</w:t>
      </w:r>
      <w:r w:rsidRPr="00E30C3E">
        <w:rPr>
          <w:rFonts w:ascii="Arial" w:eastAsia="Arial" w:hAnsi="Arial"/>
          <w:sz w:val="18"/>
        </w:rPr>
        <w:t xml:space="preserve"> або реєстри, реєстри зразків і форми запитів </w:t>
      </w:r>
      <w:r w:rsidR="00362EC7">
        <w:rPr>
          <w:rFonts w:ascii="Arial" w:eastAsia="Arial" w:hAnsi="Arial"/>
          <w:sz w:val="18"/>
        </w:rPr>
        <w:t>для проведення дослідження</w:t>
      </w:r>
      <w:r w:rsidRPr="00E30C3E">
        <w:rPr>
          <w:rFonts w:ascii="Arial" w:eastAsia="Arial" w:hAnsi="Arial"/>
          <w:sz w:val="18"/>
        </w:rPr>
        <w:t xml:space="preserve">. Усі форми та </w:t>
      </w:r>
      <w:r w:rsidR="00F470CA">
        <w:rPr>
          <w:rFonts w:ascii="Arial" w:eastAsia="Arial" w:hAnsi="Arial"/>
          <w:sz w:val="18"/>
        </w:rPr>
        <w:t>реєстри повинні бути заповнені</w:t>
      </w:r>
      <w:r w:rsidR="00362EC7">
        <w:rPr>
          <w:rFonts w:ascii="Arial" w:eastAsia="Arial" w:hAnsi="Arial"/>
          <w:sz w:val="18"/>
        </w:rPr>
        <w:t xml:space="preserve"> та збері</w:t>
      </w:r>
      <w:r w:rsidRPr="00E30C3E">
        <w:rPr>
          <w:rFonts w:ascii="Arial" w:eastAsia="Arial" w:hAnsi="Arial"/>
          <w:sz w:val="18"/>
        </w:rPr>
        <w:t>г</w:t>
      </w:r>
      <w:r w:rsidR="00362EC7">
        <w:rPr>
          <w:rFonts w:ascii="Arial" w:eastAsia="Arial" w:hAnsi="Arial"/>
          <w:sz w:val="18"/>
        </w:rPr>
        <w:t>а</w:t>
      </w:r>
      <w:r w:rsidRPr="00E30C3E">
        <w:rPr>
          <w:rFonts w:ascii="Arial" w:eastAsia="Arial" w:hAnsi="Arial"/>
          <w:sz w:val="18"/>
        </w:rPr>
        <w:t>тися належним чином. Хоча деякі лабораторії можуть використовувати електронні реєстри, більшість установ все ще покладаються на паперові системи</w:t>
      </w:r>
      <w:r w:rsidR="00FB5D8D"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FB5D8D" w:rsidRPr="00E30C3E" w:rsidRDefault="002E349E" w:rsidP="00F470CA">
      <w:pPr>
        <w:spacing w:line="286" w:lineRule="auto"/>
        <w:jc w:val="both"/>
        <w:rPr>
          <w:rFonts w:ascii="Arial" w:eastAsia="Arial" w:hAnsi="Arial"/>
          <w:sz w:val="18"/>
        </w:rPr>
      </w:pPr>
      <w:r w:rsidRPr="00E30C3E">
        <w:rPr>
          <w:rFonts w:ascii="Arial" w:eastAsia="Arial" w:hAnsi="Arial"/>
          <w:sz w:val="18"/>
        </w:rPr>
        <w:t xml:space="preserve">Наступна документація, як правило, необхідна для перевезення </w:t>
      </w:r>
      <w:r w:rsidR="00F470CA">
        <w:rPr>
          <w:rFonts w:ascii="Arial" w:eastAsia="Arial" w:hAnsi="Arial"/>
          <w:sz w:val="18"/>
        </w:rPr>
        <w:t>зразків за межі країни (наприклад, до СНРЛ), яку</w:t>
      </w:r>
      <w:r w:rsidRPr="00E30C3E">
        <w:rPr>
          <w:rFonts w:ascii="Arial" w:eastAsia="Arial" w:hAnsi="Arial"/>
          <w:sz w:val="18"/>
        </w:rPr>
        <w:t xml:space="preserve"> слід перевіряти перед початком відвантаження:</w:t>
      </w:r>
    </w:p>
    <w:p w:rsidR="00FB5D8D" w:rsidRPr="00E30C3E" w:rsidRDefault="00FB5D8D">
      <w:pPr>
        <w:spacing w:line="100" w:lineRule="exact"/>
        <w:rPr>
          <w:rFonts w:ascii="Times New Roman" w:eastAsia="Times New Roman" w:hAnsi="Times New Roman"/>
        </w:rPr>
      </w:pPr>
    </w:p>
    <w:p w:rsidR="00FB5D8D" w:rsidRPr="00E30C3E" w:rsidRDefault="00FB5D8D" w:rsidP="002E34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2E349E" w:rsidRPr="00E30C3E">
        <w:rPr>
          <w:rFonts w:ascii="Arial" w:eastAsia="Arial" w:hAnsi="Arial"/>
          <w:sz w:val="18"/>
        </w:rPr>
        <w:t>митні декларації</w:t>
      </w:r>
    </w:p>
    <w:p w:rsidR="00FB5D8D" w:rsidRPr="00E30C3E" w:rsidRDefault="00FB5D8D">
      <w:pPr>
        <w:spacing w:line="90" w:lineRule="exact"/>
        <w:rPr>
          <w:rFonts w:ascii="Times New Roman" w:eastAsia="Times New Roman" w:hAnsi="Times New Roman"/>
        </w:rPr>
      </w:pPr>
    </w:p>
    <w:p w:rsidR="00FB5D8D" w:rsidRPr="00E30C3E" w:rsidRDefault="00FB5D8D" w:rsidP="002E349E">
      <w:pPr>
        <w:tabs>
          <w:tab w:val="left" w:pos="260"/>
        </w:tabs>
        <w:spacing w:line="0" w:lineRule="atLeast"/>
        <w:ind w:left="255" w:hanging="255"/>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2E349E" w:rsidRPr="00E30C3E">
        <w:rPr>
          <w:rFonts w:ascii="Arial" w:eastAsia="Arial" w:hAnsi="Arial"/>
          <w:sz w:val="18"/>
        </w:rPr>
        <w:t>підтвердження того, що персонал має діючу сертифікацію МАПТ (якщо необхідна авіа доставка)</w:t>
      </w:r>
    </w:p>
    <w:p w:rsidR="00FB5D8D" w:rsidRPr="00E30C3E" w:rsidRDefault="00FB5D8D">
      <w:pPr>
        <w:spacing w:line="90" w:lineRule="exact"/>
        <w:rPr>
          <w:rFonts w:ascii="Times New Roman" w:eastAsia="Times New Roman" w:hAnsi="Times New Roman"/>
        </w:rPr>
      </w:pPr>
    </w:p>
    <w:p w:rsidR="00FB5D8D" w:rsidRPr="00E30C3E" w:rsidRDefault="00FB5D8D" w:rsidP="002E34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2E349E" w:rsidRPr="00E30C3E">
        <w:rPr>
          <w:rFonts w:ascii="Arial" w:eastAsia="Arial" w:hAnsi="Arial"/>
          <w:sz w:val="18"/>
        </w:rPr>
        <w:t>діючі дозволи на імпорт;  та</w:t>
      </w:r>
    </w:p>
    <w:p w:rsidR="00FB5D8D" w:rsidRPr="00E30C3E" w:rsidRDefault="00FB5D8D">
      <w:pPr>
        <w:spacing w:line="90" w:lineRule="exact"/>
        <w:rPr>
          <w:rFonts w:ascii="Times New Roman" w:eastAsia="Times New Roman" w:hAnsi="Times New Roman"/>
        </w:rPr>
      </w:pPr>
    </w:p>
    <w:p w:rsidR="00FB5D8D" w:rsidRPr="00E30C3E" w:rsidRDefault="00FB5D8D" w:rsidP="002E34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2E349E" w:rsidRPr="00E30C3E">
        <w:rPr>
          <w:rFonts w:ascii="Arial" w:eastAsia="Arial" w:hAnsi="Arial"/>
          <w:sz w:val="18"/>
        </w:rPr>
        <w:t>контактні</w:t>
      </w:r>
      <w:r w:rsidR="00F470CA">
        <w:rPr>
          <w:rFonts w:ascii="Arial" w:eastAsia="Arial" w:hAnsi="Arial"/>
          <w:sz w:val="18"/>
        </w:rPr>
        <w:t xml:space="preserve"> дані особи, якій відправляють</w:t>
      </w:r>
      <w:r w:rsidR="002E349E" w:rsidRPr="00E30C3E">
        <w:rPr>
          <w:rFonts w:ascii="Arial" w:eastAsia="Arial" w:hAnsi="Arial"/>
          <w:sz w:val="18"/>
        </w:rPr>
        <w:t xml:space="preserve"> вантаж.</w:t>
      </w:r>
    </w:p>
    <w:p w:rsidR="00FB5D8D" w:rsidRPr="00E30C3E" w:rsidRDefault="00FB5D8D" w:rsidP="002E349E">
      <w:pPr>
        <w:spacing w:line="23" w:lineRule="atLeast"/>
        <w:rPr>
          <w:rFonts w:ascii="Times New Roman" w:eastAsia="Times New Roman" w:hAnsi="Times New Roman"/>
        </w:rPr>
      </w:pPr>
    </w:p>
    <w:p w:rsidR="00FB5D8D" w:rsidRPr="00E30C3E" w:rsidRDefault="002E349E" w:rsidP="002E349E">
      <w:pPr>
        <w:spacing w:line="23" w:lineRule="atLeast"/>
        <w:rPr>
          <w:rFonts w:ascii="Arial" w:eastAsia="Arial" w:hAnsi="Arial"/>
          <w:sz w:val="18"/>
        </w:rPr>
      </w:pPr>
      <w:r w:rsidRPr="00E30C3E">
        <w:rPr>
          <w:rFonts w:ascii="Arial" w:eastAsia="Arial" w:hAnsi="Arial"/>
          <w:sz w:val="18"/>
        </w:rPr>
        <w:t>Усі копії документів необхідно надіслати вантажотримувачу заздалегідь (наприклад, авіанакладна, митна, карантинна декларація та декларація про небезпечні вантажі).</w:t>
      </w:r>
    </w:p>
    <w:p w:rsidR="002E349E" w:rsidRPr="00E30C3E" w:rsidRDefault="002E349E" w:rsidP="002E349E">
      <w:pPr>
        <w:spacing w:line="23" w:lineRule="atLeast"/>
        <w:rPr>
          <w:rFonts w:ascii="Arial" w:eastAsia="Arial" w:hAnsi="Arial"/>
          <w:sz w:val="18"/>
        </w:rPr>
      </w:pPr>
    </w:p>
    <w:p w:rsidR="00A6461A" w:rsidRDefault="002E349E" w:rsidP="00A6461A">
      <w:pPr>
        <w:spacing w:line="279" w:lineRule="auto"/>
        <w:jc w:val="both"/>
        <w:rPr>
          <w:rFonts w:ascii="Arial" w:eastAsia="Arial" w:hAnsi="Arial"/>
          <w:sz w:val="18"/>
        </w:rPr>
      </w:pPr>
      <w:r w:rsidRPr="00E30C3E">
        <w:rPr>
          <w:rFonts w:ascii="Arial" w:eastAsia="Arial" w:hAnsi="Arial"/>
          <w:sz w:val="18"/>
        </w:rPr>
        <w:t>Там, де відсутні транспортні реєстри або журнали, важливо заохочувати програми для їхньої розробки в рамках своїх систем. Транспортні реєстри допомагають забезпечити систему відстеження та повинні фіксувати наступні дані: назва клініки, яка направляє зразки; дата транспортування; кількість зразків, що транспортуються; якщо транспортна система інтегрована, тип зразків, що транспортуються (наприклад, містять кров, сечу або позалегеневу тканину або рідини на додаток до мокротиння для тестування на туберкульоз); відстань (км) транспортування (для допомоги в складанні бюджету на паливо та організації</w:t>
      </w:r>
      <w:r w:rsidR="00A6461A">
        <w:rPr>
          <w:rFonts w:ascii="Arial" w:eastAsia="Arial" w:hAnsi="Arial"/>
          <w:sz w:val="18"/>
        </w:rPr>
        <w:t xml:space="preserve"> ефективних маршрутів пересуванн</w:t>
      </w:r>
      <w:r w:rsidRPr="00E30C3E">
        <w:rPr>
          <w:rFonts w:ascii="Arial" w:eastAsia="Arial" w:hAnsi="Arial"/>
          <w:sz w:val="18"/>
        </w:rPr>
        <w:t xml:space="preserve">я); а також інциденти або аварії під час </w:t>
      </w:r>
      <w:r w:rsidR="00A6461A">
        <w:rPr>
          <w:rFonts w:ascii="Arial" w:eastAsia="Arial" w:hAnsi="Arial"/>
          <w:sz w:val="18"/>
        </w:rPr>
        <w:t>перевезення</w:t>
      </w:r>
      <w:r w:rsidRPr="00E30C3E">
        <w:rPr>
          <w:rFonts w:ascii="Arial" w:eastAsia="Arial" w:hAnsi="Arial"/>
          <w:sz w:val="18"/>
        </w:rPr>
        <w:t xml:space="preserve">, </w:t>
      </w:r>
      <w:r w:rsidR="00A6461A">
        <w:rPr>
          <w:rFonts w:ascii="Arial" w:eastAsia="Arial" w:hAnsi="Arial"/>
          <w:sz w:val="18"/>
        </w:rPr>
        <w:t>що призводять до</w:t>
      </w:r>
      <w:r w:rsidRPr="00E30C3E">
        <w:rPr>
          <w:rFonts w:ascii="Arial" w:eastAsia="Arial" w:hAnsi="Arial"/>
          <w:sz w:val="18"/>
        </w:rPr>
        <w:t xml:space="preserve"> затримки або сприяють забрудненню. Зразок форми наведено на рис. 2.3.</w:t>
      </w:r>
    </w:p>
    <w:p w:rsidR="00A6461A" w:rsidRPr="00A6461A" w:rsidRDefault="00A6461A" w:rsidP="00A6461A">
      <w:pPr>
        <w:spacing w:line="279" w:lineRule="auto"/>
        <w:jc w:val="both"/>
        <w:rPr>
          <w:rFonts w:ascii="Arial" w:eastAsia="Arial" w:hAnsi="Arial"/>
          <w:sz w:val="12"/>
          <w:szCs w:val="12"/>
        </w:rPr>
      </w:pPr>
    </w:p>
    <w:p w:rsidR="00FB5D8D" w:rsidRPr="00E30C3E" w:rsidRDefault="008D0ADD" w:rsidP="00A6461A">
      <w:pPr>
        <w:spacing w:line="279" w:lineRule="auto"/>
        <w:jc w:val="both"/>
        <w:rPr>
          <w:rFonts w:ascii="Arial" w:eastAsia="Arial" w:hAnsi="Arial"/>
          <w:sz w:val="18"/>
        </w:rPr>
      </w:pPr>
      <w:r w:rsidRPr="00E30C3E">
        <w:rPr>
          <w:rFonts w:ascii="Arial" w:eastAsia="Arial" w:hAnsi="Arial"/>
          <w:sz w:val="18"/>
        </w:rPr>
        <w:t>Реєстри зразків необхідні для всіх лабораторій. Реєстр містить інформацію</w:t>
      </w:r>
      <w:r w:rsidR="00A6461A">
        <w:rPr>
          <w:rFonts w:ascii="Arial" w:eastAsia="Arial" w:hAnsi="Arial"/>
          <w:sz w:val="18"/>
        </w:rPr>
        <w:t>, отриману</w:t>
      </w:r>
      <w:r w:rsidRPr="00E30C3E">
        <w:rPr>
          <w:rFonts w:ascii="Arial" w:eastAsia="Arial" w:hAnsi="Arial"/>
          <w:sz w:val="18"/>
        </w:rPr>
        <w:t xml:space="preserve"> з форми запиту на тестування зразка для кожного пацієнта</w:t>
      </w:r>
      <w:r w:rsidR="00A6461A">
        <w:rPr>
          <w:rFonts w:ascii="Arial" w:eastAsia="Arial" w:hAnsi="Arial"/>
          <w:sz w:val="18"/>
        </w:rPr>
        <w:t>,</w:t>
      </w:r>
      <w:r w:rsidRPr="00E30C3E">
        <w:rPr>
          <w:rFonts w:ascii="Arial" w:eastAsia="Arial" w:hAnsi="Arial"/>
          <w:sz w:val="18"/>
        </w:rPr>
        <w:t xml:space="preserve"> та визначає почерговість дослідження в рамках графіку лабораторного тестування. Кожному зразку присвоюють номер, який потім використовують в якості ідентифікатора протягом усіх процесів тестування. Ідентифікаційний номер зразка забезпечує конфіденційність пацієнта та виключає пільгову чергу для певних клієнтів</w:t>
      </w:r>
      <w:r w:rsidR="00FB5D8D" w:rsidRPr="00E30C3E">
        <w:rPr>
          <w:rFonts w:ascii="Arial" w:eastAsia="Arial" w:hAnsi="Arial"/>
          <w:sz w:val="18"/>
        </w:rPr>
        <w:t xml:space="preserve">. </w:t>
      </w:r>
      <w:r w:rsidRPr="00E30C3E">
        <w:rPr>
          <w:rFonts w:ascii="Arial" w:eastAsia="Arial" w:hAnsi="Arial"/>
          <w:sz w:val="18"/>
        </w:rPr>
        <w:t>Ідентифікаційний номер пов'язаний з реєстраційними а</w:t>
      </w:r>
      <w:r w:rsidR="00A6461A">
        <w:rPr>
          <w:rFonts w:ascii="Arial" w:eastAsia="Arial" w:hAnsi="Arial"/>
          <w:sz w:val="18"/>
        </w:rPr>
        <w:t>бо ідентифікаційними номерами</w:t>
      </w:r>
      <w:r w:rsidRPr="00E30C3E">
        <w:rPr>
          <w:rFonts w:ascii="Arial" w:eastAsia="Arial" w:hAnsi="Arial"/>
          <w:sz w:val="18"/>
        </w:rPr>
        <w:t xml:space="preserve"> пацієнта</w:t>
      </w:r>
      <w:r w:rsidR="00A6461A">
        <w:rPr>
          <w:rFonts w:ascii="Arial" w:eastAsia="Arial" w:hAnsi="Arial"/>
          <w:sz w:val="18"/>
        </w:rPr>
        <w:t xml:space="preserve"> з ТБ</w:t>
      </w:r>
      <w:r w:rsidRPr="00E30C3E">
        <w:rPr>
          <w:rFonts w:ascii="Arial" w:eastAsia="Arial" w:hAnsi="Arial"/>
          <w:sz w:val="18"/>
        </w:rPr>
        <w:t xml:space="preserve">, а отже, і з внутрішніми записами пацієнта. Реєстри будуть різними залежно від рівня лабораторії та випробувань, проведених в установі. Рис. 2.4 демонструє зразок реєстру для периферійної лабораторії та ілюструє використання тесту Xpert MTB / RIF. Лабораторні реєстри потрібно буде модифікувати при </w:t>
      </w:r>
      <w:r w:rsidR="00D07CE3">
        <w:rPr>
          <w:rFonts w:ascii="Arial" w:eastAsia="Arial" w:hAnsi="Arial"/>
          <w:sz w:val="18"/>
        </w:rPr>
        <w:t>використанні для інших мДЕВ</w:t>
      </w:r>
      <w:r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FB5D8D">
      <w:pPr>
        <w:spacing w:line="279" w:lineRule="auto"/>
        <w:jc w:val="both"/>
        <w:rPr>
          <w:rFonts w:ascii="Arial" w:eastAsia="Arial" w:hAnsi="Arial"/>
          <w:sz w:val="18"/>
        </w:rPr>
        <w:sectPr w:rsidR="00FB5D8D" w:rsidRPr="00E30C3E" w:rsidSect="001168CD">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470CA">
      <w:pPr>
        <w:spacing w:line="0" w:lineRule="atLeast"/>
        <w:ind w:right="20"/>
        <w:jc w:val="center"/>
        <w:rPr>
          <w:rFonts w:ascii="Arial" w:eastAsia="Arial" w:hAnsi="Arial"/>
          <w:sz w:val="16"/>
        </w:rPr>
      </w:pPr>
      <w:r>
        <w:rPr>
          <w:rFonts w:ascii="Arial" w:eastAsia="Arial" w:hAnsi="Arial"/>
          <w:sz w:val="16"/>
        </w:rPr>
        <w:t>55</w:t>
      </w:r>
    </w:p>
    <w:p w:rsidR="00FB5D8D" w:rsidRPr="00E30C3E" w:rsidRDefault="00FB5D8D">
      <w:pPr>
        <w:spacing w:line="0" w:lineRule="atLeast"/>
        <w:ind w:right="20"/>
        <w:jc w:val="center"/>
        <w:rPr>
          <w:rFonts w:ascii="Arial" w:eastAsia="Arial" w:hAnsi="Arial"/>
          <w:sz w:val="16"/>
        </w:rPr>
      </w:pPr>
    </w:p>
    <w:p w:rsidR="00167E2E" w:rsidRPr="00E30C3E" w:rsidRDefault="00167E2E">
      <w:pPr>
        <w:spacing w:line="0" w:lineRule="atLeast"/>
        <w:ind w:right="20"/>
        <w:jc w:val="center"/>
        <w:rPr>
          <w:rFonts w:ascii="Arial" w:eastAsia="Arial" w:hAnsi="Arial"/>
          <w:sz w:val="16"/>
        </w:rPr>
      </w:pPr>
    </w:p>
    <w:p w:rsidR="00167E2E" w:rsidRPr="00E30C3E" w:rsidRDefault="00167E2E">
      <w:pPr>
        <w:spacing w:line="0" w:lineRule="atLeast"/>
        <w:ind w:right="20"/>
        <w:jc w:val="center"/>
        <w:rPr>
          <w:rFonts w:ascii="Arial" w:eastAsia="Arial" w:hAnsi="Arial"/>
          <w:sz w:val="16"/>
        </w:rPr>
      </w:pPr>
    </w:p>
    <w:p w:rsidR="00167E2E" w:rsidRPr="00E30C3E" w:rsidRDefault="00167E2E">
      <w:pPr>
        <w:spacing w:line="0" w:lineRule="atLeast"/>
        <w:ind w:right="20"/>
        <w:jc w:val="center"/>
        <w:rPr>
          <w:rFonts w:ascii="Arial" w:eastAsia="Arial" w:hAnsi="Arial"/>
          <w:sz w:val="16"/>
        </w:rPr>
      </w:pPr>
    </w:p>
    <w:p w:rsidR="00167E2E" w:rsidRPr="00E30C3E" w:rsidRDefault="00167E2E">
      <w:pPr>
        <w:spacing w:line="0" w:lineRule="atLeast"/>
        <w:ind w:right="20"/>
        <w:jc w:val="center"/>
        <w:rPr>
          <w:rFonts w:ascii="Arial" w:eastAsia="Arial" w:hAnsi="Arial"/>
          <w:sz w:val="16"/>
        </w:rPr>
        <w:sectPr w:rsidR="00167E2E" w:rsidRPr="00E30C3E" w:rsidSect="008D0ADD">
          <w:type w:val="continuous"/>
          <w:pgSz w:w="9080" w:h="13606"/>
          <w:pgMar w:top="543" w:right="1011" w:bottom="719" w:left="1020" w:header="0" w:footer="0" w:gutter="0"/>
          <w:cols w:space="0" w:equalWidth="0">
            <w:col w:w="7040"/>
          </w:cols>
          <w:docGrid w:linePitch="360"/>
        </w:sectPr>
      </w:pPr>
    </w:p>
    <w:p w:rsidR="00FB5D8D" w:rsidRPr="00E30C3E" w:rsidRDefault="003E3FC2">
      <w:pPr>
        <w:spacing w:line="0" w:lineRule="atLeast"/>
        <w:jc w:val="center"/>
        <w:rPr>
          <w:rFonts w:ascii="Arial" w:eastAsia="Arial" w:hAnsi="Arial"/>
          <w:b/>
          <w:color w:val="1F2954"/>
          <w:sz w:val="14"/>
        </w:rPr>
      </w:pPr>
      <w:bookmarkStart w:id="63" w:name="page65"/>
      <w:bookmarkEnd w:id="63"/>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48569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24" nam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CDD2EB" id=" 156"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A6461A" w:rsidRDefault="00A6461A" w:rsidP="00D83324">
      <w:pPr>
        <w:spacing w:line="279" w:lineRule="auto"/>
        <w:jc w:val="both"/>
        <w:rPr>
          <w:rFonts w:ascii="Arial" w:eastAsia="Arial" w:hAnsi="Arial"/>
          <w:sz w:val="18"/>
        </w:rPr>
      </w:pPr>
    </w:p>
    <w:p w:rsidR="008D0ADD" w:rsidRPr="00E30C3E" w:rsidRDefault="00D83324" w:rsidP="00A6461A">
      <w:pPr>
        <w:spacing w:line="279" w:lineRule="auto"/>
        <w:jc w:val="both"/>
        <w:rPr>
          <w:rFonts w:ascii="Arial" w:eastAsia="Arial" w:hAnsi="Arial"/>
          <w:sz w:val="18"/>
        </w:rPr>
      </w:pPr>
      <w:r w:rsidRPr="00E30C3E">
        <w:rPr>
          <w:rFonts w:ascii="Arial" w:eastAsia="Arial" w:hAnsi="Arial"/>
          <w:sz w:val="18"/>
        </w:rPr>
        <w:t xml:space="preserve">Бланки запитів на дослідження зразків містять інформацію про пацієнта та тести, які запросив провести лікар. Ці форми ідентифікують пацієнта як новий випадок діагностики або пацієнта, який потребує подальшого тестування </w:t>
      </w:r>
      <w:r w:rsidR="00A6461A">
        <w:rPr>
          <w:rFonts w:ascii="Arial" w:eastAsia="Arial" w:hAnsi="Arial"/>
          <w:sz w:val="18"/>
        </w:rPr>
        <w:t>з метою</w:t>
      </w:r>
      <w:r w:rsidRPr="00E30C3E">
        <w:rPr>
          <w:rFonts w:ascii="Arial" w:eastAsia="Arial" w:hAnsi="Arial"/>
          <w:sz w:val="18"/>
        </w:rPr>
        <w:t xml:space="preserve"> </w:t>
      </w:r>
      <w:r w:rsidR="00A6461A">
        <w:rPr>
          <w:rFonts w:ascii="Arial" w:eastAsia="Arial" w:hAnsi="Arial"/>
          <w:sz w:val="18"/>
        </w:rPr>
        <w:t>ведення лікування</w:t>
      </w:r>
      <w:r w:rsidRPr="00E30C3E">
        <w:rPr>
          <w:rFonts w:ascii="Arial" w:eastAsia="Arial" w:hAnsi="Arial"/>
          <w:sz w:val="18"/>
        </w:rPr>
        <w:t>.</w:t>
      </w:r>
      <w:r w:rsidR="008D0ADD" w:rsidRPr="00E30C3E">
        <w:rPr>
          <w:rFonts w:ascii="Arial" w:eastAsia="Arial" w:hAnsi="Arial"/>
          <w:sz w:val="18"/>
        </w:rPr>
        <w:t xml:space="preserve"> </w:t>
      </w:r>
      <w:r w:rsidRPr="00E30C3E">
        <w:rPr>
          <w:rFonts w:ascii="Arial" w:eastAsia="Arial" w:hAnsi="Arial"/>
          <w:sz w:val="18"/>
        </w:rPr>
        <w:t>Ці</w:t>
      </w:r>
      <w:r w:rsidR="00A6461A">
        <w:rPr>
          <w:rFonts w:ascii="Arial" w:eastAsia="Arial" w:hAnsi="Arial"/>
          <w:sz w:val="18"/>
        </w:rPr>
        <w:t xml:space="preserve"> форми мають важливе значення,</w:t>
      </w:r>
      <w:r w:rsidRPr="00E30C3E">
        <w:rPr>
          <w:rFonts w:ascii="Arial" w:eastAsia="Arial" w:hAnsi="Arial"/>
          <w:sz w:val="18"/>
        </w:rPr>
        <w:t xml:space="preserve"> їх необхідно заповнити, щоб фіксувати дані для планового спостереження та належного ведення медичних записів</w:t>
      </w:r>
      <w:r w:rsidR="00A6461A">
        <w:rPr>
          <w:rFonts w:ascii="Arial" w:eastAsia="Arial" w:hAnsi="Arial"/>
          <w:sz w:val="18"/>
        </w:rPr>
        <w:t xml:space="preserve"> пацієнтів. На рис. 2.5 наведено</w:t>
      </w:r>
      <w:r w:rsidRPr="00E30C3E">
        <w:rPr>
          <w:rFonts w:ascii="Arial" w:eastAsia="Arial" w:hAnsi="Arial"/>
          <w:sz w:val="18"/>
        </w:rPr>
        <w:t xml:space="preserve"> </w:t>
      </w:r>
      <w:r w:rsidR="00A6461A">
        <w:rPr>
          <w:rFonts w:ascii="Arial" w:eastAsia="Arial" w:hAnsi="Arial"/>
          <w:sz w:val="18"/>
        </w:rPr>
        <w:t>бланк</w:t>
      </w:r>
      <w:r w:rsidRPr="00E30C3E">
        <w:rPr>
          <w:rFonts w:ascii="Arial" w:eastAsia="Arial" w:hAnsi="Arial"/>
          <w:sz w:val="18"/>
        </w:rPr>
        <w:t xml:space="preserve"> запиту, яку використовує лабораторія периферійного рівня для запиту на проведення звичайних ТБ тестів, Xpert MTB/RIF і </w:t>
      </w:r>
      <w:r w:rsidR="00A6461A">
        <w:rPr>
          <w:rFonts w:ascii="Arial" w:eastAsia="Arial" w:hAnsi="Arial"/>
          <w:sz w:val="18"/>
        </w:rPr>
        <w:t>ЛЗА</w:t>
      </w:r>
      <w:r w:rsidRPr="00E30C3E">
        <w:rPr>
          <w:rFonts w:ascii="Arial" w:eastAsia="Arial" w:hAnsi="Arial"/>
          <w:sz w:val="18"/>
        </w:rPr>
        <w:t>. Форми дослідження зразків необхідно буде змінити, щоб включити всі тести, доступні в лабораторії, яка приймає зразки для досл</w:t>
      </w:r>
      <w:r w:rsidR="00D07CE3">
        <w:rPr>
          <w:rFonts w:ascii="Arial" w:eastAsia="Arial" w:hAnsi="Arial"/>
          <w:sz w:val="18"/>
        </w:rPr>
        <w:t>ідження (зокрема, інші мДЕВ</w:t>
      </w:r>
      <w:r w:rsidRPr="00E30C3E">
        <w:rPr>
          <w:rFonts w:ascii="Arial" w:eastAsia="Arial" w:hAnsi="Arial"/>
          <w:sz w:val="18"/>
        </w:rPr>
        <w:t>).</w:t>
      </w:r>
    </w:p>
    <w:p w:rsidR="00D83324" w:rsidRPr="00E30C3E" w:rsidRDefault="00D83324" w:rsidP="00D83324">
      <w:pPr>
        <w:spacing w:line="279" w:lineRule="auto"/>
        <w:jc w:val="both"/>
        <w:rPr>
          <w:rFonts w:ascii="Arial" w:eastAsia="Arial" w:hAnsi="Arial"/>
          <w:sz w:val="18"/>
        </w:rPr>
      </w:pPr>
    </w:p>
    <w:p w:rsidR="00D83324" w:rsidRPr="00E30C3E" w:rsidRDefault="00D83324" w:rsidP="00D83324">
      <w:pPr>
        <w:spacing w:line="279" w:lineRule="auto"/>
        <w:jc w:val="both"/>
        <w:rPr>
          <w:rFonts w:ascii="Arial" w:eastAsia="Arial" w:hAnsi="Arial"/>
          <w:b/>
          <w:color w:val="1F2954"/>
        </w:rPr>
      </w:pPr>
      <w:r w:rsidRPr="00E30C3E">
        <w:rPr>
          <w:rFonts w:ascii="Arial" w:eastAsia="Arial" w:hAnsi="Arial"/>
          <w:b/>
          <w:color w:val="1F2954"/>
        </w:rPr>
        <w:t>Рис. 2.3  Реєстраційний журнал транспортування зразків</w:t>
      </w:r>
    </w:p>
    <w:p w:rsidR="00943FB5" w:rsidRPr="00E30C3E" w:rsidRDefault="00943FB5" w:rsidP="00D83324">
      <w:pPr>
        <w:spacing w:line="279" w:lineRule="auto"/>
        <w:jc w:val="both"/>
        <w:rPr>
          <w:rFonts w:ascii="Arial" w:eastAsia="Arial" w:hAnsi="Arial"/>
          <w:sz w:val="18"/>
        </w:rPr>
      </w:pPr>
    </w:p>
    <w:p w:rsidR="00FB5D8D"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86720" behindDoc="1" locked="0" layoutInCell="1" allowOverlap="1">
                <wp:simplePos x="0" y="0"/>
                <wp:positionH relativeFrom="column">
                  <wp:posOffset>1497330</wp:posOffset>
                </wp:positionH>
                <wp:positionV relativeFrom="paragraph">
                  <wp:posOffset>-400050</wp:posOffset>
                </wp:positionV>
                <wp:extent cx="5715" cy="0"/>
                <wp:effectExtent l="0" t="0" r="0" b="0"/>
                <wp:wrapNone/>
                <wp:docPr id="523" nam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0"/>
                        </a:xfrm>
                        <a:prstGeom prst="line">
                          <a:avLst/>
                        </a:prstGeom>
                        <a:noFill/>
                        <a:ln w="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AE90EA" id=" 157"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31.5pt" to="118.35pt,-3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" strokeweight="8e-5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87744" behindDoc="1" locked="0" layoutInCell="1" allowOverlap="1">
                <wp:simplePos x="0" y="0"/>
                <wp:positionH relativeFrom="column">
                  <wp:posOffset>1972310</wp:posOffset>
                </wp:positionH>
                <wp:positionV relativeFrom="paragraph">
                  <wp:posOffset>-400050</wp:posOffset>
                </wp:positionV>
                <wp:extent cx="5715" cy="0"/>
                <wp:effectExtent l="0" t="0" r="0" b="0"/>
                <wp:wrapNone/>
                <wp:docPr id="522" nam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0"/>
                        </a:xfrm>
                        <a:prstGeom prst="line">
                          <a:avLst/>
                        </a:prstGeom>
                        <a:noFill/>
                        <a:ln w="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B42970" id=" 158"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pt,-31.5pt" to="155.75pt,-3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" strokeweight="8e-5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88768" behindDoc="1" locked="0" layoutInCell="1" allowOverlap="1">
                <wp:simplePos x="0" y="0"/>
                <wp:positionH relativeFrom="column">
                  <wp:posOffset>2446655</wp:posOffset>
                </wp:positionH>
                <wp:positionV relativeFrom="paragraph">
                  <wp:posOffset>-400050</wp:posOffset>
                </wp:positionV>
                <wp:extent cx="5715" cy="0"/>
                <wp:effectExtent l="0" t="0" r="0" b="0"/>
                <wp:wrapNone/>
                <wp:docPr id="521" nam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0"/>
                        </a:xfrm>
                        <a:prstGeom prst="line">
                          <a:avLst/>
                        </a:prstGeom>
                        <a:noFill/>
                        <a:ln w="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39A61A" id=" 159"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5pt,-31.5pt" to="193.1pt,-3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" strokeweight="8e-5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89792" behindDoc="1" locked="0" layoutInCell="1" allowOverlap="1">
                <wp:simplePos x="0" y="0"/>
                <wp:positionH relativeFrom="column">
                  <wp:posOffset>3362325</wp:posOffset>
                </wp:positionH>
                <wp:positionV relativeFrom="paragraph">
                  <wp:posOffset>-400050</wp:posOffset>
                </wp:positionV>
                <wp:extent cx="5715" cy="0"/>
                <wp:effectExtent l="0" t="0" r="0" b="0"/>
                <wp:wrapNone/>
                <wp:docPr id="520" nam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0"/>
                        </a:xfrm>
                        <a:prstGeom prst="line">
                          <a:avLst/>
                        </a:prstGeom>
                        <a:noFill/>
                        <a:ln w="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5D8A34" id=" 160"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31.5pt" to="265.2pt,-3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" strokeweight="8e-5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90816" behindDoc="1" locked="0" layoutInCell="1" allowOverlap="1">
                <wp:simplePos x="0" y="0"/>
                <wp:positionH relativeFrom="column">
                  <wp:posOffset>3807460</wp:posOffset>
                </wp:positionH>
                <wp:positionV relativeFrom="paragraph">
                  <wp:posOffset>-400050</wp:posOffset>
                </wp:positionV>
                <wp:extent cx="5080" cy="0"/>
                <wp:effectExtent l="0" t="0" r="0" b="0"/>
                <wp:wrapNone/>
                <wp:docPr id="519" nam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 cy="0"/>
                        </a:xfrm>
                        <a:prstGeom prst="line">
                          <a:avLst/>
                        </a:prstGeom>
                        <a:noFill/>
                        <a:ln w="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A4451D" id=" 161"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8pt,-31.5pt" to="300.2pt,-3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" strokeweight="8e-5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91840" behindDoc="1" locked="0" layoutInCell="1" allowOverlap="1">
                <wp:simplePos x="0" y="0"/>
                <wp:positionH relativeFrom="column">
                  <wp:posOffset>2887980</wp:posOffset>
                </wp:positionH>
                <wp:positionV relativeFrom="paragraph">
                  <wp:posOffset>-400050</wp:posOffset>
                </wp:positionV>
                <wp:extent cx="5715" cy="0"/>
                <wp:effectExtent l="0" t="0" r="0" b="0"/>
                <wp:wrapNone/>
                <wp:docPr id="518" nam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0"/>
                        </a:xfrm>
                        <a:prstGeom prst="line">
                          <a:avLst/>
                        </a:prstGeom>
                        <a:noFill/>
                        <a:ln w="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B5CBE3" id=" 162"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31.5pt" to="227.85pt,-3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" strokeweight="8e-5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92864" behindDoc="1" locked="0" layoutInCell="1" allowOverlap="1">
                <wp:simplePos x="0" y="0"/>
                <wp:positionH relativeFrom="column">
                  <wp:posOffset>6350</wp:posOffset>
                </wp:positionH>
                <wp:positionV relativeFrom="paragraph">
                  <wp:posOffset>1270</wp:posOffset>
                </wp:positionV>
                <wp:extent cx="3810" cy="0"/>
                <wp:effectExtent l="0" t="0" r="0" b="0"/>
                <wp:wrapNone/>
                <wp:docPr id="517" nam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 cy="0"/>
                        </a:xfrm>
                        <a:prstGeom prst="line">
                          <a:avLst/>
                        </a:prstGeom>
                        <a:noFill/>
                        <a:ln w="3733">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594A51" id=" 163"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pt" to=".8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" strokecolor="#dadcdd" strokeweight=".1037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93888" behindDoc="1" locked="0" layoutInCell="1" allowOverlap="1">
                <wp:simplePos x="0" y="0"/>
                <wp:positionH relativeFrom="column">
                  <wp:posOffset>1497330</wp:posOffset>
                </wp:positionH>
                <wp:positionV relativeFrom="paragraph">
                  <wp:posOffset>1270</wp:posOffset>
                </wp:positionV>
                <wp:extent cx="3810" cy="0"/>
                <wp:effectExtent l="0" t="0" r="0" b="0"/>
                <wp:wrapNone/>
                <wp:docPr id="516" nam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 cy="0"/>
                        </a:xfrm>
                        <a:prstGeom prst="line">
                          <a:avLst/>
                        </a:prstGeom>
                        <a:noFill/>
                        <a:ln w="3733">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E90086" id=" 164"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9pt,.1pt" to="118.2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" strokecolor="#dadcdd" strokeweight=".1037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94912" behindDoc="1" locked="0" layoutInCell="1" allowOverlap="1">
                <wp:simplePos x="0" y="0"/>
                <wp:positionH relativeFrom="column">
                  <wp:posOffset>1972310</wp:posOffset>
                </wp:positionH>
                <wp:positionV relativeFrom="paragraph">
                  <wp:posOffset>1270</wp:posOffset>
                </wp:positionV>
                <wp:extent cx="3810" cy="0"/>
                <wp:effectExtent l="0" t="0" r="0" b="0"/>
                <wp:wrapNone/>
                <wp:docPr id="515" nam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 cy="0"/>
                        </a:xfrm>
                        <a:prstGeom prst="line">
                          <a:avLst/>
                        </a:prstGeom>
                        <a:noFill/>
                        <a:ln w="3733">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F530A2" id=" 165"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3pt,.1pt" to="155.6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" strokecolor="#dadcdd" strokeweight=".1037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95936" behindDoc="1" locked="0" layoutInCell="1" allowOverlap="1">
                <wp:simplePos x="0" y="0"/>
                <wp:positionH relativeFrom="column">
                  <wp:posOffset>2446655</wp:posOffset>
                </wp:positionH>
                <wp:positionV relativeFrom="paragraph">
                  <wp:posOffset>1270</wp:posOffset>
                </wp:positionV>
                <wp:extent cx="3810" cy="0"/>
                <wp:effectExtent l="0" t="0" r="0" b="0"/>
                <wp:wrapNone/>
                <wp:docPr id="514" nam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 cy="0"/>
                        </a:xfrm>
                        <a:prstGeom prst="line">
                          <a:avLst/>
                        </a:prstGeom>
                        <a:noFill/>
                        <a:ln w="3733">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1ACCEC" id=" 166"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5pt,.1pt" to="192.9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" strokecolor="#dadcdd" strokeweight=".1037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96960" behindDoc="1" locked="0" layoutInCell="1" allowOverlap="1">
                <wp:simplePos x="0" y="0"/>
                <wp:positionH relativeFrom="column">
                  <wp:posOffset>2887980</wp:posOffset>
                </wp:positionH>
                <wp:positionV relativeFrom="paragraph">
                  <wp:posOffset>1270</wp:posOffset>
                </wp:positionV>
                <wp:extent cx="3810" cy="0"/>
                <wp:effectExtent l="0" t="0" r="0" b="0"/>
                <wp:wrapNone/>
                <wp:docPr id="513" nam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 cy="0"/>
                        </a:xfrm>
                        <a:prstGeom prst="line">
                          <a:avLst/>
                        </a:prstGeom>
                        <a:noFill/>
                        <a:ln w="3733">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A887D8" id=" 167"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1pt" to="227.7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" strokecolor="#dadcdd" strokeweight=".1037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97984" behindDoc="1" locked="0" layoutInCell="1" allowOverlap="1">
                <wp:simplePos x="0" y="0"/>
                <wp:positionH relativeFrom="column">
                  <wp:posOffset>3362325</wp:posOffset>
                </wp:positionH>
                <wp:positionV relativeFrom="paragraph">
                  <wp:posOffset>1270</wp:posOffset>
                </wp:positionV>
                <wp:extent cx="3810" cy="0"/>
                <wp:effectExtent l="0" t="0" r="0" b="0"/>
                <wp:wrapNone/>
                <wp:docPr id="512" nam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 cy="0"/>
                        </a:xfrm>
                        <a:prstGeom prst="line">
                          <a:avLst/>
                        </a:prstGeom>
                        <a:noFill/>
                        <a:ln w="3733">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A2B29E" id=" 168"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1pt" to="265.0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" strokecolor="#dadcdd" strokeweight=".1037mm">
                <o:lock v:ext="edit" shapetype="f"/>
              </v:line>
            </w:pict>
          </mc:Fallback>
        </mc:AlternateContent>
      </w:r>
      <w:r w:rsidRPr="00E30C3E">
        <w:rPr>
          <w:rFonts w:ascii="Times New Roman" w:eastAsia="Times New Roman" w:hAnsi="Times New Roman"/>
          <w:noProof/>
          <w:sz w:val="5"/>
          <w:lang w:val="en-US" w:eastAsia="en-US"/>
        </w:rPr>
        <mc:AlternateContent>
          <mc:Choice Requires="wps">
            <w:drawing>
              <wp:anchor distT="0" distB="0" distL="114300" distR="114300" simplePos="0" relativeHeight="251499008" behindDoc="1" locked="0" layoutInCell="1" allowOverlap="1">
                <wp:simplePos x="0" y="0"/>
                <wp:positionH relativeFrom="column">
                  <wp:posOffset>3807460</wp:posOffset>
                </wp:positionH>
                <wp:positionV relativeFrom="paragraph">
                  <wp:posOffset>1270</wp:posOffset>
                </wp:positionV>
                <wp:extent cx="3175" cy="0"/>
                <wp:effectExtent l="0" t="0" r="0" b="0"/>
                <wp:wrapNone/>
                <wp:docPr id="447" nam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0"/>
                        </a:xfrm>
                        <a:prstGeom prst="line">
                          <a:avLst/>
                        </a:prstGeom>
                        <a:noFill/>
                        <a:ln w="3733">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17AA88" id=" 169"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8pt,.1pt" to="300.0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" strokecolor="#dadcdd" strokeweight=".1037mm">
                <o:lock v:ext="edit" shapetype="f"/>
              </v:line>
            </w:pict>
          </mc:Fallback>
        </mc:AlternateContent>
      </w:r>
      <w:r w:rsidRPr="00E30C3E">
        <w:rPr>
          <w:rFonts w:ascii="Times New Roman" w:eastAsia="Times New Roman" w:hAnsi="Times New Roman"/>
          <w:noProof/>
          <w:sz w:val="5"/>
          <w:lang w:val="en-US" w:eastAsia="en-US"/>
        </w:rPr>
        <w:drawing>
          <wp:anchor distT="0" distB="0" distL="114300" distR="114300" simplePos="0" relativeHeight="251500032" behindDoc="1" locked="0" layoutInCell="1" allowOverlap="1">
            <wp:simplePos x="0" y="0"/>
            <wp:positionH relativeFrom="column">
              <wp:posOffset>4450715</wp:posOffset>
            </wp:positionH>
            <wp:positionV relativeFrom="paragraph">
              <wp:posOffset>-1935480</wp:posOffset>
            </wp:positionV>
            <wp:extent cx="9525" cy="1939925"/>
            <wp:effectExtent l="0" t="0" r="9525" b="0"/>
            <wp:wrapNone/>
            <wp:docPr id="170" name="Рисунок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0"/>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25" cy="19399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40" w:type="dxa"/>
        <w:tblLayout w:type="fixed"/>
        <w:tblCellMar>
          <w:left w:w="40" w:type="dxa"/>
          <w:right w:w="40" w:type="dxa"/>
        </w:tblCellMar>
        <w:tblLook w:val="0000" w:firstRow="0" w:lastRow="0" w:firstColumn="0" w:lastColumn="0" w:noHBand="0" w:noVBand="0"/>
      </w:tblPr>
      <w:tblGrid>
        <w:gridCol w:w="2357"/>
        <w:gridCol w:w="744"/>
        <w:gridCol w:w="585"/>
        <w:gridCol w:w="860"/>
        <w:gridCol w:w="699"/>
        <w:gridCol w:w="709"/>
        <w:gridCol w:w="1059"/>
      </w:tblGrid>
      <w:tr w:rsidR="003942E7" w:rsidRPr="00E30C3E" w:rsidTr="00943FB5">
        <w:trPr>
          <w:trHeight w:val="20"/>
        </w:trPr>
        <w:tc>
          <w:tcPr>
            <w:tcW w:w="2357" w:type="dxa"/>
            <w:tcBorders>
              <w:top w:val="single" w:sz="4" w:space="0" w:color="auto"/>
              <w:left w:val="single" w:sz="4" w:space="0" w:color="auto"/>
              <w:bottom w:val="single" w:sz="4" w:space="0" w:color="auto"/>
            </w:tcBorders>
            <w:shd w:val="clear" w:color="auto" w:fill="F2F2F2"/>
          </w:tcPr>
          <w:p w:rsidR="003942E7" w:rsidRPr="00E30C3E" w:rsidRDefault="00A6461A" w:rsidP="00943FB5">
            <w:pPr>
              <w:tabs>
                <w:tab w:val="left" w:leader="underscore" w:pos="2362"/>
              </w:tabs>
              <w:spacing w:line="288" w:lineRule="auto"/>
              <w:jc w:val="center"/>
              <w:rPr>
                <w:sz w:val="8"/>
                <w:szCs w:val="8"/>
              </w:rPr>
            </w:pPr>
            <w:r>
              <w:rPr>
                <w:color w:val="000000"/>
                <w:sz w:val="8"/>
                <w:szCs w:val="8"/>
              </w:rPr>
              <w:t>Щоденний</w:t>
            </w:r>
            <w:r w:rsidR="003942E7" w:rsidRPr="00E30C3E">
              <w:rPr>
                <w:color w:val="000000"/>
                <w:sz w:val="8"/>
                <w:szCs w:val="8"/>
              </w:rPr>
              <w:t xml:space="preserve"> реєстр транспортування зразків      Дата:___</w:t>
            </w:r>
            <w:r w:rsidR="003942E7" w:rsidRPr="00E30C3E">
              <w:rPr>
                <w:color w:val="000000"/>
                <w:sz w:val="8"/>
                <w:szCs w:val="8"/>
              </w:rPr>
              <w:tab/>
              <w:t>__</w:t>
            </w:r>
          </w:p>
        </w:tc>
        <w:tc>
          <w:tcPr>
            <w:tcW w:w="2888" w:type="dxa"/>
            <w:gridSpan w:val="4"/>
            <w:tcBorders>
              <w:top w:val="single" w:sz="4" w:space="0" w:color="auto"/>
              <w:left w:val="nil"/>
              <w:bottom w:val="single" w:sz="4" w:space="0" w:color="auto"/>
            </w:tcBorders>
            <w:shd w:val="clear" w:color="auto" w:fill="F2F2F2"/>
          </w:tcPr>
          <w:p w:rsidR="003942E7" w:rsidRPr="00E30C3E" w:rsidRDefault="003942E7" w:rsidP="00943FB5">
            <w:pPr>
              <w:tabs>
                <w:tab w:val="left" w:pos="2853"/>
              </w:tabs>
              <w:spacing w:line="288" w:lineRule="auto"/>
              <w:rPr>
                <w:sz w:val="8"/>
                <w:szCs w:val="8"/>
              </w:rPr>
            </w:pPr>
            <w:r w:rsidRPr="00E30C3E">
              <w:rPr>
                <w:color w:val="000000"/>
                <w:sz w:val="8"/>
                <w:szCs w:val="8"/>
              </w:rPr>
              <w:t xml:space="preserve"> Водій/перевізник:</w:t>
            </w:r>
            <w:r w:rsidRPr="00E30C3E">
              <w:rPr>
                <w:b/>
                <w:color w:val="000000"/>
                <w:sz w:val="8"/>
                <w:szCs w:val="8"/>
                <w:u w:val="single"/>
              </w:rPr>
              <w:tab/>
            </w:r>
          </w:p>
        </w:tc>
        <w:tc>
          <w:tcPr>
            <w:tcW w:w="1768" w:type="dxa"/>
            <w:gridSpan w:val="2"/>
            <w:tcBorders>
              <w:top w:val="single" w:sz="4" w:space="0" w:color="auto"/>
              <w:left w:val="nil"/>
              <w:bottom w:val="single" w:sz="4" w:space="0" w:color="auto"/>
              <w:right w:val="single" w:sz="4" w:space="0" w:color="auto"/>
            </w:tcBorders>
            <w:shd w:val="clear" w:color="auto" w:fill="F2F2F2"/>
          </w:tcPr>
          <w:p w:rsidR="003942E7" w:rsidRPr="00E30C3E" w:rsidRDefault="003942E7" w:rsidP="00943FB5">
            <w:pPr>
              <w:tabs>
                <w:tab w:val="left" w:leader="underscore" w:pos="1560"/>
              </w:tabs>
              <w:spacing w:line="288" w:lineRule="auto"/>
              <w:rPr>
                <w:sz w:val="8"/>
                <w:szCs w:val="8"/>
              </w:rPr>
            </w:pPr>
            <w:r w:rsidRPr="00E30C3E">
              <w:rPr>
                <w:color w:val="000000"/>
                <w:sz w:val="8"/>
                <w:szCs w:val="8"/>
              </w:rPr>
              <w:t xml:space="preserve">Початок роботи одометра: </w:t>
            </w:r>
            <w:r w:rsidRPr="00E30C3E">
              <w:rPr>
                <w:color w:val="000000"/>
                <w:sz w:val="8"/>
                <w:szCs w:val="8"/>
              </w:rPr>
              <w:tab/>
            </w: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r w:rsidRPr="00E30C3E">
              <w:rPr>
                <w:i/>
                <w:color w:val="000000"/>
                <w:sz w:val="8"/>
                <w:szCs w:val="8"/>
              </w:rPr>
              <w:t>Розташування (об'єкт / місто)</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jc w:val="center"/>
              <w:rPr>
                <w:sz w:val="8"/>
                <w:szCs w:val="8"/>
              </w:rPr>
            </w:pPr>
            <w:r w:rsidRPr="00E30C3E">
              <w:rPr>
                <w:i/>
                <w:color w:val="000000"/>
                <w:sz w:val="8"/>
                <w:szCs w:val="8"/>
              </w:rPr>
              <w:t>Кількість зразків</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jc w:val="center"/>
              <w:rPr>
                <w:sz w:val="8"/>
                <w:szCs w:val="8"/>
              </w:rPr>
            </w:pPr>
            <w:r w:rsidRPr="00E30C3E">
              <w:rPr>
                <w:i/>
                <w:color w:val="000000"/>
                <w:sz w:val="8"/>
                <w:szCs w:val="8"/>
              </w:rPr>
              <w:t>Типи зразка*</w:t>
            </w: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jc w:val="center"/>
              <w:rPr>
                <w:sz w:val="8"/>
                <w:szCs w:val="8"/>
              </w:rPr>
            </w:pPr>
            <w:r w:rsidRPr="00E30C3E">
              <w:rPr>
                <w:i/>
                <w:color w:val="000000"/>
                <w:sz w:val="8"/>
                <w:szCs w:val="8"/>
              </w:rPr>
              <w:t>Час завантаження</w:t>
            </w: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jc w:val="center"/>
              <w:rPr>
                <w:sz w:val="8"/>
                <w:szCs w:val="8"/>
              </w:rPr>
            </w:pPr>
            <w:r w:rsidRPr="00E30C3E">
              <w:rPr>
                <w:i/>
                <w:color w:val="000000"/>
                <w:sz w:val="8"/>
                <w:szCs w:val="8"/>
              </w:rPr>
              <w:t>Час вивантаження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jc w:val="center"/>
              <w:rPr>
                <w:sz w:val="8"/>
                <w:szCs w:val="8"/>
              </w:rPr>
            </w:pPr>
            <w:r w:rsidRPr="00E30C3E">
              <w:rPr>
                <w:i/>
                <w:color w:val="000000"/>
                <w:sz w:val="8"/>
                <w:szCs w:val="8"/>
              </w:rPr>
              <w:t>Одометр (км)</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jc w:val="center"/>
              <w:rPr>
                <w:sz w:val="8"/>
                <w:szCs w:val="8"/>
              </w:rPr>
            </w:pPr>
            <w:r w:rsidRPr="00E30C3E">
              <w:rPr>
                <w:i/>
                <w:color w:val="000000"/>
                <w:sz w:val="8"/>
                <w:szCs w:val="8"/>
              </w:rPr>
              <w:t>інциденти або затримки</w:t>
            </w: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2357"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69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942E7" w:rsidRPr="00E30C3E" w:rsidRDefault="003942E7" w:rsidP="00943FB5">
            <w:pPr>
              <w:spacing w:line="288" w:lineRule="auto"/>
              <w:rPr>
                <w:sz w:val="8"/>
                <w:szCs w:val="8"/>
              </w:rPr>
            </w:pPr>
          </w:p>
        </w:tc>
      </w:tr>
      <w:tr w:rsidR="003942E7" w:rsidRPr="00E30C3E" w:rsidTr="00943FB5">
        <w:trPr>
          <w:trHeight w:val="20"/>
        </w:trPr>
        <w:tc>
          <w:tcPr>
            <w:tcW w:w="7013" w:type="dxa"/>
            <w:gridSpan w:val="7"/>
            <w:tcBorders>
              <w:top w:val="single" w:sz="4" w:space="0" w:color="auto"/>
              <w:left w:val="single" w:sz="4" w:space="0" w:color="auto"/>
              <w:bottom w:val="single" w:sz="4" w:space="0" w:color="auto"/>
              <w:right w:val="single" w:sz="4" w:space="0" w:color="auto"/>
            </w:tcBorders>
            <w:shd w:val="clear" w:color="auto" w:fill="F2F2F2"/>
          </w:tcPr>
          <w:p w:rsidR="003942E7" w:rsidRPr="00E30C3E" w:rsidRDefault="003942E7" w:rsidP="00943FB5">
            <w:pPr>
              <w:tabs>
                <w:tab w:val="left" w:leader="underscore" w:pos="5712"/>
                <w:tab w:val="left" w:leader="underscore" w:pos="6931"/>
              </w:tabs>
              <w:spacing w:before="40" w:line="288" w:lineRule="auto"/>
              <w:ind w:left="4355"/>
              <w:rPr>
                <w:sz w:val="8"/>
                <w:szCs w:val="8"/>
              </w:rPr>
            </w:pPr>
            <w:r w:rsidRPr="00E30C3E">
              <w:rPr>
                <w:color w:val="000000"/>
                <w:sz w:val="8"/>
                <w:szCs w:val="8"/>
              </w:rPr>
              <w:t xml:space="preserve">Кінець роботи одометра: </w:t>
            </w:r>
            <w:r w:rsidRPr="00E30C3E">
              <w:rPr>
                <w:color w:val="000000"/>
                <w:sz w:val="8"/>
                <w:szCs w:val="8"/>
              </w:rPr>
              <w:tab/>
              <w:t xml:space="preserve"> Усього км: </w:t>
            </w:r>
            <w:r w:rsidRPr="00E30C3E">
              <w:rPr>
                <w:color w:val="000000"/>
                <w:sz w:val="8"/>
                <w:szCs w:val="8"/>
              </w:rPr>
              <w:tab/>
            </w:r>
          </w:p>
          <w:p w:rsidR="003942E7" w:rsidRPr="00E30C3E" w:rsidRDefault="003942E7" w:rsidP="00943FB5">
            <w:pPr>
              <w:spacing w:line="288" w:lineRule="auto"/>
              <w:rPr>
                <w:sz w:val="8"/>
                <w:szCs w:val="8"/>
              </w:rPr>
            </w:pPr>
            <w:r w:rsidRPr="00E30C3E">
              <w:rPr>
                <w:i/>
                <w:color w:val="000000"/>
                <w:sz w:val="8"/>
                <w:szCs w:val="8"/>
              </w:rPr>
              <w:t>* Типи зразка: S = мокротиння, B = кров (включаючи КСК), U = сеча, O = інше</w:t>
            </w:r>
          </w:p>
          <w:p w:rsidR="003942E7" w:rsidRPr="00E30C3E" w:rsidRDefault="003942E7" w:rsidP="00943FB5">
            <w:pPr>
              <w:tabs>
                <w:tab w:val="left" w:leader="underscore" w:pos="5683"/>
              </w:tabs>
              <w:spacing w:line="288" w:lineRule="auto"/>
              <w:ind w:left="3061"/>
              <w:rPr>
                <w:sz w:val="8"/>
                <w:szCs w:val="8"/>
              </w:rPr>
            </w:pPr>
            <w:r w:rsidRPr="00E30C3E">
              <w:rPr>
                <w:color w:val="000000"/>
                <w:sz w:val="8"/>
                <w:szCs w:val="8"/>
              </w:rPr>
              <w:t xml:space="preserve">Підпис водія: </w:t>
            </w:r>
            <w:r w:rsidRPr="00E30C3E">
              <w:rPr>
                <w:color w:val="000000"/>
                <w:sz w:val="8"/>
                <w:szCs w:val="8"/>
              </w:rPr>
              <w:tab/>
            </w:r>
          </w:p>
          <w:p w:rsidR="003942E7" w:rsidRPr="00E30C3E" w:rsidRDefault="000555A9" w:rsidP="00943FB5">
            <w:pPr>
              <w:tabs>
                <w:tab w:val="left" w:leader="underscore" w:pos="5698"/>
                <w:tab w:val="left" w:leader="underscore" w:pos="6643"/>
              </w:tabs>
              <w:spacing w:line="288" w:lineRule="auto"/>
              <w:ind w:left="3061"/>
              <w:rPr>
                <w:sz w:val="8"/>
                <w:szCs w:val="8"/>
              </w:rPr>
            </w:pPr>
            <w:r w:rsidRPr="00E30C3E">
              <w:rPr>
                <w:color w:val="000000"/>
                <w:sz w:val="8"/>
                <w:szCs w:val="8"/>
              </w:rPr>
              <w:t>Безпосередній</w:t>
            </w:r>
            <w:r w:rsidR="003942E7" w:rsidRPr="00E30C3E">
              <w:rPr>
                <w:color w:val="000000"/>
                <w:sz w:val="8"/>
                <w:szCs w:val="8"/>
              </w:rPr>
              <w:t xml:space="preserve"> керівник кур'єра: </w:t>
            </w:r>
            <w:r w:rsidR="003942E7" w:rsidRPr="00E30C3E">
              <w:rPr>
                <w:color w:val="000000"/>
                <w:sz w:val="8"/>
                <w:szCs w:val="8"/>
              </w:rPr>
              <w:tab/>
              <w:t xml:space="preserve"> Дата: </w:t>
            </w:r>
            <w:r w:rsidR="003942E7" w:rsidRPr="00E30C3E">
              <w:rPr>
                <w:color w:val="000000"/>
                <w:sz w:val="8"/>
                <w:szCs w:val="8"/>
              </w:rPr>
              <w:tab/>
            </w:r>
          </w:p>
        </w:tc>
      </w:tr>
    </w:tbl>
    <w:p w:rsidR="003942E7" w:rsidRPr="00E30C3E" w:rsidRDefault="003942E7">
      <w:pPr>
        <w:spacing w:line="200" w:lineRule="exact"/>
        <w:rPr>
          <w:rFonts w:ascii="Times New Roman" w:eastAsia="Times New Roman" w:hAnsi="Times New Roman"/>
        </w:rPr>
      </w:pPr>
    </w:p>
    <w:p w:rsidR="00943FB5" w:rsidRPr="00E30C3E" w:rsidRDefault="00943FB5">
      <w:pPr>
        <w:spacing w:line="200" w:lineRule="exact"/>
        <w:rPr>
          <w:rFonts w:ascii="Times New Roman" w:eastAsia="Times New Roman" w:hAnsi="Times New Roman"/>
        </w:rPr>
      </w:pPr>
    </w:p>
    <w:p w:rsidR="00943FB5" w:rsidRPr="00E30C3E" w:rsidRDefault="003942E7" w:rsidP="00943FB5">
      <w:pPr>
        <w:tabs>
          <w:tab w:val="left" w:pos="780"/>
        </w:tabs>
        <w:spacing w:line="0" w:lineRule="atLeast"/>
        <w:rPr>
          <w:rFonts w:ascii="Arial" w:eastAsia="Arial" w:hAnsi="Arial"/>
          <w:b/>
          <w:color w:val="1F2954"/>
          <w:sz w:val="17"/>
        </w:rPr>
      </w:pPr>
      <w:r w:rsidRPr="00E30C3E">
        <w:rPr>
          <w:rFonts w:ascii="Arial" w:eastAsia="Arial" w:hAnsi="Arial"/>
          <w:b/>
          <w:color w:val="1F2954"/>
        </w:rPr>
        <w:t>Рис</w:t>
      </w:r>
      <w:r w:rsidR="00FB5D8D" w:rsidRPr="00E30C3E">
        <w:rPr>
          <w:rFonts w:ascii="Arial" w:eastAsia="Arial" w:hAnsi="Arial"/>
          <w:b/>
          <w:color w:val="1F2954"/>
        </w:rPr>
        <w:t>. 2.4</w:t>
      </w:r>
      <w:r w:rsidR="00FB5D8D" w:rsidRPr="00E30C3E">
        <w:rPr>
          <w:rFonts w:ascii="Times New Roman" w:eastAsia="Times New Roman" w:hAnsi="Times New Roman"/>
        </w:rPr>
        <w:tab/>
      </w:r>
      <w:r w:rsidRPr="00E30C3E">
        <w:rPr>
          <w:rFonts w:ascii="Times New Roman" w:eastAsia="Times New Roman" w:hAnsi="Times New Roman"/>
        </w:rPr>
        <w:t xml:space="preserve"> </w:t>
      </w:r>
      <w:r w:rsidRPr="00E30C3E">
        <w:rPr>
          <w:rFonts w:ascii="Arial" w:eastAsia="Arial" w:hAnsi="Arial"/>
          <w:b/>
          <w:color w:val="1F2954"/>
          <w:sz w:val="17"/>
        </w:rPr>
        <w:t>Реєстр зразків для пер</w:t>
      </w:r>
      <w:r w:rsidR="00943FB5" w:rsidRPr="00E30C3E">
        <w:rPr>
          <w:rFonts w:ascii="Arial" w:eastAsia="Arial" w:hAnsi="Arial"/>
          <w:b/>
          <w:color w:val="1F2954"/>
          <w:sz w:val="17"/>
        </w:rPr>
        <w:t>иферійної лабораторі</w:t>
      </w:r>
      <w:r w:rsidR="00A6461A">
        <w:rPr>
          <w:rFonts w:ascii="Arial" w:eastAsia="Arial" w:hAnsi="Arial"/>
          <w:b/>
          <w:color w:val="1F2954"/>
          <w:sz w:val="17"/>
        </w:rPr>
        <w:t>ї</w:t>
      </w:r>
    </w:p>
    <w:tbl>
      <w:tblPr>
        <w:tblW w:w="0" w:type="auto"/>
        <w:tblInd w:w="40" w:type="dxa"/>
        <w:tblLayout w:type="fixed"/>
        <w:tblCellMar>
          <w:left w:w="40" w:type="dxa"/>
          <w:right w:w="40" w:type="dxa"/>
        </w:tblCellMar>
        <w:tblLook w:val="0000" w:firstRow="0" w:lastRow="0" w:firstColumn="0" w:lastColumn="0" w:noHBand="0" w:noVBand="0"/>
      </w:tblPr>
      <w:tblGrid>
        <w:gridCol w:w="341"/>
        <w:gridCol w:w="499"/>
        <w:gridCol w:w="427"/>
        <w:gridCol w:w="307"/>
        <w:gridCol w:w="408"/>
        <w:gridCol w:w="490"/>
        <w:gridCol w:w="475"/>
        <w:gridCol w:w="466"/>
        <w:gridCol w:w="509"/>
        <w:gridCol w:w="456"/>
        <w:gridCol w:w="509"/>
        <w:gridCol w:w="432"/>
        <w:gridCol w:w="442"/>
        <w:gridCol w:w="350"/>
        <w:gridCol w:w="398"/>
        <w:gridCol w:w="542"/>
      </w:tblGrid>
      <w:tr w:rsidR="00943FB5" w:rsidRPr="00E30C3E" w:rsidTr="00943FB5">
        <w:trPr>
          <w:trHeight w:hRule="exact" w:val="174"/>
        </w:trPr>
        <w:tc>
          <w:tcPr>
            <w:tcW w:w="7051" w:type="dxa"/>
            <w:gridSpan w:val="16"/>
            <w:tcBorders>
              <w:top w:val="nil"/>
              <w:left w:val="nil"/>
              <w:bottom w:val="single" w:sz="4" w:space="0" w:color="auto"/>
              <w:right w:val="nil"/>
            </w:tcBorders>
            <w:shd w:val="clear" w:color="auto" w:fill="FFFFFF"/>
          </w:tcPr>
          <w:p w:rsidR="00943FB5" w:rsidRPr="00E30C3E" w:rsidRDefault="00943FB5" w:rsidP="00943FB5">
            <w:pPr>
              <w:spacing w:before="120" w:line="288" w:lineRule="auto"/>
              <w:ind w:right="65"/>
              <w:rPr>
                <w:sz w:val="16"/>
                <w:szCs w:val="16"/>
              </w:rPr>
            </w:pPr>
          </w:p>
        </w:tc>
      </w:tr>
      <w:tr w:rsidR="00943FB5" w:rsidRPr="00E30C3E" w:rsidTr="00943FB5">
        <w:trPr>
          <w:trHeight w:hRule="exact" w:val="331"/>
        </w:trPr>
        <w:tc>
          <w:tcPr>
            <w:tcW w:w="341"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r w:rsidRPr="00E30C3E">
              <w:rPr>
                <w:color w:val="000000"/>
                <w:sz w:val="8"/>
                <w:szCs w:val="8"/>
              </w:rPr>
              <w:t>Лаб. серій</w:t>
            </w:r>
            <w:r w:rsidRPr="00E30C3E">
              <w:rPr>
                <w:color w:val="000000"/>
                <w:sz w:val="8"/>
                <w:szCs w:val="8"/>
              </w:rPr>
              <w:softHyphen/>
              <w:t>ний номер.</w:t>
            </w:r>
          </w:p>
        </w:tc>
        <w:tc>
          <w:tcPr>
            <w:tcW w:w="49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r w:rsidRPr="00E30C3E">
              <w:rPr>
                <w:color w:val="000000"/>
                <w:sz w:val="8"/>
                <w:szCs w:val="8"/>
              </w:rPr>
              <w:t>Дата отримання</w:t>
            </w:r>
          </w:p>
          <w:p w:rsidR="00943FB5" w:rsidRPr="00E30C3E" w:rsidRDefault="00943FB5" w:rsidP="00943FB5">
            <w:pPr>
              <w:spacing w:line="288" w:lineRule="auto"/>
              <w:jc w:val="center"/>
              <w:rPr>
                <w:sz w:val="8"/>
                <w:szCs w:val="8"/>
              </w:rPr>
            </w:pPr>
            <w:r w:rsidRPr="00E30C3E">
              <w:rPr>
                <w:color w:val="000000"/>
                <w:sz w:val="8"/>
                <w:szCs w:val="8"/>
              </w:rPr>
              <w:t>зразка</w:t>
            </w:r>
            <w:r w:rsidRPr="00E30C3E">
              <w:rPr>
                <w:color w:val="000000"/>
                <w:sz w:val="8"/>
                <w:szCs w:val="8"/>
                <w:vertAlign w:val="superscript"/>
              </w:rPr>
              <w:t>a</w:t>
            </w:r>
          </w:p>
        </w:tc>
        <w:tc>
          <w:tcPr>
            <w:tcW w:w="42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r w:rsidRPr="00E30C3E">
              <w:rPr>
                <w:color w:val="000000"/>
                <w:sz w:val="8"/>
                <w:szCs w:val="8"/>
              </w:rPr>
              <w:t>Ім'я пацієнта</w:t>
            </w:r>
          </w:p>
        </w:tc>
        <w:tc>
          <w:tcPr>
            <w:tcW w:w="30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r w:rsidRPr="00E30C3E">
              <w:rPr>
                <w:color w:val="000000"/>
                <w:sz w:val="8"/>
                <w:szCs w:val="8"/>
              </w:rPr>
              <w:t>Стать Ч/Ж</w:t>
            </w: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r w:rsidRPr="00E30C3E">
              <w:rPr>
                <w:color w:val="000000"/>
                <w:sz w:val="8"/>
                <w:szCs w:val="8"/>
              </w:rPr>
              <w:t>Вік</w:t>
            </w:r>
          </w:p>
        </w:tc>
        <w:tc>
          <w:tcPr>
            <w:tcW w:w="490"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r w:rsidRPr="00E30C3E">
              <w:rPr>
                <w:color w:val="000000"/>
                <w:sz w:val="8"/>
                <w:szCs w:val="8"/>
              </w:rPr>
              <w:t>Адреса пацієнта</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ind w:left="5" w:right="5"/>
              <w:jc w:val="center"/>
              <w:rPr>
                <w:sz w:val="8"/>
                <w:szCs w:val="8"/>
              </w:rPr>
            </w:pPr>
            <w:r w:rsidRPr="00E30C3E">
              <w:rPr>
                <w:color w:val="000000"/>
                <w:sz w:val="8"/>
                <w:szCs w:val="8"/>
              </w:rPr>
              <w:t>Лікуваль</w:t>
            </w:r>
            <w:r w:rsidRPr="00E30C3E">
              <w:rPr>
                <w:color w:val="000000"/>
                <w:sz w:val="8"/>
                <w:szCs w:val="8"/>
              </w:rPr>
              <w:softHyphen/>
              <w:t>ний підрозділ</w:t>
            </w:r>
          </w:p>
        </w:tc>
        <w:tc>
          <w:tcPr>
            <w:tcW w:w="46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r w:rsidRPr="00E30C3E">
              <w:rPr>
                <w:color w:val="000000"/>
                <w:sz w:val="8"/>
                <w:szCs w:val="8"/>
              </w:rPr>
              <w:t>БПУ*</w:t>
            </w:r>
          </w:p>
          <w:p w:rsidR="00943FB5" w:rsidRPr="00E30C3E" w:rsidRDefault="00943FB5" w:rsidP="00943FB5">
            <w:pPr>
              <w:spacing w:line="288" w:lineRule="auto"/>
              <w:jc w:val="center"/>
              <w:rPr>
                <w:sz w:val="8"/>
                <w:szCs w:val="8"/>
              </w:rPr>
            </w:pPr>
            <w:r w:rsidRPr="00E30C3E">
              <w:rPr>
                <w:color w:val="000000"/>
                <w:sz w:val="8"/>
                <w:szCs w:val="8"/>
              </w:rPr>
              <w:t>та ТБ</w:t>
            </w:r>
          </w:p>
          <w:p w:rsidR="00943FB5" w:rsidRPr="00E30C3E" w:rsidRDefault="00943FB5" w:rsidP="00943FB5">
            <w:pPr>
              <w:spacing w:line="288" w:lineRule="auto"/>
              <w:jc w:val="center"/>
              <w:rPr>
                <w:sz w:val="8"/>
                <w:szCs w:val="8"/>
              </w:rPr>
            </w:pPr>
            <w:r w:rsidRPr="00E30C3E">
              <w:rPr>
                <w:color w:val="000000"/>
                <w:sz w:val="8"/>
                <w:szCs w:val="8"/>
              </w:rPr>
              <w:t>Ре</w:t>
            </w:r>
            <w:r w:rsidR="00A6461A">
              <w:rPr>
                <w:color w:val="000000"/>
                <w:sz w:val="8"/>
                <w:szCs w:val="8"/>
              </w:rPr>
              <w:t>єстр</w:t>
            </w:r>
          </w:p>
          <w:p w:rsidR="00943FB5" w:rsidRPr="00E30C3E" w:rsidRDefault="00943FB5" w:rsidP="00943FB5">
            <w:pPr>
              <w:spacing w:line="288" w:lineRule="auto"/>
              <w:jc w:val="center"/>
              <w:rPr>
                <w:sz w:val="8"/>
                <w:szCs w:val="8"/>
              </w:rPr>
            </w:pPr>
            <w:r w:rsidRPr="00E30C3E">
              <w:rPr>
                <w:color w:val="000000"/>
                <w:sz w:val="8"/>
                <w:szCs w:val="8"/>
                <w:rtl/>
                <w:cs/>
              </w:rPr>
              <w:t>№</w:t>
            </w: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r w:rsidRPr="00E30C3E">
              <w:rPr>
                <w:color w:val="000000"/>
                <w:sz w:val="8"/>
                <w:szCs w:val="8"/>
              </w:rPr>
              <w:t>ВІЛ</w:t>
            </w:r>
          </w:p>
          <w:p w:rsidR="00943FB5" w:rsidRPr="00E30C3E" w:rsidRDefault="00943FB5" w:rsidP="00943FB5">
            <w:pPr>
              <w:spacing w:line="288" w:lineRule="auto"/>
              <w:jc w:val="center"/>
              <w:rPr>
                <w:sz w:val="8"/>
                <w:szCs w:val="8"/>
              </w:rPr>
            </w:pPr>
            <w:r w:rsidRPr="00E30C3E">
              <w:rPr>
                <w:color w:val="000000"/>
                <w:sz w:val="8"/>
                <w:szCs w:val="8"/>
              </w:rPr>
              <w:t>інфекція</w:t>
            </w:r>
          </w:p>
          <w:p w:rsidR="00943FB5" w:rsidRPr="00E30C3E" w:rsidRDefault="00943FB5" w:rsidP="00943FB5">
            <w:pPr>
              <w:spacing w:line="288" w:lineRule="auto"/>
              <w:jc w:val="center"/>
              <w:rPr>
                <w:sz w:val="8"/>
                <w:szCs w:val="8"/>
              </w:rPr>
            </w:pPr>
            <w:r w:rsidRPr="00E30C3E">
              <w:rPr>
                <w:color w:val="000000"/>
                <w:sz w:val="8"/>
                <w:szCs w:val="8"/>
              </w:rPr>
              <w:t>(Так/ Ні/</w:t>
            </w:r>
          </w:p>
          <w:p w:rsidR="00943FB5" w:rsidRPr="00E30C3E" w:rsidRDefault="00943FB5" w:rsidP="00943FB5">
            <w:pPr>
              <w:spacing w:line="288" w:lineRule="auto"/>
              <w:jc w:val="center"/>
              <w:rPr>
                <w:sz w:val="8"/>
                <w:szCs w:val="8"/>
              </w:rPr>
            </w:pPr>
            <w:r w:rsidRPr="00E30C3E">
              <w:rPr>
                <w:color w:val="000000"/>
                <w:sz w:val="8"/>
                <w:szCs w:val="8"/>
              </w:rPr>
              <w:t>Невідомо)</w:t>
            </w:r>
            <w:r w:rsidRPr="00E30C3E">
              <w:rPr>
                <w:color w:val="000000"/>
                <w:sz w:val="8"/>
                <w:szCs w:val="8"/>
                <w:vertAlign w:val="superscript"/>
              </w:rPr>
              <w:t>b</w:t>
            </w:r>
          </w:p>
        </w:tc>
        <w:tc>
          <w:tcPr>
            <w:tcW w:w="45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r w:rsidRPr="00E30C3E">
              <w:rPr>
                <w:sz w:val="8"/>
                <w:szCs w:val="8"/>
              </w:rPr>
              <w:t>Раніше проліко-ваний пацієнт з приводу ТБ</w:t>
            </w:r>
          </w:p>
        </w:tc>
        <w:tc>
          <w:tcPr>
            <w:tcW w:w="9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ind w:left="5"/>
              <w:jc w:val="center"/>
              <w:rPr>
                <w:sz w:val="8"/>
                <w:szCs w:val="8"/>
              </w:rPr>
            </w:pPr>
            <w:r w:rsidRPr="00E30C3E">
              <w:rPr>
                <w:color w:val="000000"/>
                <w:sz w:val="8"/>
                <w:szCs w:val="8"/>
              </w:rPr>
              <w:t xml:space="preserve">Тип </w:t>
            </w:r>
            <w:r w:rsidR="004B4077">
              <w:rPr>
                <w:color w:val="000000"/>
                <w:sz w:val="8"/>
                <w:szCs w:val="8"/>
              </w:rPr>
              <w:t xml:space="preserve">обстеження </w:t>
            </w:r>
            <w:r w:rsidRPr="00E30C3E">
              <w:rPr>
                <w:color w:val="000000"/>
                <w:sz w:val="8"/>
                <w:szCs w:val="8"/>
              </w:rPr>
              <w:t>(</w:t>
            </w:r>
            <w:r w:rsidR="00A6461A">
              <w:rPr>
                <w:i/>
                <w:color w:val="000000"/>
                <w:sz w:val="8"/>
                <w:szCs w:val="8"/>
              </w:rPr>
              <w:t>за</w:t>
            </w:r>
            <w:r w:rsidRPr="00E30C3E">
              <w:rPr>
                <w:i/>
                <w:color w:val="000000"/>
                <w:sz w:val="8"/>
                <w:szCs w:val="8"/>
              </w:rPr>
              <w:t>значте один варіант)</w:t>
            </w:r>
          </w:p>
        </w:tc>
        <w:tc>
          <w:tcPr>
            <w:tcW w:w="11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 xml:space="preserve">Результати </w:t>
            </w:r>
            <w:r w:rsidR="004B4077">
              <w:rPr>
                <w:color w:val="000000"/>
                <w:sz w:val="8"/>
                <w:szCs w:val="8"/>
              </w:rPr>
              <w:t>обстеження</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Зауважен</w:t>
            </w:r>
            <w:r w:rsidRPr="00E30C3E">
              <w:rPr>
                <w:color w:val="000000"/>
                <w:sz w:val="8"/>
                <w:szCs w:val="8"/>
              </w:rPr>
              <w:softHyphen/>
              <w:t>ня</w:t>
            </w:r>
            <w:r w:rsidRPr="00E30C3E">
              <w:rPr>
                <w:color w:val="000000"/>
                <w:sz w:val="8"/>
                <w:szCs w:val="8"/>
                <w:vertAlign w:val="superscript"/>
              </w:rPr>
              <w:t>g</w:t>
            </w:r>
          </w:p>
        </w:tc>
      </w:tr>
      <w:tr w:rsidR="00943FB5" w:rsidRPr="00E30C3E" w:rsidTr="00943FB5">
        <w:trPr>
          <w:trHeight w:hRule="exact" w:val="326"/>
        </w:trPr>
        <w:tc>
          <w:tcPr>
            <w:tcW w:w="341"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9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2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30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Дата наро</w:t>
            </w:r>
            <w:r w:rsidRPr="00E30C3E">
              <w:rPr>
                <w:color w:val="000000"/>
                <w:sz w:val="8"/>
                <w:szCs w:val="8"/>
              </w:rPr>
              <w:softHyphen/>
              <w:t>дження</w:t>
            </w:r>
          </w:p>
        </w:tc>
        <w:tc>
          <w:tcPr>
            <w:tcW w:w="49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Діагноз</w:t>
            </w:r>
          </w:p>
        </w:tc>
        <w:tc>
          <w:tcPr>
            <w:tcW w:w="4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Наступ</w:t>
            </w:r>
            <w:r w:rsidRPr="00E30C3E">
              <w:rPr>
                <w:color w:val="000000"/>
                <w:sz w:val="8"/>
                <w:szCs w:val="8"/>
              </w:rPr>
              <w:softHyphen/>
              <w:t>ний</w:t>
            </w:r>
          </w:p>
        </w:tc>
        <w:tc>
          <w:tcPr>
            <w:tcW w:w="442" w:type="dxa"/>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Xpert</w:t>
            </w:r>
            <w:r w:rsidRPr="00E30C3E">
              <w:rPr>
                <w:color w:val="000000"/>
                <w:sz w:val="8"/>
                <w:szCs w:val="8"/>
                <w:vertAlign w:val="superscript"/>
              </w:rPr>
              <w:t>e</w:t>
            </w:r>
          </w:p>
        </w:tc>
        <w:tc>
          <w:tcPr>
            <w:tcW w:w="74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ind w:left="24"/>
              <w:jc w:val="center"/>
              <w:rPr>
                <w:sz w:val="8"/>
                <w:szCs w:val="8"/>
              </w:rPr>
            </w:pPr>
            <w:r w:rsidRPr="00E30C3E">
              <w:rPr>
                <w:sz w:val="8"/>
                <w:szCs w:val="8"/>
              </w:rPr>
              <w:t xml:space="preserve">Мікроскопія </w:t>
            </w:r>
            <w:r w:rsidR="00A6461A">
              <w:rPr>
                <w:sz w:val="8"/>
                <w:szCs w:val="8"/>
              </w:rPr>
              <w:t>мазка</w:t>
            </w:r>
            <w:r w:rsidRPr="00E30C3E">
              <w:rPr>
                <w:sz w:val="8"/>
                <w:szCs w:val="8"/>
                <w:vertAlign w:val="superscript"/>
              </w:rPr>
              <w:t>f</w:t>
            </w:r>
          </w:p>
        </w:tc>
        <w:tc>
          <w:tcPr>
            <w:tcW w:w="542"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ind w:left="24"/>
              <w:rPr>
                <w:sz w:val="8"/>
                <w:szCs w:val="8"/>
              </w:rPr>
            </w:pPr>
          </w:p>
          <w:p w:rsidR="00943FB5" w:rsidRPr="00E30C3E" w:rsidRDefault="00943FB5" w:rsidP="00943FB5">
            <w:pPr>
              <w:spacing w:line="288" w:lineRule="auto"/>
              <w:ind w:left="24"/>
              <w:rPr>
                <w:sz w:val="8"/>
                <w:szCs w:val="8"/>
              </w:rPr>
            </w:pPr>
          </w:p>
        </w:tc>
      </w:tr>
      <w:tr w:rsidR="00943FB5" w:rsidRPr="00E30C3E" w:rsidTr="00943FB5">
        <w:trPr>
          <w:trHeight w:hRule="exact" w:val="192"/>
        </w:trPr>
        <w:tc>
          <w:tcPr>
            <w:tcW w:w="341"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9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2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30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0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9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3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1</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2</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3</w:t>
            </w:r>
          </w:p>
        </w:tc>
        <w:tc>
          <w:tcPr>
            <w:tcW w:w="542"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r>
      <w:tr w:rsidR="00943FB5" w:rsidRPr="00E30C3E" w:rsidTr="00943FB5">
        <w:trPr>
          <w:trHeight w:hRule="exact" w:val="242"/>
        </w:trPr>
        <w:tc>
          <w:tcPr>
            <w:tcW w:w="341"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9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2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30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0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9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Місяць</w:t>
            </w:r>
            <w:r w:rsidRPr="00E30C3E">
              <w:rPr>
                <w:color w:val="000000"/>
                <w:sz w:val="8"/>
                <w:szCs w:val="8"/>
                <w:vertAlign w:val="superscript"/>
              </w:rPr>
              <w:t>d</w:t>
            </w:r>
          </w:p>
        </w:tc>
        <w:tc>
          <w:tcPr>
            <w:tcW w:w="442" w:type="dxa"/>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Дата</w:t>
            </w:r>
          </w:p>
        </w:tc>
        <w:tc>
          <w:tcPr>
            <w:tcW w:w="350" w:type="dxa"/>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Дата</w:t>
            </w:r>
          </w:p>
        </w:tc>
        <w:tc>
          <w:tcPr>
            <w:tcW w:w="398" w:type="dxa"/>
            <w:tcBorders>
              <w:top w:val="single" w:sz="4" w:space="0" w:color="auto"/>
              <w:left w:val="single" w:sz="4" w:space="0" w:color="auto"/>
              <w:bottom w:val="single" w:sz="4" w:space="0" w:color="auto"/>
              <w:right w:val="single" w:sz="4" w:space="0" w:color="auto"/>
            </w:tcBorders>
            <w:shd w:val="clear" w:color="auto" w:fill="FFFFFF"/>
            <w:vAlign w:val="center"/>
          </w:tcPr>
          <w:p w:rsidR="00943FB5" w:rsidRPr="00E30C3E" w:rsidRDefault="00943FB5" w:rsidP="00943FB5">
            <w:pPr>
              <w:spacing w:line="288" w:lineRule="auto"/>
              <w:jc w:val="center"/>
              <w:rPr>
                <w:sz w:val="8"/>
                <w:szCs w:val="8"/>
              </w:rPr>
            </w:pPr>
            <w:r w:rsidRPr="00E30C3E">
              <w:rPr>
                <w:color w:val="000000"/>
                <w:sz w:val="8"/>
                <w:szCs w:val="8"/>
              </w:rPr>
              <w:t>Дата</w:t>
            </w:r>
          </w:p>
        </w:tc>
        <w:tc>
          <w:tcPr>
            <w:tcW w:w="542"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jc w:val="center"/>
              <w:rPr>
                <w:sz w:val="8"/>
                <w:szCs w:val="8"/>
              </w:rPr>
            </w:pPr>
          </w:p>
          <w:p w:rsidR="00943FB5" w:rsidRPr="00E30C3E" w:rsidRDefault="00943FB5" w:rsidP="00943FB5">
            <w:pPr>
              <w:spacing w:line="288" w:lineRule="auto"/>
              <w:jc w:val="center"/>
              <w:rPr>
                <w:sz w:val="8"/>
                <w:szCs w:val="8"/>
              </w:rPr>
            </w:pPr>
          </w:p>
        </w:tc>
      </w:tr>
      <w:tr w:rsidR="00943FB5" w:rsidRPr="00E30C3E" w:rsidTr="00943FB5">
        <w:trPr>
          <w:trHeight w:hRule="exact" w:val="187"/>
        </w:trPr>
        <w:tc>
          <w:tcPr>
            <w:tcW w:w="341"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0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75"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6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5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r>
      <w:tr w:rsidR="00943FB5" w:rsidRPr="00E30C3E" w:rsidTr="00943FB5">
        <w:trPr>
          <w:trHeight w:hRule="exact" w:val="192"/>
        </w:trPr>
        <w:tc>
          <w:tcPr>
            <w:tcW w:w="341"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9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2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30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75"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6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5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r>
      <w:tr w:rsidR="00943FB5" w:rsidRPr="00E30C3E" w:rsidTr="00943FB5">
        <w:trPr>
          <w:trHeight w:hRule="exact" w:val="192"/>
        </w:trPr>
        <w:tc>
          <w:tcPr>
            <w:tcW w:w="341"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0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75"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6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5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r>
      <w:tr w:rsidR="00943FB5" w:rsidRPr="00E30C3E" w:rsidTr="00943FB5">
        <w:trPr>
          <w:trHeight w:hRule="exact" w:val="187"/>
        </w:trPr>
        <w:tc>
          <w:tcPr>
            <w:tcW w:w="341"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9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2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30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75"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6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5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r>
      <w:tr w:rsidR="00943FB5" w:rsidRPr="00E30C3E" w:rsidTr="00943FB5">
        <w:trPr>
          <w:trHeight w:hRule="exact" w:val="192"/>
        </w:trPr>
        <w:tc>
          <w:tcPr>
            <w:tcW w:w="341"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0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75"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6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5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r>
      <w:tr w:rsidR="00943FB5" w:rsidRPr="00E30C3E" w:rsidTr="00943FB5">
        <w:trPr>
          <w:trHeight w:hRule="exact" w:val="192"/>
        </w:trPr>
        <w:tc>
          <w:tcPr>
            <w:tcW w:w="341"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9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2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30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75"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6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5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r>
      <w:tr w:rsidR="00943FB5" w:rsidRPr="00E30C3E" w:rsidTr="00943FB5">
        <w:trPr>
          <w:trHeight w:hRule="exact" w:val="187"/>
        </w:trPr>
        <w:tc>
          <w:tcPr>
            <w:tcW w:w="341"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0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75"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6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5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r>
      <w:tr w:rsidR="00943FB5" w:rsidRPr="00E30C3E" w:rsidTr="00943FB5">
        <w:trPr>
          <w:trHeight w:hRule="exact" w:val="192"/>
        </w:trPr>
        <w:tc>
          <w:tcPr>
            <w:tcW w:w="341"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9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2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30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75"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6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5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r>
      <w:tr w:rsidR="00943FB5" w:rsidRPr="00E30C3E" w:rsidTr="00943FB5">
        <w:trPr>
          <w:trHeight w:hRule="exact" w:val="192"/>
        </w:trPr>
        <w:tc>
          <w:tcPr>
            <w:tcW w:w="341"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07"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75"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6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56"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09"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val="restart"/>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r>
      <w:tr w:rsidR="00943FB5" w:rsidRPr="00E30C3E" w:rsidTr="00943FB5">
        <w:trPr>
          <w:trHeight w:hRule="exact" w:val="187"/>
        </w:trPr>
        <w:tc>
          <w:tcPr>
            <w:tcW w:w="341"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9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2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307"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90"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75"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6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56"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509"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c>
          <w:tcPr>
            <w:tcW w:w="43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442"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50"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398" w:type="dxa"/>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tc>
        <w:tc>
          <w:tcPr>
            <w:tcW w:w="542" w:type="dxa"/>
            <w:vMerge/>
            <w:tcBorders>
              <w:top w:val="single" w:sz="4" w:space="0" w:color="auto"/>
              <w:left w:val="single" w:sz="4" w:space="0" w:color="auto"/>
              <w:bottom w:val="single" w:sz="4" w:space="0" w:color="auto"/>
              <w:right w:val="single" w:sz="4" w:space="0" w:color="auto"/>
            </w:tcBorders>
            <w:shd w:val="clear" w:color="auto" w:fill="FFFFFF"/>
          </w:tcPr>
          <w:p w:rsidR="00943FB5" w:rsidRPr="00E30C3E" w:rsidRDefault="00943FB5" w:rsidP="00943FB5">
            <w:pPr>
              <w:spacing w:line="288" w:lineRule="auto"/>
              <w:rPr>
                <w:sz w:val="8"/>
                <w:szCs w:val="8"/>
              </w:rPr>
            </w:pPr>
          </w:p>
          <w:p w:rsidR="00943FB5" w:rsidRPr="00E30C3E" w:rsidRDefault="00943FB5" w:rsidP="00943FB5">
            <w:pPr>
              <w:spacing w:line="288" w:lineRule="auto"/>
              <w:rPr>
                <w:sz w:val="8"/>
                <w:szCs w:val="8"/>
              </w:rPr>
            </w:pPr>
          </w:p>
        </w:tc>
      </w:tr>
    </w:tbl>
    <w:p w:rsidR="00943FB5" w:rsidRPr="00E30C3E" w:rsidRDefault="00943FB5" w:rsidP="00D202F1">
      <w:pPr>
        <w:tabs>
          <w:tab w:val="left" w:pos="780"/>
        </w:tabs>
        <w:spacing w:line="18" w:lineRule="atLeast"/>
        <w:rPr>
          <w:rFonts w:ascii="Arial" w:eastAsia="Arial" w:hAnsi="Arial"/>
          <w:b/>
          <w:color w:val="1F2954"/>
          <w:sz w:val="16"/>
          <w:szCs w:val="16"/>
        </w:rPr>
      </w:pPr>
    </w:p>
    <w:p w:rsidR="004B4077" w:rsidRDefault="004B4077" w:rsidP="004B4077">
      <w:pPr>
        <w:spacing w:line="18" w:lineRule="atLeast"/>
        <w:rPr>
          <w:rFonts w:ascii="Arial" w:eastAsia="Times New Roman" w:hAnsi="Arial"/>
          <w:sz w:val="16"/>
          <w:szCs w:val="16"/>
        </w:rPr>
      </w:pPr>
      <w:r>
        <w:rPr>
          <w:rFonts w:ascii="Arial" w:eastAsia="Times New Roman" w:hAnsi="Arial"/>
          <w:sz w:val="16"/>
          <w:szCs w:val="16"/>
        </w:rPr>
        <w:t>КСБ: кислотостійкі бактерії</w:t>
      </w:r>
      <w:r w:rsidR="00D202F1" w:rsidRPr="00E30C3E">
        <w:rPr>
          <w:rFonts w:ascii="Arial" w:eastAsia="Times New Roman" w:hAnsi="Arial"/>
          <w:sz w:val="16"/>
          <w:szCs w:val="16"/>
        </w:rPr>
        <w:t>; BMU: базова одиниця управління; ВІЛ: вірус імунодефіциту людини; HPF: висока потужніс</w:t>
      </w:r>
      <w:r>
        <w:rPr>
          <w:rFonts w:ascii="Arial" w:eastAsia="Times New Roman" w:hAnsi="Arial"/>
          <w:sz w:val="16"/>
          <w:szCs w:val="16"/>
        </w:rPr>
        <w:t>ть поля; М/Ж: чоловік/жінка; MTБ</w:t>
      </w:r>
      <w:r w:rsidR="00D202F1" w:rsidRPr="00E30C3E">
        <w:rPr>
          <w:rFonts w:ascii="Arial" w:eastAsia="Times New Roman" w:hAnsi="Arial"/>
          <w:sz w:val="16"/>
          <w:szCs w:val="16"/>
        </w:rPr>
        <w:t xml:space="preserve">: </w:t>
      </w:r>
      <w:r>
        <w:rPr>
          <w:rFonts w:ascii="Arial" w:eastAsia="Times New Roman" w:hAnsi="Arial"/>
          <w:sz w:val="16"/>
          <w:szCs w:val="16"/>
        </w:rPr>
        <w:t>мікобактерії туберкульозу (</w:t>
      </w:r>
      <w:r w:rsidR="00D202F1" w:rsidRPr="004B4077">
        <w:rPr>
          <w:rFonts w:ascii="Arial" w:eastAsia="Times New Roman" w:hAnsi="Arial"/>
          <w:i/>
          <w:iCs/>
          <w:sz w:val="16"/>
          <w:szCs w:val="16"/>
        </w:rPr>
        <w:t>Mycobacterium tuberculosis</w:t>
      </w:r>
      <w:r>
        <w:rPr>
          <w:rFonts w:ascii="Arial" w:eastAsia="Times New Roman" w:hAnsi="Arial"/>
          <w:sz w:val="16"/>
          <w:szCs w:val="16"/>
        </w:rPr>
        <w:t>); ТБ: туберкульоз.</w:t>
      </w:r>
      <w:r w:rsidR="00D202F1" w:rsidRPr="00E30C3E">
        <w:rPr>
          <w:rFonts w:ascii="Arial" w:eastAsia="Times New Roman" w:hAnsi="Arial"/>
          <w:sz w:val="16"/>
          <w:szCs w:val="16"/>
        </w:rPr>
        <w:t xml:space="preserve"> </w:t>
      </w:r>
    </w:p>
    <w:p w:rsidR="00D202F1" w:rsidRPr="00E30C3E" w:rsidRDefault="000D055F" w:rsidP="004B4077">
      <w:pPr>
        <w:spacing w:line="18" w:lineRule="atLeast"/>
        <w:rPr>
          <w:rFonts w:ascii="Arial" w:eastAsia="Times New Roman" w:hAnsi="Arial"/>
          <w:sz w:val="16"/>
          <w:szCs w:val="16"/>
        </w:rPr>
      </w:pPr>
      <w:r w:rsidRPr="00E30C3E">
        <w:rPr>
          <w:rFonts w:ascii="Arial" w:eastAsia="Times New Roman" w:hAnsi="Arial"/>
          <w:sz w:val="16"/>
          <w:szCs w:val="16"/>
        </w:rPr>
        <w:t>* БПУ – базовий підрозділ управління</w:t>
      </w:r>
    </w:p>
    <w:p w:rsidR="00D202F1" w:rsidRPr="00E30C3E" w:rsidRDefault="00D202F1" w:rsidP="00D202F1">
      <w:pPr>
        <w:spacing w:line="18" w:lineRule="atLeast"/>
        <w:rPr>
          <w:rFonts w:ascii="Arial" w:eastAsia="Times New Roman" w:hAnsi="Arial"/>
          <w:sz w:val="16"/>
          <w:szCs w:val="16"/>
        </w:rPr>
      </w:pPr>
    </w:p>
    <w:p w:rsidR="004B4077" w:rsidRDefault="004B4077" w:rsidP="00D202F1">
      <w:pPr>
        <w:spacing w:line="18" w:lineRule="atLeast"/>
        <w:jc w:val="center"/>
        <w:rPr>
          <w:rFonts w:ascii="Arial" w:eastAsia="Times New Roman" w:hAnsi="Arial"/>
          <w:sz w:val="16"/>
          <w:szCs w:val="16"/>
        </w:rPr>
      </w:pPr>
    </w:p>
    <w:p w:rsidR="00D202F1" w:rsidRPr="00E30C3E" w:rsidRDefault="004B4077" w:rsidP="00D202F1">
      <w:pPr>
        <w:spacing w:line="18" w:lineRule="atLeast"/>
        <w:jc w:val="center"/>
        <w:rPr>
          <w:rFonts w:ascii="Arial" w:eastAsia="Times New Roman" w:hAnsi="Arial"/>
          <w:sz w:val="16"/>
          <w:szCs w:val="16"/>
        </w:rPr>
      </w:pPr>
      <w:r>
        <w:rPr>
          <w:rFonts w:ascii="Arial" w:eastAsia="Times New Roman" w:hAnsi="Arial"/>
          <w:sz w:val="16"/>
          <w:szCs w:val="16"/>
        </w:rPr>
        <w:t>56</w:t>
      </w:r>
    </w:p>
    <w:p w:rsidR="00D202F1" w:rsidRPr="00E30C3E" w:rsidRDefault="00D202F1" w:rsidP="00D202F1">
      <w:pPr>
        <w:spacing w:line="18" w:lineRule="atLeast"/>
        <w:rPr>
          <w:rFonts w:ascii="Arial" w:eastAsia="Times New Roman" w:hAnsi="Arial"/>
          <w:sz w:val="16"/>
          <w:szCs w:val="16"/>
        </w:rPr>
      </w:pPr>
    </w:p>
    <w:p w:rsidR="00D202F1" w:rsidRPr="00E30C3E" w:rsidRDefault="00D202F1" w:rsidP="00D202F1">
      <w:pPr>
        <w:spacing w:line="18" w:lineRule="atLeast"/>
        <w:rPr>
          <w:rFonts w:ascii="Arial" w:eastAsia="Times New Roman" w:hAnsi="Arial"/>
          <w:sz w:val="16"/>
          <w:szCs w:val="16"/>
        </w:rPr>
      </w:pPr>
    </w:p>
    <w:p w:rsidR="00D202F1" w:rsidRPr="00E30C3E" w:rsidRDefault="00D202F1" w:rsidP="00D202F1">
      <w:pPr>
        <w:spacing w:line="18" w:lineRule="atLeast"/>
        <w:rPr>
          <w:rFonts w:ascii="Arial" w:eastAsia="Times New Roman" w:hAnsi="Arial"/>
          <w:sz w:val="16"/>
          <w:szCs w:val="16"/>
        </w:rPr>
      </w:pPr>
    </w:p>
    <w:p w:rsidR="00D202F1" w:rsidRPr="00E30C3E" w:rsidRDefault="004B4077" w:rsidP="004B4077">
      <w:pPr>
        <w:spacing w:line="0" w:lineRule="atLeast"/>
        <w:jc w:val="center"/>
        <w:rPr>
          <w:rFonts w:ascii="Arial" w:eastAsia="Arial" w:hAnsi="Arial"/>
          <w:b/>
          <w:color w:val="1F2954"/>
          <w:sz w:val="13"/>
        </w:rPr>
      </w:pPr>
      <w:r>
        <w:rPr>
          <w:rFonts w:ascii="Arial" w:eastAsia="Arial" w:hAnsi="Arial"/>
          <w:b/>
          <w:color w:val="1F2954"/>
          <w:sz w:val="13"/>
        </w:rPr>
        <w:t xml:space="preserve">2. </w:t>
      </w:r>
      <w:r w:rsidR="003E3FC2" w:rsidRPr="00E30C3E">
        <w:rPr>
          <w:rFonts w:ascii="Arial" w:eastAsia="Arial" w:hAnsi="Arial"/>
          <w:b/>
          <w:color w:val="1F2954"/>
          <w:sz w:val="13"/>
        </w:rPr>
        <w:t xml:space="preserve"> </w:t>
      </w:r>
      <w:r w:rsidRPr="004B4077">
        <w:rPr>
          <w:rFonts w:ascii="Arial" w:eastAsia="Arial" w:hAnsi="Arial"/>
          <w:b/>
          <w:color w:val="1F2954"/>
          <w:sz w:val="14"/>
        </w:rPr>
        <w:t>Ключові технічні напрямки для керівництва</w:t>
      </w:r>
    </w:p>
    <w:p w:rsidR="00D202F1" w:rsidRPr="00E30C3E" w:rsidRDefault="003767CD" w:rsidP="00D202F1">
      <w:pPr>
        <w:spacing w:line="20" w:lineRule="exact"/>
        <w:rPr>
          <w:rFonts w:ascii="Times New Roman" w:eastAsia="Times New Roman" w:hAnsi="Times New Roman"/>
        </w:rPr>
      </w:pPr>
      <w:r w:rsidRPr="00E30C3E">
        <w:rPr>
          <w:rFonts w:ascii="Arial" w:eastAsia="Arial" w:hAnsi="Arial"/>
          <w:b/>
          <w:noProof/>
          <w:color w:val="1F2954"/>
          <w:sz w:val="13"/>
          <w:lang w:val="en-US" w:eastAsia="en-US"/>
        </w:rPr>
        <mc:AlternateContent>
          <mc:Choice Requires="wps">
            <w:drawing>
              <wp:anchor distT="0" distB="0" distL="114300" distR="114300" simplePos="0" relativeHeight="251608576" behindDoc="1" locked="0" layoutInCell="1" allowOverlap="1">
                <wp:simplePos x="0" y="0"/>
                <wp:positionH relativeFrom="column">
                  <wp:posOffset>1943735</wp:posOffset>
                </wp:positionH>
                <wp:positionV relativeFrom="paragraph">
                  <wp:posOffset>66675</wp:posOffset>
                </wp:positionV>
                <wp:extent cx="575945" cy="0"/>
                <wp:effectExtent l="0" t="0" r="0" b="0"/>
                <wp:wrapNone/>
                <wp:docPr id="446" nam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23EF7C" id=" 531"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5.25pt" to="198.4pt,5.2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" strokecolor="#1f2954" strokeweight="1pt">
                <o:lock v:ext="edit" shapetype="f"/>
              </v:line>
            </w:pict>
          </mc:Fallback>
        </mc:AlternateContent>
      </w:r>
    </w:p>
    <w:p w:rsidR="00D202F1" w:rsidRPr="00E30C3E" w:rsidRDefault="00D202F1" w:rsidP="00D202F1">
      <w:pPr>
        <w:spacing w:line="200" w:lineRule="exact"/>
        <w:rPr>
          <w:rFonts w:ascii="Times New Roman" w:eastAsia="Times New Roman" w:hAnsi="Times New Roman"/>
        </w:rPr>
      </w:pPr>
    </w:p>
    <w:p w:rsidR="00D202F1" w:rsidRPr="00E30C3E" w:rsidRDefault="00D202F1" w:rsidP="00D202F1">
      <w:pPr>
        <w:spacing w:line="18" w:lineRule="atLeast"/>
        <w:rPr>
          <w:rFonts w:ascii="Arial" w:eastAsia="Times New Roman" w:hAnsi="Arial"/>
          <w:sz w:val="16"/>
          <w:szCs w:val="16"/>
        </w:rPr>
      </w:pPr>
    </w:p>
    <w:p w:rsidR="00D202F1" w:rsidRPr="00E30C3E" w:rsidRDefault="00D202F1" w:rsidP="00943FB5">
      <w:pPr>
        <w:spacing w:line="47" w:lineRule="exact"/>
        <w:rPr>
          <w:rFonts w:ascii="Times New Roman" w:eastAsia="Times New Roman" w:hAnsi="Times New Roman"/>
        </w:rPr>
      </w:pPr>
    </w:p>
    <w:p w:rsidR="00D202F1" w:rsidRPr="00E30C3E" w:rsidRDefault="00D202F1" w:rsidP="00943FB5">
      <w:pPr>
        <w:spacing w:line="47" w:lineRule="exact"/>
        <w:rPr>
          <w:rFonts w:ascii="Times New Roman" w:eastAsia="Times New Roman" w:hAnsi="Times New Roman"/>
        </w:rPr>
      </w:pPr>
    </w:p>
    <w:p w:rsidR="00943FB5" w:rsidRPr="00E30C3E" w:rsidRDefault="00733DA1" w:rsidP="00943FB5">
      <w:pPr>
        <w:numPr>
          <w:ilvl w:val="0"/>
          <w:numId w:val="43"/>
        </w:numPr>
        <w:tabs>
          <w:tab w:val="left" w:pos="180"/>
        </w:tabs>
        <w:spacing w:line="268" w:lineRule="auto"/>
        <w:ind w:left="180" w:hanging="180"/>
        <w:rPr>
          <w:rFonts w:ascii="Arial" w:eastAsia="Arial" w:hAnsi="Arial"/>
          <w:sz w:val="15"/>
          <w:szCs w:val="15"/>
        </w:rPr>
      </w:pPr>
      <w:r w:rsidRPr="00E30C3E">
        <w:rPr>
          <w:rFonts w:ascii="Arial" w:hAnsi="Arial"/>
          <w:sz w:val="15"/>
          <w:szCs w:val="15"/>
        </w:rPr>
        <w:t>Для діагностичного тест</w:t>
      </w:r>
      <w:r w:rsidR="004B4077">
        <w:rPr>
          <w:rFonts w:ascii="Arial" w:hAnsi="Arial"/>
          <w:sz w:val="15"/>
          <w:szCs w:val="15"/>
        </w:rPr>
        <w:t>ування з використанням серійних зразків мокротиння або інших</w:t>
      </w:r>
      <w:r w:rsidRPr="00E30C3E">
        <w:rPr>
          <w:rFonts w:ascii="Arial" w:hAnsi="Arial"/>
          <w:sz w:val="15"/>
          <w:szCs w:val="15"/>
        </w:rPr>
        <w:t xml:space="preserve"> зразків, це дата отримання першого набору зразків</w:t>
      </w:r>
      <w:r w:rsidR="00943FB5" w:rsidRPr="00E30C3E">
        <w:rPr>
          <w:rFonts w:ascii="Arial" w:eastAsia="Arial" w:hAnsi="Arial"/>
          <w:sz w:val="15"/>
          <w:szCs w:val="15"/>
        </w:rPr>
        <w:t>.</w:t>
      </w:r>
    </w:p>
    <w:p w:rsidR="00943FB5" w:rsidRPr="00E30C3E" w:rsidRDefault="00733DA1" w:rsidP="00733DA1">
      <w:pPr>
        <w:numPr>
          <w:ilvl w:val="0"/>
          <w:numId w:val="43"/>
        </w:numPr>
        <w:tabs>
          <w:tab w:val="left" w:pos="-180"/>
        </w:tabs>
        <w:spacing w:line="0" w:lineRule="atLeast"/>
        <w:ind w:left="180" w:hanging="180"/>
        <w:rPr>
          <w:rFonts w:ascii="Arial" w:eastAsia="Arial" w:hAnsi="Arial"/>
          <w:sz w:val="15"/>
          <w:szCs w:val="15"/>
        </w:rPr>
      </w:pPr>
      <w:r w:rsidRPr="00E30C3E">
        <w:rPr>
          <w:rFonts w:ascii="Arial" w:hAnsi="Arial"/>
          <w:sz w:val="15"/>
          <w:szCs w:val="15"/>
        </w:rPr>
        <w:t>Т = Так; Н = Ні; Нев = Не відомо</w:t>
      </w:r>
    </w:p>
    <w:p w:rsidR="00943FB5" w:rsidRPr="00E30C3E" w:rsidRDefault="00943FB5" w:rsidP="00943FB5">
      <w:pPr>
        <w:spacing w:line="19" w:lineRule="exact"/>
        <w:rPr>
          <w:rFonts w:ascii="Arial" w:eastAsia="Arial" w:hAnsi="Arial"/>
          <w:sz w:val="15"/>
          <w:szCs w:val="15"/>
        </w:rPr>
      </w:pPr>
    </w:p>
    <w:p w:rsidR="00943FB5" w:rsidRPr="00E30C3E" w:rsidRDefault="00733DA1" w:rsidP="00733DA1">
      <w:pPr>
        <w:numPr>
          <w:ilvl w:val="0"/>
          <w:numId w:val="43"/>
        </w:numPr>
        <w:tabs>
          <w:tab w:val="left" w:pos="180"/>
        </w:tabs>
        <w:spacing w:line="0" w:lineRule="atLeast"/>
        <w:ind w:left="180" w:hanging="180"/>
        <w:rPr>
          <w:rFonts w:ascii="Arial" w:eastAsia="Arial" w:hAnsi="Arial"/>
          <w:sz w:val="15"/>
          <w:szCs w:val="15"/>
        </w:rPr>
      </w:pPr>
      <w:r w:rsidRPr="00E30C3E">
        <w:rPr>
          <w:rFonts w:ascii="Arial" w:eastAsia="Arial" w:hAnsi="Arial"/>
          <w:sz w:val="15"/>
          <w:szCs w:val="15"/>
        </w:rPr>
        <w:t>Т</w:t>
      </w:r>
      <w:r w:rsidR="00943FB5" w:rsidRPr="00E30C3E">
        <w:rPr>
          <w:rFonts w:ascii="Arial" w:eastAsia="Arial" w:hAnsi="Arial"/>
          <w:sz w:val="15"/>
          <w:szCs w:val="15"/>
        </w:rPr>
        <w:t xml:space="preserve"> = </w:t>
      </w:r>
      <w:r w:rsidRPr="00E30C3E">
        <w:rPr>
          <w:rFonts w:ascii="Arial" w:hAnsi="Arial"/>
          <w:sz w:val="15"/>
          <w:szCs w:val="15"/>
        </w:rPr>
        <w:t>раніше проліковані; Н = раніше не лікували; Нев = Не відомо</w:t>
      </w:r>
    </w:p>
    <w:p w:rsidR="00943FB5" w:rsidRPr="00E30C3E" w:rsidRDefault="00943FB5" w:rsidP="00943FB5">
      <w:pPr>
        <w:spacing w:line="19" w:lineRule="exact"/>
        <w:rPr>
          <w:rFonts w:ascii="Arial" w:eastAsia="Arial" w:hAnsi="Arial"/>
          <w:sz w:val="15"/>
          <w:szCs w:val="15"/>
        </w:rPr>
      </w:pPr>
    </w:p>
    <w:p w:rsidR="00D202F1" w:rsidRPr="00E30C3E" w:rsidRDefault="00733DA1" w:rsidP="00D202F1">
      <w:pPr>
        <w:numPr>
          <w:ilvl w:val="0"/>
          <w:numId w:val="43"/>
        </w:numPr>
        <w:tabs>
          <w:tab w:val="left" w:pos="160"/>
        </w:tabs>
        <w:spacing w:line="0" w:lineRule="atLeast"/>
        <w:ind w:left="180" w:hanging="180"/>
        <w:rPr>
          <w:rFonts w:ascii="Arial" w:eastAsia="Arial" w:hAnsi="Arial"/>
          <w:sz w:val="15"/>
          <w:szCs w:val="15"/>
        </w:rPr>
      </w:pPr>
      <w:r w:rsidRPr="00E30C3E">
        <w:rPr>
          <w:rFonts w:ascii="Arial" w:hAnsi="Arial"/>
          <w:sz w:val="15"/>
          <w:szCs w:val="15"/>
        </w:rPr>
        <w:tab/>
        <w:t>Пацієнт на лікуванні ТБ; вказати місяць лікування, в якому проводиться подальший огляд.</w:t>
      </w:r>
    </w:p>
    <w:p w:rsidR="00D202F1" w:rsidRPr="00E30C3E" w:rsidRDefault="00733DA1" w:rsidP="00D202F1">
      <w:pPr>
        <w:numPr>
          <w:ilvl w:val="0"/>
          <w:numId w:val="43"/>
        </w:numPr>
        <w:tabs>
          <w:tab w:val="left" w:pos="160"/>
        </w:tabs>
        <w:spacing w:line="0" w:lineRule="atLeast"/>
        <w:ind w:left="180" w:hanging="180"/>
        <w:rPr>
          <w:rFonts w:ascii="Arial" w:eastAsia="Arial" w:hAnsi="Arial"/>
          <w:sz w:val="15"/>
          <w:szCs w:val="15"/>
        </w:rPr>
      </w:pPr>
      <w:r w:rsidRPr="00E30C3E">
        <w:rPr>
          <w:rFonts w:ascii="Arial" w:hAnsi="Arial"/>
          <w:sz w:val="15"/>
          <w:szCs w:val="15"/>
        </w:rPr>
        <w:t>Результат тесту Xpert MTB/RIF представлений наступним чином:</w:t>
      </w:r>
      <w:r w:rsidR="00943FB5" w:rsidRPr="00E30C3E">
        <w:rPr>
          <w:rFonts w:ascii="Arial" w:eastAsia="Arial" w:hAnsi="Arial"/>
          <w:sz w:val="15"/>
          <w:szCs w:val="15"/>
        </w:rPr>
        <w:t xml:space="preserve"> </w:t>
      </w:r>
    </w:p>
    <w:p w:rsidR="00D202F1" w:rsidRPr="00E30C3E" w:rsidRDefault="00D202F1" w:rsidP="007810A7">
      <w:pPr>
        <w:tabs>
          <w:tab w:val="left" w:pos="160"/>
        </w:tabs>
        <w:spacing w:line="0" w:lineRule="atLeast"/>
        <w:ind w:left="2160"/>
        <w:rPr>
          <w:rFonts w:ascii="Arial" w:eastAsia="Arial" w:hAnsi="Arial"/>
          <w:sz w:val="15"/>
          <w:szCs w:val="15"/>
        </w:rPr>
      </w:pPr>
      <w:r w:rsidRPr="00E30C3E">
        <w:rPr>
          <w:rFonts w:ascii="Arial" w:eastAsia="Arial" w:hAnsi="Arial"/>
          <w:sz w:val="15"/>
          <w:szCs w:val="15"/>
        </w:rPr>
        <w:tab/>
      </w:r>
      <w:r w:rsidR="00943FB5" w:rsidRPr="00E30C3E">
        <w:rPr>
          <w:rFonts w:ascii="Arial" w:eastAsia="Arial" w:hAnsi="Arial"/>
          <w:sz w:val="15"/>
          <w:szCs w:val="15"/>
        </w:rPr>
        <w:t xml:space="preserve">T = </w:t>
      </w:r>
      <w:r w:rsidR="007810A7" w:rsidRPr="00E30C3E">
        <w:rPr>
          <w:rFonts w:ascii="Arial" w:eastAsia="Arial" w:hAnsi="Arial"/>
          <w:sz w:val="15"/>
          <w:szCs w:val="15"/>
        </w:rPr>
        <w:t>виявлено MTБ</w:t>
      </w:r>
      <w:r w:rsidR="00943FB5" w:rsidRPr="00E30C3E">
        <w:rPr>
          <w:rFonts w:ascii="Arial" w:eastAsia="Arial" w:hAnsi="Arial"/>
          <w:sz w:val="15"/>
          <w:szCs w:val="15"/>
        </w:rPr>
        <w:t xml:space="preserve">, </w:t>
      </w:r>
      <w:r w:rsidR="000555A9" w:rsidRPr="00E30C3E">
        <w:rPr>
          <w:rFonts w:ascii="Arial" w:eastAsia="Arial" w:hAnsi="Arial"/>
          <w:sz w:val="15"/>
          <w:szCs w:val="15"/>
        </w:rPr>
        <w:t>стійкість</w:t>
      </w:r>
      <w:r w:rsidR="007810A7" w:rsidRPr="00E30C3E">
        <w:rPr>
          <w:rFonts w:ascii="Arial" w:eastAsia="Arial" w:hAnsi="Arial"/>
          <w:sz w:val="15"/>
          <w:szCs w:val="15"/>
        </w:rPr>
        <w:t xml:space="preserve"> до рифампіцину не в</w:t>
      </w:r>
      <w:r w:rsidR="004313D6" w:rsidRPr="00E30C3E">
        <w:rPr>
          <w:rFonts w:ascii="Arial" w:eastAsia="Arial" w:hAnsi="Arial"/>
          <w:sz w:val="15"/>
          <w:szCs w:val="15"/>
        </w:rPr>
        <w:tab/>
      </w:r>
      <w:r w:rsidR="004313D6" w:rsidRPr="00E30C3E">
        <w:rPr>
          <w:rFonts w:ascii="Arial" w:eastAsia="Arial" w:hAnsi="Arial"/>
          <w:sz w:val="15"/>
          <w:szCs w:val="15"/>
        </w:rPr>
        <w:tab/>
        <w:t>в</w:t>
      </w:r>
      <w:r w:rsidR="007810A7" w:rsidRPr="00E30C3E">
        <w:rPr>
          <w:rFonts w:ascii="Arial" w:eastAsia="Arial" w:hAnsi="Arial"/>
          <w:sz w:val="15"/>
          <w:szCs w:val="15"/>
        </w:rPr>
        <w:t>иявлено</w:t>
      </w:r>
      <w:r w:rsidR="00943FB5" w:rsidRPr="00E30C3E">
        <w:rPr>
          <w:rFonts w:ascii="Arial" w:eastAsia="Arial" w:hAnsi="Arial"/>
          <w:sz w:val="15"/>
          <w:szCs w:val="15"/>
        </w:rPr>
        <w:t xml:space="preserve"> </w:t>
      </w:r>
    </w:p>
    <w:p w:rsidR="00943FB5" w:rsidRPr="00E30C3E" w:rsidRDefault="00D202F1" w:rsidP="004313D6">
      <w:pPr>
        <w:tabs>
          <w:tab w:val="left" w:pos="160"/>
        </w:tabs>
        <w:spacing w:line="0" w:lineRule="atLeast"/>
        <w:ind w:left="2160"/>
        <w:rPr>
          <w:rFonts w:ascii="Arial" w:eastAsia="Arial" w:hAnsi="Arial"/>
          <w:sz w:val="15"/>
          <w:szCs w:val="15"/>
        </w:rPr>
      </w:pPr>
      <w:r w:rsidRPr="00E30C3E">
        <w:rPr>
          <w:rFonts w:ascii="Arial" w:eastAsia="Arial" w:hAnsi="Arial"/>
          <w:sz w:val="15"/>
          <w:szCs w:val="15"/>
        </w:rPr>
        <w:tab/>
      </w:r>
      <w:r w:rsidR="00943FB5" w:rsidRPr="00E30C3E">
        <w:rPr>
          <w:rFonts w:ascii="Arial" w:eastAsia="Arial" w:hAnsi="Arial"/>
          <w:sz w:val="15"/>
          <w:szCs w:val="15"/>
        </w:rPr>
        <w:t xml:space="preserve">RR = </w:t>
      </w:r>
      <w:r w:rsidR="004313D6" w:rsidRPr="00E30C3E">
        <w:rPr>
          <w:rFonts w:ascii="Arial" w:eastAsia="Arial" w:hAnsi="Arial"/>
          <w:sz w:val="15"/>
          <w:szCs w:val="15"/>
        </w:rPr>
        <w:t xml:space="preserve">виявлено </w:t>
      </w:r>
      <w:r w:rsidR="00943FB5" w:rsidRPr="00E30C3E">
        <w:rPr>
          <w:rFonts w:ascii="Arial" w:eastAsia="Arial" w:hAnsi="Arial"/>
          <w:sz w:val="15"/>
          <w:szCs w:val="15"/>
        </w:rPr>
        <w:t>MT</w:t>
      </w:r>
      <w:r w:rsidR="004313D6" w:rsidRPr="00E30C3E">
        <w:rPr>
          <w:rFonts w:ascii="Arial" w:eastAsia="Arial" w:hAnsi="Arial"/>
          <w:sz w:val="15"/>
          <w:szCs w:val="15"/>
        </w:rPr>
        <w:t>Б</w:t>
      </w:r>
      <w:r w:rsidR="00943FB5" w:rsidRPr="00E30C3E">
        <w:rPr>
          <w:rFonts w:ascii="Arial" w:eastAsia="Arial" w:hAnsi="Arial"/>
          <w:sz w:val="15"/>
          <w:szCs w:val="15"/>
        </w:rPr>
        <w:t xml:space="preserve">, </w:t>
      </w:r>
      <w:r w:rsidR="004313D6" w:rsidRPr="00E30C3E">
        <w:rPr>
          <w:rFonts w:ascii="Arial" w:eastAsia="Arial" w:hAnsi="Arial"/>
          <w:sz w:val="15"/>
          <w:szCs w:val="15"/>
        </w:rPr>
        <w:t xml:space="preserve">виявлено </w:t>
      </w:r>
      <w:r w:rsidR="000555A9" w:rsidRPr="00E30C3E">
        <w:rPr>
          <w:rFonts w:ascii="Arial" w:eastAsia="Arial" w:hAnsi="Arial"/>
          <w:sz w:val="15"/>
          <w:szCs w:val="15"/>
        </w:rPr>
        <w:t>стійкість</w:t>
      </w:r>
      <w:r w:rsidR="004313D6" w:rsidRPr="00E30C3E">
        <w:rPr>
          <w:rFonts w:ascii="Arial" w:eastAsia="Arial" w:hAnsi="Arial"/>
          <w:sz w:val="15"/>
          <w:szCs w:val="15"/>
        </w:rPr>
        <w:t xml:space="preserve"> до рифампіцину</w:t>
      </w:r>
    </w:p>
    <w:p w:rsidR="004313D6" w:rsidRPr="00E30C3E" w:rsidRDefault="00943FB5" w:rsidP="004313D6">
      <w:pPr>
        <w:spacing w:line="268" w:lineRule="auto"/>
        <w:ind w:left="2880" w:right="40"/>
        <w:rPr>
          <w:rFonts w:ascii="Arial" w:eastAsia="Arial" w:hAnsi="Arial"/>
          <w:sz w:val="15"/>
          <w:szCs w:val="15"/>
        </w:rPr>
      </w:pPr>
      <w:r w:rsidRPr="00E30C3E">
        <w:rPr>
          <w:rFonts w:ascii="Arial" w:eastAsia="Arial" w:hAnsi="Arial"/>
          <w:sz w:val="15"/>
          <w:szCs w:val="15"/>
        </w:rPr>
        <w:t xml:space="preserve">TI = </w:t>
      </w:r>
      <w:r w:rsidR="004313D6" w:rsidRPr="00E30C3E">
        <w:rPr>
          <w:rFonts w:ascii="Arial" w:eastAsia="Arial" w:hAnsi="Arial"/>
          <w:sz w:val="15"/>
          <w:szCs w:val="15"/>
        </w:rPr>
        <w:t xml:space="preserve">виявлено </w:t>
      </w:r>
      <w:r w:rsidRPr="00E30C3E">
        <w:rPr>
          <w:rFonts w:ascii="Arial" w:eastAsia="Arial" w:hAnsi="Arial"/>
          <w:sz w:val="15"/>
          <w:szCs w:val="15"/>
        </w:rPr>
        <w:t>MT</w:t>
      </w:r>
      <w:r w:rsidR="004313D6" w:rsidRPr="00E30C3E">
        <w:rPr>
          <w:rFonts w:ascii="Arial" w:eastAsia="Arial" w:hAnsi="Arial"/>
          <w:sz w:val="15"/>
          <w:szCs w:val="15"/>
        </w:rPr>
        <w:t xml:space="preserve">Б, </w:t>
      </w:r>
      <w:r w:rsidRPr="00E30C3E">
        <w:rPr>
          <w:rFonts w:ascii="Arial" w:eastAsia="Arial" w:hAnsi="Arial"/>
          <w:sz w:val="15"/>
          <w:szCs w:val="15"/>
        </w:rPr>
        <w:t xml:space="preserve"> </w:t>
      </w:r>
      <w:r w:rsidR="004313D6" w:rsidRPr="00E30C3E">
        <w:rPr>
          <w:rFonts w:ascii="Arial" w:eastAsia="Arial" w:hAnsi="Arial"/>
          <w:sz w:val="15"/>
          <w:szCs w:val="15"/>
        </w:rPr>
        <w:t xml:space="preserve">стійкість до </w:t>
      </w:r>
      <w:r w:rsidR="004313D6" w:rsidRPr="00E30C3E">
        <w:rPr>
          <w:rFonts w:ascii="Arial" w:hAnsi="Arial"/>
          <w:color w:val="000000"/>
          <w:sz w:val="15"/>
          <w:szCs w:val="15"/>
        </w:rPr>
        <w:t>рифампіцину невизначена</w:t>
      </w:r>
    </w:p>
    <w:p w:rsidR="00943FB5" w:rsidRPr="00E30C3E" w:rsidRDefault="00943FB5" w:rsidP="004313D6">
      <w:pPr>
        <w:spacing w:line="268" w:lineRule="auto"/>
        <w:ind w:left="2880" w:right="40"/>
        <w:rPr>
          <w:rFonts w:ascii="Arial" w:eastAsia="Arial" w:hAnsi="Arial"/>
          <w:sz w:val="15"/>
          <w:szCs w:val="15"/>
        </w:rPr>
      </w:pPr>
      <w:r w:rsidRPr="00E30C3E">
        <w:rPr>
          <w:rFonts w:ascii="Arial" w:eastAsia="Arial" w:hAnsi="Arial"/>
          <w:sz w:val="15"/>
          <w:szCs w:val="15"/>
        </w:rPr>
        <w:t>N = MT</w:t>
      </w:r>
      <w:r w:rsidR="004313D6" w:rsidRPr="00E30C3E">
        <w:rPr>
          <w:rFonts w:ascii="Arial" w:eastAsia="Arial" w:hAnsi="Arial"/>
          <w:sz w:val="15"/>
          <w:szCs w:val="15"/>
        </w:rPr>
        <w:t>Б не виявлено</w:t>
      </w:r>
    </w:p>
    <w:p w:rsidR="00943FB5" w:rsidRPr="00E30C3E" w:rsidRDefault="00943FB5" w:rsidP="004313D6">
      <w:pPr>
        <w:spacing w:line="0" w:lineRule="atLeast"/>
        <w:ind w:left="2160" w:firstLine="720"/>
        <w:rPr>
          <w:rFonts w:ascii="Arial" w:eastAsia="Arial" w:hAnsi="Arial"/>
          <w:sz w:val="15"/>
          <w:szCs w:val="15"/>
        </w:rPr>
      </w:pPr>
      <w:r w:rsidRPr="00E30C3E">
        <w:rPr>
          <w:rFonts w:ascii="Arial" w:eastAsia="Arial" w:hAnsi="Arial"/>
          <w:sz w:val="15"/>
          <w:szCs w:val="15"/>
        </w:rPr>
        <w:t xml:space="preserve">I = </w:t>
      </w:r>
      <w:r w:rsidR="004313D6" w:rsidRPr="00E30C3E">
        <w:rPr>
          <w:rFonts w:ascii="Arial" w:hAnsi="Arial"/>
          <w:color w:val="000000"/>
          <w:sz w:val="15"/>
          <w:szCs w:val="15"/>
        </w:rPr>
        <w:t>недійсний / немає результату / помилка</w:t>
      </w:r>
    </w:p>
    <w:p w:rsidR="00943FB5" w:rsidRPr="00E30C3E" w:rsidRDefault="00943FB5" w:rsidP="00943FB5">
      <w:pPr>
        <w:spacing w:line="19" w:lineRule="exact"/>
        <w:rPr>
          <w:rFonts w:ascii="Arial" w:eastAsia="Times New Roman" w:hAnsi="Arial"/>
          <w:sz w:val="15"/>
          <w:szCs w:val="15"/>
        </w:rPr>
      </w:pPr>
    </w:p>
    <w:p w:rsidR="004313D6" w:rsidRPr="00E30C3E" w:rsidRDefault="00943FB5" w:rsidP="004313D6">
      <w:pPr>
        <w:tabs>
          <w:tab w:val="left" w:pos="160"/>
          <w:tab w:val="left" w:pos="2160"/>
        </w:tabs>
        <w:spacing w:line="0" w:lineRule="atLeast"/>
        <w:rPr>
          <w:rFonts w:ascii="Arial" w:eastAsia="Times New Roman" w:hAnsi="Arial"/>
          <w:sz w:val="15"/>
          <w:szCs w:val="15"/>
        </w:rPr>
      </w:pPr>
      <w:r w:rsidRPr="00E30C3E">
        <w:rPr>
          <w:rFonts w:ascii="Arial" w:eastAsia="Arial" w:hAnsi="Arial"/>
          <w:sz w:val="15"/>
          <w:szCs w:val="15"/>
          <w:vertAlign w:val="superscript"/>
        </w:rPr>
        <w:t>f</w:t>
      </w:r>
      <w:r w:rsidRPr="00E30C3E">
        <w:rPr>
          <w:rFonts w:ascii="Arial" w:eastAsia="Times New Roman" w:hAnsi="Arial"/>
          <w:sz w:val="15"/>
          <w:szCs w:val="15"/>
        </w:rPr>
        <w:tab/>
      </w:r>
      <w:r w:rsidR="004313D6" w:rsidRPr="00E30C3E">
        <w:rPr>
          <w:rFonts w:ascii="Arial" w:hAnsi="Arial"/>
          <w:sz w:val="15"/>
          <w:szCs w:val="15"/>
        </w:rPr>
        <w:t>Результати мазка повідомляють наступним чином</w:t>
      </w:r>
      <w:r w:rsidRPr="00E30C3E">
        <w:rPr>
          <w:rFonts w:ascii="Arial" w:eastAsia="Arial" w:hAnsi="Arial"/>
          <w:sz w:val="15"/>
          <w:szCs w:val="15"/>
        </w:rPr>
        <w:t>:</w:t>
      </w:r>
      <w:r w:rsidR="00D202F1" w:rsidRPr="00E30C3E">
        <w:rPr>
          <w:rFonts w:ascii="Arial" w:eastAsia="Times New Roman" w:hAnsi="Arial"/>
          <w:sz w:val="15"/>
          <w:szCs w:val="15"/>
        </w:rPr>
        <w:tab/>
      </w:r>
    </w:p>
    <w:p w:rsidR="00943FB5" w:rsidRPr="00E30C3E" w:rsidRDefault="004313D6" w:rsidP="004313D6">
      <w:pPr>
        <w:tabs>
          <w:tab w:val="left" w:pos="160"/>
          <w:tab w:val="left" w:pos="2160"/>
        </w:tabs>
        <w:spacing w:line="0" w:lineRule="atLeast"/>
        <w:rPr>
          <w:rFonts w:ascii="Arial" w:eastAsia="Arial" w:hAnsi="Arial"/>
          <w:sz w:val="15"/>
          <w:szCs w:val="15"/>
        </w:rPr>
      </w:pPr>
      <w:r w:rsidRPr="00E30C3E">
        <w:rPr>
          <w:rFonts w:ascii="Arial" w:eastAsia="Times New Roman" w:hAnsi="Arial"/>
          <w:sz w:val="15"/>
          <w:szCs w:val="15"/>
        </w:rPr>
        <w:tab/>
      </w:r>
      <w:r w:rsidRPr="00E30C3E">
        <w:rPr>
          <w:rFonts w:ascii="Arial" w:eastAsia="Times New Roman" w:hAnsi="Arial"/>
          <w:sz w:val="15"/>
          <w:szCs w:val="15"/>
        </w:rPr>
        <w:tab/>
      </w:r>
      <w:r w:rsidRPr="00E30C3E">
        <w:rPr>
          <w:rFonts w:ascii="Arial" w:eastAsia="Times New Roman" w:hAnsi="Arial"/>
          <w:sz w:val="15"/>
          <w:szCs w:val="15"/>
        </w:rPr>
        <w:tab/>
      </w:r>
      <w:r w:rsidR="00943FB5" w:rsidRPr="00E30C3E">
        <w:rPr>
          <w:rFonts w:ascii="Arial" w:eastAsia="Arial" w:hAnsi="Arial"/>
          <w:sz w:val="15"/>
          <w:szCs w:val="15"/>
        </w:rPr>
        <w:t xml:space="preserve">0 = </w:t>
      </w:r>
      <w:r w:rsidRPr="00E30C3E">
        <w:rPr>
          <w:rFonts w:ascii="Arial" w:eastAsia="Arial" w:hAnsi="Arial"/>
          <w:sz w:val="15"/>
          <w:szCs w:val="15"/>
        </w:rPr>
        <w:t>КСБ немає</w:t>
      </w:r>
    </w:p>
    <w:p w:rsidR="00943FB5" w:rsidRPr="00E30C3E" w:rsidRDefault="00943FB5" w:rsidP="00943FB5">
      <w:pPr>
        <w:spacing w:line="19" w:lineRule="exact"/>
        <w:rPr>
          <w:rFonts w:ascii="Arial" w:eastAsia="Times New Roman" w:hAnsi="Arial"/>
          <w:sz w:val="15"/>
          <w:szCs w:val="15"/>
        </w:rPr>
      </w:pPr>
    </w:p>
    <w:p w:rsidR="00943FB5" w:rsidRPr="00E30C3E" w:rsidRDefault="00943FB5" w:rsidP="004313D6">
      <w:pPr>
        <w:spacing w:line="0" w:lineRule="atLeast"/>
        <w:ind w:left="2880"/>
        <w:rPr>
          <w:rFonts w:ascii="Arial" w:eastAsia="Arial" w:hAnsi="Arial"/>
          <w:sz w:val="15"/>
          <w:szCs w:val="15"/>
        </w:rPr>
      </w:pPr>
      <w:r w:rsidRPr="00E30C3E">
        <w:rPr>
          <w:rFonts w:ascii="Arial" w:eastAsia="Arial" w:hAnsi="Arial"/>
          <w:sz w:val="15"/>
          <w:szCs w:val="15"/>
        </w:rPr>
        <w:t xml:space="preserve">(1–9) = </w:t>
      </w:r>
      <w:r w:rsidR="000555A9" w:rsidRPr="00E30C3E">
        <w:rPr>
          <w:rFonts w:ascii="Arial" w:eastAsia="Arial" w:hAnsi="Arial"/>
          <w:sz w:val="15"/>
          <w:szCs w:val="15"/>
        </w:rPr>
        <w:t>точне</w:t>
      </w:r>
      <w:r w:rsidR="004313D6" w:rsidRPr="00E30C3E">
        <w:rPr>
          <w:rFonts w:ascii="Arial" w:eastAsia="Arial" w:hAnsi="Arial"/>
          <w:sz w:val="15"/>
          <w:szCs w:val="15"/>
        </w:rPr>
        <w:t xml:space="preserve"> число. якщо 1–9 КСБ</w:t>
      </w:r>
      <w:r w:rsidRPr="00E30C3E">
        <w:rPr>
          <w:rFonts w:ascii="Arial" w:eastAsia="Arial" w:hAnsi="Arial"/>
          <w:sz w:val="15"/>
          <w:szCs w:val="15"/>
        </w:rPr>
        <w:t>/100 HPF (</w:t>
      </w:r>
      <w:r w:rsidR="004313D6" w:rsidRPr="00E30C3E">
        <w:rPr>
          <w:rFonts w:ascii="Arial" w:eastAsia="Arial" w:hAnsi="Arial"/>
          <w:sz w:val="15"/>
          <w:szCs w:val="15"/>
        </w:rPr>
        <w:t>недостатній</w:t>
      </w:r>
      <w:r w:rsidRPr="00E30C3E">
        <w:rPr>
          <w:rFonts w:ascii="Arial" w:eastAsia="Arial" w:hAnsi="Arial"/>
          <w:sz w:val="15"/>
          <w:szCs w:val="15"/>
        </w:rPr>
        <w:t>)</w:t>
      </w:r>
    </w:p>
    <w:p w:rsidR="00943FB5" w:rsidRPr="00E30C3E" w:rsidRDefault="00943FB5" w:rsidP="00D202F1">
      <w:pPr>
        <w:spacing w:line="19" w:lineRule="exact"/>
        <w:ind w:left="2880" w:firstLine="520"/>
        <w:rPr>
          <w:rFonts w:ascii="Arial" w:eastAsia="Times New Roman" w:hAnsi="Arial"/>
          <w:sz w:val="15"/>
          <w:szCs w:val="15"/>
        </w:rPr>
      </w:pPr>
    </w:p>
    <w:p w:rsidR="00733DA1" w:rsidRPr="00E30C3E" w:rsidRDefault="004313D6" w:rsidP="00733DA1">
      <w:pPr>
        <w:numPr>
          <w:ilvl w:val="0"/>
          <w:numId w:val="44"/>
        </w:numPr>
        <w:tabs>
          <w:tab w:val="left" w:pos="3060"/>
        </w:tabs>
        <w:spacing w:line="288" w:lineRule="auto"/>
        <w:ind w:left="2880" w:right="2160"/>
        <w:rPr>
          <w:rFonts w:ascii="Arial" w:eastAsia="Arial" w:hAnsi="Arial"/>
          <w:sz w:val="15"/>
          <w:szCs w:val="15"/>
        </w:rPr>
      </w:pPr>
      <w:r w:rsidRPr="00E30C3E">
        <w:rPr>
          <w:rFonts w:ascii="Arial" w:eastAsia="Arial" w:hAnsi="Arial"/>
          <w:sz w:val="15"/>
          <w:szCs w:val="15"/>
        </w:rPr>
        <w:t>= 10-99 КСБ</w:t>
      </w:r>
      <w:r w:rsidR="00943FB5" w:rsidRPr="00E30C3E">
        <w:rPr>
          <w:rFonts w:ascii="Arial" w:eastAsia="Arial" w:hAnsi="Arial"/>
          <w:sz w:val="15"/>
          <w:szCs w:val="15"/>
        </w:rPr>
        <w:t xml:space="preserve">/100 HPF </w:t>
      </w:r>
    </w:p>
    <w:p w:rsidR="00943FB5" w:rsidRPr="00E30C3E" w:rsidRDefault="004313D6" w:rsidP="00733DA1">
      <w:pPr>
        <w:tabs>
          <w:tab w:val="left" w:pos="3060"/>
        </w:tabs>
        <w:spacing w:line="288" w:lineRule="auto"/>
        <w:ind w:left="2880" w:right="2160"/>
        <w:rPr>
          <w:rFonts w:ascii="Arial" w:eastAsia="Arial" w:hAnsi="Arial"/>
          <w:sz w:val="15"/>
          <w:szCs w:val="15"/>
        </w:rPr>
      </w:pPr>
      <w:r w:rsidRPr="00E30C3E">
        <w:rPr>
          <w:rFonts w:ascii="Arial" w:eastAsia="Arial" w:hAnsi="Arial"/>
          <w:sz w:val="15"/>
          <w:szCs w:val="15"/>
        </w:rPr>
        <w:t>++ = 1-10 КСБ</w:t>
      </w:r>
      <w:r w:rsidR="00943FB5" w:rsidRPr="00E30C3E">
        <w:rPr>
          <w:rFonts w:ascii="Arial" w:eastAsia="Arial" w:hAnsi="Arial"/>
          <w:sz w:val="15"/>
          <w:szCs w:val="15"/>
        </w:rPr>
        <w:t>/HPF</w:t>
      </w:r>
    </w:p>
    <w:p w:rsidR="00943FB5" w:rsidRPr="00E30C3E" w:rsidRDefault="00943FB5" w:rsidP="00D202F1">
      <w:pPr>
        <w:spacing w:line="1" w:lineRule="exact"/>
        <w:ind w:left="2880" w:firstLine="520"/>
        <w:rPr>
          <w:rFonts w:ascii="Arial" w:eastAsia="Arial" w:hAnsi="Arial"/>
          <w:sz w:val="15"/>
          <w:szCs w:val="15"/>
        </w:rPr>
      </w:pPr>
    </w:p>
    <w:p w:rsidR="00943FB5" w:rsidRPr="00E30C3E" w:rsidRDefault="004313D6" w:rsidP="00733DA1">
      <w:pPr>
        <w:spacing w:line="0" w:lineRule="atLeast"/>
        <w:ind w:left="2160" w:firstLine="720"/>
        <w:rPr>
          <w:rFonts w:ascii="Arial" w:eastAsia="Arial" w:hAnsi="Arial"/>
          <w:sz w:val="15"/>
          <w:szCs w:val="15"/>
        </w:rPr>
      </w:pPr>
      <w:r w:rsidRPr="00E30C3E">
        <w:rPr>
          <w:rFonts w:ascii="Arial" w:eastAsia="Arial" w:hAnsi="Arial"/>
          <w:sz w:val="15"/>
          <w:szCs w:val="15"/>
        </w:rPr>
        <w:t>+++ = &gt;10 КСБ</w:t>
      </w:r>
      <w:r w:rsidR="00943FB5" w:rsidRPr="00E30C3E">
        <w:rPr>
          <w:rFonts w:ascii="Arial" w:eastAsia="Arial" w:hAnsi="Arial"/>
          <w:sz w:val="15"/>
          <w:szCs w:val="15"/>
        </w:rPr>
        <w:t>/HPF</w:t>
      </w:r>
    </w:p>
    <w:p w:rsidR="00943FB5" w:rsidRPr="00E30C3E" w:rsidRDefault="00943FB5" w:rsidP="00943FB5">
      <w:pPr>
        <w:spacing w:line="19" w:lineRule="exact"/>
        <w:rPr>
          <w:rFonts w:ascii="Arial" w:eastAsia="Times New Roman" w:hAnsi="Arial"/>
          <w:sz w:val="15"/>
          <w:szCs w:val="15"/>
        </w:rPr>
      </w:pPr>
    </w:p>
    <w:p w:rsidR="00943FB5" w:rsidRPr="00E30C3E" w:rsidRDefault="000D055F" w:rsidP="00D202F1">
      <w:pPr>
        <w:numPr>
          <w:ilvl w:val="0"/>
          <w:numId w:val="45"/>
        </w:numPr>
        <w:tabs>
          <w:tab w:val="left" w:pos="180"/>
        </w:tabs>
        <w:spacing w:line="0" w:lineRule="atLeast"/>
        <w:ind w:left="180" w:hanging="180"/>
        <w:rPr>
          <w:rFonts w:ascii="Arial" w:eastAsia="Arial" w:hAnsi="Arial"/>
          <w:sz w:val="15"/>
          <w:szCs w:val="15"/>
        </w:rPr>
      </w:pPr>
      <w:r w:rsidRPr="00E30C3E">
        <w:rPr>
          <w:rFonts w:ascii="Arial" w:eastAsia="Arial" w:hAnsi="Arial"/>
          <w:sz w:val="15"/>
          <w:szCs w:val="15"/>
        </w:rPr>
        <w:t>Якщо результат Xpert MTB/RIF невизначений, вказати код помилки або</w:t>
      </w:r>
      <w:r w:rsidR="004B4077">
        <w:rPr>
          <w:rFonts w:ascii="Arial" w:eastAsia="Arial" w:hAnsi="Arial"/>
          <w:sz w:val="15"/>
          <w:szCs w:val="15"/>
        </w:rPr>
        <w:t xml:space="preserve"> як</w:t>
      </w:r>
      <w:r w:rsidRPr="00E30C3E">
        <w:rPr>
          <w:rFonts w:ascii="Arial" w:eastAsia="Arial" w:hAnsi="Arial"/>
          <w:sz w:val="15"/>
          <w:szCs w:val="15"/>
        </w:rPr>
        <w:t xml:space="preserve"> «недійсний»</w:t>
      </w:r>
      <w:r w:rsidR="00943FB5" w:rsidRPr="00E30C3E">
        <w:rPr>
          <w:rFonts w:ascii="Arial" w:eastAsia="Arial" w:hAnsi="Arial"/>
          <w:sz w:val="15"/>
          <w:szCs w:val="15"/>
        </w:rPr>
        <w:t>.</w:t>
      </w:r>
    </w:p>
    <w:p w:rsidR="00D202F1" w:rsidRPr="00E30C3E" w:rsidRDefault="00D202F1" w:rsidP="00D202F1">
      <w:pPr>
        <w:tabs>
          <w:tab w:val="left" w:pos="180"/>
        </w:tabs>
        <w:spacing w:line="0" w:lineRule="atLeast"/>
        <w:rPr>
          <w:rFonts w:ascii="Arial" w:eastAsia="Arial" w:hAnsi="Arial"/>
          <w:sz w:val="14"/>
        </w:rPr>
      </w:pPr>
    </w:p>
    <w:p w:rsidR="00D202F1" w:rsidRPr="00E30C3E" w:rsidRDefault="00D202F1"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167E2E" w:rsidRPr="00E30C3E" w:rsidRDefault="00167E2E" w:rsidP="00D202F1">
      <w:pPr>
        <w:tabs>
          <w:tab w:val="left" w:pos="180"/>
        </w:tabs>
        <w:spacing w:line="0" w:lineRule="atLeast"/>
        <w:rPr>
          <w:rFonts w:ascii="Arial" w:eastAsia="Arial" w:hAnsi="Arial"/>
          <w:sz w:val="14"/>
        </w:rPr>
      </w:pPr>
    </w:p>
    <w:p w:rsidR="00167E2E" w:rsidRPr="00E30C3E" w:rsidRDefault="00167E2E" w:rsidP="00D202F1">
      <w:pPr>
        <w:tabs>
          <w:tab w:val="left" w:pos="180"/>
        </w:tabs>
        <w:spacing w:line="0" w:lineRule="atLeast"/>
        <w:rPr>
          <w:rFonts w:ascii="Arial" w:eastAsia="Arial" w:hAnsi="Arial"/>
          <w:sz w:val="14"/>
        </w:rPr>
      </w:pPr>
    </w:p>
    <w:p w:rsidR="00167E2E" w:rsidRPr="00E30C3E" w:rsidRDefault="00167E2E" w:rsidP="00D202F1">
      <w:pPr>
        <w:tabs>
          <w:tab w:val="left" w:pos="180"/>
        </w:tabs>
        <w:spacing w:line="0" w:lineRule="atLeast"/>
        <w:rPr>
          <w:rFonts w:ascii="Arial" w:eastAsia="Arial" w:hAnsi="Arial"/>
          <w:sz w:val="14"/>
        </w:rPr>
      </w:pPr>
    </w:p>
    <w:p w:rsidR="00167E2E" w:rsidRPr="00E30C3E" w:rsidRDefault="00167E2E" w:rsidP="00D202F1">
      <w:pPr>
        <w:tabs>
          <w:tab w:val="left" w:pos="180"/>
        </w:tabs>
        <w:spacing w:line="0" w:lineRule="atLeast"/>
        <w:rPr>
          <w:rFonts w:ascii="Arial" w:eastAsia="Arial" w:hAnsi="Arial"/>
          <w:sz w:val="14"/>
        </w:rPr>
      </w:pPr>
    </w:p>
    <w:p w:rsidR="00167E2E" w:rsidRPr="00E30C3E" w:rsidRDefault="00167E2E" w:rsidP="00D202F1">
      <w:pPr>
        <w:tabs>
          <w:tab w:val="left" w:pos="180"/>
        </w:tabs>
        <w:spacing w:line="0" w:lineRule="atLeast"/>
        <w:rPr>
          <w:rFonts w:ascii="Arial" w:eastAsia="Arial" w:hAnsi="Arial"/>
          <w:sz w:val="14"/>
        </w:rPr>
      </w:pPr>
    </w:p>
    <w:p w:rsidR="00167E2E" w:rsidRPr="00E30C3E" w:rsidRDefault="00167E2E"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4B4077" w:rsidRDefault="004B4077" w:rsidP="00A314DD">
      <w:pPr>
        <w:tabs>
          <w:tab w:val="left" w:pos="180"/>
        </w:tabs>
        <w:spacing w:line="0" w:lineRule="atLeast"/>
        <w:jc w:val="center"/>
        <w:rPr>
          <w:rFonts w:ascii="Arial" w:eastAsia="Arial" w:hAnsi="Arial"/>
          <w:sz w:val="16"/>
          <w:szCs w:val="16"/>
        </w:rPr>
      </w:pPr>
      <w:r w:rsidRPr="004B4077">
        <w:rPr>
          <w:rFonts w:ascii="Arial" w:eastAsia="Arial" w:hAnsi="Arial"/>
          <w:sz w:val="16"/>
          <w:szCs w:val="16"/>
        </w:rPr>
        <w:t>57</w:t>
      </w: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A314DD" w:rsidRPr="00E30C3E" w:rsidRDefault="00A314DD" w:rsidP="00D202F1">
      <w:pPr>
        <w:tabs>
          <w:tab w:val="left" w:pos="180"/>
        </w:tabs>
        <w:spacing w:line="0" w:lineRule="atLeast"/>
        <w:rPr>
          <w:rFonts w:ascii="Arial" w:eastAsia="Arial" w:hAnsi="Arial"/>
          <w:sz w:val="14"/>
        </w:rPr>
      </w:pPr>
    </w:p>
    <w:p w:rsidR="00824972" w:rsidRPr="00E30C3E" w:rsidRDefault="00824972" w:rsidP="00D202F1">
      <w:pPr>
        <w:tabs>
          <w:tab w:val="left" w:pos="180"/>
        </w:tabs>
        <w:spacing w:line="0" w:lineRule="atLeast"/>
        <w:rPr>
          <w:rFonts w:ascii="Arial" w:eastAsia="Arial" w:hAnsi="Arial"/>
          <w:sz w:val="14"/>
        </w:rPr>
      </w:pPr>
    </w:p>
    <w:p w:rsidR="00824972" w:rsidRPr="00E30C3E" w:rsidRDefault="00824972" w:rsidP="00D202F1">
      <w:pPr>
        <w:tabs>
          <w:tab w:val="left" w:pos="180"/>
        </w:tabs>
        <w:spacing w:line="0" w:lineRule="atLeast"/>
        <w:rPr>
          <w:rFonts w:ascii="Arial" w:eastAsia="Arial" w:hAnsi="Arial"/>
          <w:sz w:val="14"/>
        </w:rPr>
      </w:pPr>
    </w:p>
    <w:p w:rsidR="00824972" w:rsidRPr="00E30C3E" w:rsidRDefault="00824972" w:rsidP="00D202F1">
      <w:pPr>
        <w:tabs>
          <w:tab w:val="left" w:pos="180"/>
        </w:tabs>
        <w:spacing w:line="0" w:lineRule="atLeast"/>
        <w:rPr>
          <w:rFonts w:ascii="Arial" w:eastAsia="Arial" w:hAnsi="Arial"/>
          <w:sz w:val="14"/>
        </w:rPr>
      </w:pPr>
    </w:p>
    <w:p w:rsidR="00A314DD" w:rsidRPr="00E30C3E" w:rsidRDefault="003E3FC2" w:rsidP="00A314DD">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A314DD" w:rsidRPr="00E30C3E" w:rsidRDefault="00A314DD" w:rsidP="00A314DD">
      <w:pPr>
        <w:spacing w:line="20" w:lineRule="exact"/>
        <w:rPr>
          <w:rFonts w:ascii="Times New Roman" w:eastAsia="Times New Roman" w:hAnsi="Times New Roman"/>
        </w:rPr>
      </w:pPr>
    </w:p>
    <w:p w:rsidR="00A314DD" w:rsidRPr="00E30C3E" w:rsidRDefault="003767CD" w:rsidP="00A314D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09600" behindDoc="0" locked="0" layoutInCell="1" allowOverlap="1">
                <wp:simplePos x="0" y="0"/>
                <wp:positionH relativeFrom="column">
                  <wp:posOffset>1943100</wp:posOffset>
                </wp:positionH>
                <wp:positionV relativeFrom="paragraph">
                  <wp:posOffset>11430</wp:posOffset>
                </wp:positionV>
                <wp:extent cx="457200" cy="0"/>
                <wp:effectExtent l="0" t="0" r="0" b="0"/>
                <wp:wrapNone/>
                <wp:docPr id="445" nam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19050">
                          <a:solidFill>
                            <a:srgbClr val="0000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0056BB" id=" 536"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89pt,.9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" strokecolor="#00004c" strokeweight="1.5pt">
                <o:lock v:ext="edit" shapetype="f"/>
              </v:line>
            </w:pict>
          </mc:Fallback>
        </mc:AlternateContent>
      </w:r>
    </w:p>
    <w:p w:rsidR="00A314DD" w:rsidRPr="00E30C3E" w:rsidRDefault="00A314DD" w:rsidP="00A314DD">
      <w:pPr>
        <w:spacing w:line="200" w:lineRule="exact"/>
        <w:rPr>
          <w:rFonts w:ascii="Times New Roman" w:eastAsia="Times New Roman" w:hAnsi="Times New Roman"/>
        </w:rPr>
      </w:pPr>
    </w:p>
    <w:p w:rsidR="00A314DD" w:rsidRPr="00E30C3E" w:rsidRDefault="00A314DD" w:rsidP="00D202F1">
      <w:pPr>
        <w:tabs>
          <w:tab w:val="left" w:pos="180"/>
        </w:tabs>
        <w:spacing w:line="0" w:lineRule="atLeast"/>
        <w:rPr>
          <w:rFonts w:ascii="Arial" w:eastAsia="Arial" w:hAnsi="Arial"/>
          <w:sz w:val="14"/>
        </w:rPr>
      </w:pPr>
    </w:p>
    <w:p w:rsidR="00FB5D8D" w:rsidRPr="00E30C3E" w:rsidRDefault="00FB5D8D">
      <w:pPr>
        <w:spacing w:line="20" w:lineRule="exact"/>
        <w:rPr>
          <w:rFonts w:ascii="Times New Roman" w:eastAsia="Times New Roman" w:hAnsi="Times New Roman"/>
        </w:rPr>
      </w:pPr>
    </w:p>
    <w:p w:rsidR="00FB5D8D" w:rsidRPr="00E30C3E" w:rsidRDefault="000D055F" w:rsidP="00A314DD">
      <w:pPr>
        <w:tabs>
          <w:tab w:val="left" w:pos="780"/>
        </w:tabs>
        <w:spacing w:line="0" w:lineRule="atLeast"/>
        <w:rPr>
          <w:rFonts w:ascii="Arial" w:eastAsia="Arial" w:hAnsi="Arial"/>
          <w:b/>
          <w:color w:val="1F2954"/>
          <w:sz w:val="18"/>
          <w:szCs w:val="18"/>
        </w:rPr>
      </w:pPr>
      <w:bookmarkStart w:id="64" w:name="page66"/>
      <w:bookmarkEnd w:id="64"/>
      <w:r w:rsidRPr="00E30C3E">
        <w:rPr>
          <w:rFonts w:ascii="Arial" w:eastAsia="Arial" w:hAnsi="Arial"/>
          <w:b/>
          <w:color w:val="1F2954"/>
          <w:sz w:val="18"/>
          <w:szCs w:val="18"/>
        </w:rPr>
        <w:t>Рис</w:t>
      </w:r>
      <w:r w:rsidR="00FB5D8D" w:rsidRPr="00E30C3E">
        <w:rPr>
          <w:rFonts w:ascii="Arial" w:eastAsia="Arial" w:hAnsi="Arial"/>
          <w:b/>
          <w:color w:val="1F2954"/>
          <w:sz w:val="18"/>
          <w:szCs w:val="18"/>
        </w:rPr>
        <w:t>. 2.5</w:t>
      </w:r>
      <w:r w:rsidR="00FB5D8D" w:rsidRPr="00E30C3E">
        <w:rPr>
          <w:rFonts w:ascii="Times New Roman" w:eastAsia="Times New Roman" w:hAnsi="Times New Roman"/>
          <w:sz w:val="18"/>
          <w:szCs w:val="18"/>
        </w:rPr>
        <w:tab/>
      </w:r>
      <w:r w:rsidRPr="00E30C3E">
        <w:rPr>
          <w:rFonts w:ascii="Times New Roman" w:eastAsia="Times New Roman" w:hAnsi="Times New Roman"/>
          <w:sz w:val="18"/>
          <w:szCs w:val="18"/>
        </w:rPr>
        <w:t xml:space="preserve">  </w:t>
      </w:r>
      <w:r w:rsidR="00A314DD" w:rsidRPr="00E30C3E">
        <w:rPr>
          <w:rFonts w:ascii="Arial" w:eastAsia="Arial" w:hAnsi="Arial"/>
          <w:b/>
          <w:color w:val="1F2954"/>
          <w:sz w:val="18"/>
          <w:szCs w:val="18"/>
        </w:rPr>
        <w:t>Зразок заяв</w:t>
      </w:r>
      <w:r w:rsidR="0088740D">
        <w:rPr>
          <w:rFonts w:ascii="Arial" w:eastAsia="Arial" w:hAnsi="Arial"/>
          <w:b/>
          <w:color w:val="1F2954"/>
          <w:sz w:val="18"/>
          <w:szCs w:val="18"/>
        </w:rPr>
        <w:t>к</w:t>
      </w:r>
      <w:r w:rsidR="00A314DD" w:rsidRPr="00E30C3E">
        <w:rPr>
          <w:rFonts w:ascii="Arial" w:eastAsia="Arial" w:hAnsi="Arial"/>
          <w:b/>
          <w:color w:val="1F2954"/>
          <w:sz w:val="18"/>
          <w:szCs w:val="18"/>
        </w:rPr>
        <w:t>и на дослідження для периферійної лабораторії</w:t>
      </w:r>
    </w:p>
    <w:p w:rsidR="00FB5D8D" w:rsidRPr="00E30C3E" w:rsidRDefault="00FB5D8D">
      <w:pPr>
        <w:spacing w:line="20" w:lineRule="exact"/>
        <w:rPr>
          <w:rFonts w:ascii="Times New Roman" w:eastAsia="Times New Roman" w:hAnsi="Times New Roman"/>
        </w:rPr>
      </w:pPr>
    </w:p>
    <w:p w:rsidR="000D055F" w:rsidRPr="00E30C3E" w:rsidRDefault="000D055F">
      <w:pPr>
        <w:spacing w:line="20" w:lineRule="exact"/>
        <w:rPr>
          <w:rFonts w:ascii="Times New Roman" w:eastAsia="Times New Roman" w:hAnsi="Times New Roman"/>
        </w:rPr>
      </w:pPr>
    </w:p>
    <w:tbl>
      <w:tblPr>
        <w:tblW w:w="7030" w:type="dxa"/>
        <w:tblInd w:w="40" w:type="dxa"/>
        <w:tblBorders>
          <w:bottom w:val="single" w:sz="6" w:space="0" w:color="auto"/>
        </w:tblBorders>
        <w:tblLayout w:type="fixed"/>
        <w:tblCellMar>
          <w:left w:w="40" w:type="dxa"/>
          <w:right w:w="40" w:type="dxa"/>
        </w:tblCellMar>
        <w:tblLook w:val="0000" w:firstRow="0" w:lastRow="0" w:firstColumn="0" w:lastColumn="0" w:noHBand="0" w:noVBand="0"/>
      </w:tblPr>
      <w:tblGrid>
        <w:gridCol w:w="7030"/>
      </w:tblGrid>
      <w:tr w:rsidR="000D055F" w:rsidRPr="00E30C3E" w:rsidTr="00A314DD">
        <w:trPr>
          <w:trHeight w:hRule="exact" w:val="62"/>
        </w:trPr>
        <w:tc>
          <w:tcPr>
            <w:tcW w:w="7030" w:type="dxa"/>
            <w:shd w:val="clear" w:color="auto" w:fill="FFFFFF"/>
          </w:tcPr>
          <w:p w:rsidR="000D055F" w:rsidRPr="00E30C3E" w:rsidRDefault="000D055F" w:rsidP="006B003C">
            <w:pPr>
              <w:spacing w:before="240" w:line="288" w:lineRule="auto"/>
              <w:rPr>
                <w:sz w:val="18"/>
              </w:rPr>
            </w:pPr>
          </w:p>
        </w:tc>
      </w:tr>
      <w:tr w:rsidR="00A314DD" w:rsidRPr="00E30C3E" w:rsidTr="00A21874">
        <w:trPr>
          <w:trHeight w:hRule="exact" w:val="5768"/>
        </w:trPr>
        <w:tc>
          <w:tcPr>
            <w:tcW w:w="7030" w:type="dxa"/>
            <w:tcBorders>
              <w:bottom w:val="single" w:sz="24" w:space="0" w:color="auto"/>
            </w:tcBorders>
            <w:shd w:val="clear" w:color="auto" w:fill="FFFFFF"/>
          </w:tcPr>
          <w:p w:rsidR="00A314DD" w:rsidRPr="00E30C3E" w:rsidRDefault="00A314DD" w:rsidP="006B003C">
            <w:pPr>
              <w:spacing w:before="120" w:line="288" w:lineRule="auto"/>
              <w:ind w:right="523"/>
              <w:jc w:val="center"/>
              <w:rPr>
                <w:color w:val="000000"/>
                <w:sz w:val="18"/>
              </w:rPr>
            </w:pPr>
            <w:r w:rsidRPr="00E30C3E">
              <w:rPr>
                <w:color w:val="000000"/>
                <w:sz w:val="18"/>
              </w:rPr>
              <w:t xml:space="preserve">Запит на дослідження біологічного зразка на </w:t>
            </w:r>
            <w:r w:rsidR="0088740D">
              <w:rPr>
                <w:color w:val="000000"/>
                <w:sz w:val="18"/>
              </w:rPr>
              <w:t xml:space="preserve">наявність </w:t>
            </w:r>
            <w:r w:rsidRPr="00E30C3E">
              <w:rPr>
                <w:color w:val="000000"/>
                <w:sz w:val="18"/>
              </w:rPr>
              <w:t>туберкульоз</w:t>
            </w:r>
            <w:r w:rsidR="0088740D">
              <w:rPr>
                <w:color w:val="000000"/>
                <w:sz w:val="18"/>
              </w:rPr>
              <w:t>у</w:t>
            </w:r>
          </w:p>
          <w:p w:rsidR="00A314DD" w:rsidRPr="00E30C3E" w:rsidRDefault="00A314DD" w:rsidP="006B003C">
            <w:pPr>
              <w:tabs>
                <w:tab w:val="left" w:pos="4071"/>
                <w:tab w:val="left" w:pos="7000"/>
              </w:tabs>
              <w:spacing w:before="120" w:line="288" w:lineRule="auto"/>
              <w:ind w:right="523"/>
              <w:rPr>
                <w:color w:val="000000"/>
                <w:sz w:val="12"/>
                <w:szCs w:val="12"/>
              </w:rPr>
            </w:pPr>
            <w:r w:rsidRPr="00E30C3E">
              <w:rPr>
                <w:color w:val="000000"/>
                <w:sz w:val="12"/>
                <w:szCs w:val="12"/>
              </w:rPr>
              <w:t xml:space="preserve">Лікувальний блок: </w:t>
            </w:r>
            <w:r w:rsidRPr="00E30C3E">
              <w:rPr>
                <w:color w:val="000000"/>
                <w:sz w:val="12"/>
                <w:szCs w:val="12"/>
                <w:u w:val="single"/>
              </w:rPr>
              <w:tab/>
            </w:r>
            <w:r w:rsidRPr="00E30C3E">
              <w:rPr>
                <w:color w:val="000000"/>
                <w:sz w:val="12"/>
                <w:szCs w:val="12"/>
              </w:rPr>
              <w:t xml:space="preserve"> Дата запиту: </w:t>
            </w:r>
            <w:r w:rsidRPr="00E30C3E">
              <w:rPr>
                <w:color w:val="000000"/>
                <w:sz w:val="12"/>
                <w:szCs w:val="12"/>
                <w:u w:val="single"/>
              </w:rPr>
              <w:tab/>
            </w:r>
          </w:p>
          <w:p w:rsidR="00A314DD" w:rsidRPr="00E30C3E" w:rsidRDefault="00A314DD" w:rsidP="006B003C">
            <w:pPr>
              <w:tabs>
                <w:tab w:val="left" w:pos="7000"/>
              </w:tabs>
              <w:spacing w:before="120" w:line="288" w:lineRule="auto"/>
              <w:ind w:right="523"/>
              <w:rPr>
                <w:sz w:val="12"/>
                <w:szCs w:val="12"/>
              </w:rPr>
            </w:pPr>
            <w:r w:rsidRPr="00E30C3E">
              <w:rPr>
                <w:color w:val="000000"/>
                <w:sz w:val="12"/>
                <w:szCs w:val="12"/>
              </w:rPr>
              <w:t>Ім'я пацієнта:</w:t>
            </w:r>
            <w:r w:rsidRPr="00E30C3E">
              <w:rPr>
                <w:color w:val="000000"/>
                <w:sz w:val="12"/>
                <w:szCs w:val="12"/>
                <w:u w:val="single"/>
              </w:rPr>
              <w:tab/>
            </w:r>
          </w:p>
          <w:p w:rsidR="00A314DD" w:rsidRPr="00E30C3E" w:rsidRDefault="00A314DD" w:rsidP="006B003C">
            <w:pPr>
              <w:tabs>
                <w:tab w:val="left" w:pos="1700"/>
                <w:tab w:val="left" w:pos="4071"/>
                <w:tab w:val="left" w:pos="4780"/>
                <w:tab w:val="left" w:pos="5490"/>
              </w:tabs>
              <w:spacing w:before="120" w:line="288" w:lineRule="auto"/>
              <w:ind w:right="523"/>
              <w:rPr>
                <w:color w:val="000000"/>
                <w:sz w:val="12"/>
                <w:szCs w:val="12"/>
              </w:rPr>
            </w:pPr>
            <w:r w:rsidRPr="00E30C3E">
              <w:rPr>
                <w:color w:val="000000"/>
                <w:sz w:val="12"/>
                <w:szCs w:val="12"/>
              </w:rPr>
              <w:t xml:space="preserve">Вік (років): </w:t>
            </w:r>
            <w:r w:rsidRPr="00E30C3E">
              <w:rPr>
                <w:color w:val="000000"/>
                <w:sz w:val="12"/>
                <w:szCs w:val="12"/>
                <w:u w:val="single"/>
              </w:rPr>
              <w:tab/>
            </w:r>
            <w:r w:rsidRPr="00E30C3E">
              <w:rPr>
                <w:color w:val="000000"/>
                <w:sz w:val="12"/>
                <w:szCs w:val="12"/>
              </w:rPr>
              <w:t xml:space="preserve"> Дата народження:</w:t>
            </w:r>
            <w:r w:rsidRPr="00E30C3E">
              <w:rPr>
                <w:color w:val="000000"/>
                <w:sz w:val="12"/>
                <w:szCs w:val="12"/>
                <w:u w:val="single"/>
              </w:rPr>
              <w:tab/>
            </w:r>
            <w:r w:rsidRPr="00E30C3E">
              <w:rPr>
                <w:color w:val="000000"/>
                <w:sz w:val="12"/>
                <w:szCs w:val="12"/>
              </w:rPr>
              <w:t xml:space="preserve"> Стать: </w:t>
            </w:r>
            <w:r w:rsidRPr="00E30C3E">
              <w:rPr>
                <w:color w:val="000000"/>
                <w:sz w:val="12"/>
                <w:szCs w:val="12"/>
              </w:rPr>
              <w:tab/>
            </w:r>
            <w:r w:rsidRPr="00E30C3E">
              <w:rPr>
                <w:color w:val="000000"/>
                <w:sz w:val="12"/>
                <w:szCs w:val="12"/>
              </w:rPr>
              <w:sym w:font="Wingdings 2" w:char="F0A3"/>
            </w:r>
            <w:r w:rsidRPr="00E30C3E">
              <w:rPr>
                <w:color w:val="000000"/>
                <w:sz w:val="12"/>
                <w:szCs w:val="12"/>
              </w:rPr>
              <w:t xml:space="preserve"> Чол.</w:t>
            </w:r>
            <w:r w:rsidRPr="00E30C3E">
              <w:rPr>
                <w:color w:val="000000"/>
                <w:sz w:val="12"/>
                <w:szCs w:val="12"/>
              </w:rPr>
              <w:tab/>
            </w:r>
            <w:r w:rsidRPr="00E30C3E">
              <w:rPr>
                <w:color w:val="000000"/>
                <w:sz w:val="12"/>
                <w:szCs w:val="12"/>
              </w:rPr>
              <w:sym w:font="Wingdings 2" w:char="F0A3"/>
            </w:r>
            <w:r w:rsidRPr="00E30C3E">
              <w:rPr>
                <w:color w:val="000000"/>
                <w:sz w:val="12"/>
                <w:szCs w:val="12"/>
              </w:rPr>
              <w:t xml:space="preserve"> Жін. </w:t>
            </w:r>
          </w:p>
          <w:p w:rsidR="00A314DD" w:rsidRPr="00E30C3E" w:rsidRDefault="00A314DD" w:rsidP="006B003C">
            <w:pPr>
              <w:spacing w:before="120" w:line="288" w:lineRule="auto"/>
              <w:ind w:right="523"/>
              <w:rPr>
                <w:sz w:val="12"/>
                <w:szCs w:val="12"/>
              </w:rPr>
            </w:pPr>
            <w:r w:rsidRPr="00E30C3E">
              <w:rPr>
                <w:color w:val="000000"/>
                <w:sz w:val="12"/>
                <w:szCs w:val="12"/>
              </w:rPr>
              <w:t>Адреса пацієнта:</w:t>
            </w:r>
          </w:p>
          <w:p w:rsidR="00A314DD" w:rsidRPr="00E30C3E" w:rsidRDefault="00A314DD" w:rsidP="006B003C">
            <w:pPr>
              <w:tabs>
                <w:tab w:val="left" w:pos="4020"/>
                <w:tab w:val="left" w:pos="7000"/>
              </w:tabs>
              <w:spacing w:before="120" w:line="288" w:lineRule="auto"/>
              <w:rPr>
                <w:color w:val="000000"/>
                <w:sz w:val="12"/>
                <w:szCs w:val="12"/>
              </w:rPr>
            </w:pPr>
            <w:r w:rsidRPr="00E30C3E">
              <w:rPr>
                <w:color w:val="000000"/>
                <w:sz w:val="12"/>
                <w:szCs w:val="12"/>
                <w:u w:val="single"/>
              </w:rPr>
              <w:tab/>
            </w:r>
            <w:r w:rsidRPr="00E30C3E">
              <w:rPr>
                <w:color w:val="000000"/>
                <w:sz w:val="12"/>
                <w:szCs w:val="12"/>
              </w:rPr>
              <w:t xml:space="preserve"> Тел.: </w:t>
            </w:r>
            <w:r w:rsidRPr="00E30C3E">
              <w:rPr>
                <w:color w:val="000000"/>
                <w:sz w:val="12"/>
                <w:szCs w:val="12"/>
                <w:u w:val="single"/>
              </w:rPr>
              <w:tab/>
            </w:r>
          </w:p>
          <w:p w:rsidR="00A314DD" w:rsidRPr="00E30C3E" w:rsidRDefault="00A314DD" w:rsidP="006B003C">
            <w:pPr>
              <w:spacing w:before="120" w:line="288" w:lineRule="auto"/>
              <w:ind w:right="523"/>
              <w:rPr>
                <w:sz w:val="12"/>
                <w:szCs w:val="12"/>
              </w:rPr>
            </w:pPr>
            <w:r w:rsidRPr="00E30C3E">
              <w:rPr>
                <w:color w:val="000000"/>
                <w:sz w:val="12"/>
                <w:szCs w:val="12"/>
              </w:rPr>
              <w:t>Причина обстеження:</w:t>
            </w:r>
          </w:p>
          <w:p w:rsidR="00A314DD" w:rsidRPr="00E30C3E" w:rsidRDefault="00A314DD" w:rsidP="00A21874">
            <w:pPr>
              <w:tabs>
                <w:tab w:val="left" w:pos="669"/>
              </w:tabs>
              <w:spacing w:before="120" w:line="288" w:lineRule="auto"/>
              <w:ind w:right="523"/>
              <w:rPr>
                <w:color w:val="000000"/>
                <w:sz w:val="12"/>
                <w:szCs w:val="12"/>
              </w:rPr>
            </w:pPr>
            <w:r w:rsidRPr="00E30C3E">
              <w:rPr>
                <w:color w:val="000000"/>
                <w:sz w:val="12"/>
                <w:szCs w:val="12"/>
              </w:rPr>
              <w:tab/>
            </w:r>
            <w:r w:rsidRPr="00E30C3E">
              <w:rPr>
                <w:color w:val="000000"/>
                <w:sz w:val="12"/>
                <w:szCs w:val="12"/>
              </w:rPr>
              <w:sym w:font="Wingdings 2" w:char="F0A3"/>
            </w:r>
            <w:r w:rsidRPr="00E30C3E">
              <w:rPr>
                <w:color w:val="000000"/>
                <w:sz w:val="12"/>
                <w:szCs w:val="12"/>
              </w:rPr>
              <w:t xml:space="preserve"> Діагноз: Якщо </w:t>
            </w:r>
            <w:r w:rsidR="00A21874">
              <w:rPr>
                <w:color w:val="000000"/>
                <w:sz w:val="12"/>
                <w:szCs w:val="12"/>
              </w:rPr>
              <w:t xml:space="preserve"> </w:t>
            </w:r>
            <w:r w:rsidR="000555A9">
              <w:rPr>
                <w:color w:val="000000"/>
                <w:sz w:val="12"/>
                <w:szCs w:val="12"/>
              </w:rPr>
              <w:t>ймовірно</w:t>
            </w:r>
            <w:r w:rsidR="00A21874">
              <w:rPr>
                <w:color w:val="000000"/>
                <w:sz w:val="12"/>
                <w:szCs w:val="12"/>
              </w:rPr>
              <w:t xml:space="preserve"> встановлено </w:t>
            </w:r>
            <w:r w:rsidRPr="00E30C3E">
              <w:rPr>
                <w:color w:val="000000"/>
                <w:sz w:val="12"/>
                <w:szCs w:val="12"/>
              </w:rPr>
              <w:t>діагноз</w:t>
            </w:r>
            <w:r w:rsidR="00A21874">
              <w:rPr>
                <w:color w:val="000000"/>
                <w:sz w:val="12"/>
                <w:szCs w:val="12"/>
              </w:rPr>
              <w:t xml:space="preserve"> на</w:t>
            </w:r>
            <w:r w:rsidRPr="00E30C3E">
              <w:rPr>
                <w:color w:val="000000"/>
                <w:sz w:val="12"/>
                <w:szCs w:val="12"/>
              </w:rPr>
              <w:t xml:space="preserve"> Р</w:t>
            </w:r>
            <w:r w:rsidR="00A21874">
              <w:rPr>
                <w:color w:val="000000"/>
                <w:sz w:val="12"/>
                <w:szCs w:val="12"/>
              </w:rPr>
              <w:t>иф</w:t>
            </w:r>
            <w:r w:rsidRPr="00E30C3E">
              <w:rPr>
                <w:color w:val="000000"/>
                <w:sz w:val="12"/>
                <w:szCs w:val="12"/>
              </w:rPr>
              <w:t>Р</w:t>
            </w:r>
            <w:r w:rsidR="00A21874">
              <w:rPr>
                <w:color w:val="000000"/>
                <w:sz w:val="12"/>
                <w:szCs w:val="12"/>
              </w:rPr>
              <w:t>-ТБ</w:t>
            </w:r>
            <w:r w:rsidRPr="00E30C3E">
              <w:rPr>
                <w:color w:val="000000"/>
                <w:sz w:val="12"/>
                <w:szCs w:val="12"/>
              </w:rPr>
              <w:t xml:space="preserve">/ТБ-МЛС?: </w:t>
            </w:r>
            <w:r w:rsidRPr="00E30C3E">
              <w:rPr>
                <w:color w:val="000000"/>
                <w:sz w:val="12"/>
                <w:szCs w:val="12"/>
              </w:rPr>
              <w:sym w:font="Wingdings 2" w:char="F0A3"/>
            </w:r>
            <w:r w:rsidRPr="00E30C3E">
              <w:rPr>
                <w:color w:val="000000"/>
                <w:sz w:val="12"/>
                <w:szCs w:val="12"/>
              </w:rPr>
              <w:t xml:space="preserve"> Так </w:t>
            </w:r>
            <w:r w:rsidRPr="00E30C3E">
              <w:rPr>
                <w:color w:val="000000"/>
                <w:sz w:val="12"/>
                <w:szCs w:val="12"/>
              </w:rPr>
              <w:sym w:font="Wingdings 2" w:char="F0A3"/>
            </w:r>
            <w:r w:rsidRPr="00E30C3E">
              <w:rPr>
                <w:color w:val="000000"/>
                <w:sz w:val="12"/>
                <w:szCs w:val="12"/>
              </w:rPr>
              <w:t xml:space="preserve"> Ні </w:t>
            </w:r>
          </w:p>
          <w:p w:rsidR="00A314DD" w:rsidRPr="00E30C3E" w:rsidRDefault="00A314DD" w:rsidP="006B003C">
            <w:pPr>
              <w:tabs>
                <w:tab w:val="left" w:pos="669"/>
              </w:tabs>
              <w:spacing w:before="120" w:line="288" w:lineRule="auto"/>
              <w:ind w:left="244" w:right="523"/>
              <w:rPr>
                <w:color w:val="000000"/>
                <w:sz w:val="12"/>
                <w:szCs w:val="12"/>
              </w:rPr>
            </w:pPr>
            <w:r w:rsidRPr="00E30C3E">
              <w:rPr>
                <w:sz w:val="12"/>
                <w:szCs w:val="12"/>
              </w:rPr>
              <w:t xml:space="preserve">АБО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подальше спостереження</w:t>
            </w:r>
            <w:r w:rsidRPr="00E30C3E">
              <w:rPr>
                <w:color w:val="000000"/>
                <w:sz w:val="12"/>
                <w:szCs w:val="12"/>
              </w:rPr>
              <w:t xml:space="preserve"> Якщо проводиться подальше спостереження, місяць лікування:_______ </w:t>
            </w:r>
          </w:p>
          <w:p w:rsidR="00A314DD" w:rsidRPr="00E30C3E" w:rsidRDefault="00A314DD" w:rsidP="006B003C">
            <w:pPr>
              <w:tabs>
                <w:tab w:val="left" w:pos="1661"/>
                <w:tab w:val="left" w:pos="2654"/>
                <w:tab w:val="left" w:pos="3221"/>
              </w:tabs>
              <w:spacing w:before="120" w:line="288" w:lineRule="auto"/>
              <w:ind w:right="523"/>
              <w:rPr>
                <w:color w:val="000000"/>
                <w:sz w:val="12"/>
                <w:szCs w:val="12"/>
              </w:rPr>
            </w:pPr>
            <w:r w:rsidRPr="00E30C3E">
              <w:rPr>
                <w:color w:val="000000"/>
                <w:sz w:val="12"/>
                <w:szCs w:val="12"/>
              </w:rPr>
              <w:t xml:space="preserve">ВІЛ-інфекція? </w:t>
            </w:r>
            <w:r w:rsidRPr="00E30C3E">
              <w:rPr>
                <w:color w:val="000000"/>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Так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Ні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Невідомо</w:t>
            </w:r>
            <w:r w:rsidRPr="00E30C3E">
              <w:rPr>
                <w:color w:val="000000"/>
                <w:sz w:val="12"/>
                <w:szCs w:val="12"/>
              </w:rPr>
              <w:t xml:space="preserve"> </w:t>
            </w:r>
          </w:p>
          <w:p w:rsidR="00A314DD" w:rsidRPr="00E30C3E" w:rsidRDefault="00A314DD" w:rsidP="006B003C">
            <w:pPr>
              <w:tabs>
                <w:tab w:val="left" w:pos="1661"/>
                <w:tab w:val="left" w:pos="2654"/>
                <w:tab w:val="left" w:pos="3221"/>
              </w:tabs>
              <w:spacing w:before="120" w:line="288" w:lineRule="auto"/>
              <w:ind w:right="523"/>
              <w:rPr>
                <w:color w:val="000000"/>
                <w:sz w:val="12"/>
                <w:szCs w:val="12"/>
              </w:rPr>
            </w:pPr>
            <w:r w:rsidRPr="00E30C3E">
              <w:rPr>
                <w:color w:val="000000"/>
                <w:sz w:val="12"/>
                <w:szCs w:val="12"/>
              </w:rPr>
              <w:t xml:space="preserve">Раніше лікували від ТБ? </w:t>
            </w:r>
            <w:r w:rsidRPr="00E30C3E">
              <w:rPr>
                <w:color w:val="000000"/>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Так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Ні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Невідомо</w:t>
            </w:r>
            <w:r w:rsidRPr="00E30C3E">
              <w:rPr>
                <w:color w:val="000000"/>
                <w:sz w:val="12"/>
                <w:szCs w:val="12"/>
              </w:rPr>
              <w:t xml:space="preserve"> </w:t>
            </w:r>
          </w:p>
          <w:p w:rsidR="00A314DD" w:rsidRPr="00E30C3E" w:rsidRDefault="00A21874" w:rsidP="006B003C">
            <w:pPr>
              <w:tabs>
                <w:tab w:val="left" w:pos="1661"/>
                <w:tab w:val="left" w:pos="2654"/>
                <w:tab w:val="left" w:pos="3221"/>
                <w:tab w:val="left" w:pos="3586"/>
                <w:tab w:val="left" w:pos="7000"/>
              </w:tabs>
              <w:spacing w:before="120" w:line="288" w:lineRule="auto"/>
              <w:ind w:right="523"/>
              <w:rPr>
                <w:color w:val="000000"/>
                <w:sz w:val="12"/>
                <w:szCs w:val="12"/>
              </w:rPr>
            </w:pPr>
            <w:r>
              <w:rPr>
                <w:color w:val="000000"/>
                <w:sz w:val="12"/>
                <w:szCs w:val="12"/>
              </w:rPr>
              <w:t>Тип</w:t>
            </w:r>
            <w:r w:rsidR="00A314DD" w:rsidRPr="00E30C3E">
              <w:rPr>
                <w:color w:val="000000"/>
                <w:sz w:val="12"/>
                <w:szCs w:val="12"/>
              </w:rPr>
              <w:t xml:space="preserve"> зразка: </w:t>
            </w:r>
            <w:r w:rsidR="00A314DD" w:rsidRPr="00E30C3E">
              <w:rPr>
                <w:color w:val="000000"/>
                <w:sz w:val="12"/>
                <w:szCs w:val="12"/>
              </w:rPr>
              <w:tab/>
            </w:r>
            <w:r w:rsidR="00A314DD" w:rsidRPr="00E30C3E">
              <w:rPr>
                <w:color w:val="000000"/>
                <w:sz w:val="12"/>
                <w:szCs w:val="12"/>
              </w:rPr>
              <w:sym w:font="Wingdings 2" w:char="F0A3"/>
            </w:r>
            <w:r w:rsidR="00A314DD" w:rsidRPr="00E30C3E">
              <w:rPr>
                <w:color w:val="000000"/>
                <w:sz w:val="12"/>
                <w:szCs w:val="12"/>
              </w:rPr>
              <w:t xml:space="preserve"> </w:t>
            </w:r>
            <w:r w:rsidR="00A314DD" w:rsidRPr="00E30C3E">
              <w:rPr>
                <w:sz w:val="12"/>
                <w:szCs w:val="12"/>
              </w:rPr>
              <w:t xml:space="preserve">Мокрота </w:t>
            </w:r>
            <w:r w:rsidR="00A314DD" w:rsidRPr="00E30C3E">
              <w:rPr>
                <w:sz w:val="12"/>
                <w:szCs w:val="12"/>
              </w:rPr>
              <w:tab/>
              <w:t>Інше (уточнити):</w:t>
            </w:r>
            <w:r w:rsidR="00A314DD" w:rsidRPr="00E30C3E">
              <w:rPr>
                <w:color w:val="000000"/>
                <w:sz w:val="12"/>
                <w:szCs w:val="12"/>
              </w:rPr>
              <w:t xml:space="preserve"> </w:t>
            </w:r>
            <w:r w:rsidR="00A314DD" w:rsidRPr="00E30C3E">
              <w:rPr>
                <w:color w:val="000000"/>
                <w:sz w:val="12"/>
                <w:szCs w:val="12"/>
                <w:u w:val="single"/>
              </w:rPr>
              <w:tab/>
            </w:r>
          </w:p>
          <w:p w:rsidR="00A314DD" w:rsidRPr="00E30C3E" w:rsidRDefault="00A314DD" w:rsidP="006B003C">
            <w:pPr>
              <w:tabs>
                <w:tab w:val="left" w:pos="1661"/>
                <w:tab w:val="left" w:pos="2654"/>
                <w:tab w:val="left" w:pos="3221"/>
              </w:tabs>
              <w:spacing w:before="120" w:line="288" w:lineRule="auto"/>
              <w:ind w:right="523"/>
              <w:rPr>
                <w:sz w:val="12"/>
                <w:szCs w:val="12"/>
              </w:rPr>
            </w:pPr>
            <w:r w:rsidRPr="00E30C3E">
              <w:rPr>
                <w:color w:val="000000"/>
                <w:sz w:val="12"/>
                <w:szCs w:val="12"/>
              </w:rPr>
              <w:t xml:space="preserve">Тест(и), що вимагаються: </w:t>
            </w:r>
            <w:r w:rsidRPr="00E30C3E">
              <w:rPr>
                <w:color w:val="000000"/>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Мікроскопія</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Xpert MTB/RIF</w:t>
            </w:r>
          </w:p>
          <w:p w:rsidR="00A314DD" w:rsidRPr="00E30C3E" w:rsidRDefault="00A314DD" w:rsidP="00A21874">
            <w:pPr>
              <w:tabs>
                <w:tab w:val="left" w:pos="1661"/>
                <w:tab w:val="left" w:pos="2654"/>
                <w:tab w:val="left" w:pos="3221"/>
                <w:tab w:val="left" w:pos="4780"/>
              </w:tabs>
              <w:spacing w:before="120" w:line="288" w:lineRule="auto"/>
              <w:rPr>
                <w:color w:val="000000"/>
                <w:sz w:val="12"/>
                <w:szCs w:val="12"/>
              </w:rPr>
            </w:pPr>
            <w:r w:rsidRPr="00E30C3E">
              <w:rPr>
                <w:color w:val="000000"/>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Культура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Тест медикаментозної чутливості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00A21874">
              <w:rPr>
                <w:color w:val="000000"/>
                <w:sz w:val="12"/>
                <w:szCs w:val="12"/>
              </w:rPr>
              <w:t>Лінійний зонд-аналіз</w:t>
            </w:r>
            <w:r w:rsidRPr="00E30C3E">
              <w:rPr>
                <w:color w:val="000000"/>
                <w:sz w:val="12"/>
                <w:szCs w:val="12"/>
              </w:rPr>
              <w:t xml:space="preserve"> </w:t>
            </w:r>
          </w:p>
          <w:p w:rsidR="00A314DD" w:rsidRPr="00E30C3E" w:rsidRDefault="00A21874" w:rsidP="006B003C">
            <w:pPr>
              <w:tabs>
                <w:tab w:val="left" w:pos="7000"/>
              </w:tabs>
              <w:spacing w:before="120" w:line="288" w:lineRule="auto"/>
              <w:ind w:right="523"/>
              <w:rPr>
                <w:color w:val="000000"/>
                <w:sz w:val="12"/>
                <w:szCs w:val="14"/>
                <w:u w:val="single"/>
              </w:rPr>
            </w:pPr>
            <w:r>
              <w:rPr>
                <w:color w:val="000000"/>
                <w:sz w:val="12"/>
              </w:rPr>
              <w:t>Запит оформлено</w:t>
            </w:r>
            <w:r w:rsidR="00A314DD" w:rsidRPr="00E30C3E">
              <w:rPr>
                <w:color w:val="000000"/>
                <w:sz w:val="12"/>
              </w:rPr>
              <w:t xml:space="preserve"> (ім'я та підпис</w:t>
            </w:r>
            <w:r>
              <w:rPr>
                <w:color w:val="000000"/>
                <w:sz w:val="12"/>
              </w:rPr>
              <w:t xml:space="preserve"> особи</w:t>
            </w:r>
            <w:r w:rsidR="00A314DD" w:rsidRPr="00E30C3E">
              <w:rPr>
                <w:color w:val="000000"/>
                <w:sz w:val="12"/>
              </w:rPr>
              <w:t>):</w:t>
            </w:r>
            <w:r w:rsidR="00A314DD" w:rsidRPr="00E30C3E">
              <w:rPr>
                <w:color w:val="000000"/>
                <w:sz w:val="12"/>
                <w:u w:val="single"/>
              </w:rPr>
              <w:tab/>
            </w:r>
          </w:p>
          <w:p w:rsidR="00A314DD" w:rsidRDefault="00A314DD" w:rsidP="006B003C">
            <w:pPr>
              <w:tabs>
                <w:tab w:val="left" w:pos="7000"/>
              </w:tabs>
              <w:spacing w:before="120" w:line="288" w:lineRule="auto"/>
              <w:ind w:right="523"/>
              <w:rPr>
                <w:color w:val="000000"/>
                <w:sz w:val="12"/>
                <w:u w:val="single"/>
              </w:rPr>
            </w:pPr>
            <w:r w:rsidRPr="00E30C3E">
              <w:rPr>
                <w:color w:val="000000"/>
                <w:sz w:val="12"/>
                <w:u w:val="single"/>
              </w:rPr>
              <w:tab/>
            </w:r>
          </w:p>
          <w:p w:rsidR="00A21874" w:rsidRDefault="00A21874" w:rsidP="006B003C">
            <w:pPr>
              <w:tabs>
                <w:tab w:val="left" w:pos="7000"/>
              </w:tabs>
              <w:spacing w:before="120" w:line="288" w:lineRule="auto"/>
              <w:ind w:right="523"/>
              <w:rPr>
                <w:color w:val="000000"/>
                <w:sz w:val="12"/>
                <w:u w:val="single"/>
              </w:rPr>
            </w:pPr>
          </w:p>
          <w:p w:rsidR="00A21874" w:rsidRPr="00E30C3E" w:rsidRDefault="00A21874" w:rsidP="006B003C">
            <w:pPr>
              <w:tabs>
                <w:tab w:val="left" w:pos="7000"/>
              </w:tabs>
              <w:spacing w:before="120" w:line="288" w:lineRule="auto"/>
              <w:ind w:right="523"/>
              <w:rPr>
                <w:sz w:val="18"/>
              </w:rPr>
            </w:pPr>
          </w:p>
        </w:tc>
      </w:tr>
    </w:tbl>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802"/>
        <w:gridCol w:w="773"/>
        <w:gridCol w:w="763"/>
        <w:gridCol w:w="1210"/>
        <w:gridCol w:w="701"/>
        <w:gridCol w:w="701"/>
        <w:gridCol w:w="706"/>
        <w:gridCol w:w="706"/>
        <w:gridCol w:w="734"/>
      </w:tblGrid>
      <w:tr w:rsidR="00A314DD" w:rsidRPr="00E30C3E" w:rsidTr="006B003C">
        <w:trPr>
          <w:trHeight w:hRule="exact" w:val="374"/>
        </w:trPr>
        <w:tc>
          <w:tcPr>
            <w:tcW w:w="7096" w:type="dxa"/>
            <w:gridSpan w:val="9"/>
            <w:tcBorders>
              <w:top w:val="nil"/>
              <w:left w:val="nil"/>
              <w:bottom w:val="single" w:sz="4" w:space="0" w:color="000000"/>
              <w:right w:val="nil"/>
            </w:tcBorders>
            <w:shd w:val="clear" w:color="auto" w:fill="FFFFFF"/>
          </w:tcPr>
          <w:p w:rsidR="00A314DD" w:rsidRPr="00E30C3E" w:rsidRDefault="00A314DD" w:rsidP="006B003C">
            <w:pPr>
              <w:spacing w:line="288" w:lineRule="auto"/>
              <w:rPr>
                <w:rFonts w:ascii="Arial" w:hAnsi="Arial"/>
                <w:sz w:val="14"/>
                <w:szCs w:val="14"/>
              </w:rPr>
            </w:pPr>
            <w:r w:rsidRPr="00E30C3E">
              <w:rPr>
                <w:rFonts w:ascii="Arial" w:hAnsi="Arial"/>
                <w:b/>
                <w:sz w:val="14"/>
                <w:szCs w:val="14"/>
              </w:rPr>
              <w:t>Результати мікроскопії</w:t>
            </w:r>
            <w:r w:rsidRPr="00E30C3E">
              <w:rPr>
                <w:rFonts w:ascii="Arial" w:hAnsi="Arial"/>
                <w:sz w:val="14"/>
                <w:szCs w:val="14"/>
              </w:rPr>
              <w:t xml:space="preserve"> (заповнюються в лабораторії)</w:t>
            </w:r>
          </w:p>
        </w:tc>
      </w:tr>
      <w:tr w:rsidR="00A314DD" w:rsidRPr="00E30C3E" w:rsidTr="006B003C">
        <w:trPr>
          <w:trHeight w:hRule="exact" w:val="283"/>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2"/>
                <w:szCs w:val="12"/>
              </w:rPr>
            </w:pPr>
            <w:r w:rsidRPr="00E30C3E">
              <w:rPr>
                <w:rFonts w:ascii="Arial" w:hAnsi="Arial"/>
                <w:color w:val="000000"/>
                <w:sz w:val="12"/>
                <w:szCs w:val="12"/>
              </w:rPr>
              <w:t>Дата збору зразка</w:t>
            </w:r>
          </w:p>
          <w:p w:rsidR="00A314DD" w:rsidRPr="00E30C3E" w:rsidRDefault="00167E2E" w:rsidP="006B003C">
            <w:pPr>
              <w:spacing w:line="288" w:lineRule="auto"/>
              <w:rPr>
                <w:sz w:val="12"/>
                <w:szCs w:val="14"/>
              </w:rPr>
            </w:pPr>
            <w:r w:rsidRPr="00E30C3E">
              <w:rPr>
                <w:rFonts w:ascii="Arial" w:hAnsi="Arial"/>
                <w:i/>
                <w:color w:val="000000"/>
                <w:sz w:val="12"/>
                <w:szCs w:val="12"/>
              </w:rPr>
              <w:t>(заповнює запит</w:t>
            </w:r>
            <w:r w:rsidR="00A314DD" w:rsidRPr="00E30C3E">
              <w:rPr>
                <w:rFonts w:ascii="Arial" w:hAnsi="Arial"/>
                <w:i/>
                <w:color w:val="000000"/>
                <w:sz w:val="12"/>
                <w:szCs w:val="12"/>
              </w:rPr>
              <w:t>увач)</w:t>
            </w:r>
          </w:p>
        </w:tc>
        <w:tc>
          <w:tcPr>
            <w:tcW w:w="77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2"/>
                <w:szCs w:val="12"/>
              </w:rPr>
            </w:pPr>
            <w:r w:rsidRPr="00E30C3E">
              <w:rPr>
                <w:rFonts w:ascii="Arial" w:hAnsi="Arial"/>
                <w:color w:val="000000"/>
                <w:sz w:val="12"/>
                <w:szCs w:val="12"/>
              </w:rPr>
              <w:t xml:space="preserve">Тип </w:t>
            </w:r>
            <w:r w:rsidR="00167E2E" w:rsidRPr="00E30C3E">
              <w:rPr>
                <w:rFonts w:ascii="Arial" w:hAnsi="Arial"/>
                <w:color w:val="000000"/>
                <w:sz w:val="12"/>
                <w:szCs w:val="12"/>
              </w:rPr>
              <w:t xml:space="preserve"> зразка</w:t>
            </w:r>
          </w:p>
        </w:tc>
        <w:tc>
          <w:tcPr>
            <w:tcW w:w="763"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167E2E" w:rsidP="006B003C">
            <w:pPr>
              <w:spacing w:line="288" w:lineRule="auto"/>
              <w:rPr>
                <w:rFonts w:ascii="Arial" w:hAnsi="Arial"/>
                <w:sz w:val="12"/>
                <w:szCs w:val="12"/>
              </w:rPr>
            </w:pPr>
            <w:r w:rsidRPr="00E30C3E">
              <w:rPr>
                <w:rFonts w:ascii="Arial" w:hAnsi="Arial"/>
                <w:color w:val="000000"/>
                <w:sz w:val="12"/>
                <w:szCs w:val="12"/>
              </w:rPr>
              <w:t>Серійний номер(и) лабораторії</w:t>
            </w:r>
          </w:p>
          <w:p w:rsidR="00A314DD" w:rsidRPr="00E30C3E" w:rsidRDefault="00A314DD" w:rsidP="006B003C">
            <w:pPr>
              <w:spacing w:line="288" w:lineRule="auto"/>
              <w:rPr>
                <w:rFonts w:ascii="Arial" w:hAnsi="Arial"/>
                <w:sz w:val="12"/>
                <w:szCs w:val="12"/>
              </w:rPr>
            </w:pPr>
          </w:p>
        </w:tc>
        <w:tc>
          <w:tcPr>
            <w:tcW w:w="121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167E2E" w:rsidP="006B003C">
            <w:pPr>
              <w:spacing w:line="288" w:lineRule="auto"/>
              <w:ind w:right="38"/>
              <w:rPr>
                <w:rFonts w:ascii="Arial" w:hAnsi="Arial"/>
                <w:sz w:val="12"/>
                <w:szCs w:val="12"/>
              </w:rPr>
            </w:pPr>
            <w:r w:rsidRPr="00E30C3E">
              <w:rPr>
                <w:rFonts w:ascii="Arial" w:hAnsi="Arial"/>
                <w:color w:val="000000"/>
                <w:sz w:val="12"/>
                <w:szCs w:val="12"/>
              </w:rPr>
              <w:t>З</w:t>
            </w:r>
            <w:r w:rsidR="00A314DD" w:rsidRPr="00E30C3E">
              <w:rPr>
                <w:rFonts w:ascii="Arial" w:hAnsi="Arial"/>
                <w:color w:val="000000"/>
                <w:sz w:val="12"/>
                <w:szCs w:val="12"/>
              </w:rPr>
              <w:t>овнішн</w:t>
            </w:r>
            <w:r w:rsidRPr="00E30C3E">
              <w:rPr>
                <w:rFonts w:ascii="Arial" w:hAnsi="Arial"/>
                <w:color w:val="000000"/>
                <w:sz w:val="12"/>
                <w:szCs w:val="12"/>
              </w:rPr>
              <w:t>ій вигляд (забарвлений кров'ю, с</w:t>
            </w:r>
            <w:r w:rsidR="00A314DD" w:rsidRPr="00E30C3E">
              <w:rPr>
                <w:rFonts w:ascii="Arial" w:hAnsi="Arial"/>
                <w:color w:val="000000"/>
                <w:sz w:val="12"/>
                <w:szCs w:val="12"/>
              </w:rPr>
              <w:t>лизово-гнійна або слина)</w:t>
            </w:r>
          </w:p>
        </w:tc>
        <w:tc>
          <w:tcPr>
            <w:tcW w:w="3548" w:type="dxa"/>
            <w:gridSpan w:val="5"/>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jc w:val="center"/>
              <w:rPr>
                <w:rFonts w:ascii="Arial" w:hAnsi="Arial"/>
                <w:sz w:val="12"/>
                <w:szCs w:val="12"/>
              </w:rPr>
            </w:pPr>
            <w:r w:rsidRPr="00E30C3E">
              <w:rPr>
                <w:rFonts w:ascii="Arial" w:hAnsi="Arial"/>
                <w:sz w:val="12"/>
                <w:szCs w:val="12"/>
              </w:rPr>
              <w:t>Результат (позначити один)</w:t>
            </w:r>
          </w:p>
        </w:tc>
      </w:tr>
      <w:tr w:rsidR="00A314DD" w:rsidRPr="00E30C3E" w:rsidTr="006B003C">
        <w:trPr>
          <w:cantSplit/>
          <w:trHeight w:hRule="exact" w:val="1134"/>
        </w:trPr>
        <w:tc>
          <w:tcPr>
            <w:tcW w:w="802" w:type="dxa"/>
            <w:vMerge/>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2"/>
                <w:szCs w:val="14"/>
              </w:rPr>
            </w:pPr>
          </w:p>
          <w:p w:rsidR="00A314DD" w:rsidRPr="00E30C3E" w:rsidRDefault="00A314DD" w:rsidP="006B003C">
            <w:pPr>
              <w:spacing w:line="288" w:lineRule="auto"/>
              <w:rPr>
                <w:sz w:val="12"/>
                <w:szCs w:val="14"/>
              </w:rPr>
            </w:pPr>
          </w:p>
        </w:tc>
        <w:tc>
          <w:tcPr>
            <w:tcW w:w="773" w:type="dxa"/>
            <w:vMerge/>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2"/>
                <w:szCs w:val="12"/>
              </w:rPr>
            </w:pPr>
          </w:p>
          <w:p w:rsidR="00A314DD" w:rsidRPr="00E30C3E" w:rsidRDefault="00A314DD" w:rsidP="006B003C">
            <w:pPr>
              <w:spacing w:line="288" w:lineRule="auto"/>
              <w:rPr>
                <w:rFonts w:ascii="Arial" w:hAnsi="Arial"/>
                <w:sz w:val="12"/>
                <w:szCs w:val="12"/>
              </w:rPr>
            </w:pPr>
          </w:p>
        </w:tc>
        <w:tc>
          <w:tcPr>
            <w:tcW w:w="763" w:type="dxa"/>
            <w:vMerge/>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2"/>
                <w:szCs w:val="12"/>
              </w:rPr>
            </w:pPr>
          </w:p>
          <w:p w:rsidR="00A314DD" w:rsidRPr="00E30C3E" w:rsidRDefault="00A314DD" w:rsidP="006B003C">
            <w:pPr>
              <w:spacing w:line="288" w:lineRule="auto"/>
              <w:rPr>
                <w:rFonts w:ascii="Arial" w:hAnsi="Arial"/>
                <w:sz w:val="12"/>
                <w:szCs w:val="12"/>
              </w:rPr>
            </w:pPr>
          </w:p>
        </w:tc>
        <w:tc>
          <w:tcPr>
            <w:tcW w:w="1210" w:type="dxa"/>
            <w:vMerge/>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2"/>
                <w:szCs w:val="12"/>
              </w:rPr>
            </w:pPr>
          </w:p>
          <w:p w:rsidR="00A314DD" w:rsidRPr="00E30C3E" w:rsidRDefault="00A314DD" w:rsidP="006B003C">
            <w:pPr>
              <w:spacing w:line="288" w:lineRule="auto"/>
              <w:rPr>
                <w:rFonts w:ascii="Arial" w:hAnsi="Arial"/>
                <w:sz w:val="12"/>
                <w:szCs w:val="12"/>
              </w:rPr>
            </w:pPr>
          </w:p>
        </w:tc>
        <w:tc>
          <w:tcPr>
            <w:tcW w:w="701"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b/>
                <w:bCs/>
                <w:sz w:val="12"/>
                <w:szCs w:val="12"/>
              </w:rPr>
            </w:pPr>
            <w:r w:rsidRPr="00E30C3E">
              <w:rPr>
                <w:rFonts w:ascii="Arial" w:hAnsi="Arial"/>
                <w:b/>
                <w:bCs/>
                <w:color w:val="000000"/>
                <w:sz w:val="12"/>
                <w:szCs w:val="12"/>
              </w:rPr>
              <w:t>Негатив</w:t>
            </w:r>
            <w:r w:rsidRPr="00E30C3E">
              <w:rPr>
                <w:rFonts w:ascii="Arial" w:hAnsi="Arial"/>
                <w:b/>
                <w:bCs/>
                <w:color w:val="000000"/>
                <w:sz w:val="12"/>
                <w:szCs w:val="12"/>
              </w:rPr>
              <w:softHyphen/>
              <w:t>ний</w:t>
            </w:r>
          </w:p>
          <w:p w:rsidR="00A314DD" w:rsidRPr="00E30C3E" w:rsidRDefault="00A314DD" w:rsidP="006B003C">
            <w:pPr>
              <w:spacing w:line="288" w:lineRule="auto"/>
              <w:ind w:right="10"/>
              <w:rPr>
                <w:rFonts w:ascii="Arial" w:hAnsi="Arial"/>
                <w:sz w:val="12"/>
                <w:szCs w:val="12"/>
              </w:rPr>
            </w:pPr>
            <w:r w:rsidRPr="00E30C3E">
              <w:rPr>
                <w:rFonts w:ascii="Arial" w:hAnsi="Arial"/>
                <w:i/>
                <w:color w:val="000000"/>
                <w:sz w:val="12"/>
                <w:szCs w:val="12"/>
              </w:rPr>
              <w:t>(0 КСБ/ 100 HPF)</w:t>
            </w:r>
          </w:p>
        </w:tc>
        <w:tc>
          <w:tcPr>
            <w:tcW w:w="701"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ind w:right="43"/>
              <w:rPr>
                <w:rFonts w:ascii="Arial" w:hAnsi="Arial"/>
                <w:b/>
                <w:bCs/>
                <w:sz w:val="12"/>
                <w:szCs w:val="12"/>
              </w:rPr>
            </w:pPr>
            <w:r w:rsidRPr="00E30C3E">
              <w:rPr>
                <w:rFonts w:ascii="Arial" w:hAnsi="Arial"/>
                <w:b/>
                <w:bCs/>
                <w:color w:val="000000"/>
                <w:sz w:val="12"/>
                <w:szCs w:val="12"/>
              </w:rPr>
              <w:t>1-9/100 HPF</w:t>
            </w:r>
          </w:p>
          <w:p w:rsidR="00A314DD" w:rsidRPr="00E30C3E" w:rsidRDefault="00167E2E" w:rsidP="006B003C">
            <w:pPr>
              <w:spacing w:line="288" w:lineRule="auto"/>
              <w:ind w:right="43"/>
              <w:rPr>
                <w:rFonts w:ascii="Arial" w:hAnsi="Arial"/>
                <w:sz w:val="12"/>
                <w:szCs w:val="12"/>
              </w:rPr>
            </w:pPr>
            <w:r w:rsidRPr="00E30C3E">
              <w:rPr>
                <w:rFonts w:ascii="Arial" w:hAnsi="Arial"/>
                <w:i/>
                <w:color w:val="000000"/>
                <w:sz w:val="12"/>
                <w:szCs w:val="12"/>
              </w:rPr>
              <w:t>(н</w:t>
            </w:r>
            <w:r w:rsidR="00A314DD" w:rsidRPr="00E30C3E">
              <w:rPr>
                <w:rFonts w:ascii="Arial" w:hAnsi="Arial"/>
                <w:i/>
                <w:color w:val="000000"/>
                <w:sz w:val="12"/>
                <w:szCs w:val="12"/>
              </w:rPr>
              <w:t>едо</w:t>
            </w:r>
            <w:r w:rsidR="00A314DD" w:rsidRPr="00E30C3E">
              <w:rPr>
                <w:rFonts w:ascii="Arial" w:hAnsi="Arial"/>
                <w:i/>
                <w:color w:val="000000"/>
                <w:sz w:val="12"/>
                <w:szCs w:val="12"/>
              </w:rPr>
              <w:softHyphen/>
              <w:t>статній: звіт</w:t>
            </w:r>
            <w:r w:rsidRPr="00E30C3E">
              <w:rPr>
                <w:rFonts w:ascii="Arial" w:hAnsi="Arial"/>
                <w:i/>
                <w:color w:val="000000"/>
                <w:sz w:val="12"/>
                <w:szCs w:val="12"/>
              </w:rPr>
              <w:t xml:space="preserve"> про СКБ </w:t>
            </w:r>
            <w:r w:rsidR="00A314DD" w:rsidRPr="00E30C3E">
              <w:rPr>
                <w:rFonts w:ascii="Arial" w:hAnsi="Arial"/>
                <w:i/>
                <w:color w:val="000000"/>
                <w:sz w:val="12"/>
                <w:szCs w:val="12"/>
              </w:rPr>
              <w:t xml:space="preserve"> </w:t>
            </w:r>
            <w:r w:rsidR="00A314DD" w:rsidRPr="00E30C3E">
              <w:rPr>
                <w:rFonts w:ascii="Arial" w:hAnsi="Arial"/>
                <w:i/>
                <w:color w:val="000000"/>
                <w:sz w:val="12"/>
                <w:szCs w:val="12"/>
                <w:rtl/>
                <w:cs/>
              </w:rPr>
              <w:t>№</w:t>
            </w:r>
            <w:r w:rsidR="00A314DD" w:rsidRPr="00E30C3E">
              <w:rPr>
                <w:rFonts w:ascii="Arial" w:hAnsi="Arial"/>
                <w:i/>
                <w:color w:val="000000"/>
                <w:sz w:val="12"/>
                <w:szCs w:val="12"/>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2"/>
                <w:szCs w:val="12"/>
              </w:rPr>
            </w:pPr>
            <w:r w:rsidRPr="00E30C3E">
              <w:rPr>
                <w:rFonts w:ascii="Arial" w:hAnsi="Arial"/>
                <w:color w:val="000000"/>
                <w:sz w:val="12"/>
                <w:szCs w:val="12"/>
              </w:rPr>
              <w:t>+</w:t>
            </w:r>
          </w:p>
          <w:p w:rsidR="00A314DD" w:rsidRPr="00E30C3E" w:rsidRDefault="00A314DD" w:rsidP="006B003C">
            <w:pPr>
              <w:spacing w:line="288" w:lineRule="auto"/>
              <w:rPr>
                <w:rFonts w:ascii="Arial" w:hAnsi="Arial"/>
                <w:sz w:val="12"/>
                <w:szCs w:val="12"/>
              </w:rPr>
            </w:pPr>
            <w:r w:rsidRPr="00E30C3E">
              <w:rPr>
                <w:rFonts w:ascii="Arial" w:hAnsi="Arial"/>
                <w:i/>
                <w:color w:val="000000"/>
                <w:sz w:val="12"/>
                <w:szCs w:val="12"/>
              </w:rPr>
              <w:t>(10-99</w:t>
            </w:r>
          </w:p>
          <w:p w:rsidR="00A314DD" w:rsidRPr="00E30C3E" w:rsidRDefault="00A314DD" w:rsidP="006B003C">
            <w:pPr>
              <w:spacing w:line="288" w:lineRule="auto"/>
              <w:ind w:right="48"/>
              <w:rPr>
                <w:rFonts w:ascii="Arial" w:hAnsi="Arial"/>
                <w:sz w:val="12"/>
                <w:szCs w:val="12"/>
              </w:rPr>
            </w:pPr>
            <w:r w:rsidRPr="00E30C3E">
              <w:rPr>
                <w:rFonts w:ascii="Arial" w:hAnsi="Arial"/>
                <w:i/>
                <w:color w:val="000000"/>
                <w:sz w:val="12"/>
                <w:szCs w:val="12"/>
              </w:rPr>
              <w:t>КСБ/ 100 HPF)</w:t>
            </w:r>
          </w:p>
        </w:tc>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2"/>
                <w:szCs w:val="14"/>
              </w:rPr>
            </w:pPr>
            <w:r w:rsidRPr="00E30C3E">
              <w:rPr>
                <w:b/>
                <w:color w:val="000000"/>
                <w:sz w:val="12"/>
                <w:szCs w:val="14"/>
              </w:rPr>
              <w:t>++</w:t>
            </w:r>
          </w:p>
          <w:p w:rsidR="00A314DD" w:rsidRPr="00E30C3E" w:rsidRDefault="00A314DD" w:rsidP="006B003C">
            <w:pPr>
              <w:spacing w:line="288" w:lineRule="auto"/>
              <w:rPr>
                <w:sz w:val="12"/>
                <w:szCs w:val="14"/>
              </w:rPr>
            </w:pPr>
            <w:r w:rsidRPr="00E30C3E">
              <w:rPr>
                <w:i/>
                <w:color w:val="000000"/>
                <w:sz w:val="12"/>
                <w:szCs w:val="14"/>
              </w:rPr>
              <w:t>(1-10 КСБ/</w:t>
            </w:r>
          </w:p>
          <w:p w:rsidR="00A314DD" w:rsidRPr="00E30C3E" w:rsidRDefault="00A314DD" w:rsidP="006B003C">
            <w:pPr>
              <w:spacing w:line="288" w:lineRule="auto"/>
              <w:rPr>
                <w:sz w:val="12"/>
                <w:szCs w:val="14"/>
              </w:rPr>
            </w:pPr>
            <w:r w:rsidRPr="00E30C3E">
              <w:rPr>
                <w:i/>
                <w:color w:val="000000"/>
                <w:sz w:val="12"/>
                <w:szCs w:val="14"/>
              </w:rPr>
              <w:t>HPF)</w:t>
            </w:r>
          </w:p>
        </w:tc>
        <w:tc>
          <w:tcPr>
            <w:tcW w:w="734"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2"/>
                <w:szCs w:val="14"/>
              </w:rPr>
            </w:pPr>
            <w:r w:rsidRPr="00E30C3E">
              <w:rPr>
                <w:color w:val="000000"/>
                <w:sz w:val="12"/>
                <w:szCs w:val="14"/>
              </w:rPr>
              <w:t>+++</w:t>
            </w:r>
          </w:p>
          <w:p w:rsidR="00A314DD" w:rsidRPr="00E30C3E" w:rsidRDefault="00A314DD" w:rsidP="006B003C">
            <w:pPr>
              <w:spacing w:line="288" w:lineRule="auto"/>
              <w:ind w:right="19"/>
              <w:rPr>
                <w:sz w:val="12"/>
                <w:szCs w:val="14"/>
              </w:rPr>
            </w:pPr>
            <w:r w:rsidRPr="00E30C3E">
              <w:rPr>
                <w:i/>
                <w:color w:val="000000"/>
                <w:sz w:val="12"/>
                <w:szCs w:val="14"/>
              </w:rPr>
              <w:t>(&gt; 10 КСБ/ HPF)</w:t>
            </w:r>
          </w:p>
        </w:tc>
      </w:tr>
      <w:tr w:rsidR="00A314DD" w:rsidRPr="00E30C3E" w:rsidTr="006B003C">
        <w:trPr>
          <w:trHeight w:hRule="exact" w:val="288"/>
        </w:trPr>
        <w:tc>
          <w:tcPr>
            <w:tcW w:w="802"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8"/>
              </w:rPr>
            </w:pPr>
          </w:p>
        </w:tc>
        <w:tc>
          <w:tcPr>
            <w:tcW w:w="773"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1"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1"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8"/>
              </w:rPr>
            </w:pPr>
          </w:p>
        </w:tc>
        <w:tc>
          <w:tcPr>
            <w:tcW w:w="734"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8"/>
              </w:rPr>
            </w:pPr>
          </w:p>
        </w:tc>
      </w:tr>
      <w:tr w:rsidR="00A314DD" w:rsidRPr="00E30C3E" w:rsidTr="006B003C">
        <w:trPr>
          <w:trHeight w:hRule="exact" w:val="293"/>
        </w:trPr>
        <w:tc>
          <w:tcPr>
            <w:tcW w:w="802"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8"/>
              </w:rPr>
            </w:pPr>
          </w:p>
        </w:tc>
        <w:tc>
          <w:tcPr>
            <w:tcW w:w="773"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1"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1"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8"/>
              </w:rPr>
            </w:pPr>
          </w:p>
        </w:tc>
        <w:tc>
          <w:tcPr>
            <w:tcW w:w="734"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8"/>
              </w:rPr>
            </w:pPr>
          </w:p>
        </w:tc>
      </w:tr>
      <w:tr w:rsidR="00A314DD" w:rsidRPr="00E30C3E" w:rsidTr="006B003C">
        <w:trPr>
          <w:trHeight w:hRule="exact" w:val="288"/>
        </w:trPr>
        <w:tc>
          <w:tcPr>
            <w:tcW w:w="802"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8"/>
              </w:rPr>
            </w:pPr>
          </w:p>
        </w:tc>
        <w:tc>
          <w:tcPr>
            <w:tcW w:w="773"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63"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1210"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1"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1"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rFonts w:ascii="Arial" w:hAnsi="Arial"/>
                <w:sz w:val="14"/>
                <w:szCs w:val="14"/>
              </w:rPr>
            </w:pPr>
          </w:p>
        </w:tc>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8"/>
              </w:rPr>
            </w:pPr>
          </w:p>
        </w:tc>
        <w:tc>
          <w:tcPr>
            <w:tcW w:w="734" w:type="dxa"/>
            <w:tcBorders>
              <w:top w:val="single" w:sz="4" w:space="0" w:color="000000"/>
              <w:left w:val="single" w:sz="4" w:space="0" w:color="000000"/>
              <w:bottom w:val="single" w:sz="4" w:space="0" w:color="000000"/>
              <w:right w:val="single" w:sz="4" w:space="0" w:color="000000"/>
            </w:tcBorders>
            <w:shd w:val="clear" w:color="auto" w:fill="FFFFFF"/>
          </w:tcPr>
          <w:p w:rsidR="00A314DD" w:rsidRPr="00E30C3E" w:rsidRDefault="00A314DD" w:rsidP="006B003C">
            <w:pPr>
              <w:spacing w:line="288" w:lineRule="auto"/>
              <w:rPr>
                <w:sz w:val="18"/>
              </w:rPr>
            </w:pPr>
          </w:p>
        </w:tc>
      </w:tr>
      <w:tr w:rsidR="00A314DD" w:rsidRPr="00E30C3E" w:rsidTr="006B003C">
        <w:trPr>
          <w:trHeight w:hRule="exact" w:val="1070"/>
        </w:trPr>
        <w:tc>
          <w:tcPr>
            <w:tcW w:w="7096" w:type="dxa"/>
            <w:gridSpan w:val="9"/>
            <w:tcBorders>
              <w:top w:val="single" w:sz="4" w:space="0" w:color="000000"/>
              <w:left w:val="nil"/>
              <w:bottom w:val="nil"/>
              <w:right w:val="nil"/>
            </w:tcBorders>
            <w:shd w:val="clear" w:color="auto" w:fill="FFFFFF"/>
          </w:tcPr>
          <w:p w:rsidR="00A314DD" w:rsidRPr="00E30C3E" w:rsidRDefault="00A314DD" w:rsidP="006B003C">
            <w:pPr>
              <w:tabs>
                <w:tab w:val="left" w:pos="7016"/>
              </w:tabs>
              <w:spacing w:before="120" w:line="288" w:lineRule="auto"/>
              <w:ind w:right="-32"/>
              <w:rPr>
                <w:rFonts w:ascii="Arial" w:hAnsi="Arial"/>
                <w:color w:val="000000"/>
                <w:sz w:val="14"/>
                <w:szCs w:val="14"/>
              </w:rPr>
            </w:pPr>
            <w:r w:rsidRPr="00E30C3E">
              <w:rPr>
                <w:rFonts w:ascii="Arial" w:hAnsi="Arial"/>
                <w:color w:val="000000"/>
                <w:sz w:val="14"/>
                <w:szCs w:val="14"/>
              </w:rPr>
              <w:t>Перевірив</w:t>
            </w:r>
            <w:r w:rsidR="00167E2E" w:rsidRPr="00E30C3E">
              <w:rPr>
                <w:rFonts w:ascii="Arial" w:hAnsi="Arial"/>
                <w:color w:val="000000"/>
                <w:sz w:val="14"/>
                <w:szCs w:val="14"/>
              </w:rPr>
              <w:t>/ла</w:t>
            </w:r>
            <w:r w:rsidRPr="00E30C3E">
              <w:rPr>
                <w:rFonts w:ascii="Arial" w:hAnsi="Arial"/>
                <w:color w:val="000000"/>
                <w:sz w:val="14"/>
                <w:szCs w:val="14"/>
              </w:rPr>
              <w:t xml:space="preserve"> (ім'я та підпис): </w:t>
            </w:r>
            <w:r w:rsidRPr="00E30C3E">
              <w:rPr>
                <w:rFonts w:ascii="Arial" w:hAnsi="Arial"/>
                <w:color w:val="000000"/>
                <w:sz w:val="14"/>
                <w:szCs w:val="14"/>
                <w:u w:val="single"/>
              </w:rPr>
              <w:tab/>
            </w:r>
          </w:p>
          <w:p w:rsidR="00A314DD" w:rsidRPr="00E30C3E" w:rsidRDefault="00A314DD" w:rsidP="006B003C">
            <w:pPr>
              <w:tabs>
                <w:tab w:val="left" w:pos="3788"/>
              </w:tabs>
              <w:spacing w:before="120" w:line="288" w:lineRule="auto"/>
              <w:ind w:right="-32"/>
              <w:rPr>
                <w:rFonts w:ascii="Arial" w:hAnsi="Arial"/>
                <w:sz w:val="14"/>
                <w:szCs w:val="14"/>
              </w:rPr>
            </w:pPr>
            <w:r w:rsidRPr="00E30C3E">
              <w:rPr>
                <w:rFonts w:ascii="Arial" w:hAnsi="Arial"/>
                <w:color w:val="000000"/>
                <w:sz w:val="14"/>
                <w:szCs w:val="14"/>
              </w:rPr>
              <w:t xml:space="preserve">Дата результату: </w:t>
            </w:r>
            <w:r w:rsidRPr="00E30C3E">
              <w:rPr>
                <w:rFonts w:ascii="Arial" w:hAnsi="Arial"/>
                <w:color w:val="000000"/>
                <w:sz w:val="14"/>
                <w:szCs w:val="14"/>
                <w:u w:val="single"/>
              </w:rPr>
              <w:tab/>
            </w:r>
          </w:p>
        </w:tc>
      </w:tr>
    </w:tbl>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A314DD" w:rsidRPr="00E30C3E" w:rsidRDefault="00A314DD">
      <w:pPr>
        <w:spacing w:line="200" w:lineRule="exact"/>
        <w:rPr>
          <w:rFonts w:ascii="Times New Roman" w:eastAsia="Times New Roman" w:hAnsi="Times New Roman"/>
        </w:rPr>
      </w:pPr>
    </w:p>
    <w:p w:rsidR="00A314DD" w:rsidRPr="00E30C3E" w:rsidRDefault="00A314DD">
      <w:pPr>
        <w:spacing w:line="200" w:lineRule="exact"/>
        <w:rPr>
          <w:rFonts w:ascii="Times New Roman" w:eastAsia="Times New Roman" w:hAnsi="Times New Roman"/>
        </w:rPr>
      </w:pPr>
    </w:p>
    <w:p w:rsidR="00FB5D8D" w:rsidRPr="00E30C3E" w:rsidRDefault="00A21874" w:rsidP="00167E2E">
      <w:pPr>
        <w:spacing w:line="200" w:lineRule="exact"/>
        <w:jc w:val="center"/>
        <w:rPr>
          <w:rFonts w:ascii="Arial" w:eastAsia="Times New Roman" w:hAnsi="Arial"/>
          <w:sz w:val="16"/>
          <w:szCs w:val="16"/>
        </w:rPr>
      </w:pPr>
      <w:r>
        <w:rPr>
          <w:rFonts w:ascii="Arial" w:eastAsia="Times New Roman" w:hAnsi="Arial"/>
          <w:sz w:val="16"/>
          <w:szCs w:val="16"/>
        </w:rPr>
        <w:t>58</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167E2E" w:rsidRPr="00E30C3E" w:rsidRDefault="00167E2E">
      <w:pPr>
        <w:spacing w:line="200" w:lineRule="exact"/>
        <w:rPr>
          <w:rFonts w:ascii="Times New Roman" w:eastAsia="Times New Roman" w:hAnsi="Times New Roman"/>
        </w:rPr>
      </w:pPr>
    </w:p>
    <w:tbl>
      <w:tblPr>
        <w:tblW w:w="7200" w:type="dxa"/>
        <w:tblInd w:w="40" w:type="dxa"/>
        <w:tblLayout w:type="fixed"/>
        <w:tblCellMar>
          <w:left w:w="40" w:type="dxa"/>
          <w:right w:w="40" w:type="dxa"/>
        </w:tblCellMar>
        <w:tblLook w:val="0000" w:firstRow="0" w:lastRow="0" w:firstColumn="0" w:lastColumn="0" w:noHBand="0" w:noVBand="0"/>
      </w:tblPr>
      <w:tblGrid>
        <w:gridCol w:w="805"/>
        <w:gridCol w:w="91"/>
        <w:gridCol w:w="666"/>
        <w:gridCol w:w="88"/>
        <w:gridCol w:w="670"/>
        <w:gridCol w:w="84"/>
        <w:gridCol w:w="326"/>
        <w:gridCol w:w="322"/>
        <w:gridCol w:w="6"/>
        <w:gridCol w:w="320"/>
        <w:gridCol w:w="322"/>
        <w:gridCol w:w="6"/>
        <w:gridCol w:w="316"/>
        <w:gridCol w:w="326"/>
        <w:gridCol w:w="6"/>
        <w:gridCol w:w="320"/>
        <w:gridCol w:w="329"/>
        <w:gridCol w:w="103"/>
        <w:gridCol w:w="437"/>
        <w:gridCol w:w="108"/>
        <w:gridCol w:w="314"/>
        <w:gridCol w:w="335"/>
        <w:gridCol w:w="102"/>
        <w:gridCol w:w="437"/>
        <w:gridCol w:w="250"/>
        <w:gridCol w:w="25"/>
        <w:gridCol w:w="86"/>
      </w:tblGrid>
      <w:tr w:rsidR="006108B9" w:rsidRPr="00E30C3E" w:rsidTr="00DE253E">
        <w:trPr>
          <w:gridAfter w:val="1"/>
          <w:wAfter w:w="86" w:type="dxa"/>
          <w:trHeight w:hRule="exact" w:val="1975"/>
        </w:trPr>
        <w:tc>
          <w:tcPr>
            <w:tcW w:w="7114" w:type="dxa"/>
            <w:gridSpan w:val="26"/>
            <w:tcBorders>
              <w:left w:val="nil"/>
              <w:bottom w:val="single" w:sz="6" w:space="0" w:color="auto"/>
              <w:right w:val="nil"/>
            </w:tcBorders>
            <w:shd w:val="clear" w:color="auto" w:fill="FFFFFF"/>
          </w:tcPr>
          <w:p w:rsidR="00386DAE" w:rsidRPr="00E30C3E" w:rsidRDefault="003E3FC2" w:rsidP="00A21874">
            <w:pPr>
              <w:spacing w:line="0" w:lineRule="atLeast"/>
              <w:jc w:val="center"/>
              <w:rPr>
                <w:rFonts w:ascii="Arial" w:eastAsia="Arial" w:hAnsi="Arial"/>
                <w:b/>
                <w:color w:val="1F2954"/>
                <w:sz w:val="13"/>
              </w:rPr>
            </w:pPr>
            <w:r w:rsidRPr="00E30C3E">
              <w:rPr>
                <w:rFonts w:ascii="Arial" w:eastAsia="Arial" w:hAnsi="Arial"/>
                <w:b/>
                <w:color w:val="1F2954"/>
                <w:sz w:val="13"/>
              </w:rPr>
              <w:t>2</w:t>
            </w:r>
            <w:r w:rsidR="00A21874">
              <w:rPr>
                <w:rFonts w:ascii="Arial" w:eastAsia="Arial" w:hAnsi="Arial"/>
                <w:b/>
                <w:color w:val="1F2954"/>
                <w:sz w:val="13"/>
              </w:rPr>
              <w:t xml:space="preserve">. </w:t>
            </w:r>
            <w:r w:rsidR="00A21874" w:rsidRPr="004B4077">
              <w:rPr>
                <w:rFonts w:ascii="Arial" w:eastAsia="Arial" w:hAnsi="Arial"/>
                <w:b/>
                <w:color w:val="1F2954"/>
                <w:sz w:val="14"/>
              </w:rPr>
              <w:t>Ключові технічні напрямки для керівництва</w:t>
            </w:r>
          </w:p>
          <w:p w:rsidR="00386DAE" w:rsidRPr="00E30C3E" w:rsidRDefault="003767CD" w:rsidP="00386DAE">
            <w:pPr>
              <w:spacing w:line="20" w:lineRule="exact"/>
              <w:rPr>
                <w:rFonts w:ascii="Times New Roman" w:eastAsia="Times New Roman" w:hAnsi="Times New Roman"/>
              </w:rPr>
            </w:pPr>
            <w:r w:rsidRPr="00E30C3E">
              <w:rPr>
                <w:rFonts w:ascii="Arial" w:eastAsia="Arial" w:hAnsi="Arial"/>
                <w:b/>
                <w:noProof/>
                <w:color w:val="1F2954"/>
                <w:sz w:val="13"/>
                <w:lang w:val="en-US" w:eastAsia="en-US"/>
              </w:rPr>
              <mc:AlternateContent>
                <mc:Choice Requires="wps">
                  <w:drawing>
                    <wp:anchor distT="0" distB="0" distL="114300" distR="114300" simplePos="0" relativeHeight="251614720" behindDoc="1" locked="0" layoutInCell="1" allowOverlap="1">
                      <wp:simplePos x="0" y="0"/>
                      <wp:positionH relativeFrom="column">
                        <wp:posOffset>1943735</wp:posOffset>
                      </wp:positionH>
                      <wp:positionV relativeFrom="paragraph">
                        <wp:posOffset>66675</wp:posOffset>
                      </wp:positionV>
                      <wp:extent cx="575945" cy="0"/>
                      <wp:effectExtent l="0" t="0" r="0" b="0"/>
                      <wp:wrapNone/>
                      <wp:docPr id="444" nam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128320" id=" 54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5.25pt" to="198.4pt,5.2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" strokecolor="#1f2954" strokeweight="1pt">
                      <o:lock v:ext="edit" shapetype="f"/>
                    </v:line>
                  </w:pict>
                </mc:Fallback>
              </mc:AlternateContent>
            </w:r>
          </w:p>
          <w:p w:rsidR="00386DAE" w:rsidRPr="00E30C3E" w:rsidRDefault="003767CD" w:rsidP="00386DAE">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15744" behindDoc="0" locked="0" layoutInCell="1" allowOverlap="1">
                      <wp:simplePos x="0" y="0"/>
                      <wp:positionH relativeFrom="column">
                        <wp:posOffset>1803400</wp:posOffset>
                      </wp:positionH>
                      <wp:positionV relativeFrom="paragraph">
                        <wp:posOffset>6985</wp:posOffset>
                      </wp:positionV>
                      <wp:extent cx="685800" cy="0"/>
                      <wp:effectExtent l="0" t="0" r="0" b="0"/>
                      <wp:wrapNone/>
                      <wp:docPr id="443" nam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8B956C" id=" 550"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55pt" to="196pt,.5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" strokecolor="navy" strokeweight="1.5pt">
                      <o:lock v:ext="edit" shapetype="f"/>
                    </v:line>
                  </w:pict>
                </mc:Fallback>
              </mc:AlternateContent>
            </w:r>
          </w:p>
          <w:p w:rsidR="006108B9" w:rsidRPr="00E30C3E" w:rsidRDefault="006108B9" w:rsidP="006B003C">
            <w:pPr>
              <w:spacing w:before="240" w:line="288" w:lineRule="auto"/>
              <w:rPr>
                <w:sz w:val="14"/>
                <w:szCs w:val="16"/>
              </w:rPr>
            </w:pPr>
            <w:r w:rsidRPr="00E30C3E">
              <w:rPr>
                <w:b/>
                <w:color w:val="000000"/>
                <w:sz w:val="14"/>
                <w:szCs w:val="16"/>
              </w:rPr>
              <w:t xml:space="preserve">Результат аналізу Xpert MTB/RIF </w:t>
            </w:r>
            <w:r w:rsidRPr="00E30C3E">
              <w:rPr>
                <w:sz w:val="14"/>
                <w:szCs w:val="16"/>
              </w:rPr>
              <w:t>(</w:t>
            </w:r>
            <w:r w:rsidRPr="00A21874">
              <w:rPr>
                <w:i/>
                <w:iCs/>
                <w:sz w:val="14"/>
                <w:szCs w:val="16"/>
              </w:rPr>
              <w:t>заповнюється в лабораторії</w:t>
            </w:r>
            <w:r w:rsidRPr="00E30C3E">
              <w:rPr>
                <w:sz w:val="14"/>
                <w:szCs w:val="16"/>
              </w:rPr>
              <w:t xml:space="preserve">) </w:t>
            </w:r>
          </w:p>
          <w:p w:rsidR="006108B9" w:rsidRPr="00E30C3E" w:rsidRDefault="006108B9" w:rsidP="006B003C">
            <w:pPr>
              <w:tabs>
                <w:tab w:val="left" w:pos="2914"/>
              </w:tabs>
              <w:spacing w:before="120" w:line="288" w:lineRule="auto"/>
              <w:rPr>
                <w:sz w:val="18"/>
              </w:rPr>
            </w:pPr>
            <w:r w:rsidRPr="00E30C3E">
              <w:rPr>
                <w:color w:val="000000"/>
                <w:sz w:val="12"/>
              </w:rPr>
              <w:t>Дата збору зразка:</w:t>
            </w:r>
            <w:r w:rsidRPr="00E30C3E">
              <w:rPr>
                <w:color w:val="000000"/>
                <w:sz w:val="12"/>
                <w:u w:val="single"/>
              </w:rPr>
              <w:t xml:space="preserve">  __________________________________</w:t>
            </w:r>
          </w:p>
          <w:p w:rsidR="006108B9" w:rsidRPr="00E30C3E" w:rsidRDefault="006108B9" w:rsidP="006B003C">
            <w:pPr>
              <w:tabs>
                <w:tab w:val="left" w:pos="2087"/>
                <w:tab w:val="left" w:pos="3079"/>
                <w:tab w:val="left" w:pos="4355"/>
              </w:tabs>
              <w:spacing w:before="120" w:line="288" w:lineRule="auto"/>
              <w:rPr>
                <w:sz w:val="12"/>
                <w:szCs w:val="12"/>
              </w:rPr>
            </w:pPr>
            <w:r w:rsidRPr="00E30C3E">
              <w:rPr>
                <w:i/>
                <w:iCs/>
                <w:color w:val="000000"/>
                <w:sz w:val="12"/>
              </w:rPr>
              <w:t xml:space="preserve">M. </w:t>
            </w:r>
            <w:r w:rsidRPr="00E30C3E">
              <w:rPr>
                <w:i/>
                <w:iCs/>
                <w:color w:val="000000"/>
                <w:sz w:val="12"/>
                <w:szCs w:val="12"/>
              </w:rPr>
              <w:t>tuberculosis</w:t>
            </w:r>
            <w:r w:rsidRPr="00E30C3E">
              <w:rPr>
                <w:color w:val="000000"/>
                <w:sz w:val="12"/>
                <w:szCs w:val="12"/>
              </w:rPr>
              <w:t xml:space="preserve">: </w:t>
            </w:r>
            <w:r w:rsidRPr="00E30C3E">
              <w:rPr>
                <w:color w:val="000000"/>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Виявлено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Не виявлено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Недійсний / Немає результату / Помилка</w:t>
            </w:r>
          </w:p>
          <w:p w:rsidR="006108B9" w:rsidRPr="00E30C3E" w:rsidRDefault="006108B9" w:rsidP="006B003C">
            <w:pPr>
              <w:tabs>
                <w:tab w:val="left" w:pos="2087"/>
                <w:tab w:val="left" w:pos="3079"/>
                <w:tab w:val="left" w:pos="4355"/>
              </w:tabs>
              <w:spacing w:before="120" w:line="288" w:lineRule="auto"/>
              <w:rPr>
                <w:sz w:val="12"/>
                <w:szCs w:val="12"/>
              </w:rPr>
            </w:pPr>
            <w:r w:rsidRPr="00E30C3E">
              <w:rPr>
                <w:color w:val="000000"/>
                <w:sz w:val="12"/>
                <w:szCs w:val="12"/>
              </w:rPr>
              <w:t xml:space="preserve">Резистентність до рифампіцину: </w:t>
            </w:r>
            <w:r w:rsidRPr="00E30C3E">
              <w:rPr>
                <w:color w:val="000000"/>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Виявлено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 xml:space="preserve">Не виявлено </w:t>
            </w:r>
            <w:r w:rsidRPr="00E30C3E">
              <w:rPr>
                <w:sz w:val="12"/>
                <w:szCs w:val="12"/>
              </w:rPr>
              <w:tab/>
            </w:r>
            <w:r w:rsidRPr="00E30C3E">
              <w:rPr>
                <w:color w:val="000000"/>
                <w:sz w:val="12"/>
                <w:szCs w:val="12"/>
              </w:rPr>
              <w:sym w:font="Wingdings 2" w:char="F0A3"/>
            </w:r>
            <w:r w:rsidRPr="00E30C3E">
              <w:rPr>
                <w:color w:val="000000"/>
                <w:sz w:val="12"/>
                <w:szCs w:val="12"/>
              </w:rPr>
              <w:t xml:space="preserve"> </w:t>
            </w:r>
            <w:r w:rsidRPr="00E30C3E">
              <w:rPr>
                <w:sz w:val="12"/>
                <w:szCs w:val="12"/>
              </w:rPr>
              <w:t>Невизначений результат</w:t>
            </w:r>
          </w:p>
          <w:p w:rsidR="006108B9" w:rsidRPr="00E30C3E" w:rsidRDefault="006108B9" w:rsidP="006B003C">
            <w:pPr>
              <w:tabs>
                <w:tab w:val="left" w:pos="6777"/>
              </w:tabs>
              <w:spacing w:before="120" w:line="288" w:lineRule="auto"/>
              <w:rPr>
                <w:sz w:val="18"/>
              </w:rPr>
            </w:pPr>
            <w:r w:rsidRPr="00E30C3E">
              <w:rPr>
                <w:color w:val="000000"/>
                <w:sz w:val="12"/>
              </w:rPr>
              <w:t>Дослідження проведено (ім'я та підпис виконавця):</w:t>
            </w:r>
            <w:r w:rsidRPr="00E30C3E">
              <w:rPr>
                <w:color w:val="000000"/>
                <w:sz w:val="12"/>
                <w:u w:val="single"/>
              </w:rPr>
              <w:tab/>
            </w:r>
          </w:p>
          <w:p w:rsidR="006108B9" w:rsidRPr="00E30C3E" w:rsidRDefault="006108B9" w:rsidP="006B003C">
            <w:pPr>
              <w:tabs>
                <w:tab w:val="left" w:pos="3788"/>
              </w:tabs>
              <w:spacing w:before="120" w:line="288" w:lineRule="auto"/>
              <w:rPr>
                <w:sz w:val="18"/>
              </w:rPr>
            </w:pPr>
            <w:r w:rsidRPr="00E30C3E">
              <w:rPr>
                <w:color w:val="000000"/>
                <w:sz w:val="12"/>
              </w:rPr>
              <w:t>Дата результату:</w:t>
            </w:r>
            <w:r w:rsidRPr="00E30C3E">
              <w:rPr>
                <w:color w:val="000000"/>
                <w:sz w:val="12"/>
                <w:u w:val="single"/>
              </w:rPr>
              <w:tab/>
            </w:r>
          </w:p>
        </w:tc>
      </w:tr>
      <w:tr w:rsidR="006108B9" w:rsidRPr="00E30C3E" w:rsidTr="00DE253E">
        <w:trPr>
          <w:trHeight w:hRule="exact" w:val="442"/>
        </w:trPr>
        <w:tc>
          <w:tcPr>
            <w:tcW w:w="7200" w:type="dxa"/>
            <w:gridSpan w:val="27"/>
            <w:tcBorders>
              <w:top w:val="single" w:sz="18" w:space="0" w:color="auto"/>
              <w:left w:val="nil"/>
              <w:bottom w:val="single" w:sz="4" w:space="0" w:color="000000"/>
              <w:right w:val="nil"/>
            </w:tcBorders>
            <w:shd w:val="clear" w:color="auto" w:fill="FFFFFF"/>
            <w:vAlign w:val="center"/>
          </w:tcPr>
          <w:p w:rsidR="006108B9" w:rsidRPr="00E30C3E" w:rsidRDefault="006108B9" w:rsidP="006B003C">
            <w:pPr>
              <w:spacing w:line="288" w:lineRule="auto"/>
              <w:rPr>
                <w:sz w:val="16"/>
              </w:rPr>
            </w:pPr>
            <w:r w:rsidRPr="00E30C3E">
              <w:rPr>
                <w:b/>
                <w:sz w:val="14"/>
              </w:rPr>
              <w:t>Результати культури</w:t>
            </w:r>
            <w:r w:rsidRPr="00E30C3E">
              <w:rPr>
                <w:sz w:val="14"/>
              </w:rPr>
              <w:t xml:space="preserve"> (</w:t>
            </w:r>
            <w:r w:rsidRPr="00E30C3E">
              <w:rPr>
                <w:i/>
                <w:sz w:val="14"/>
              </w:rPr>
              <w:t>заповнюються в лабораторії</w:t>
            </w:r>
            <w:r w:rsidRPr="00E30C3E">
              <w:rPr>
                <w:sz w:val="14"/>
              </w:rPr>
              <w:t>)</w:t>
            </w:r>
          </w:p>
        </w:tc>
      </w:tr>
      <w:tr w:rsidR="006108B9" w:rsidRPr="00E30C3E" w:rsidTr="00DE253E">
        <w:trPr>
          <w:trHeight w:hRule="exact" w:val="293"/>
        </w:trPr>
        <w:tc>
          <w:tcPr>
            <w:tcW w:w="805" w:type="dxa"/>
            <w:vMerge w:val="restart"/>
            <w:tcBorders>
              <w:top w:val="single" w:sz="4" w:space="0" w:color="000000"/>
              <w:left w:val="single" w:sz="4" w:space="0" w:color="000000"/>
              <w:right w:val="single" w:sz="4" w:space="0" w:color="000000"/>
            </w:tcBorders>
            <w:shd w:val="clear" w:color="auto" w:fill="FFFFFF"/>
          </w:tcPr>
          <w:p w:rsidR="006108B9" w:rsidRPr="00E30C3E" w:rsidRDefault="006108B9" w:rsidP="006B003C">
            <w:pPr>
              <w:spacing w:line="288" w:lineRule="auto"/>
              <w:ind w:right="62"/>
              <w:rPr>
                <w:sz w:val="12"/>
                <w:szCs w:val="12"/>
              </w:rPr>
            </w:pPr>
            <w:r w:rsidRPr="00E30C3E">
              <w:rPr>
                <w:color w:val="000000"/>
                <w:sz w:val="12"/>
                <w:szCs w:val="12"/>
              </w:rPr>
              <w:t>Дата збору зразка</w:t>
            </w:r>
          </w:p>
          <w:p w:rsidR="006108B9" w:rsidRPr="00E30C3E" w:rsidRDefault="006108B9" w:rsidP="006B003C">
            <w:pPr>
              <w:spacing w:line="288" w:lineRule="auto"/>
              <w:ind w:right="62"/>
              <w:rPr>
                <w:sz w:val="12"/>
                <w:szCs w:val="12"/>
              </w:rPr>
            </w:pPr>
            <w:r w:rsidRPr="00E30C3E">
              <w:rPr>
                <w:i/>
                <w:color w:val="000000"/>
                <w:sz w:val="12"/>
                <w:szCs w:val="12"/>
              </w:rPr>
              <w:t>(заповню</w:t>
            </w:r>
            <w:r w:rsidRPr="00E30C3E">
              <w:rPr>
                <w:i/>
                <w:color w:val="000000"/>
                <w:sz w:val="12"/>
                <w:szCs w:val="12"/>
              </w:rPr>
              <w:softHyphen/>
              <w:t>ється запитува</w:t>
            </w:r>
            <w:r w:rsidRPr="00E30C3E">
              <w:rPr>
                <w:i/>
                <w:color w:val="000000"/>
                <w:sz w:val="12"/>
                <w:szCs w:val="12"/>
              </w:rPr>
              <w:softHyphen/>
              <w:t>чем)</w:t>
            </w:r>
          </w:p>
        </w:tc>
        <w:tc>
          <w:tcPr>
            <w:tcW w:w="757" w:type="dxa"/>
            <w:gridSpan w:val="2"/>
            <w:vMerge w:val="restart"/>
            <w:tcBorders>
              <w:top w:val="single" w:sz="4" w:space="0" w:color="000000"/>
              <w:left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r w:rsidRPr="00E30C3E">
              <w:rPr>
                <w:color w:val="000000"/>
                <w:sz w:val="12"/>
                <w:szCs w:val="12"/>
              </w:rPr>
              <w:t>Використо</w:t>
            </w:r>
            <w:r w:rsidRPr="00E30C3E">
              <w:rPr>
                <w:color w:val="000000"/>
                <w:sz w:val="12"/>
                <w:szCs w:val="12"/>
              </w:rPr>
              <w:softHyphen/>
              <w:t>вувані середо</w:t>
            </w:r>
            <w:r w:rsidRPr="00E30C3E">
              <w:rPr>
                <w:color w:val="000000"/>
                <w:sz w:val="12"/>
                <w:szCs w:val="12"/>
              </w:rPr>
              <w:softHyphen/>
              <w:t>вища (рідкі або тверді)</w:t>
            </w:r>
          </w:p>
        </w:tc>
        <w:tc>
          <w:tcPr>
            <w:tcW w:w="758" w:type="dxa"/>
            <w:gridSpan w:val="2"/>
            <w:vMerge w:val="restart"/>
            <w:tcBorders>
              <w:top w:val="single" w:sz="4" w:space="0" w:color="000000"/>
              <w:left w:val="single" w:sz="4" w:space="0" w:color="000000"/>
              <w:right w:val="single" w:sz="4" w:space="0" w:color="000000"/>
            </w:tcBorders>
            <w:shd w:val="clear" w:color="auto" w:fill="FFFFFF"/>
          </w:tcPr>
          <w:p w:rsidR="006108B9" w:rsidRPr="00A21874" w:rsidRDefault="00A21874" w:rsidP="00A21874">
            <w:pPr>
              <w:spacing w:line="288" w:lineRule="auto"/>
              <w:ind w:right="43"/>
              <w:rPr>
                <w:color w:val="000000"/>
                <w:sz w:val="12"/>
                <w:szCs w:val="12"/>
              </w:rPr>
            </w:pPr>
            <w:r>
              <w:rPr>
                <w:color w:val="000000"/>
                <w:sz w:val="12"/>
                <w:szCs w:val="12"/>
              </w:rPr>
              <w:t>Лабора</w:t>
            </w:r>
            <w:r w:rsidR="006108B9" w:rsidRPr="00E30C3E">
              <w:rPr>
                <w:color w:val="000000"/>
                <w:sz w:val="12"/>
                <w:szCs w:val="12"/>
              </w:rPr>
              <w:t>то</w:t>
            </w:r>
            <w:r w:rsidR="006108B9" w:rsidRPr="00E30C3E">
              <w:rPr>
                <w:color w:val="000000"/>
                <w:sz w:val="12"/>
                <w:szCs w:val="12"/>
              </w:rPr>
              <w:softHyphen/>
              <w:t>р</w:t>
            </w:r>
            <w:r>
              <w:rPr>
                <w:color w:val="000000"/>
                <w:sz w:val="12"/>
                <w:szCs w:val="12"/>
              </w:rPr>
              <w:t>-ний се</w:t>
            </w:r>
            <w:r w:rsidR="006108B9" w:rsidRPr="00E30C3E">
              <w:rPr>
                <w:color w:val="000000"/>
                <w:sz w:val="12"/>
                <w:szCs w:val="12"/>
              </w:rPr>
              <w:t>рій</w:t>
            </w:r>
            <w:r>
              <w:rPr>
                <w:color w:val="000000"/>
                <w:sz w:val="12"/>
                <w:szCs w:val="12"/>
              </w:rPr>
              <w:t>-</w:t>
            </w:r>
            <w:r w:rsidR="006108B9" w:rsidRPr="00E30C3E">
              <w:rPr>
                <w:color w:val="000000"/>
                <w:sz w:val="12"/>
                <w:szCs w:val="12"/>
              </w:rPr>
              <w:t>ний</w:t>
            </w:r>
            <w:r>
              <w:rPr>
                <w:color w:val="000000"/>
                <w:sz w:val="12"/>
                <w:szCs w:val="12"/>
              </w:rPr>
              <w:t xml:space="preserve"> </w:t>
            </w:r>
            <w:r w:rsidR="006108B9" w:rsidRPr="00E30C3E">
              <w:rPr>
                <w:color w:val="000000"/>
                <w:sz w:val="12"/>
                <w:szCs w:val="12"/>
              </w:rPr>
              <w:t>номер(и)</w:t>
            </w:r>
          </w:p>
        </w:tc>
        <w:tc>
          <w:tcPr>
            <w:tcW w:w="4880" w:type="dxa"/>
            <w:gridSpan w:val="2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jc w:val="center"/>
              <w:rPr>
                <w:sz w:val="12"/>
                <w:szCs w:val="12"/>
              </w:rPr>
            </w:pPr>
            <w:r w:rsidRPr="00E30C3E">
              <w:rPr>
                <w:color w:val="000000"/>
                <w:sz w:val="12"/>
                <w:szCs w:val="12"/>
              </w:rPr>
              <w:t xml:space="preserve">Результат </w:t>
            </w:r>
            <w:r w:rsidRPr="00E30C3E">
              <w:rPr>
                <w:i/>
                <w:color w:val="000000"/>
                <w:sz w:val="12"/>
                <w:szCs w:val="12"/>
              </w:rPr>
              <w:t>(</w:t>
            </w:r>
            <w:r w:rsidRPr="00E30C3E">
              <w:rPr>
                <w:sz w:val="12"/>
                <w:szCs w:val="12"/>
              </w:rPr>
              <w:t>позначити один)</w:t>
            </w:r>
          </w:p>
        </w:tc>
      </w:tr>
      <w:tr w:rsidR="00DE253E" w:rsidRPr="00E30C3E" w:rsidTr="00386DAE">
        <w:trPr>
          <w:trHeight w:hRule="exact" w:val="877"/>
        </w:trPr>
        <w:tc>
          <w:tcPr>
            <w:tcW w:w="805" w:type="dxa"/>
            <w:vMerge/>
            <w:tcBorders>
              <w:left w:val="single" w:sz="4" w:space="0" w:color="000000"/>
              <w:bottom w:val="single" w:sz="4" w:space="0" w:color="000000"/>
              <w:right w:val="single" w:sz="4" w:space="0" w:color="000000"/>
            </w:tcBorders>
            <w:shd w:val="clear" w:color="auto" w:fill="FFFFFF"/>
            <w:textDirection w:val="tbRl"/>
          </w:tcPr>
          <w:p w:rsidR="006108B9" w:rsidRPr="00E30C3E" w:rsidRDefault="006108B9" w:rsidP="006B003C">
            <w:pPr>
              <w:spacing w:line="288" w:lineRule="auto"/>
              <w:rPr>
                <w:sz w:val="12"/>
                <w:szCs w:val="12"/>
              </w:rPr>
            </w:pPr>
          </w:p>
        </w:tc>
        <w:tc>
          <w:tcPr>
            <w:tcW w:w="757" w:type="dxa"/>
            <w:gridSpan w:val="2"/>
            <w:vMerge/>
            <w:tcBorders>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758" w:type="dxa"/>
            <w:gridSpan w:val="2"/>
            <w:vMerge/>
            <w:tcBorders>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738" w:type="dxa"/>
            <w:gridSpan w:val="4"/>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b/>
                <w:bCs/>
                <w:sz w:val="12"/>
                <w:szCs w:val="12"/>
              </w:rPr>
            </w:pPr>
            <w:r w:rsidRPr="00E30C3E">
              <w:rPr>
                <w:b/>
                <w:bCs/>
                <w:color w:val="000000"/>
                <w:sz w:val="12"/>
                <w:szCs w:val="12"/>
              </w:rPr>
              <w:t>Негатив</w:t>
            </w:r>
            <w:r w:rsidRPr="00E30C3E">
              <w:rPr>
                <w:b/>
                <w:bCs/>
                <w:color w:val="000000"/>
                <w:sz w:val="12"/>
                <w:szCs w:val="12"/>
              </w:rPr>
              <w:softHyphen/>
              <w:t>ний</w:t>
            </w:r>
          </w:p>
          <w:p w:rsidR="006108B9" w:rsidRPr="00E30C3E" w:rsidRDefault="006108B9" w:rsidP="006B003C">
            <w:pPr>
              <w:spacing w:line="288" w:lineRule="auto"/>
              <w:ind w:right="10"/>
              <w:rPr>
                <w:sz w:val="12"/>
                <w:szCs w:val="12"/>
              </w:rPr>
            </w:pPr>
            <w:r w:rsidRPr="00E30C3E">
              <w:rPr>
                <w:i/>
                <w:color w:val="000000"/>
                <w:sz w:val="12"/>
                <w:szCs w:val="12"/>
              </w:rPr>
              <w:t>(0 коло</w:t>
            </w:r>
            <w:r w:rsidRPr="00E30C3E">
              <w:rPr>
                <w:i/>
                <w:color w:val="000000"/>
                <w:sz w:val="12"/>
                <w:szCs w:val="12"/>
              </w:rPr>
              <w:softHyphen/>
              <w:t>нії)</w:t>
            </w:r>
          </w:p>
        </w:tc>
        <w:tc>
          <w:tcPr>
            <w:tcW w:w="648" w:type="dxa"/>
            <w:gridSpan w:val="3"/>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b/>
                <w:bCs/>
                <w:sz w:val="12"/>
                <w:szCs w:val="12"/>
              </w:rPr>
            </w:pPr>
            <w:r w:rsidRPr="00E30C3E">
              <w:rPr>
                <w:b/>
                <w:bCs/>
                <w:color w:val="000000"/>
                <w:sz w:val="12"/>
                <w:szCs w:val="12"/>
              </w:rPr>
              <w:t>1-9</w:t>
            </w:r>
          </w:p>
          <w:p w:rsidR="006108B9" w:rsidRPr="00E30C3E" w:rsidRDefault="006108B9" w:rsidP="006B003C">
            <w:pPr>
              <w:spacing w:line="288" w:lineRule="auto"/>
              <w:ind w:right="29"/>
              <w:rPr>
                <w:sz w:val="12"/>
                <w:szCs w:val="12"/>
              </w:rPr>
            </w:pPr>
            <w:r w:rsidRPr="00E30C3E">
              <w:rPr>
                <w:i/>
                <w:color w:val="000000"/>
                <w:sz w:val="12"/>
                <w:szCs w:val="12"/>
              </w:rPr>
              <w:t>(&lt;10 колонії)</w:t>
            </w:r>
          </w:p>
        </w:tc>
        <w:tc>
          <w:tcPr>
            <w:tcW w:w="648" w:type="dxa"/>
            <w:gridSpan w:val="3"/>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b/>
                <w:bCs/>
                <w:sz w:val="12"/>
                <w:szCs w:val="12"/>
              </w:rPr>
            </w:pPr>
            <w:r w:rsidRPr="00E30C3E">
              <w:rPr>
                <w:b/>
                <w:bCs/>
                <w:color w:val="000000"/>
                <w:sz w:val="12"/>
                <w:szCs w:val="12"/>
              </w:rPr>
              <w:t>+++</w:t>
            </w:r>
          </w:p>
          <w:p w:rsidR="006108B9" w:rsidRPr="00E30C3E" w:rsidRDefault="006108B9" w:rsidP="006B003C">
            <w:pPr>
              <w:spacing w:line="288" w:lineRule="auto"/>
              <w:rPr>
                <w:sz w:val="12"/>
                <w:szCs w:val="12"/>
              </w:rPr>
            </w:pPr>
            <w:r w:rsidRPr="00E30C3E">
              <w:rPr>
                <w:i/>
                <w:color w:val="000000"/>
                <w:sz w:val="12"/>
                <w:szCs w:val="12"/>
              </w:rPr>
              <w:t>(10-100 колонії)</w:t>
            </w: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b/>
                <w:bCs/>
                <w:sz w:val="12"/>
                <w:szCs w:val="12"/>
              </w:rPr>
            </w:pPr>
            <w:r w:rsidRPr="00E30C3E">
              <w:rPr>
                <w:b/>
                <w:bCs/>
                <w:color w:val="000000"/>
                <w:sz w:val="12"/>
                <w:szCs w:val="12"/>
              </w:rPr>
              <w:t>++</w:t>
            </w:r>
          </w:p>
          <w:p w:rsidR="006108B9" w:rsidRPr="00E30C3E" w:rsidRDefault="006108B9" w:rsidP="006B003C">
            <w:pPr>
              <w:spacing w:line="288" w:lineRule="auto"/>
              <w:ind w:right="24"/>
              <w:rPr>
                <w:sz w:val="12"/>
                <w:szCs w:val="12"/>
              </w:rPr>
            </w:pPr>
            <w:r w:rsidRPr="00E30C3E">
              <w:rPr>
                <w:i/>
                <w:color w:val="000000"/>
                <w:sz w:val="12"/>
                <w:szCs w:val="12"/>
              </w:rPr>
              <w:t>(&gt;100 колонії)</w:t>
            </w:r>
          </w:p>
        </w:tc>
        <w:tc>
          <w:tcPr>
            <w:tcW w:w="648" w:type="dxa"/>
            <w:gridSpan w:val="3"/>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b/>
                <w:bCs/>
                <w:sz w:val="12"/>
                <w:szCs w:val="12"/>
              </w:rPr>
            </w:pPr>
            <w:r w:rsidRPr="00E30C3E">
              <w:rPr>
                <w:b/>
                <w:bCs/>
                <w:color w:val="000000"/>
                <w:sz w:val="12"/>
                <w:szCs w:val="12"/>
              </w:rPr>
              <w:t>+++</w:t>
            </w:r>
          </w:p>
          <w:p w:rsidR="006108B9" w:rsidRPr="00E30C3E" w:rsidRDefault="00A21874" w:rsidP="006B003C">
            <w:pPr>
              <w:spacing w:line="288" w:lineRule="auto"/>
              <w:rPr>
                <w:sz w:val="12"/>
                <w:szCs w:val="12"/>
              </w:rPr>
            </w:pPr>
            <w:r>
              <w:rPr>
                <w:i/>
                <w:color w:val="000000"/>
                <w:sz w:val="12"/>
                <w:szCs w:val="12"/>
              </w:rPr>
              <w:t>(ч</w:t>
            </w:r>
            <w:r w:rsidR="006108B9" w:rsidRPr="00E30C3E">
              <w:rPr>
                <w:i/>
                <w:color w:val="000000"/>
                <w:sz w:val="12"/>
                <w:szCs w:val="12"/>
              </w:rPr>
              <w:t>исленні/</w:t>
            </w:r>
          </w:p>
          <w:p w:rsidR="006108B9" w:rsidRPr="00E30C3E" w:rsidRDefault="00120EB3" w:rsidP="006B003C">
            <w:pPr>
              <w:spacing w:line="288" w:lineRule="auto"/>
              <w:rPr>
                <w:sz w:val="12"/>
                <w:szCs w:val="12"/>
              </w:rPr>
            </w:pPr>
            <w:r>
              <w:rPr>
                <w:i/>
                <w:color w:val="000000"/>
                <w:sz w:val="12"/>
                <w:szCs w:val="12"/>
              </w:rPr>
              <w:t>суцільний ріст культури</w:t>
            </w:r>
            <w:r w:rsidR="006108B9" w:rsidRPr="00E30C3E">
              <w:rPr>
                <w:i/>
                <w:color w:val="000000"/>
                <w:sz w:val="12"/>
                <w:szCs w:val="12"/>
              </w:rPr>
              <w:t xml:space="preserve"> ріст)</w:t>
            </w: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r w:rsidRPr="00E30C3E">
              <w:rPr>
                <w:b/>
                <w:bCs/>
                <w:sz w:val="12"/>
                <w:szCs w:val="12"/>
              </w:rPr>
              <w:t>НТМ</w:t>
            </w:r>
            <w:r w:rsidRPr="00E30C3E">
              <w:rPr>
                <w:b/>
                <w:color w:val="000000"/>
                <w:sz w:val="12"/>
                <w:szCs w:val="12"/>
                <w:vertAlign w:val="superscript"/>
              </w:rPr>
              <w:t>1</w:t>
            </w:r>
          </w:p>
        </w:tc>
        <w:tc>
          <w:tcPr>
            <w:tcW w:w="900" w:type="dxa"/>
            <w:gridSpan w:val="5"/>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b/>
                <w:bCs/>
                <w:sz w:val="12"/>
                <w:szCs w:val="12"/>
              </w:rPr>
            </w:pPr>
            <w:r w:rsidRPr="00E30C3E">
              <w:rPr>
                <w:b/>
                <w:bCs/>
                <w:color w:val="000000"/>
                <w:sz w:val="12"/>
                <w:szCs w:val="12"/>
              </w:rPr>
              <w:t>Забруднені</w:t>
            </w:r>
          </w:p>
        </w:tc>
      </w:tr>
      <w:tr w:rsidR="00DE253E" w:rsidRPr="00E30C3E" w:rsidTr="00DE253E">
        <w:trPr>
          <w:trHeight w:hRule="exact" w:val="283"/>
        </w:trPr>
        <w:tc>
          <w:tcPr>
            <w:tcW w:w="805"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75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738" w:type="dxa"/>
            <w:gridSpan w:val="4"/>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8" w:type="dxa"/>
            <w:gridSpan w:val="3"/>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8" w:type="dxa"/>
            <w:gridSpan w:val="3"/>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8" w:type="dxa"/>
            <w:gridSpan w:val="3"/>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900" w:type="dxa"/>
            <w:gridSpan w:val="5"/>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r>
      <w:tr w:rsidR="00DE253E" w:rsidRPr="00E30C3E" w:rsidTr="00DE253E">
        <w:trPr>
          <w:trHeight w:hRule="exact" w:val="283"/>
        </w:trPr>
        <w:tc>
          <w:tcPr>
            <w:tcW w:w="805"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75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758"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738" w:type="dxa"/>
            <w:gridSpan w:val="4"/>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8" w:type="dxa"/>
            <w:gridSpan w:val="3"/>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8" w:type="dxa"/>
            <w:gridSpan w:val="3"/>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8" w:type="dxa"/>
            <w:gridSpan w:val="3"/>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649"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c>
          <w:tcPr>
            <w:tcW w:w="900" w:type="dxa"/>
            <w:gridSpan w:val="5"/>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4"/>
              </w:rPr>
            </w:pPr>
          </w:p>
        </w:tc>
      </w:tr>
      <w:tr w:rsidR="006108B9" w:rsidRPr="00E30C3E" w:rsidTr="00386DAE">
        <w:trPr>
          <w:trHeight w:hRule="exact" w:val="1041"/>
        </w:trPr>
        <w:tc>
          <w:tcPr>
            <w:tcW w:w="7200" w:type="dxa"/>
            <w:gridSpan w:val="27"/>
            <w:tcBorders>
              <w:top w:val="single" w:sz="4" w:space="0" w:color="000000"/>
              <w:left w:val="nil"/>
              <w:bottom w:val="single" w:sz="18" w:space="0" w:color="auto"/>
              <w:right w:val="nil"/>
            </w:tcBorders>
            <w:shd w:val="clear" w:color="auto" w:fill="FFFFFF"/>
          </w:tcPr>
          <w:p w:rsidR="006108B9" w:rsidRPr="00E30C3E" w:rsidRDefault="006108B9" w:rsidP="006B003C">
            <w:pPr>
              <w:tabs>
                <w:tab w:val="left" w:pos="6764"/>
              </w:tabs>
              <w:spacing w:before="120" w:line="288" w:lineRule="auto"/>
              <w:ind w:right="64"/>
              <w:rPr>
                <w:color w:val="000000"/>
                <w:sz w:val="12"/>
                <w:szCs w:val="14"/>
              </w:rPr>
            </w:pPr>
            <w:r w:rsidRPr="00E30C3E">
              <w:rPr>
                <w:color w:val="000000"/>
                <w:sz w:val="12"/>
              </w:rPr>
              <w:t>Перевірив</w:t>
            </w:r>
            <w:r w:rsidR="00120EB3">
              <w:rPr>
                <w:color w:val="000000"/>
                <w:sz w:val="12"/>
              </w:rPr>
              <w:t>/ла</w:t>
            </w:r>
            <w:r w:rsidRPr="00E30C3E">
              <w:rPr>
                <w:color w:val="000000"/>
                <w:sz w:val="12"/>
              </w:rPr>
              <w:t xml:space="preserve"> (ім'я та підпис): </w:t>
            </w:r>
            <w:r w:rsidRPr="00E30C3E">
              <w:rPr>
                <w:color w:val="000000"/>
                <w:sz w:val="12"/>
                <w:u w:val="single"/>
              </w:rPr>
              <w:tab/>
            </w:r>
          </w:p>
          <w:p w:rsidR="006108B9" w:rsidRPr="00E30C3E" w:rsidRDefault="006108B9" w:rsidP="006B003C">
            <w:pPr>
              <w:tabs>
                <w:tab w:val="left" w:pos="3788"/>
              </w:tabs>
              <w:spacing w:before="120" w:line="288" w:lineRule="auto"/>
              <w:ind w:right="64"/>
              <w:rPr>
                <w:color w:val="000000"/>
                <w:sz w:val="12"/>
                <w:u w:val="single"/>
              </w:rPr>
            </w:pPr>
            <w:r w:rsidRPr="00E30C3E">
              <w:rPr>
                <w:color w:val="000000"/>
                <w:sz w:val="12"/>
              </w:rPr>
              <w:t>Дата результату:</w:t>
            </w:r>
            <w:r w:rsidRPr="00E30C3E">
              <w:rPr>
                <w:color w:val="000000"/>
                <w:sz w:val="12"/>
                <w:u w:val="single"/>
              </w:rPr>
              <w:tab/>
            </w:r>
          </w:p>
          <w:p w:rsidR="00386DAE" w:rsidRPr="00E30C3E" w:rsidRDefault="00386DAE" w:rsidP="006B003C">
            <w:pPr>
              <w:tabs>
                <w:tab w:val="left" w:pos="3788"/>
              </w:tabs>
              <w:spacing w:before="120" w:line="288" w:lineRule="auto"/>
              <w:ind w:right="64"/>
              <w:rPr>
                <w:sz w:val="18"/>
              </w:rPr>
            </w:pPr>
          </w:p>
        </w:tc>
      </w:tr>
      <w:tr w:rsidR="006108B9" w:rsidRPr="00E30C3E" w:rsidTr="00DE253E">
        <w:trPr>
          <w:gridAfter w:val="2"/>
          <w:wAfter w:w="111" w:type="dxa"/>
          <w:trHeight w:hRule="exact" w:val="524"/>
        </w:trPr>
        <w:tc>
          <w:tcPr>
            <w:tcW w:w="7089" w:type="dxa"/>
            <w:gridSpan w:val="25"/>
            <w:tcBorders>
              <w:top w:val="single" w:sz="6" w:space="0" w:color="auto"/>
              <w:left w:val="nil"/>
              <w:right w:val="nil"/>
            </w:tcBorders>
            <w:shd w:val="clear" w:color="auto" w:fill="FFFFFF"/>
          </w:tcPr>
          <w:p w:rsidR="006108B9" w:rsidRPr="00E30C3E" w:rsidRDefault="006108B9" w:rsidP="006B003C">
            <w:pPr>
              <w:spacing w:line="288" w:lineRule="auto"/>
              <w:rPr>
                <w:b/>
                <w:sz w:val="14"/>
              </w:rPr>
            </w:pPr>
            <w:r w:rsidRPr="00E30C3E">
              <w:rPr>
                <w:b/>
                <w:sz w:val="14"/>
              </w:rPr>
              <w:t xml:space="preserve">Результати тесту медикаментозної чутливості (ТМЧ) та </w:t>
            </w:r>
            <w:r w:rsidR="00120EB3">
              <w:rPr>
                <w:b/>
                <w:sz w:val="14"/>
              </w:rPr>
              <w:t>лінійний зонд-аналіз</w:t>
            </w:r>
            <w:r w:rsidRPr="00E30C3E">
              <w:rPr>
                <w:b/>
                <w:sz w:val="14"/>
              </w:rPr>
              <w:t xml:space="preserve"> (</w:t>
            </w:r>
            <w:r w:rsidR="00120EB3">
              <w:rPr>
                <w:b/>
                <w:sz w:val="14"/>
              </w:rPr>
              <w:t>ЛЗА</w:t>
            </w:r>
            <w:r w:rsidRPr="00E30C3E">
              <w:rPr>
                <w:b/>
                <w:sz w:val="14"/>
              </w:rPr>
              <w:t xml:space="preserve">) </w:t>
            </w:r>
            <w:r w:rsidRPr="00E30C3E">
              <w:rPr>
                <w:sz w:val="14"/>
              </w:rPr>
              <w:t>(</w:t>
            </w:r>
            <w:r w:rsidRPr="00E30C3E">
              <w:rPr>
                <w:i/>
                <w:sz w:val="14"/>
              </w:rPr>
              <w:t>заповнюється в лабораторії</w:t>
            </w:r>
            <w:r w:rsidRPr="00E30C3E">
              <w:rPr>
                <w:sz w:val="14"/>
              </w:rPr>
              <w:t>)</w:t>
            </w:r>
          </w:p>
        </w:tc>
      </w:tr>
      <w:tr w:rsidR="006108B9" w:rsidRPr="00E30C3E" w:rsidTr="00386DAE">
        <w:trPr>
          <w:gridAfter w:val="2"/>
          <w:wAfter w:w="111" w:type="dxa"/>
          <w:trHeight w:hRule="exact" w:val="945"/>
        </w:trPr>
        <w:tc>
          <w:tcPr>
            <w:tcW w:w="89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ind w:right="62"/>
              <w:rPr>
                <w:sz w:val="12"/>
                <w:szCs w:val="12"/>
              </w:rPr>
            </w:pPr>
            <w:r w:rsidRPr="00E30C3E">
              <w:rPr>
                <w:color w:val="000000"/>
                <w:sz w:val="12"/>
                <w:szCs w:val="12"/>
              </w:rPr>
              <w:t>Дата збору зразка</w:t>
            </w:r>
          </w:p>
          <w:p w:rsidR="006108B9" w:rsidRPr="00E30C3E" w:rsidRDefault="006108B9" w:rsidP="006B003C">
            <w:pPr>
              <w:spacing w:line="288" w:lineRule="auto"/>
              <w:ind w:right="62"/>
              <w:rPr>
                <w:sz w:val="12"/>
                <w:szCs w:val="12"/>
              </w:rPr>
            </w:pPr>
            <w:r w:rsidRPr="00E30C3E">
              <w:rPr>
                <w:i/>
                <w:color w:val="000000"/>
                <w:sz w:val="12"/>
                <w:szCs w:val="12"/>
              </w:rPr>
              <w:t>(заповню</w:t>
            </w:r>
            <w:r w:rsidRPr="00E30C3E">
              <w:rPr>
                <w:i/>
                <w:color w:val="000000"/>
                <w:sz w:val="12"/>
                <w:szCs w:val="12"/>
              </w:rPr>
              <w:softHyphen/>
              <w:t>ється запи</w:t>
            </w:r>
            <w:r w:rsidRPr="00E30C3E">
              <w:rPr>
                <w:i/>
                <w:color w:val="000000"/>
                <w:sz w:val="12"/>
                <w:szCs w:val="12"/>
              </w:rPr>
              <w:softHyphen/>
              <w:t>тувачем)</w:t>
            </w:r>
          </w:p>
        </w:tc>
        <w:tc>
          <w:tcPr>
            <w:tcW w:w="754"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r w:rsidRPr="00E30C3E">
              <w:rPr>
                <w:sz w:val="12"/>
                <w:szCs w:val="12"/>
              </w:rPr>
              <w:t>Метод</w:t>
            </w:r>
            <w:r w:rsidRPr="00E30C3E">
              <w:rPr>
                <w:color w:val="000000"/>
                <w:sz w:val="12"/>
                <w:szCs w:val="12"/>
                <w:vertAlign w:val="superscript"/>
              </w:rPr>
              <w:t>3</w:t>
            </w:r>
          </w:p>
        </w:tc>
        <w:tc>
          <w:tcPr>
            <w:tcW w:w="754"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ind w:right="38"/>
              <w:rPr>
                <w:sz w:val="12"/>
                <w:szCs w:val="12"/>
              </w:rPr>
            </w:pPr>
            <w:r w:rsidRPr="00E30C3E">
              <w:rPr>
                <w:color w:val="000000"/>
                <w:sz w:val="12"/>
                <w:szCs w:val="12"/>
              </w:rPr>
              <w:t>Лаборато</w:t>
            </w:r>
            <w:r w:rsidR="00120EB3">
              <w:rPr>
                <w:color w:val="000000"/>
                <w:sz w:val="12"/>
                <w:szCs w:val="12"/>
              </w:rPr>
              <w:t>р</w:t>
            </w:r>
            <w:r w:rsidR="00120EB3">
              <w:rPr>
                <w:color w:val="000000"/>
                <w:sz w:val="12"/>
                <w:szCs w:val="12"/>
              </w:rPr>
              <w:softHyphen/>
              <w:t>ний се</w:t>
            </w:r>
            <w:r w:rsidRPr="00E30C3E">
              <w:rPr>
                <w:color w:val="000000"/>
                <w:sz w:val="12"/>
                <w:szCs w:val="12"/>
              </w:rPr>
              <w:t>рій</w:t>
            </w:r>
            <w:r w:rsidR="00120EB3">
              <w:rPr>
                <w:color w:val="000000"/>
                <w:sz w:val="12"/>
                <w:szCs w:val="12"/>
              </w:rPr>
              <w:t>-</w:t>
            </w:r>
            <w:r w:rsidRPr="00E30C3E">
              <w:rPr>
                <w:color w:val="000000"/>
                <w:sz w:val="12"/>
                <w:szCs w:val="12"/>
              </w:rPr>
              <w:t>ний</w:t>
            </w:r>
          </w:p>
          <w:p w:rsidR="006108B9" w:rsidRPr="00E30C3E" w:rsidRDefault="006108B9" w:rsidP="006B003C">
            <w:pPr>
              <w:spacing w:line="288" w:lineRule="auto"/>
              <w:rPr>
                <w:sz w:val="12"/>
                <w:szCs w:val="12"/>
              </w:rPr>
            </w:pPr>
            <w:r w:rsidRPr="00E30C3E">
              <w:rPr>
                <w:color w:val="000000"/>
                <w:sz w:val="12"/>
                <w:szCs w:val="12"/>
              </w:rPr>
              <w:t>номер (и)</w:t>
            </w:r>
          </w:p>
        </w:tc>
        <w:tc>
          <w:tcPr>
            <w:tcW w:w="4435" w:type="dxa"/>
            <w:gridSpan w:val="18"/>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jc w:val="center"/>
              <w:rPr>
                <w:sz w:val="12"/>
                <w:szCs w:val="12"/>
              </w:rPr>
            </w:pPr>
            <w:r w:rsidRPr="00E30C3E">
              <w:rPr>
                <w:sz w:val="12"/>
                <w:szCs w:val="12"/>
              </w:rPr>
              <w:t>Результати</w:t>
            </w:r>
            <w:r w:rsidRPr="00E30C3E">
              <w:rPr>
                <w:sz w:val="12"/>
                <w:szCs w:val="12"/>
                <w:vertAlign w:val="superscript"/>
              </w:rPr>
              <w:t>b</w:t>
            </w:r>
            <w:r w:rsidRPr="00E30C3E">
              <w:rPr>
                <w:sz w:val="12"/>
                <w:szCs w:val="12"/>
              </w:rPr>
              <w:t xml:space="preserve"> (позначити кожний препарат)</w:t>
            </w:r>
          </w:p>
        </w:tc>
        <w:tc>
          <w:tcPr>
            <w:tcW w:w="250" w:type="dxa"/>
            <w:tcBorders>
              <w:left w:val="single" w:sz="4" w:space="0" w:color="000000"/>
              <w:bottom w:val="nil"/>
              <w:right w:val="nil"/>
            </w:tcBorders>
            <w:shd w:val="clear" w:color="auto" w:fill="FFFFFF"/>
          </w:tcPr>
          <w:p w:rsidR="006108B9" w:rsidRPr="00E30C3E" w:rsidRDefault="006108B9" w:rsidP="006B003C">
            <w:pPr>
              <w:spacing w:line="288" w:lineRule="auto"/>
              <w:rPr>
                <w:sz w:val="18"/>
              </w:rPr>
            </w:pPr>
          </w:p>
        </w:tc>
      </w:tr>
      <w:tr w:rsidR="006108B9" w:rsidRPr="00E30C3E" w:rsidTr="00DE253E">
        <w:trPr>
          <w:gridAfter w:val="2"/>
          <w:wAfter w:w="111" w:type="dxa"/>
          <w:trHeight w:hRule="exact" w:val="443"/>
        </w:trPr>
        <w:tc>
          <w:tcPr>
            <w:tcW w:w="89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p w:rsidR="006108B9" w:rsidRPr="00E30C3E" w:rsidRDefault="006108B9" w:rsidP="006B003C">
            <w:pPr>
              <w:spacing w:line="288" w:lineRule="auto"/>
              <w:rPr>
                <w:sz w:val="12"/>
                <w:szCs w:val="12"/>
              </w:rPr>
            </w:pPr>
          </w:p>
        </w:tc>
        <w:tc>
          <w:tcPr>
            <w:tcW w:w="754"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p w:rsidR="006108B9" w:rsidRPr="00E30C3E" w:rsidRDefault="006108B9" w:rsidP="006B003C">
            <w:pPr>
              <w:spacing w:line="288" w:lineRule="auto"/>
              <w:rPr>
                <w:sz w:val="12"/>
                <w:szCs w:val="12"/>
              </w:rPr>
            </w:pPr>
          </w:p>
        </w:tc>
        <w:tc>
          <w:tcPr>
            <w:tcW w:w="754"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p w:rsidR="006108B9" w:rsidRPr="00E30C3E" w:rsidRDefault="006108B9" w:rsidP="006B003C">
            <w:pPr>
              <w:spacing w:line="288" w:lineRule="auto"/>
              <w:rPr>
                <w:sz w:val="12"/>
                <w:szCs w:val="12"/>
              </w:rPr>
            </w:pPr>
          </w:p>
        </w:tc>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r w:rsidRPr="00E30C3E">
              <w:rPr>
                <w:color w:val="000000"/>
                <w:sz w:val="12"/>
                <w:szCs w:val="12"/>
              </w:rPr>
              <w:t>H</w:t>
            </w:r>
          </w:p>
        </w:tc>
        <w:tc>
          <w:tcPr>
            <w:tcW w:w="322"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r w:rsidRPr="00E30C3E">
              <w:rPr>
                <w:color w:val="000000"/>
                <w:sz w:val="12"/>
                <w:szCs w:val="12"/>
              </w:rPr>
              <w:t>R</w:t>
            </w:r>
          </w:p>
        </w:tc>
        <w:tc>
          <w:tcPr>
            <w:tcW w:w="32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r w:rsidRPr="00E30C3E">
              <w:rPr>
                <w:color w:val="000000"/>
                <w:sz w:val="12"/>
                <w:szCs w:val="12"/>
              </w:rPr>
              <w:t>E</w:t>
            </w:r>
          </w:p>
        </w:tc>
        <w:tc>
          <w:tcPr>
            <w:tcW w:w="322"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r w:rsidRPr="00E30C3E">
              <w:rPr>
                <w:color w:val="000000"/>
                <w:sz w:val="12"/>
                <w:szCs w:val="12"/>
              </w:rPr>
              <w:t>S</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ind w:left="-57"/>
              <w:jc w:val="center"/>
              <w:rPr>
                <w:sz w:val="12"/>
                <w:szCs w:val="12"/>
              </w:rPr>
            </w:pPr>
            <w:r w:rsidRPr="00E30C3E">
              <w:rPr>
                <w:color w:val="000000"/>
                <w:sz w:val="12"/>
                <w:szCs w:val="12"/>
              </w:rPr>
              <w:t>АМК</w:t>
            </w:r>
          </w:p>
        </w:tc>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r w:rsidRPr="00E30C3E">
              <w:rPr>
                <w:color w:val="000000"/>
                <w:sz w:val="12"/>
                <w:szCs w:val="12"/>
              </w:rPr>
              <w:t>Км</w:t>
            </w:r>
          </w:p>
        </w:tc>
        <w:tc>
          <w:tcPr>
            <w:tcW w:w="32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r w:rsidRPr="00E30C3E">
              <w:rPr>
                <w:color w:val="000000"/>
                <w:sz w:val="12"/>
                <w:szCs w:val="12"/>
              </w:rPr>
              <w:t>См</w:t>
            </w: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after="60" w:line="288" w:lineRule="auto"/>
              <w:rPr>
                <w:color w:val="000000"/>
                <w:sz w:val="12"/>
                <w:szCs w:val="12"/>
              </w:rPr>
            </w:pPr>
            <w:r w:rsidRPr="00E30C3E">
              <w:rPr>
                <w:color w:val="000000"/>
                <w:sz w:val="12"/>
                <w:szCs w:val="12"/>
              </w:rPr>
              <w:t>ФХ:</w:t>
            </w:r>
          </w:p>
          <w:p w:rsidR="006108B9" w:rsidRPr="00E30C3E" w:rsidRDefault="006108B9" w:rsidP="006B003C">
            <w:pPr>
              <w:spacing w:after="60" w:line="288" w:lineRule="auto"/>
              <w:rPr>
                <w:sz w:val="12"/>
                <w:szCs w:val="12"/>
              </w:rPr>
            </w:pPr>
            <w:r w:rsidRPr="00E30C3E">
              <w:rPr>
                <w:sz w:val="12"/>
                <w:szCs w:val="12"/>
              </w:rPr>
              <w:t>ꟷ</w:t>
            </w:r>
          </w:p>
        </w:tc>
        <w:tc>
          <w:tcPr>
            <w:tcW w:w="437"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after="60" w:line="288" w:lineRule="auto"/>
              <w:rPr>
                <w:color w:val="000000"/>
                <w:sz w:val="12"/>
                <w:szCs w:val="12"/>
              </w:rPr>
            </w:pPr>
            <w:r w:rsidRPr="00E30C3E">
              <w:rPr>
                <w:color w:val="000000"/>
                <w:sz w:val="12"/>
                <w:szCs w:val="12"/>
              </w:rPr>
              <w:t>Інше:</w:t>
            </w:r>
          </w:p>
          <w:p w:rsidR="006108B9" w:rsidRPr="00E30C3E" w:rsidRDefault="006108B9" w:rsidP="006B003C">
            <w:pPr>
              <w:spacing w:after="60" w:line="288" w:lineRule="auto"/>
              <w:rPr>
                <w:sz w:val="12"/>
                <w:szCs w:val="12"/>
              </w:rPr>
            </w:pPr>
            <w:r w:rsidRPr="00E30C3E">
              <w:rPr>
                <w:sz w:val="12"/>
                <w:szCs w:val="12"/>
              </w:rPr>
              <w:t>ꟷ</w:t>
            </w:r>
          </w:p>
        </w:tc>
        <w:tc>
          <w:tcPr>
            <w:tcW w:w="422"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after="60" w:line="288" w:lineRule="auto"/>
              <w:rPr>
                <w:color w:val="000000"/>
                <w:sz w:val="12"/>
                <w:szCs w:val="12"/>
              </w:rPr>
            </w:pPr>
            <w:r w:rsidRPr="00E30C3E">
              <w:rPr>
                <w:color w:val="000000"/>
                <w:sz w:val="12"/>
                <w:szCs w:val="12"/>
              </w:rPr>
              <w:t>Інше:</w:t>
            </w:r>
          </w:p>
          <w:p w:rsidR="006108B9" w:rsidRPr="00E30C3E" w:rsidRDefault="006108B9" w:rsidP="006B003C">
            <w:pPr>
              <w:spacing w:after="60" w:line="288" w:lineRule="auto"/>
              <w:rPr>
                <w:color w:val="000000"/>
                <w:sz w:val="12"/>
                <w:szCs w:val="12"/>
              </w:rPr>
            </w:pPr>
            <w:r w:rsidRPr="00E30C3E">
              <w:rPr>
                <w:color w:val="000000"/>
                <w:sz w:val="12"/>
                <w:szCs w:val="12"/>
              </w:rPr>
              <w:t>ꟷ</w:t>
            </w:r>
          </w:p>
        </w:tc>
        <w:tc>
          <w:tcPr>
            <w:tcW w:w="43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after="60" w:line="288" w:lineRule="auto"/>
              <w:rPr>
                <w:color w:val="000000"/>
                <w:sz w:val="12"/>
                <w:szCs w:val="12"/>
              </w:rPr>
            </w:pPr>
            <w:r w:rsidRPr="00E30C3E">
              <w:rPr>
                <w:color w:val="000000"/>
                <w:sz w:val="12"/>
                <w:szCs w:val="12"/>
              </w:rPr>
              <w:t>Інше:</w:t>
            </w:r>
          </w:p>
          <w:p w:rsidR="006108B9" w:rsidRPr="00E30C3E" w:rsidRDefault="006108B9" w:rsidP="006B003C">
            <w:pPr>
              <w:spacing w:after="60" w:line="288" w:lineRule="auto"/>
              <w:rPr>
                <w:sz w:val="12"/>
                <w:szCs w:val="12"/>
              </w:rPr>
            </w:pPr>
            <w:r w:rsidRPr="00E30C3E">
              <w:rPr>
                <w:sz w:val="12"/>
                <w:szCs w:val="12"/>
              </w:rPr>
              <w:t>ꟷ</w:t>
            </w:r>
          </w:p>
        </w:tc>
        <w:tc>
          <w:tcPr>
            <w:tcW w:w="437"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after="60" w:line="288" w:lineRule="auto"/>
              <w:rPr>
                <w:color w:val="000000"/>
                <w:sz w:val="12"/>
                <w:szCs w:val="12"/>
              </w:rPr>
            </w:pPr>
            <w:r w:rsidRPr="00E30C3E">
              <w:rPr>
                <w:color w:val="000000"/>
                <w:sz w:val="12"/>
                <w:szCs w:val="12"/>
              </w:rPr>
              <w:t>Інше:</w:t>
            </w:r>
          </w:p>
          <w:p w:rsidR="006108B9" w:rsidRPr="00E30C3E" w:rsidRDefault="006108B9" w:rsidP="006B003C">
            <w:pPr>
              <w:spacing w:after="60" w:line="288" w:lineRule="auto"/>
              <w:rPr>
                <w:sz w:val="12"/>
                <w:szCs w:val="12"/>
              </w:rPr>
            </w:pPr>
            <w:r w:rsidRPr="00E30C3E">
              <w:rPr>
                <w:sz w:val="12"/>
                <w:szCs w:val="12"/>
              </w:rPr>
              <w:t>ꟷ</w:t>
            </w:r>
          </w:p>
        </w:tc>
        <w:tc>
          <w:tcPr>
            <w:tcW w:w="250" w:type="dxa"/>
            <w:tcBorders>
              <w:top w:val="nil"/>
              <w:left w:val="single" w:sz="4" w:space="0" w:color="000000"/>
              <w:bottom w:val="nil"/>
              <w:right w:val="nil"/>
            </w:tcBorders>
            <w:shd w:val="clear" w:color="auto" w:fill="FFFFFF"/>
          </w:tcPr>
          <w:p w:rsidR="006108B9" w:rsidRPr="00E30C3E" w:rsidRDefault="006108B9" w:rsidP="006B003C">
            <w:pPr>
              <w:spacing w:line="288" w:lineRule="auto"/>
              <w:jc w:val="center"/>
              <w:rPr>
                <w:sz w:val="18"/>
              </w:rPr>
            </w:pPr>
          </w:p>
          <w:p w:rsidR="006108B9" w:rsidRPr="00E30C3E" w:rsidRDefault="006108B9" w:rsidP="006B003C">
            <w:pPr>
              <w:spacing w:line="288" w:lineRule="auto"/>
              <w:jc w:val="center"/>
              <w:rPr>
                <w:sz w:val="18"/>
              </w:rPr>
            </w:pPr>
          </w:p>
        </w:tc>
      </w:tr>
      <w:tr w:rsidR="006108B9" w:rsidRPr="00E30C3E" w:rsidTr="00DE253E">
        <w:trPr>
          <w:gridAfter w:val="2"/>
          <w:wAfter w:w="111" w:type="dxa"/>
          <w:trHeight w:hRule="exact" w:val="278"/>
        </w:trPr>
        <w:tc>
          <w:tcPr>
            <w:tcW w:w="89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754"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754"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2"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2"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37"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3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37"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250" w:type="dxa"/>
            <w:tcBorders>
              <w:top w:val="nil"/>
              <w:left w:val="single" w:sz="4" w:space="0" w:color="000000"/>
              <w:bottom w:val="nil"/>
              <w:right w:val="nil"/>
            </w:tcBorders>
            <w:shd w:val="clear" w:color="auto" w:fill="FFFFFF"/>
          </w:tcPr>
          <w:p w:rsidR="006108B9" w:rsidRPr="00E30C3E" w:rsidRDefault="006108B9" w:rsidP="006B003C">
            <w:pPr>
              <w:spacing w:line="288" w:lineRule="auto"/>
              <w:rPr>
                <w:sz w:val="18"/>
              </w:rPr>
            </w:pPr>
          </w:p>
          <w:p w:rsidR="006108B9" w:rsidRPr="00E30C3E" w:rsidRDefault="006108B9" w:rsidP="006B003C">
            <w:pPr>
              <w:spacing w:line="288" w:lineRule="auto"/>
              <w:rPr>
                <w:sz w:val="18"/>
              </w:rPr>
            </w:pPr>
          </w:p>
        </w:tc>
      </w:tr>
      <w:tr w:rsidR="006108B9" w:rsidRPr="00E30C3E" w:rsidTr="00DE253E">
        <w:trPr>
          <w:gridAfter w:val="2"/>
          <w:wAfter w:w="111" w:type="dxa"/>
          <w:trHeight w:hRule="exact" w:val="278"/>
        </w:trPr>
        <w:tc>
          <w:tcPr>
            <w:tcW w:w="89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754"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754"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2"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2"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6"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326"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37"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22"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37" w:type="dxa"/>
            <w:gridSpan w:val="2"/>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437" w:type="dxa"/>
            <w:tcBorders>
              <w:top w:val="single" w:sz="4" w:space="0" w:color="000000"/>
              <w:left w:val="single" w:sz="4" w:space="0" w:color="000000"/>
              <w:bottom w:val="single" w:sz="4" w:space="0" w:color="000000"/>
              <w:right w:val="single" w:sz="4" w:space="0" w:color="000000"/>
            </w:tcBorders>
            <w:shd w:val="clear" w:color="auto" w:fill="FFFFFF"/>
          </w:tcPr>
          <w:p w:rsidR="006108B9" w:rsidRPr="00E30C3E" w:rsidRDefault="006108B9" w:rsidP="006B003C">
            <w:pPr>
              <w:spacing w:line="288" w:lineRule="auto"/>
              <w:rPr>
                <w:sz w:val="12"/>
                <w:szCs w:val="12"/>
              </w:rPr>
            </w:pPr>
          </w:p>
        </w:tc>
        <w:tc>
          <w:tcPr>
            <w:tcW w:w="250" w:type="dxa"/>
            <w:tcBorders>
              <w:top w:val="nil"/>
              <w:left w:val="single" w:sz="4" w:space="0" w:color="000000"/>
              <w:bottom w:val="nil"/>
              <w:right w:val="nil"/>
            </w:tcBorders>
            <w:shd w:val="clear" w:color="auto" w:fill="FFFFFF"/>
          </w:tcPr>
          <w:p w:rsidR="006108B9" w:rsidRPr="00E30C3E" w:rsidRDefault="006108B9" w:rsidP="006B003C">
            <w:pPr>
              <w:spacing w:line="288" w:lineRule="auto"/>
              <w:rPr>
                <w:sz w:val="18"/>
              </w:rPr>
            </w:pPr>
          </w:p>
          <w:p w:rsidR="006108B9" w:rsidRPr="00E30C3E" w:rsidRDefault="006108B9" w:rsidP="006B003C">
            <w:pPr>
              <w:spacing w:line="288" w:lineRule="auto"/>
              <w:rPr>
                <w:sz w:val="18"/>
              </w:rPr>
            </w:pPr>
          </w:p>
        </w:tc>
      </w:tr>
      <w:tr w:rsidR="006108B9" w:rsidRPr="00E30C3E" w:rsidTr="00386DAE">
        <w:trPr>
          <w:gridAfter w:val="2"/>
          <w:wAfter w:w="111" w:type="dxa"/>
          <w:trHeight w:hRule="exact" w:val="1665"/>
        </w:trPr>
        <w:tc>
          <w:tcPr>
            <w:tcW w:w="7089" w:type="dxa"/>
            <w:gridSpan w:val="25"/>
            <w:tcBorders>
              <w:left w:val="nil"/>
              <w:bottom w:val="single" w:sz="18" w:space="0" w:color="auto"/>
              <w:right w:val="nil"/>
            </w:tcBorders>
            <w:shd w:val="clear" w:color="auto" w:fill="FFFFFF"/>
          </w:tcPr>
          <w:p w:rsidR="006108B9" w:rsidRPr="00E30C3E" w:rsidRDefault="006108B9" w:rsidP="006B003C">
            <w:pPr>
              <w:tabs>
                <w:tab w:val="left" w:pos="244"/>
              </w:tabs>
              <w:spacing w:before="120" w:line="288" w:lineRule="auto"/>
              <w:rPr>
                <w:sz w:val="12"/>
                <w:szCs w:val="12"/>
              </w:rPr>
            </w:pPr>
            <w:r w:rsidRPr="00E30C3E">
              <w:rPr>
                <w:sz w:val="12"/>
                <w:szCs w:val="12"/>
                <w:vertAlign w:val="superscript"/>
              </w:rPr>
              <w:t>a</w:t>
            </w:r>
            <w:r w:rsidRPr="00E30C3E">
              <w:rPr>
                <w:sz w:val="12"/>
                <w:szCs w:val="12"/>
                <w:vertAlign w:val="superscript"/>
              </w:rPr>
              <w:tab/>
            </w:r>
            <w:r w:rsidRPr="00E30C3E">
              <w:rPr>
                <w:sz w:val="12"/>
                <w:szCs w:val="12"/>
              </w:rPr>
              <w:t>Вказати: тверда середа ТМЧ; рідка середа ТМЧ; прямий АОЗ; непрямий АОЗ</w:t>
            </w:r>
          </w:p>
          <w:p w:rsidR="006108B9" w:rsidRPr="00E30C3E" w:rsidRDefault="006108B9" w:rsidP="006B003C">
            <w:pPr>
              <w:tabs>
                <w:tab w:val="left" w:pos="244"/>
                <w:tab w:val="left" w:pos="1378"/>
                <w:tab w:val="left" w:pos="2370"/>
                <w:tab w:val="left" w:pos="3820"/>
                <w:tab w:val="left" w:pos="5100"/>
              </w:tabs>
              <w:spacing w:line="288" w:lineRule="auto"/>
              <w:rPr>
                <w:sz w:val="12"/>
                <w:szCs w:val="12"/>
              </w:rPr>
            </w:pPr>
            <w:r w:rsidRPr="00E30C3E">
              <w:rPr>
                <w:sz w:val="12"/>
                <w:szCs w:val="12"/>
                <w:vertAlign w:val="superscript"/>
              </w:rPr>
              <w:t>b</w:t>
            </w:r>
            <w:r w:rsidRPr="00E30C3E">
              <w:rPr>
                <w:sz w:val="12"/>
                <w:szCs w:val="12"/>
              </w:rPr>
              <w:t xml:space="preserve"> </w:t>
            </w:r>
            <w:r w:rsidRPr="00E30C3E">
              <w:rPr>
                <w:sz w:val="12"/>
                <w:szCs w:val="12"/>
              </w:rPr>
              <w:tab/>
              <w:t>Коди результатів:</w:t>
            </w:r>
            <w:r w:rsidRPr="00E30C3E">
              <w:rPr>
                <w:sz w:val="12"/>
                <w:szCs w:val="12"/>
              </w:rPr>
              <w:tab/>
            </w:r>
            <w:r w:rsidRPr="00E30C3E">
              <w:rPr>
                <w:color w:val="000000"/>
                <w:sz w:val="12"/>
                <w:szCs w:val="12"/>
              </w:rPr>
              <w:t xml:space="preserve"> R = стійкість</w:t>
            </w:r>
            <w:r w:rsidRPr="00E30C3E">
              <w:rPr>
                <w:color w:val="000000"/>
                <w:sz w:val="12"/>
                <w:szCs w:val="12"/>
              </w:rPr>
              <w:tab/>
              <w:t xml:space="preserve"> S = сприйнятливий </w:t>
            </w:r>
            <w:r w:rsidRPr="00E30C3E">
              <w:rPr>
                <w:color w:val="000000"/>
                <w:sz w:val="12"/>
                <w:szCs w:val="12"/>
              </w:rPr>
              <w:tab/>
              <w:t xml:space="preserve">C = забруднений </w:t>
            </w:r>
            <w:r w:rsidRPr="00E30C3E">
              <w:rPr>
                <w:color w:val="000000"/>
                <w:sz w:val="12"/>
                <w:szCs w:val="12"/>
              </w:rPr>
              <w:tab/>
              <w:t>ꟷ = не робиться</w:t>
            </w:r>
          </w:p>
          <w:p w:rsidR="006108B9" w:rsidRPr="00E30C3E" w:rsidRDefault="006108B9" w:rsidP="006B003C">
            <w:pPr>
              <w:tabs>
                <w:tab w:val="left" w:pos="6785"/>
              </w:tabs>
              <w:spacing w:before="120" w:line="288" w:lineRule="auto"/>
              <w:rPr>
                <w:color w:val="000000"/>
                <w:sz w:val="12"/>
                <w:szCs w:val="12"/>
              </w:rPr>
            </w:pPr>
            <w:r w:rsidRPr="00E30C3E">
              <w:rPr>
                <w:color w:val="000000"/>
                <w:sz w:val="12"/>
                <w:szCs w:val="12"/>
              </w:rPr>
              <w:t>Перевірив</w:t>
            </w:r>
            <w:r w:rsidR="00120EB3">
              <w:rPr>
                <w:color w:val="000000"/>
                <w:sz w:val="12"/>
                <w:szCs w:val="12"/>
              </w:rPr>
              <w:t>/ла</w:t>
            </w:r>
            <w:r w:rsidRPr="00E30C3E">
              <w:rPr>
                <w:color w:val="000000"/>
                <w:sz w:val="12"/>
                <w:szCs w:val="12"/>
              </w:rPr>
              <w:t xml:space="preserve"> (ім'я та підпис): </w:t>
            </w:r>
            <w:r w:rsidRPr="00E30C3E">
              <w:rPr>
                <w:color w:val="000000"/>
                <w:sz w:val="12"/>
                <w:szCs w:val="12"/>
                <w:u w:val="single"/>
              </w:rPr>
              <w:tab/>
            </w:r>
          </w:p>
          <w:p w:rsidR="006108B9" w:rsidRPr="00E30C3E" w:rsidRDefault="006108B9" w:rsidP="006B003C">
            <w:pPr>
              <w:tabs>
                <w:tab w:val="left" w:pos="3788"/>
              </w:tabs>
              <w:spacing w:before="120" w:line="288" w:lineRule="auto"/>
              <w:rPr>
                <w:sz w:val="12"/>
                <w:szCs w:val="12"/>
              </w:rPr>
            </w:pPr>
            <w:r w:rsidRPr="00E30C3E">
              <w:rPr>
                <w:color w:val="000000"/>
                <w:sz w:val="12"/>
                <w:szCs w:val="12"/>
              </w:rPr>
              <w:t>Дата</w:t>
            </w:r>
            <w:r w:rsidR="00120EB3">
              <w:rPr>
                <w:color w:val="000000"/>
                <w:sz w:val="12"/>
                <w:szCs w:val="12"/>
              </w:rPr>
              <w:t xml:space="preserve"> отримання </w:t>
            </w:r>
            <w:r w:rsidRPr="00E30C3E">
              <w:rPr>
                <w:color w:val="000000"/>
                <w:sz w:val="12"/>
                <w:szCs w:val="12"/>
              </w:rPr>
              <w:t xml:space="preserve"> результату: </w:t>
            </w:r>
            <w:r w:rsidRPr="00E30C3E">
              <w:rPr>
                <w:color w:val="000000"/>
                <w:sz w:val="12"/>
                <w:szCs w:val="12"/>
                <w:u w:val="single"/>
              </w:rPr>
              <w:tab/>
            </w:r>
          </w:p>
        </w:tc>
      </w:tr>
      <w:tr w:rsidR="006108B9" w:rsidRPr="00E30C3E" w:rsidTr="00DE253E">
        <w:trPr>
          <w:gridAfter w:val="2"/>
          <w:wAfter w:w="111" w:type="dxa"/>
          <w:trHeight w:hRule="exact" w:val="384"/>
        </w:trPr>
        <w:tc>
          <w:tcPr>
            <w:tcW w:w="7089" w:type="dxa"/>
            <w:gridSpan w:val="25"/>
            <w:tcBorders>
              <w:top w:val="single" w:sz="18" w:space="0" w:color="auto"/>
              <w:left w:val="nil"/>
              <w:bottom w:val="nil"/>
              <w:right w:val="nil"/>
            </w:tcBorders>
            <w:shd w:val="clear" w:color="auto" w:fill="FFFFFF"/>
          </w:tcPr>
          <w:p w:rsidR="006108B9" w:rsidRPr="00E30C3E" w:rsidRDefault="006108B9" w:rsidP="006B003C">
            <w:pPr>
              <w:tabs>
                <w:tab w:val="left" w:pos="244"/>
              </w:tabs>
              <w:spacing w:before="120" w:line="216" w:lineRule="auto"/>
              <w:rPr>
                <w:b/>
                <w:bCs/>
                <w:sz w:val="18"/>
                <w:szCs w:val="18"/>
                <w:vertAlign w:val="superscript"/>
              </w:rPr>
            </w:pPr>
          </w:p>
        </w:tc>
      </w:tr>
    </w:tbl>
    <w:p w:rsidR="006108B9" w:rsidRPr="00E30C3E" w:rsidRDefault="006108B9" w:rsidP="006108B9"/>
    <w:p w:rsidR="006108B9" w:rsidRPr="00E30C3E" w:rsidRDefault="006108B9">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DE253E" w:rsidRPr="00E30C3E" w:rsidRDefault="00DE253E">
      <w:pPr>
        <w:spacing w:line="200" w:lineRule="exact"/>
        <w:rPr>
          <w:rFonts w:ascii="Times New Roman" w:eastAsia="Times New Roman" w:hAnsi="Times New Roman"/>
        </w:rPr>
      </w:pPr>
    </w:p>
    <w:p w:rsidR="00DE253E" w:rsidRPr="00E30C3E" w:rsidRDefault="00DE253E">
      <w:pPr>
        <w:spacing w:line="200" w:lineRule="exact"/>
        <w:rPr>
          <w:rFonts w:ascii="Times New Roman" w:eastAsia="Times New Roman" w:hAnsi="Times New Roman"/>
        </w:rPr>
      </w:pPr>
    </w:p>
    <w:p w:rsidR="00DE253E" w:rsidRPr="00E30C3E" w:rsidRDefault="00DE253E">
      <w:pPr>
        <w:spacing w:line="200" w:lineRule="exact"/>
        <w:rPr>
          <w:rFonts w:ascii="Times New Roman" w:eastAsia="Times New Roman" w:hAnsi="Times New Roman"/>
        </w:rPr>
      </w:pPr>
    </w:p>
    <w:p w:rsidR="00386DAE" w:rsidRPr="00E30C3E" w:rsidRDefault="00386DAE">
      <w:pPr>
        <w:spacing w:line="200" w:lineRule="exact"/>
        <w:rPr>
          <w:rFonts w:ascii="Times New Roman" w:eastAsia="Times New Roman" w:hAnsi="Times New Roman"/>
        </w:rPr>
      </w:pPr>
    </w:p>
    <w:p w:rsidR="00386DAE" w:rsidRPr="00E30C3E" w:rsidRDefault="00386DAE">
      <w:pPr>
        <w:spacing w:line="200" w:lineRule="exact"/>
        <w:rPr>
          <w:rFonts w:ascii="Times New Roman" w:eastAsia="Times New Roman" w:hAnsi="Times New Roman"/>
        </w:rPr>
      </w:pPr>
    </w:p>
    <w:p w:rsidR="00386DAE" w:rsidRPr="00E30C3E" w:rsidRDefault="00386DAE">
      <w:pPr>
        <w:spacing w:line="200" w:lineRule="exact"/>
        <w:rPr>
          <w:rFonts w:ascii="Times New Roman" w:eastAsia="Times New Roman" w:hAnsi="Times New Roman"/>
        </w:rPr>
      </w:pPr>
    </w:p>
    <w:p w:rsidR="00386DAE" w:rsidRPr="00E30C3E" w:rsidRDefault="00120EB3" w:rsidP="00386DAE">
      <w:pPr>
        <w:spacing w:line="200" w:lineRule="exact"/>
        <w:jc w:val="center"/>
        <w:rPr>
          <w:rFonts w:ascii="Arial" w:eastAsia="Times New Roman" w:hAnsi="Arial"/>
          <w:sz w:val="16"/>
          <w:szCs w:val="16"/>
        </w:rPr>
      </w:pPr>
      <w:r>
        <w:rPr>
          <w:rFonts w:ascii="Arial" w:eastAsia="Times New Roman" w:hAnsi="Arial"/>
          <w:sz w:val="16"/>
          <w:szCs w:val="16"/>
        </w:rPr>
        <w:t>59</w:t>
      </w:r>
    </w:p>
    <w:p w:rsidR="00386DAE" w:rsidRPr="00E30C3E" w:rsidRDefault="00386DAE">
      <w:pPr>
        <w:spacing w:line="200" w:lineRule="exact"/>
        <w:rPr>
          <w:rFonts w:ascii="Times New Roman" w:eastAsia="Times New Roman" w:hAnsi="Times New Roman"/>
        </w:rPr>
      </w:pPr>
    </w:p>
    <w:p w:rsidR="00386DAE" w:rsidRPr="00E30C3E" w:rsidRDefault="00386DAE">
      <w:pPr>
        <w:spacing w:line="200" w:lineRule="exact"/>
        <w:rPr>
          <w:rFonts w:ascii="Times New Roman" w:eastAsia="Times New Roman" w:hAnsi="Times New Roman"/>
        </w:rPr>
      </w:pPr>
    </w:p>
    <w:p w:rsidR="00386DAE" w:rsidRPr="00E30C3E" w:rsidRDefault="00386DAE">
      <w:pPr>
        <w:spacing w:line="200" w:lineRule="exact"/>
        <w:rPr>
          <w:rFonts w:ascii="Times New Roman" w:eastAsia="Times New Roman" w:hAnsi="Times New Roman"/>
        </w:rPr>
      </w:pPr>
    </w:p>
    <w:p w:rsidR="00386DAE" w:rsidRPr="00E30C3E" w:rsidRDefault="003E3FC2" w:rsidP="00386DAE">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386DAE" w:rsidRPr="00E30C3E" w:rsidRDefault="003767CD" w:rsidP="00386DAE">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1164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42" nam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360677" id=" 542"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386DAE" w:rsidRPr="00E30C3E" w:rsidRDefault="00386DAE" w:rsidP="00386DAE">
      <w:pPr>
        <w:spacing w:line="200" w:lineRule="exact"/>
        <w:rPr>
          <w:rFonts w:ascii="Times New Roman" w:eastAsia="Times New Roman" w:hAnsi="Times New Roman"/>
        </w:rPr>
      </w:pPr>
    </w:p>
    <w:p w:rsidR="00386DAE" w:rsidRPr="00E30C3E" w:rsidRDefault="00386DAE">
      <w:pPr>
        <w:spacing w:line="200" w:lineRule="exact"/>
        <w:rPr>
          <w:rFonts w:ascii="Times New Roman" w:eastAsia="Times New Roman" w:hAnsi="Times New Roman"/>
        </w:rPr>
      </w:pPr>
    </w:p>
    <w:p w:rsidR="00386DAE" w:rsidRPr="00E30C3E" w:rsidRDefault="00386DAE">
      <w:pPr>
        <w:spacing w:line="200" w:lineRule="exact"/>
        <w:rPr>
          <w:rFonts w:ascii="Times New Roman" w:eastAsia="Times New Roman" w:hAnsi="Times New Roman"/>
        </w:rPr>
      </w:pPr>
    </w:p>
    <w:p w:rsidR="00386DAE" w:rsidRPr="00E30C3E" w:rsidRDefault="00386DAE">
      <w:pPr>
        <w:spacing w:line="200" w:lineRule="exact"/>
        <w:rPr>
          <w:rFonts w:ascii="Times New Roman" w:eastAsia="Times New Roman" w:hAnsi="Times New Roman"/>
        </w:rPr>
      </w:pPr>
    </w:p>
    <w:tbl>
      <w:tblPr>
        <w:tblW w:w="7200" w:type="dxa"/>
        <w:tblInd w:w="40" w:type="dxa"/>
        <w:tblLayout w:type="fixed"/>
        <w:tblCellMar>
          <w:left w:w="40" w:type="dxa"/>
          <w:right w:w="40" w:type="dxa"/>
        </w:tblCellMar>
        <w:tblLook w:val="0000" w:firstRow="0" w:lastRow="0" w:firstColumn="0" w:lastColumn="0" w:noHBand="0" w:noVBand="0"/>
      </w:tblPr>
      <w:tblGrid>
        <w:gridCol w:w="909"/>
        <w:gridCol w:w="766"/>
        <w:gridCol w:w="766"/>
        <w:gridCol w:w="331"/>
        <w:gridCol w:w="327"/>
        <w:gridCol w:w="331"/>
        <w:gridCol w:w="327"/>
        <w:gridCol w:w="327"/>
        <w:gridCol w:w="331"/>
        <w:gridCol w:w="331"/>
        <w:gridCol w:w="439"/>
        <w:gridCol w:w="444"/>
        <w:gridCol w:w="429"/>
        <w:gridCol w:w="444"/>
        <w:gridCol w:w="444"/>
        <w:gridCol w:w="254"/>
      </w:tblGrid>
      <w:tr w:rsidR="00386DAE" w:rsidRPr="00E30C3E" w:rsidTr="00386DAE">
        <w:trPr>
          <w:trHeight w:hRule="exact" w:val="384"/>
        </w:trPr>
        <w:tc>
          <w:tcPr>
            <w:tcW w:w="7200" w:type="dxa"/>
            <w:gridSpan w:val="16"/>
            <w:tcBorders>
              <w:left w:val="nil"/>
              <w:bottom w:val="nil"/>
              <w:right w:val="nil"/>
            </w:tcBorders>
            <w:shd w:val="clear" w:color="auto" w:fill="FFFFFF"/>
          </w:tcPr>
          <w:p w:rsidR="00386DAE" w:rsidRPr="00E30C3E" w:rsidRDefault="00386DAE" w:rsidP="006B003C">
            <w:pPr>
              <w:tabs>
                <w:tab w:val="left" w:pos="244"/>
              </w:tabs>
              <w:spacing w:before="120" w:line="216" w:lineRule="auto"/>
              <w:rPr>
                <w:b/>
                <w:bCs/>
                <w:sz w:val="18"/>
                <w:szCs w:val="18"/>
                <w:vertAlign w:val="superscript"/>
              </w:rPr>
            </w:pPr>
            <w:r w:rsidRPr="00E30C3E">
              <w:rPr>
                <w:b/>
                <w:bCs/>
                <w:sz w:val="18"/>
                <w:szCs w:val="18"/>
                <w:vertAlign w:val="superscript"/>
              </w:rPr>
              <w:t xml:space="preserve">Результати тесту медикаментозної чутливості (ТМЧ) та </w:t>
            </w:r>
            <w:r w:rsidR="00120EB3">
              <w:rPr>
                <w:b/>
                <w:bCs/>
                <w:sz w:val="18"/>
                <w:szCs w:val="18"/>
                <w:vertAlign w:val="superscript"/>
              </w:rPr>
              <w:t>лінійний зонд-аналіз (ЛЗА)</w:t>
            </w:r>
            <w:r w:rsidRPr="00E30C3E">
              <w:rPr>
                <w:b/>
                <w:bCs/>
                <w:sz w:val="18"/>
                <w:szCs w:val="18"/>
                <w:vertAlign w:val="superscript"/>
              </w:rPr>
              <w:t xml:space="preserve"> (</w:t>
            </w:r>
            <w:r w:rsidRPr="00120EB3">
              <w:rPr>
                <w:i/>
                <w:iCs/>
                <w:sz w:val="18"/>
                <w:szCs w:val="18"/>
                <w:vertAlign w:val="superscript"/>
              </w:rPr>
              <w:t>заповнюється в лабораторії</w:t>
            </w:r>
            <w:r w:rsidRPr="00E30C3E">
              <w:rPr>
                <w:b/>
                <w:bCs/>
                <w:sz w:val="18"/>
                <w:szCs w:val="18"/>
                <w:vertAlign w:val="superscript"/>
              </w:rPr>
              <w:t>)</w:t>
            </w:r>
          </w:p>
        </w:tc>
      </w:tr>
      <w:tr w:rsidR="00386DAE" w:rsidRPr="00E30C3E" w:rsidTr="00386DAE">
        <w:trPr>
          <w:trHeight w:hRule="exact" w:val="960"/>
        </w:trPr>
        <w:tc>
          <w:tcPr>
            <w:tcW w:w="90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ind w:right="62"/>
              <w:rPr>
                <w:sz w:val="12"/>
                <w:szCs w:val="12"/>
              </w:rPr>
            </w:pPr>
            <w:r w:rsidRPr="00E30C3E">
              <w:rPr>
                <w:color w:val="000000"/>
                <w:sz w:val="12"/>
                <w:szCs w:val="12"/>
              </w:rPr>
              <w:t>Дата збору зразка</w:t>
            </w:r>
          </w:p>
          <w:p w:rsidR="00386DAE" w:rsidRPr="00E30C3E" w:rsidRDefault="00386DAE" w:rsidP="006B003C">
            <w:pPr>
              <w:spacing w:line="288" w:lineRule="auto"/>
              <w:ind w:right="62"/>
              <w:rPr>
                <w:sz w:val="12"/>
                <w:szCs w:val="12"/>
              </w:rPr>
            </w:pPr>
            <w:r w:rsidRPr="00E30C3E">
              <w:rPr>
                <w:i/>
                <w:color w:val="000000"/>
                <w:sz w:val="12"/>
                <w:szCs w:val="12"/>
              </w:rPr>
              <w:t>(заповню</w:t>
            </w:r>
            <w:r w:rsidRPr="00E30C3E">
              <w:rPr>
                <w:i/>
                <w:color w:val="000000"/>
                <w:sz w:val="12"/>
                <w:szCs w:val="12"/>
              </w:rPr>
              <w:softHyphen/>
              <w:t>ється запи</w:t>
            </w:r>
            <w:r w:rsidRPr="00E30C3E">
              <w:rPr>
                <w:i/>
                <w:color w:val="000000"/>
                <w:sz w:val="12"/>
                <w:szCs w:val="12"/>
              </w:rPr>
              <w:softHyphen/>
              <w:t>тувачем)</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r w:rsidRPr="00E30C3E">
              <w:rPr>
                <w:sz w:val="12"/>
                <w:szCs w:val="12"/>
              </w:rPr>
              <w:t>Метод</w:t>
            </w:r>
            <w:r w:rsidRPr="00E30C3E">
              <w:rPr>
                <w:color w:val="000000"/>
                <w:sz w:val="12"/>
                <w:szCs w:val="12"/>
                <w:vertAlign w:val="superscript"/>
              </w:rPr>
              <w:t>3</w:t>
            </w: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ind w:right="38"/>
              <w:rPr>
                <w:sz w:val="12"/>
                <w:szCs w:val="12"/>
              </w:rPr>
            </w:pPr>
            <w:r w:rsidRPr="00E30C3E">
              <w:rPr>
                <w:color w:val="000000"/>
                <w:sz w:val="12"/>
                <w:szCs w:val="12"/>
              </w:rPr>
              <w:t>Лаборато</w:t>
            </w:r>
            <w:r w:rsidR="00120EB3">
              <w:rPr>
                <w:color w:val="000000"/>
                <w:sz w:val="12"/>
                <w:szCs w:val="12"/>
              </w:rPr>
              <w:t>р</w:t>
            </w:r>
            <w:r w:rsidR="00120EB3">
              <w:rPr>
                <w:color w:val="000000"/>
                <w:sz w:val="12"/>
                <w:szCs w:val="12"/>
              </w:rPr>
              <w:softHyphen/>
              <w:t>ний се</w:t>
            </w:r>
            <w:r w:rsidRPr="00E30C3E">
              <w:rPr>
                <w:color w:val="000000"/>
                <w:sz w:val="12"/>
                <w:szCs w:val="12"/>
              </w:rPr>
              <w:t>рій</w:t>
            </w:r>
            <w:r w:rsidR="00120EB3">
              <w:rPr>
                <w:color w:val="000000"/>
                <w:sz w:val="12"/>
                <w:szCs w:val="12"/>
              </w:rPr>
              <w:t>-</w:t>
            </w:r>
            <w:r w:rsidRPr="00E30C3E">
              <w:rPr>
                <w:color w:val="000000"/>
                <w:sz w:val="12"/>
                <w:szCs w:val="12"/>
              </w:rPr>
              <w:t>ний</w:t>
            </w:r>
          </w:p>
          <w:p w:rsidR="00386DAE" w:rsidRPr="00E30C3E" w:rsidRDefault="00386DAE" w:rsidP="006B003C">
            <w:pPr>
              <w:spacing w:line="288" w:lineRule="auto"/>
              <w:rPr>
                <w:sz w:val="12"/>
                <w:szCs w:val="12"/>
              </w:rPr>
            </w:pPr>
            <w:r w:rsidRPr="00E30C3E">
              <w:rPr>
                <w:color w:val="000000"/>
                <w:sz w:val="12"/>
                <w:szCs w:val="12"/>
              </w:rPr>
              <w:t>номер (и)</w:t>
            </w:r>
          </w:p>
        </w:tc>
        <w:tc>
          <w:tcPr>
            <w:tcW w:w="4505" w:type="dxa"/>
            <w:gridSpan w:val="12"/>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jc w:val="center"/>
              <w:rPr>
                <w:sz w:val="12"/>
                <w:szCs w:val="12"/>
              </w:rPr>
            </w:pPr>
            <w:r w:rsidRPr="00E30C3E">
              <w:rPr>
                <w:sz w:val="12"/>
                <w:szCs w:val="12"/>
              </w:rPr>
              <w:t>Результати</w:t>
            </w:r>
            <w:r w:rsidRPr="00E30C3E">
              <w:rPr>
                <w:sz w:val="12"/>
                <w:szCs w:val="12"/>
                <w:vertAlign w:val="superscript"/>
              </w:rPr>
              <w:t>b</w:t>
            </w:r>
            <w:r w:rsidRPr="00E30C3E">
              <w:rPr>
                <w:sz w:val="12"/>
                <w:szCs w:val="12"/>
              </w:rPr>
              <w:t xml:space="preserve"> (позначити для кожного препарата)</w:t>
            </w:r>
          </w:p>
        </w:tc>
        <w:tc>
          <w:tcPr>
            <w:tcW w:w="254" w:type="dxa"/>
            <w:tcBorders>
              <w:left w:val="single" w:sz="4" w:space="0" w:color="000000"/>
              <w:bottom w:val="nil"/>
              <w:right w:val="nil"/>
            </w:tcBorders>
            <w:shd w:val="clear" w:color="auto" w:fill="FFFFFF"/>
          </w:tcPr>
          <w:p w:rsidR="00386DAE" w:rsidRPr="00E30C3E" w:rsidRDefault="00386DAE" w:rsidP="006B003C">
            <w:pPr>
              <w:spacing w:line="288" w:lineRule="auto"/>
              <w:rPr>
                <w:sz w:val="18"/>
              </w:rPr>
            </w:pPr>
          </w:p>
        </w:tc>
      </w:tr>
      <w:tr w:rsidR="00386DAE" w:rsidRPr="00E30C3E" w:rsidTr="00386DAE">
        <w:trPr>
          <w:trHeight w:hRule="exact" w:val="491"/>
        </w:trPr>
        <w:tc>
          <w:tcPr>
            <w:tcW w:w="90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p w:rsidR="00386DAE" w:rsidRPr="00E30C3E" w:rsidRDefault="00386DAE" w:rsidP="006B003C">
            <w:pPr>
              <w:spacing w:line="288" w:lineRule="auto"/>
              <w:rPr>
                <w:sz w:val="12"/>
                <w:szCs w:val="12"/>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p w:rsidR="00386DAE" w:rsidRPr="00E30C3E" w:rsidRDefault="00386DAE" w:rsidP="006B003C">
            <w:pPr>
              <w:spacing w:line="288" w:lineRule="auto"/>
              <w:rPr>
                <w:sz w:val="12"/>
                <w:szCs w:val="12"/>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p w:rsidR="00386DAE" w:rsidRPr="00E30C3E" w:rsidRDefault="00386DAE" w:rsidP="006B003C">
            <w:pPr>
              <w:spacing w:line="288" w:lineRule="auto"/>
              <w:rPr>
                <w:sz w:val="12"/>
                <w:szCs w:val="12"/>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r w:rsidRPr="00E30C3E">
              <w:rPr>
                <w:color w:val="000000"/>
                <w:sz w:val="12"/>
                <w:szCs w:val="12"/>
              </w:rPr>
              <w:t>H</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r w:rsidRPr="00E30C3E">
              <w:rPr>
                <w:color w:val="000000"/>
                <w:sz w:val="12"/>
                <w:szCs w:val="12"/>
              </w:rPr>
              <w:t>R</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r w:rsidRPr="00E30C3E">
              <w:rPr>
                <w:color w:val="000000"/>
                <w:sz w:val="12"/>
                <w:szCs w:val="12"/>
              </w:rPr>
              <w:t>E</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r w:rsidRPr="00E30C3E">
              <w:rPr>
                <w:color w:val="000000"/>
                <w:sz w:val="12"/>
                <w:szCs w:val="12"/>
              </w:rPr>
              <w:t>S</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ind w:left="-57"/>
              <w:jc w:val="center"/>
              <w:rPr>
                <w:sz w:val="12"/>
                <w:szCs w:val="12"/>
              </w:rPr>
            </w:pPr>
            <w:r w:rsidRPr="00E30C3E">
              <w:rPr>
                <w:color w:val="000000"/>
                <w:sz w:val="12"/>
                <w:szCs w:val="12"/>
              </w:rPr>
              <w:t>АМК</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r w:rsidRPr="00E30C3E">
              <w:rPr>
                <w:color w:val="000000"/>
                <w:sz w:val="12"/>
                <w:szCs w:val="12"/>
              </w:rPr>
              <w:t>Км</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r w:rsidRPr="00E30C3E">
              <w:rPr>
                <w:color w:val="000000"/>
                <w:sz w:val="12"/>
                <w:szCs w:val="12"/>
              </w:rPr>
              <w:t>Сm</w:t>
            </w:r>
          </w:p>
        </w:tc>
        <w:tc>
          <w:tcPr>
            <w:tcW w:w="43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after="60" w:line="288" w:lineRule="auto"/>
              <w:rPr>
                <w:color w:val="000000"/>
                <w:sz w:val="12"/>
                <w:szCs w:val="12"/>
              </w:rPr>
            </w:pPr>
            <w:r w:rsidRPr="00E30C3E">
              <w:rPr>
                <w:color w:val="000000"/>
                <w:sz w:val="12"/>
                <w:szCs w:val="12"/>
              </w:rPr>
              <w:t>ФХ:</w:t>
            </w:r>
          </w:p>
          <w:p w:rsidR="00386DAE" w:rsidRPr="00E30C3E" w:rsidRDefault="00386DAE" w:rsidP="006B003C">
            <w:pPr>
              <w:spacing w:after="60" w:line="288" w:lineRule="auto"/>
              <w:rPr>
                <w:sz w:val="12"/>
                <w:szCs w:val="12"/>
              </w:rPr>
            </w:pPr>
            <w:r w:rsidRPr="00E30C3E">
              <w:rPr>
                <w:rFonts w:cs="Calibri"/>
                <w:sz w:val="12"/>
                <w:szCs w:val="12"/>
              </w:rPr>
              <w:t>ꟷ</w:t>
            </w:r>
          </w:p>
        </w:tc>
        <w:tc>
          <w:tcPr>
            <w:tcW w:w="444"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after="60" w:line="288" w:lineRule="auto"/>
              <w:rPr>
                <w:color w:val="000000"/>
                <w:sz w:val="12"/>
                <w:szCs w:val="12"/>
              </w:rPr>
            </w:pPr>
            <w:r w:rsidRPr="00E30C3E">
              <w:rPr>
                <w:color w:val="000000"/>
                <w:sz w:val="12"/>
                <w:szCs w:val="12"/>
              </w:rPr>
              <w:t>Інше:</w:t>
            </w:r>
          </w:p>
          <w:p w:rsidR="00386DAE" w:rsidRPr="00E30C3E" w:rsidRDefault="00386DAE" w:rsidP="006B003C">
            <w:pPr>
              <w:spacing w:after="60" w:line="288" w:lineRule="auto"/>
              <w:rPr>
                <w:sz w:val="12"/>
                <w:szCs w:val="12"/>
              </w:rPr>
            </w:pPr>
            <w:r w:rsidRPr="00E30C3E">
              <w:rPr>
                <w:rFonts w:cs="Calibri"/>
                <w:sz w:val="12"/>
                <w:szCs w:val="12"/>
              </w:rPr>
              <w:t>ꟷ</w:t>
            </w:r>
          </w:p>
        </w:tc>
        <w:tc>
          <w:tcPr>
            <w:tcW w:w="42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after="60" w:line="288" w:lineRule="auto"/>
              <w:rPr>
                <w:color w:val="000000"/>
                <w:sz w:val="12"/>
                <w:szCs w:val="12"/>
              </w:rPr>
            </w:pPr>
            <w:r w:rsidRPr="00E30C3E">
              <w:rPr>
                <w:color w:val="000000"/>
                <w:sz w:val="12"/>
                <w:szCs w:val="12"/>
              </w:rPr>
              <w:t>Інше:</w:t>
            </w:r>
          </w:p>
          <w:p w:rsidR="00386DAE" w:rsidRPr="00E30C3E" w:rsidRDefault="00386DAE" w:rsidP="006B003C">
            <w:pPr>
              <w:spacing w:after="60" w:line="288" w:lineRule="auto"/>
              <w:rPr>
                <w:color w:val="000000"/>
                <w:sz w:val="12"/>
                <w:szCs w:val="12"/>
              </w:rPr>
            </w:pPr>
            <w:r w:rsidRPr="00E30C3E">
              <w:rPr>
                <w:rFonts w:cs="Calibri"/>
                <w:color w:val="000000"/>
                <w:sz w:val="12"/>
                <w:szCs w:val="12"/>
              </w:rPr>
              <w:t>ꟷ</w:t>
            </w:r>
          </w:p>
        </w:tc>
        <w:tc>
          <w:tcPr>
            <w:tcW w:w="444"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after="60" w:line="288" w:lineRule="auto"/>
              <w:rPr>
                <w:color w:val="000000"/>
                <w:sz w:val="12"/>
                <w:szCs w:val="12"/>
              </w:rPr>
            </w:pPr>
            <w:r w:rsidRPr="00E30C3E">
              <w:rPr>
                <w:color w:val="000000"/>
                <w:sz w:val="12"/>
                <w:szCs w:val="12"/>
              </w:rPr>
              <w:t>Інше:</w:t>
            </w:r>
          </w:p>
          <w:p w:rsidR="00386DAE" w:rsidRPr="00E30C3E" w:rsidRDefault="00386DAE" w:rsidP="006B003C">
            <w:pPr>
              <w:spacing w:after="60" w:line="288" w:lineRule="auto"/>
              <w:rPr>
                <w:sz w:val="12"/>
                <w:szCs w:val="12"/>
              </w:rPr>
            </w:pPr>
            <w:r w:rsidRPr="00E30C3E">
              <w:rPr>
                <w:rFonts w:cs="Calibri"/>
                <w:sz w:val="12"/>
                <w:szCs w:val="12"/>
              </w:rPr>
              <w:t>ꟷ</w:t>
            </w:r>
          </w:p>
        </w:tc>
        <w:tc>
          <w:tcPr>
            <w:tcW w:w="444"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after="60" w:line="288" w:lineRule="auto"/>
              <w:rPr>
                <w:color w:val="000000"/>
                <w:sz w:val="12"/>
                <w:szCs w:val="12"/>
              </w:rPr>
            </w:pPr>
            <w:r w:rsidRPr="00E30C3E">
              <w:rPr>
                <w:color w:val="000000"/>
                <w:sz w:val="12"/>
                <w:szCs w:val="12"/>
              </w:rPr>
              <w:t>Інше:</w:t>
            </w:r>
          </w:p>
          <w:p w:rsidR="00386DAE" w:rsidRPr="00E30C3E" w:rsidRDefault="00386DAE" w:rsidP="006B003C">
            <w:pPr>
              <w:spacing w:after="60" w:line="288" w:lineRule="auto"/>
              <w:rPr>
                <w:sz w:val="12"/>
                <w:szCs w:val="12"/>
              </w:rPr>
            </w:pPr>
            <w:r w:rsidRPr="00E30C3E">
              <w:rPr>
                <w:rFonts w:cs="Calibri"/>
                <w:sz w:val="12"/>
                <w:szCs w:val="12"/>
              </w:rPr>
              <w:t>ꟷ</w:t>
            </w:r>
          </w:p>
        </w:tc>
        <w:tc>
          <w:tcPr>
            <w:tcW w:w="254" w:type="dxa"/>
            <w:tcBorders>
              <w:top w:val="nil"/>
              <w:left w:val="single" w:sz="4" w:space="0" w:color="000000"/>
              <w:bottom w:val="nil"/>
              <w:right w:val="nil"/>
            </w:tcBorders>
            <w:shd w:val="clear" w:color="auto" w:fill="FFFFFF"/>
          </w:tcPr>
          <w:p w:rsidR="00386DAE" w:rsidRPr="00E30C3E" w:rsidRDefault="00386DAE" w:rsidP="006B003C">
            <w:pPr>
              <w:spacing w:line="288" w:lineRule="auto"/>
              <w:jc w:val="center"/>
              <w:rPr>
                <w:sz w:val="18"/>
              </w:rPr>
            </w:pPr>
          </w:p>
          <w:p w:rsidR="00386DAE" w:rsidRPr="00E30C3E" w:rsidRDefault="00386DAE" w:rsidP="006B003C">
            <w:pPr>
              <w:spacing w:line="288" w:lineRule="auto"/>
              <w:jc w:val="center"/>
              <w:rPr>
                <w:sz w:val="18"/>
              </w:rPr>
            </w:pPr>
          </w:p>
        </w:tc>
      </w:tr>
      <w:tr w:rsidR="00386DAE" w:rsidRPr="00E30C3E" w:rsidTr="00386DAE">
        <w:trPr>
          <w:trHeight w:hRule="exact" w:val="278"/>
        </w:trPr>
        <w:tc>
          <w:tcPr>
            <w:tcW w:w="90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3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44"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44"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44"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254" w:type="dxa"/>
            <w:tcBorders>
              <w:top w:val="nil"/>
              <w:left w:val="single" w:sz="4" w:space="0" w:color="000000"/>
              <w:bottom w:val="nil"/>
              <w:right w:val="nil"/>
            </w:tcBorders>
            <w:shd w:val="clear" w:color="auto" w:fill="FFFFFF"/>
          </w:tcPr>
          <w:p w:rsidR="00386DAE" w:rsidRPr="00E30C3E" w:rsidRDefault="00386DAE" w:rsidP="006B003C">
            <w:pPr>
              <w:spacing w:line="288" w:lineRule="auto"/>
              <w:rPr>
                <w:sz w:val="18"/>
              </w:rPr>
            </w:pPr>
          </w:p>
          <w:p w:rsidR="00386DAE" w:rsidRPr="00E30C3E" w:rsidRDefault="00386DAE" w:rsidP="006B003C">
            <w:pPr>
              <w:spacing w:line="288" w:lineRule="auto"/>
              <w:rPr>
                <w:sz w:val="18"/>
              </w:rPr>
            </w:pPr>
          </w:p>
        </w:tc>
      </w:tr>
      <w:tr w:rsidR="00386DAE" w:rsidRPr="00E30C3E" w:rsidTr="00386DAE">
        <w:trPr>
          <w:trHeight w:hRule="exact" w:val="278"/>
        </w:trPr>
        <w:tc>
          <w:tcPr>
            <w:tcW w:w="90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3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44"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44"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444" w:type="dxa"/>
            <w:tcBorders>
              <w:top w:val="single" w:sz="4" w:space="0" w:color="000000"/>
              <w:left w:val="single" w:sz="4" w:space="0" w:color="000000"/>
              <w:bottom w:val="single" w:sz="4" w:space="0" w:color="000000"/>
              <w:right w:val="single" w:sz="4" w:space="0" w:color="000000"/>
            </w:tcBorders>
            <w:shd w:val="clear" w:color="auto" w:fill="FFFFFF"/>
          </w:tcPr>
          <w:p w:rsidR="00386DAE" w:rsidRPr="00E30C3E" w:rsidRDefault="00386DAE" w:rsidP="006B003C">
            <w:pPr>
              <w:spacing w:line="288" w:lineRule="auto"/>
              <w:rPr>
                <w:sz w:val="12"/>
                <w:szCs w:val="12"/>
              </w:rPr>
            </w:pPr>
          </w:p>
        </w:tc>
        <w:tc>
          <w:tcPr>
            <w:tcW w:w="254" w:type="dxa"/>
            <w:tcBorders>
              <w:top w:val="nil"/>
              <w:left w:val="single" w:sz="4" w:space="0" w:color="000000"/>
              <w:bottom w:val="nil"/>
              <w:right w:val="nil"/>
            </w:tcBorders>
            <w:shd w:val="clear" w:color="auto" w:fill="FFFFFF"/>
          </w:tcPr>
          <w:p w:rsidR="00386DAE" w:rsidRPr="00E30C3E" w:rsidRDefault="00386DAE" w:rsidP="006B003C">
            <w:pPr>
              <w:spacing w:line="288" w:lineRule="auto"/>
              <w:rPr>
                <w:sz w:val="18"/>
              </w:rPr>
            </w:pPr>
          </w:p>
          <w:p w:rsidR="00386DAE" w:rsidRPr="00E30C3E" w:rsidRDefault="00386DAE" w:rsidP="006B003C">
            <w:pPr>
              <w:spacing w:line="288" w:lineRule="auto"/>
              <w:rPr>
                <w:sz w:val="18"/>
              </w:rPr>
            </w:pPr>
          </w:p>
        </w:tc>
      </w:tr>
      <w:tr w:rsidR="00386DAE" w:rsidRPr="00E30C3E" w:rsidTr="00386DAE">
        <w:trPr>
          <w:trHeight w:hRule="exact" w:val="1058"/>
        </w:trPr>
        <w:tc>
          <w:tcPr>
            <w:tcW w:w="7200" w:type="dxa"/>
            <w:gridSpan w:val="16"/>
            <w:tcBorders>
              <w:left w:val="nil"/>
              <w:bottom w:val="nil"/>
              <w:right w:val="nil"/>
            </w:tcBorders>
            <w:shd w:val="clear" w:color="auto" w:fill="FFFFFF"/>
          </w:tcPr>
          <w:p w:rsidR="00386DAE" w:rsidRPr="00E30C3E" w:rsidRDefault="00386DAE" w:rsidP="00120EB3">
            <w:pPr>
              <w:tabs>
                <w:tab w:val="left" w:pos="244"/>
              </w:tabs>
              <w:spacing w:before="120" w:line="276" w:lineRule="auto"/>
              <w:rPr>
                <w:sz w:val="12"/>
                <w:szCs w:val="12"/>
              </w:rPr>
            </w:pPr>
            <w:r w:rsidRPr="00E30C3E">
              <w:rPr>
                <w:sz w:val="12"/>
                <w:szCs w:val="12"/>
                <w:vertAlign w:val="superscript"/>
              </w:rPr>
              <w:t>a</w:t>
            </w:r>
            <w:r w:rsidRPr="00E30C3E">
              <w:rPr>
                <w:sz w:val="12"/>
                <w:szCs w:val="12"/>
                <w:vertAlign w:val="superscript"/>
              </w:rPr>
              <w:tab/>
            </w:r>
            <w:r w:rsidR="00120EB3">
              <w:rPr>
                <w:sz w:val="12"/>
                <w:szCs w:val="12"/>
              </w:rPr>
              <w:t>Вказати: тверде поживне середовище</w:t>
            </w:r>
            <w:r w:rsidRPr="00E30C3E">
              <w:rPr>
                <w:sz w:val="12"/>
                <w:szCs w:val="12"/>
              </w:rPr>
              <w:t xml:space="preserve"> </w:t>
            </w:r>
            <w:r w:rsidR="00120EB3">
              <w:rPr>
                <w:sz w:val="12"/>
                <w:szCs w:val="12"/>
              </w:rPr>
              <w:t>для ТМЧ; рідке поживне середовище для</w:t>
            </w:r>
            <w:r w:rsidRPr="00E30C3E">
              <w:rPr>
                <w:sz w:val="12"/>
                <w:szCs w:val="12"/>
              </w:rPr>
              <w:t xml:space="preserve"> ТМЧ; прямий </w:t>
            </w:r>
            <w:r w:rsidR="00120EB3">
              <w:rPr>
                <w:sz w:val="12"/>
                <w:szCs w:val="12"/>
              </w:rPr>
              <w:t>ЛЗА</w:t>
            </w:r>
            <w:r w:rsidRPr="00E30C3E">
              <w:rPr>
                <w:sz w:val="12"/>
                <w:szCs w:val="12"/>
              </w:rPr>
              <w:t xml:space="preserve">; непрямий </w:t>
            </w:r>
            <w:r w:rsidR="00120EB3">
              <w:rPr>
                <w:sz w:val="12"/>
                <w:szCs w:val="12"/>
              </w:rPr>
              <w:t>ЛЗА</w:t>
            </w:r>
          </w:p>
          <w:p w:rsidR="00386DAE" w:rsidRPr="00E30C3E" w:rsidRDefault="00386DAE" w:rsidP="006B003C">
            <w:pPr>
              <w:tabs>
                <w:tab w:val="left" w:pos="244"/>
                <w:tab w:val="left" w:pos="1378"/>
                <w:tab w:val="left" w:pos="2370"/>
                <w:tab w:val="left" w:pos="3820"/>
                <w:tab w:val="left" w:pos="5100"/>
              </w:tabs>
              <w:spacing w:line="276" w:lineRule="auto"/>
              <w:rPr>
                <w:sz w:val="12"/>
                <w:szCs w:val="12"/>
              </w:rPr>
            </w:pPr>
            <w:r w:rsidRPr="00E30C3E">
              <w:rPr>
                <w:sz w:val="12"/>
                <w:szCs w:val="12"/>
                <w:vertAlign w:val="superscript"/>
              </w:rPr>
              <w:t>b</w:t>
            </w:r>
            <w:r w:rsidRPr="00E30C3E">
              <w:rPr>
                <w:sz w:val="12"/>
                <w:szCs w:val="12"/>
              </w:rPr>
              <w:t xml:space="preserve"> </w:t>
            </w:r>
            <w:r w:rsidRPr="00E30C3E">
              <w:rPr>
                <w:sz w:val="12"/>
                <w:szCs w:val="12"/>
              </w:rPr>
              <w:tab/>
              <w:t>Коди результатів:</w:t>
            </w:r>
            <w:r w:rsidRPr="00E30C3E">
              <w:rPr>
                <w:sz w:val="12"/>
                <w:szCs w:val="12"/>
              </w:rPr>
              <w:tab/>
            </w:r>
            <w:r w:rsidRPr="00E30C3E">
              <w:rPr>
                <w:color w:val="000000"/>
                <w:sz w:val="12"/>
                <w:szCs w:val="12"/>
              </w:rPr>
              <w:t xml:space="preserve"> R = стійкість</w:t>
            </w:r>
            <w:r w:rsidRPr="00E30C3E">
              <w:rPr>
                <w:color w:val="000000"/>
                <w:sz w:val="12"/>
                <w:szCs w:val="12"/>
              </w:rPr>
              <w:tab/>
              <w:t xml:space="preserve"> S = сприйнятливий </w:t>
            </w:r>
            <w:r w:rsidRPr="00E30C3E">
              <w:rPr>
                <w:color w:val="000000"/>
                <w:sz w:val="12"/>
                <w:szCs w:val="12"/>
              </w:rPr>
              <w:tab/>
              <w:t xml:space="preserve">C = забруднений </w:t>
            </w:r>
            <w:r w:rsidRPr="00E30C3E">
              <w:rPr>
                <w:color w:val="000000"/>
                <w:sz w:val="12"/>
                <w:szCs w:val="12"/>
              </w:rPr>
              <w:tab/>
            </w:r>
            <w:r w:rsidRPr="00E30C3E">
              <w:rPr>
                <w:rFonts w:cs="Calibri"/>
                <w:color w:val="000000"/>
                <w:sz w:val="12"/>
                <w:szCs w:val="12"/>
              </w:rPr>
              <w:t>ꟷ</w:t>
            </w:r>
            <w:r w:rsidRPr="00E30C3E">
              <w:rPr>
                <w:color w:val="000000"/>
                <w:sz w:val="12"/>
                <w:szCs w:val="12"/>
              </w:rPr>
              <w:t xml:space="preserve"> = не робиться</w:t>
            </w:r>
          </w:p>
          <w:p w:rsidR="00386DAE" w:rsidRPr="00E30C3E" w:rsidRDefault="00386DAE" w:rsidP="006B003C">
            <w:pPr>
              <w:tabs>
                <w:tab w:val="left" w:pos="6785"/>
              </w:tabs>
              <w:spacing w:before="120" w:line="288" w:lineRule="auto"/>
              <w:rPr>
                <w:color w:val="000000"/>
                <w:sz w:val="12"/>
                <w:szCs w:val="12"/>
              </w:rPr>
            </w:pPr>
            <w:r w:rsidRPr="00E30C3E">
              <w:rPr>
                <w:color w:val="000000"/>
                <w:sz w:val="12"/>
                <w:szCs w:val="12"/>
              </w:rPr>
              <w:t xml:space="preserve">Перевірено (ім'я та підпис виконавця): </w:t>
            </w:r>
            <w:r w:rsidRPr="00E30C3E">
              <w:rPr>
                <w:color w:val="000000"/>
                <w:sz w:val="12"/>
                <w:szCs w:val="12"/>
                <w:u w:val="single"/>
              </w:rPr>
              <w:tab/>
            </w:r>
          </w:p>
          <w:p w:rsidR="00386DAE" w:rsidRPr="00E30C3E" w:rsidRDefault="00386DAE" w:rsidP="006B003C">
            <w:pPr>
              <w:tabs>
                <w:tab w:val="left" w:pos="3788"/>
              </w:tabs>
              <w:spacing w:before="120" w:line="288" w:lineRule="auto"/>
              <w:rPr>
                <w:color w:val="000000"/>
                <w:sz w:val="12"/>
                <w:szCs w:val="12"/>
                <w:u w:val="single"/>
              </w:rPr>
            </w:pPr>
            <w:r w:rsidRPr="00E30C3E">
              <w:rPr>
                <w:color w:val="000000"/>
                <w:sz w:val="12"/>
                <w:szCs w:val="12"/>
              </w:rPr>
              <w:t>Дата</w:t>
            </w:r>
            <w:r w:rsidR="00120EB3">
              <w:rPr>
                <w:color w:val="000000"/>
                <w:sz w:val="12"/>
                <w:szCs w:val="12"/>
              </w:rPr>
              <w:t xml:space="preserve"> отримання</w:t>
            </w:r>
            <w:r w:rsidRPr="00E30C3E">
              <w:rPr>
                <w:color w:val="000000"/>
                <w:sz w:val="12"/>
                <w:szCs w:val="12"/>
              </w:rPr>
              <w:t xml:space="preserve"> результату: </w:t>
            </w:r>
            <w:r w:rsidRPr="00E30C3E">
              <w:rPr>
                <w:color w:val="000000"/>
                <w:sz w:val="12"/>
                <w:szCs w:val="12"/>
                <w:u w:val="single"/>
              </w:rPr>
              <w:tab/>
            </w:r>
          </w:p>
          <w:p w:rsidR="00386DAE" w:rsidRPr="00E30C3E" w:rsidRDefault="00386DAE" w:rsidP="006B003C">
            <w:pPr>
              <w:tabs>
                <w:tab w:val="left" w:pos="3788"/>
              </w:tabs>
              <w:spacing w:before="120" w:line="288" w:lineRule="auto"/>
              <w:rPr>
                <w:sz w:val="12"/>
                <w:szCs w:val="12"/>
              </w:rPr>
            </w:pPr>
          </w:p>
        </w:tc>
      </w:tr>
    </w:tbl>
    <w:p w:rsidR="00386DAE" w:rsidRPr="00E30C3E" w:rsidRDefault="00386DAE" w:rsidP="00386DAE"/>
    <w:p w:rsidR="00386DAE" w:rsidRPr="00E30C3E" w:rsidRDefault="003767CD" w:rsidP="00386DAE">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92710</wp:posOffset>
                </wp:positionV>
                <wp:extent cx="4572000" cy="0"/>
                <wp:effectExtent l="0" t="0" r="0" b="0"/>
                <wp:wrapNone/>
                <wp:docPr id="441" nam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961FF9" id=" 546"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pt" to="5in,7.3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" strokeweight="1.5pt">
                <o:lock v:ext="edit" shapetype="f"/>
              </v:line>
            </w:pict>
          </mc:Fallback>
        </mc:AlternateContent>
      </w:r>
    </w:p>
    <w:p w:rsidR="00386DAE" w:rsidRPr="00E30C3E" w:rsidRDefault="003767CD">
      <w:pPr>
        <w:spacing w:line="200" w:lineRule="exact"/>
        <w:rPr>
          <w:rFonts w:ascii="Times New Roman" w:eastAsia="Times New Roman" w:hAnsi="Times New Roman"/>
        </w:rPr>
      </w:pPr>
      <w:r w:rsidRPr="00E30C3E">
        <w:rPr>
          <w:noProof/>
          <w:sz w:val="12"/>
          <w:szCs w:val="12"/>
          <w:lang w:val="en-US" w:eastAsia="en-US"/>
        </w:rPr>
        <mc:AlternateContent>
          <mc:Choice Requires="wps">
            <w:drawing>
              <wp:anchor distT="0" distB="0" distL="114300" distR="114300" simplePos="0" relativeHeight="251610624" behindDoc="0" locked="0" layoutInCell="1" allowOverlap="1">
                <wp:simplePos x="0" y="0"/>
                <wp:positionH relativeFrom="column">
                  <wp:posOffset>-114300</wp:posOffset>
                </wp:positionH>
                <wp:positionV relativeFrom="paragraph">
                  <wp:posOffset>80010</wp:posOffset>
                </wp:positionV>
                <wp:extent cx="4686300" cy="457200"/>
                <wp:effectExtent l="0" t="0" r="0" b="0"/>
                <wp:wrapNone/>
                <wp:docPr id="440" name="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6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253E" w:rsidRDefault="00106E44" w:rsidP="004456F5">
                            <w:pPr>
                              <w:rPr>
                                <w:rFonts w:ascii="Arial" w:hAnsi="Arial"/>
                                <w:sz w:val="14"/>
                                <w:szCs w:val="14"/>
                              </w:rPr>
                            </w:pPr>
                            <w:r>
                              <w:rPr>
                                <w:rFonts w:ascii="Arial" w:hAnsi="Arial"/>
                                <w:sz w:val="12"/>
                                <w:szCs w:val="12"/>
                              </w:rPr>
                              <w:t>КСБ: кислотостійкі бактерії</w:t>
                            </w:r>
                            <w:r w:rsidRPr="00386DAE">
                              <w:rPr>
                                <w:rFonts w:ascii="Arial" w:hAnsi="Arial"/>
                                <w:sz w:val="12"/>
                                <w:szCs w:val="12"/>
                              </w:rPr>
                              <w:t>; АМК: амікаци</w:t>
                            </w:r>
                            <w:r>
                              <w:rPr>
                                <w:rFonts w:ascii="Arial" w:hAnsi="Arial"/>
                                <w:sz w:val="12"/>
                                <w:szCs w:val="12"/>
                              </w:rPr>
                              <w:t>н; C: капреоміцин; ТМЧ: тест медикаментозної</w:t>
                            </w:r>
                            <w:r w:rsidRPr="00386DAE">
                              <w:rPr>
                                <w:rFonts w:ascii="Arial" w:hAnsi="Arial"/>
                                <w:sz w:val="12"/>
                                <w:szCs w:val="12"/>
                              </w:rPr>
                              <w:t xml:space="preserve"> чутлив</w:t>
                            </w:r>
                            <w:r>
                              <w:rPr>
                                <w:rFonts w:ascii="Arial" w:hAnsi="Arial"/>
                                <w:sz w:val="12"/>
                                <w:szCs w:val="12"/>
                              </w:rPr>
                              <w:t>ості</w:t>
                            </w:r>
                            <w:r w:rsidRPr="00386DAE">
                              <w:rPr>
                                <w:rFonts w:ascii="Arial" w:hAnsi="Arial"/>
                                <w:sz w:val="12"/>
                                <w:szCs w:val="12"/>
                              </w:rPr>
                              <w:t xml:space="preserve">; E: етамбутол; ФХ: фторхінолонів; H: ізоніазид; HPF: поля високої потужності; </w:t>
                            </w:r>
                            <w:r>
                              <w:rPr>
                                <w:rFonts w:ascii="Arial" w:hAnsi="Arial"/>
                                <w:sz w:val="12"/>
                                <w:szCs w:val="12"/>
                              </w:rPr>
                              <w:t>ЛЗА</w:t>
                            </w:r>
                            <w:r w:rsidRPr="00386DAE">
                              <w:rPr>
                                <w:rFonts w:ascii="Arial" w:hAnsi="Arial"/>
                                <w:sz w:val="12"/>
                                <w:szCs w:val="12"/>
                              </w:rPr>
                              <w:t xml:space="preserve">: </w:t>
                            </w:r>
                            <w:r>
                              <w:rPr>
                                <w:rFonts w:ascii="Arial" w:hAnsi="Arial"/>
                                <w:sz w:val="12"/>
                                <w:szCs w:val="12"/>
                              </w:rPr>
                              <w:t>лінійний зонд-аналіз</w:t>
                            </w:r>
                            <w:r w:rsidRPr="00386DAE">
                              <w:rPr>
                                <w:rFonts w:ascii="Arial" w:hAnsi="Arial"/>
                                <w:sz w:val="12"/>
                                <w:szCs w:val="12"/>
                              </w:rPr>
                              <w:t xml:space="preserve">; ТБ-МЛС: </w:t>
                            </w:r>
                            <w:r w:rsidR="00A22BEF" w:rsidRPr="00386DAE">
                              <w:rPr>
                                <w:rFonts w:ascii="Arial" w:hAnsi="Arial"/>
                                <w:sz w:val="12"/>
                                <w:szCs w:val="12"/>
                              </w:rPr>
                              <w:t>туберкульоз</w:t>
                            </w:r>
                            <w:r w:rsidRPr="00386DAE">
                              <w:rPr>
                                <w:rFonts w:ascii="Arial" w:hAnsi="Arial"/>
                                <w:sz w:val="12"/>
                                <w:szCs w:val="12"/>
                              </w:rPr>
                              <w:t xml:space="preserve"> із мно</w:t>
                            </w:r>
                            <w:r>
                              <w:rPr>
                                <w:rFonts w:ascii="Arial" w:hAnsi="Arial"/>
                                <w:sz w:val="12"/>
                                <w:szCs w:val="12"/>
                              </w:rPr>
                              <w:t>жинною лікарською стійкістю; НТ</w:t>
                            </w:r>
                            <w:r w:rsidRPr="00386DAE">
                              <w:rPr>
                                <w:rFonts w:ascii="Arial" w:hAnsi="Arial"/>
                                <w:sz w:val="12"/>
                                <w:szCs w:val="12"/>
                              </w:rPr>
                              <w:t>М: нетуберкульозні мікобактерії; РифР-ТБ: рифампіцин-резистентний ТБ; S: стрептоміцин; ТБ: туберкульоз</w:t>
                            </w:r>
                            <w:r w:rsidRPr="00DE253E">
                              <w:rPr>
                                <w:rFonts w:ascii="Arial" w:hAnsi="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41" o:spid="_x0000_s1137" type="#_x0000_t202" style="position:absolute;margin-left:-9pt;margin-top:6.3pt;width:369pt;height:3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" stroked="f">
                <v:path arrowok="t"/>
                <v:textbox>
                  <w:txbxContent>
                    <w:p w:rsidR="00106E44" w:rsidRPr="00DE253E" w:rsidRDefault="00106E44" w:rsidP="004456F5">
                      <w:pPr>
                        <w:rPr>
                          <w:rFonts w:ascii="Arial" w:hAnsi="Arial"/>
                          <w:sz w:val="14"/>
                          <w:szCs w:val="14"/>
                        </w:rPr>
                      </w:pPr>
                      <w:r>
                        <w:rPr>
                          <w:rFonts w:ascii="Arial" w:hAnsi="Arial"/>
                          <w:sz w:val="12"/>
                          <w:szCs w:val="12"/>
                        </w:rPr>
                        <w:t>КСБ: кислотостійкі бактерії</w:t>
                      </w:r>
                      <w:r w:rsidRPr="00386DAE">
                        <w:rPr>
                          <w:rFonts w:ascii="Arial" w:hAnsi="Arial"/>
                          <w:sz w:val="12"/>
                          <w:szCs w:val="12"/>
                        </w:rPr>
                        <w:t>; АМК: амікаци</w:t>
                      </w:r>
                      <w:r>
                        <w:rPr>
                          <w:rFonts w:ascii="Arial" w:hAnsi="Arial"/>
                          <w:sz w:val="12"/>
                          <w:szCs w:val="12"/>
                        </w:rPr>
                        <w:t>н; C: капреоміцин; ТМЧ: тест медикаментозної</w:t>
                      </w:r>
                      <w:r w:rsidRPr="00386DAE">
                        <w:rPr>
                          <w:rFonts w:ascii="Arial" w:hAnsi="Arial"/>
                          <w:sz w:val="12"/>
                          <w:szCs w:val="12"/>
                        </w:rPr>
                        <w:t xml:space="preserve"> чутлив</w:t>
                      </w:r>
                      <w:r>
                        <w:rPr>
                          <w:rFonts w:ascii="Arial" w:hAnsi="Arial"/>
                          <w:sz w:val="12"/>
                          <w:szCs w:val="12"/>
                        </w:rPr>
                        <w:t>ості</w:t>
                      </w:r>
                      <w:r w:rsidRPr="00386DAE">
                        <w:rPr>
                          <w:rFonts w:ascii="Arial" w:hAnsi="Arial"/>
                          <w:sz w:val="12"/>
                          <w:szCs w:val="12"/>
                        </w:rPr>
                        <w:t xml:space="preserve">; E: етамбутол; ФХ: фторхінолонів; H: ізоніазид; HPF: поля високої потужності; </w:t>
                      </w:r>
                      <w:r>
                        <w:rPr>
                          <w:rFonts w:ascii="Arial" w:hAnsi="Arial"/>
                          <w:sz w:val="12"/>
                          <w:szCs w:val="12"/>
                        </w:rPr>
                        <w:t>ЛЗА</w:t>
                      </w:r>
                      <w:r w:rsidRPr="00386DAE">
                        <w:rPr>
                          <w:rFonts w:ascii="Arial" w:hAnsi="Arial"/>
                          <w:sz w:val="12"/>
                          <w:szCs w:val="12"/>
                        </w:rPr>
                        <w:t xml:space="preserve">: </w:t>
                      </w:r>
                      <w:r>
                        <w:rPr>
                          <w:rFonts w:ascii="Arial" w:hAnsi="Arial"/>
                          <w:sz w:val="12"/>
                          <w:szCs w:val="12"/>
                        </w:rPr>
                        <w:t>лінійний зонд-аналіз</w:t>
                      </w:r>
                      <w:r w:rsidRPr="00386DAE">
                        <w:rPr>
                          <w:rFonts w:ascii="Arial" w:hAnsi="Arial"/>
                          <w:sz w:val="12"/>
                          <w:szCs w:val="12"/>
                        </w:rPr>
                        <w:t xml:space="preserve">; ТБ-МЛС: </w:t>
                      </w:r>
                      <w:r w:rsidR="00A22BEF" w:rsidRPr="00386DAE">
                        <w:rPr>
                          <w:rFonts w:ascii="Arial" w:hAnsi="Arial"/>
                          <w:sz w:val="12"/>
                          <w:szCs w:val="12"/>
                        </w:rPr>
                        <w:t>туберкульоз</w:t>
                      </w:r>
                      <w:r w:rsidRPr="00386DAE">
                        <w:rPr>
                          <w:rFonts w:ascii="Arial" w:hAnsi="Arial"/>
                          <w:sz w:val="12"/>
                          <w:szCs w:val="12"/>
                        </w:rPr>
                        <w:t xml:space="preserve"> із мно</w:t>
                      </w:r>
                      <w:r>
                        <w:rPr>
                          <w:rFonts w:ascii="Arial" w:hAnsi="Arial"/>
                          <w:sz w:val="12"/>
                          <w:szCs w:val="12"/>
                        </w:rPr>
                        <w:t>жинною лікарською стійкістю; НТ</w:t>
                      </w:r>
                      <w:r w:rsidRPr="00386DAE">
                        <w:rPr>
                          <w:rFonts w:ascii="Arial" w:hAnsi="Arial"/>
                          <w:sz w:val="12"/>
                          <w:szCs w:val="12"/>
                        </w:rPr>
                        <w:t>М: нетуберкульозні мікобактерії; РифР-ТБ: рифампіцин-резистентний ТБ; S: стрептоміцин; ТБ: туберкульоз</w:t>
                      </w:r>
                      <w:r w:rsidRPr="00DE253E">
                        <w:rPr>
                          <w:rFonts w:ascii="Arial" w:hAnsi="Arial"/>
                          <w:sz w:val="14"/>
                          <w:szCs w:val="14"/>
                        </w:rPr>
                        <w:t>.</w:t>
                      </w:r>
                    </w:p>
                  </w:txbxContent>
                </v:textbox>
              </v:shape>
            </w:pict>
          </mc:Fallback>
        </mc:AlternateContent>
      </w:r>
    </w:p>
    <w:p w:rsidR="00DE253E" w:rsidRPr="00E30C3E" w:rsidRDefault="00DE253E">
      <w:pPr>
        <w:spacing w:line="200" w:lineRule="exact"/>
        <w:rPr>
          <w:rFonts w:ascii="Times New Roman" w:eastAsia="Times New Roman" w:hAnsi="Times New Roman"/>
        </w:rPr>
      </w:pPr>
    </w:p>
    <w:p w:rsidR="00DE253E" w:rsidRPr="00E30C3E" w:rsidRDefault="00DE253E">
      <w:pPr>
        <w:spacing w:line="200" w:lineRule="exact"/>
        <w:rPr>
          <w:rFonts w:ascii="Times New Roman" w:eastAsia="Times New Roman" w:hAnsi="Times New Roman"/>
        </w:rPr>
      </w:pPr>
    </w:p>
    <w:p w:rsidR="00FB5D8D" w:rsidRPr="00E30C3E" w:rsidRDefault="00FB5D8D">
      <w:pPr>
        <w:spacing w:line="243"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bookmarkStart w:id="65" w:name="page68"/>
      <w:bookmarkEnd w:id="65"/>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386DAE">
      <w:pPr>
        <w:spacing w:line="291" w:lineRule="exact"/>
        <w:rPr>
          <w:rFonts w:ascii="Times New Roman" w:eastAsia="Times New Roman" w:hAnsi="Times New Roman"/>
        </w:rPr>
      </w:pPr>
    </w:p>
    <w:p w:rsidR="00386DAE" w:rsidRPr="00E30C3E" w:rsidRDefault="00120EB3" w:rsidP="00386DAE">
      <w:pPr>
        <w:spacing w:line="291" w:lineRule="exact"/>
        <w:jc w:val="center"/>
        <w:rPr>
          <w:rFonts w:ascii="Arial" w:eastAsia="Times New Roman" w:hAnsi="Arial"/>
          <w:sz w:val="16"/>
          <w:szCs w:val="16"/>
        </w:rPr>
      </w:pPr>
      <w:r>
        <w:rPr>
          <w:rFonts w:ascii="Arial" w:eastAsia="Times New Roman" w:hAnsi="Arial"/>
          <w:sz w:val="16"/>
          <w:szCs w:val="16"/>
        </w:rPr>
        <w:t>60</w:t>
      </w:r>
    </w:p>
    <w:p w:rsidR="00386DAE" w:rsidRPr="00E30C3E" w:rsidRDefault="00386DAE">
      <w:pPr>
        <w:spacing w:line="291" w:lineRule="exact"/>
        <w:rPr>
          <w:rFonts w:ascii="Times New Roman" w:eastAsia="Times New Roman" w:hAnsi="Times New Roman"/>
        </w:rPr>
      </w:pPr>
    </w:p>
    <w:p w:rsidR="008A588A" w:rsidRPr="00E30C3E" w:rsidRDefault="008A588A" w:rsidP="00386DAE">
      <w:pPr>
        <w:spacing w:line="0" w:lineRule="atLeast"/>
        <w:jc w:val="center"/>
        <w:rPr>
          <w:rFonts w:ascii="Arial" w:eastAsia="Arial" w:hAnsi="Arial"/>
          <w:b/>
          <w:color w:val="1F2954"/>
          <w:sz w:val="14"/>
        </w:rPr>
      </w:pPr>
    </w:p>
    <w:p w:rsidR="00386DAE" w:rsidRPr="00E30C3E" w:rsidRDefault="00120EB3" w:rsidP="00386DAE">
      <w:pPr>
        <w:spacing w:line="0" w:lineRule="atLeast"/>
        <w:jc w:val="center"/>
        <w:rPr>
          <w:rFonts w:ascii="Arial" w:eastAsia="Arial" w:hAnsi="Arial"/>
          <w:b/>
          <w:color w:val="1F2954"/>
          <w:sz w:val="14"/>
        </w:rPr>
      </w:pPr>
      <w:r w:rsidRPr="00E30C3E">
        <w:rPr>
          <w:rFonts w:ascii="Arial" w:eastAsia="Arial" w:hAnsi="Arial"/>
          <w:b/>
          <w:color w:val="1F2954"/>
          <w:sz w:val="13"/>
        </w:rPr>
        <w:t>2</w:t>
      </w:r>
      <w:r>
        <w:rPr>
          <w:rFonts w:ascii="Arial" w:eastAsia="Arial" w:hAnsi="Arial"/>
          <w:b/>
          <w:color w:val="1F2954"/>
          <w:sz w:val="13"/>
        </w:rPr>
        <w:t xml:space="preserve">. </w:t>
      </w:r>
      <w:r w:rsidRPr="004B4077">
        <w:rPr>
          <w:rFonts w:ascii="Arial" w:eastAsia="Arial" w:hAnsi="Arial"/>
          <w:b/>
          <w:color w:val="1F2954"/>
          <w:sz w:val="14"/>
        </w:rPr>
        <w:t>Ключові технічні напрямки для керівництва</w:t>
      </w:r>
    </w:p>
    <w:p w:rsidR="00386DAE" w:rsidRPr="00E30C3E" w:rsidRDefault="003767CD">
      <w:pPr>
        <w:spacing w:line="291"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16768" behindDoc="0" locked="0" layoutInCell="1" allowOverlap="1">
                <wp:simplePos x="0" y="0"/>
                <wp:positionH relativeFrom="column">
                  <wp:posOffset>1943100</wp:posOffset>
                </wp:positionH>
                <wp:positionV relativeFrom="paragraph">
                  <wp:posOffset>55880</wp:posOffset>
                </wp:positionV>
                <wp:extent cx="685800" cy="0"/>
                <wp:effectExtent l="0" t="0" r="0" b="0"/>
                <wp:wrapNone/>
                <wp:docPr id="439" nam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9A632F" id=" 553"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4pt" to="207pt,4.4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" strokecolor="navy" strokeweight="1.5pt">
                <o:lock v:ext="edit" shapetype="f"/>
              </v:line>
            </w:pict>
          </mc:Fallback>
        </mc:AlternateContent>
      </w:r>
    </w:p>
    <w:p w:rsidR="00FB5D8D" w:rsidRPr="00E30C3E" w:rsidRDefault="003767CD">
      <w:pPr>
        <w:spacing w:line="291" w:lineRule="exact"/>
        <w:rPr>
          <w:rFonts w:ascii="Times New Roman" w:eastAsia="Times New Roman" w:hAnsi="Times New Roman"/>
        </w:rPr>
      </w:pPr>
      <w:r w:rsidRPr="00E30C3E">
        <w:rPr>
          <w:rFonts w:ascii="Arial" w:eastAsia="Arial" w:hAnsi="Arial"/>
          <w:b/>
          <w:noProof/>
          <w:color w:val="1F2954"/>
          <w:sz w:val="14"/>
          <w:lang w:val="en-US" w:eastAsia="en-US"/>
        </w:rPr>
        <w:drawing>
          <wp:anchor distT="0" distB="0" distL="114300" distR="114300" simplePos="0" relativeHeight="251612672" behindDoc="1" locked="0" layoutInCell="1" allowOverlap="1">
            <wp:simplePos x="0" y="0"/>
            <wp:positionH relativeFrom="column">
              <wp:posOffset>0</wp:posOffset>
            </wp:positionH>
            <wp:positionV relativeFrom="paragraph">
              <wp:posOffset>116205</wp:posOffset>
            </wp:positionV>
            <wp:extent cx="1078865" cy="1532890"/>
            <wp:effectExtent l="0" t="0" r="0" b="0"/>
            <wp:wrapNone/>
            <wp:docPr id="543" name="Рисунок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3"/>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78865" cy="153289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C17EE9" w:rsidP="00192308">
      <w:pPr>
        <w:spacing w:line="278" w:lineRule="auto"/>
        <w:ind w:left="1860"/>
        <w:jc w:val="both"/>
        <w:rPr>
          <w:rFonts w:ascii="Arial" w:eastAsia="Arial" w:hAnsi="Arial"/>
          <w:sz w:val="18"/>
        </w:rPr>
      </w:pPr>
      <w:r w:rsidRPr="00E30C3E">
        <w:rPr>
          <w:rFonts w:ascii="Arial" w:eastAsia="Arial" w:hAnsi="Arial"/>
          <w:i/>
          <w:sz w:val="18"/>
        </w:rPr>
        <w:t xml:space="preserve">Визначення та </w:t>
      </w:r>
      <w:r w:rsidR="00192308">
        <w:rPr>
          <w:rFonts w:ascii="Arial" w:eastAsia="Arial" w:hAnsi="Arial"/>
          <w:i/>
          <w:sz w:val="18"/>
        </w:rPr>
        <w:t>систему</w:t>
      </w:r>
      <w:r w:rsidRPr="00E30C3E">
        <w:rPr>
          <w:rFonts w:ascii="Arial" w:eastAsia="Arial" w:hAnsi="Arial"/>
          <w:i/>
          <w:sz w:val="18"/>
        </w:rPr>
        <w:t xml:space="preserve"> звітування </w:t>
      </w:r>
      <w:r w:rsidR="00192308">
        <w:rPr>
          <w:rFonts w:ascii="Arial" w:eastAsia="Arial" w:hAnsi="Arial"/>
          <w:i/>
          <w:sz w:val="18"/>
        </w:rPr>
        <w:t>про туберкульоз</w:t>
      </w:r>
      <w:r w:rsidRPr="00E30C3E">
        <w:rPr>
          <w:rFonts w:ascii="Arial" w:eastAsia="Arial" w:hAnsi="Arial"/>
          <w:i/>
          <w:sz w:val="18"/>
          <w:vertAlign w:val="superscript"/>
        </w:rPr>
        <w:t>1</w:t>
      </w:r>
      <w:r w:rsidRPr="00E30C3E">
        <w:rPr>
          <w:rFonts w:ascii="Arial" w:eastAsia="Arial" w:hAnsi="Arial"/>
          <w:i/>
          <w:sz w:val="18"/>
        </w:rPr>
        <w:t xml:space="preserve"> (7)</w:t>
      </w:r>
      <w:r w:rsidRPr="00E30C3E">
        <w:rPr>
          <w:rFonts w:ascii="Arial" w:eastAsia="Arial" w:hAnsi="Arial"/>
          <w:iCs/>
          <w:sz w:val="18"/>
        </w:rPr>
        <w:t xml:space="preserve"> слід використовувати в якості шаблону для розробки </w:t>
      </w:r>
      <w:r w:rsidR="00192308">
        <w:rPr>
          <w:rFonts w:ascii="Arial" w:eastAsia="Arial" w:hAnsi="Arial"/>
          <w:iCs/>
          <w:sz w:val="18"/>
        </w:rPr>
        <w:t>бланків</w:t>
      </w:r>
      <w:r w:rsidRPr="00E30C3E">
        <w:rPr>
          <w:rFonts w:ascii="Arial" w:eastAsia="Arial" w:hAnsi="Arial"/>
          <w:iCs/>
          <w:sz w:val="18"/>
        </w:rPr>
        <w:t xml:space="preserve"> запиту та </w:t>
      </w:r>
      <w:r w:rsidR="00192308">
        <w:rPr>
          <w:rFonts w:ascii="Arial" w:eastAsia="Arial" w:hAnsi="Arial"/>
          <w:iCs/>
          <w:sz w:val="18"/>
        </w:rPr>
        <w:t xml:space="preserve">форм </w:t>
      </w:r>
      <w:r w:rsidRPr="00E30C3E">
        <w:rPr>
          <w:rFonts w:ascii="Arial" w:eastAsia="Arial" w:hAnsi="Arial"/>
          <w:iCs/>
          <w:sz w:val="18"/>
        </w:rPr>
        <w:t xml:space="preserve">звіту для направлення зразків на тестування і представлення результатів мікроскопії мазка </w:t>
      </w:r>
      <w:r w:rsidR="00192308">
        <w:rPr>
          <w:rFonts w:ascii="Arial" w:eastAsia="Arial" w:hAnsi="Arial"/>
          <w:iCs/>
          <w:sz w:val="18"/>
        </w:rPr>
        <w:t>КС</w:t>
      </w:r>
      <w:r w:rsidRPr="00E30C3E">
        <w:rPr>
          <w:rFonts w:ascii="Arial" w:eastAsia="Arial" w:hAnsi="Arial"/>
          <w:iCs/>
          <w:sz w:val="18"/>
        </w:rPr>
        <w:t xml:space="preserve">Б, </w:t>
      </w:r>
      <w:r w:rsidR="00192308">
        <w:rPr>
          <w:rFonts w:ascii="Arial" w:eastAsia="Arial" w:hAnsi="Arial"/>
          <w:iCs/>
          <w:sz w:val="18"/>
        </w:rPr>
        <w:t xml:space="preserve">посіву </w:t>
      </w:r>
      <w:r w:rsidRPr="00E30C3E">
        <w:rPr>
          <w:rFonts w:ascii="Arial" w:eastAsia="Arial" w:hAnsi="Arial"/>
          <w:iCs/>
          <w:sz w:val="18"/>
        </w:rPr>
        <w:t>культури, ШДТ ВООЗ або ТМЧ</w:t>
      </w:r>
      <w:r w:rsidR="00FB5D8D" w:rsidRPr="00E30C3E">
        <w:rPr>
          <w:rFonts w:ascii="Arial" w:eastAsia="Arial" w:hAnsi="Arial"/>
          <w:sz w:val="18"/>
        </w:rPr>
        <w:t xml:space="preserve">. </w:t>
      </w:r>
      <w:r w:rsidRPr="00E30C3E">
        <w:rPr>
          <w:rFonts w:ascii="Arial" w:eastAsia="Arial" w:hAnsi="Arial"/>
          <w:sz w:val="18"/>
        </w:rPr>
        <w:t>Країнам рекомендується модифікувати ці форми, включивши в них додаткові тести, такі як ТБ-ПІА, автоматизовані тести ампліфі</w:t>
      </w:r>
      <w:r w:rsidR="00192308">
        <w:rPr>
          <w:rFonts w:ascii="Arial" w:eastAsia="Arial" w:hAnsi="Arial"/>
          <w:sz w:val="18"/>
        </w:rPr>
        <w:t>кації нуклеїнових кислот або ЛЗА-ДР</w:t>
      </w:r>
      <w:r w:rsidRPr="00E30C3E">
        <w:rPr>
          <w:rFonts w:ascii="Arial" w:eastAsia="Arial" w:hAnsi="Arial"/>
          <w:sz w:val="18"/>
        </w:rPr>
        <w:t xml:space="preserve">. Наприклад, </w:t>
      </w:r>
      <w:r w:rsidR="00192308">
        <w:rPr>
          <w:rFonts w:ascii="Arial" w:eastAsia="Arial" w:hAnsi="Arial"/>
          <w:sz w:val="18"/>
        </w:rPr>
        <w:t>представлена</w:t>
      </w:r>
      <w:r w:rsidRPr="00E30C3E">
        <w:rPr>
          <w:rFonts w:ascii="Arial" w:eastAsia="Arial" w:hAnsi="Arial"/>
          <w:sz w:val="18"/>
        </w:rPr>
        <w:t xml:space="preserve"> на рисунку 2.4 форма може бути змінена, щоб додати ТБ-ПІА до стовпчика Xpert MTB / RIF, а також додавши набор звітних значень ТБ-ПІА, до приміток</w:t>
      </w:r>
      <w:r w:rsidR="00FB5D8D" w:rsidRPr="00E30C3E">
        <w:rPr>
          <w:rFonts w:ascii="Arial" w:eastAsia="Arial" w:hAnsi="Arial"/>
          <w:sz w:val="18"/>
        </w:rPr>
        <w:t>.</w:t>
      </w:r>
    </w:p>
    <w:p w:rsidR="00A774DA" w:rsidRDefault="00A774DA" w:rsidP="00F612EF">
      <w:pPr>
        <w:spacing w:line="0" w:lineRule="atLeast"/>
        <w:rPr>
          <w:rFonts w:ascii="Arial" w:eastAsia="Arial" w:hAnsi="Arial"/>
          <w:b/>
          <w:color w:val="0E97D5"/>
        </w:rPr>
      </w:pPr>
    </w:p>
    <w:p w:rsidR="00F612EF" w:rsidRPr="00E30C3E" w:rsidRDefault="00F612EF" w:rsidP="00F612EF">
      <w:pPr>
        <w:spacing w:line="0" w:lineRule="atLeast"/>
        <w:rPr>
          <w:rFonts w:ascii="Arial" w:eastAsia="Arial" w:hAnsi="Arial"/>
          <w:b/>
          <w:color w:val="0E97D5"/>
        </w:rPr>
      </w:pPr>
      <w:r w:rsidRPr="00E30C3E">
        <w:rPr>
          <w:rFonts w:ascii="Arial" w:eastAsia="Arial" w:hAnsi="Arial"/>
          <w:b/>
          <w:color w:val="0E97D5"/>
        </w:rPr>
        <w:t xml:space="preserve">Ключові напрямки діяльності з </w:t>
      </w:r>
      <w:r w:rsidR="00192308">
        <w:rPr>
          <w:rFonts w:ascii="Arial" w:eastAsia="Arial" w:hAnsi="Arial"/>
          <w:b/>
          <w:color w:val="0E97D5"/>
        </w:rPr>
        <w:t xml:space="preserve">надання </w:t>
      </w:r>
      <w:r w:rsidRPr="00E30C3E">
        <w:rPr>
          <w:rFonts w:ascii="Arial" w:eastAsia="Arial" w:hAnsi="Arial"/>
          <w:b/>
          <w:color w:val="0E97D5"/>
        </w:rPr>
        <w:t>технічної підтримки</w:t>
      </w:r>
    </w:p>
    <w:p w:rsidR="00FB5D8D" w:rsidRPr="00E30C3E" w:rsidRDefault="00FB5D8D">
      <w:pPr>
        <w:spacing w:line="20" w:lineRule="exact"/>
        <w:rPr>
          <w:rFonts w:ascii="Times New Roman" w:eastAsia="Times New Roman" w:hAnsi="Times New Roman"/>
        </w:rPr>
      </w:pPr>
    </w:p>
    <w:p w:rsidR="00FB5D8D" w:rsidRPr="00E30C3E" w:rsidRDefault="003767CD" w:rsidP="00510DC4">
      <w:pPr>
        <w:spacing w:line="218" w:lineRule="exact"/>
        <w:ind w:right="240"/>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501056" behindDoc="1" locked="0" layoutInCell="1" allowOverlap="1">
                <wp:simplePos x="0" y="0"/>
                <wp:positionH relativeFrom="column">
                  <wp:posOffset>0</wp:posOffset>
                </wp:positionH>
                <wp:positionV relativeFrom="paragraph">
                  <wp:posOffset>46355</wp:posOffset>
                </wp:positionV>
                <wp:extent cx="4572000" cy="2188845"/>
                <wp:effectExtent l="0" t="0" r="0" b="1905"/>
                <wp:wrapNone/>
                <wp:docPr id="438" nam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2188845"/>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A6C0C8" id=" 187" o:spid="_x0000_s1026" style="position:absolute;margin-left:0;margin-top:3.65pt;width:5in;height:172.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" fillcolor="#deeaf8" strokecolor="white">
                <v:path arrowok="t"/>
              </v:rect>
            </w:pict>
          </mc:Fallback>
        </mc:AlternateContent>
      </w:r>
      <w:r w:rsidRPr="00E30C3E">
        <w:rPr>
          <w:rFonts w:ascii="Arial" w:eastAsia="Arial" w:hAnsi="Arial"/>
          <w:b/>
          <w:noProof/>
          <w:color w:val="0E97D5"/>
          <w:lang w:val="en-US" w:eastAsia="en-US"/>
        </w:rPr>
        <mc:AlternateContent>
          <mc:Choice Requires="wps">
            <w:drawing>
              <wp:anchor distT="0" distB="0" distL="114300" distR="114300" simplePos="0" relativeHeight="251502080" behindDoc="1" locked="0" layoutInCell="1" allowOverlap="1">
                <wp:simplePos x="0" y="0"/>
                <wp:positionH relativeFrom="column">
                  <wp:posOffset>0</wp:posOffset>
                </wp:positionH>
                <wp:positionV relativeFrom="paragraph">
                  <wp:posOffset>50165</wp:posOffset>
                </wp:positionV>
                <wp:extent cx="4572000" cy="0"/>
                <wp:effectExtent l="0" t="0" r="0" b="0"/>
                <wp:wrapNone/>
                <wp:docPr id="437" nam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CB4384" id=" 188"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5in,3.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" strokecolor="#0e97d5" strokeweight="1pt">
                <o:lock v:ext="edit" shapetype="f"/>
              </v:line>
            </w:pict>
          </mc:Fallback>
        </mc:AlternateContent>
      </w:r>
    </w:p>
    <w:p w:rsidR="00FB5D8D" w:rsidRPr="00E30C3E" w:rsidRDefault="00FB5D8D" w:rsidP="00510DC4">
      <w:pPr>
        <w:spacing w:line="0" w:lineRule="atLeast"/>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5A34E2" w:rsidRPr="00E30C3E">
        <w:rPr>
          <w:rFonts w:ascii="Arial" w:eastAsia="Arial" w:hAnsi="Arial"/>
          <w:color w:val="000000"/>
          <w:sz w:val="18"/>
        </w:rPr>
        <w:t>Пропонувати навчання щодо правильного забору якісних зразків</w:t>
      </w:r>
    </w:p>
    <w:p w:rsidR="00FB5D8D" w:rsidRPr="00E30C3E" w:rsidRDefault="00FB5D8D" w:rsidP="00510DC4">
      <w:pPr>
        <w:spacing w:line="98" w:lineRule="exact"/>
        <w:ind w:left="360" w:right="240" w:hanging="180"/>
        <w:rPr>
          <w:rFonts w:ascii="Times New Roman" w:eastAsia="Times New Roman" w:hAnsi="Times New Roman"/>
        </w:rPr>
      </w:pPr>
    </w:p>
    <w:p w:rsidR="005A34E2" w:rsidRPr="00E30C3E" w:rsidRDefault="00FB5D8D" w:rsidP="00510DC4">
      <w:pPr>
        <w:spacing w:line="353" w:lineRule="auto"/>
        <w:ind w:left="360" w:right="240" w:hanging="180"/>
        <w:rPr>
          <w:rFonts w:ascii="Arial" w:eastAsia="Arial" w:hAnsi="Arial"/>
          <w:color w:val="0E97D5"/>
          <w:sz w:val="18"/>
        </w:rPr>
      </w:pPr>
      <w:r w:rsidRPr="00E30C3E">
        <w:rPr>
          <w:rFonts w:ascii="Arial" w:eastAsia="Arial" w:hAnsi="Arial"/>
          <w:color w:val="0E97D5"/>
          <w:sz w:val="18"/>
        </w:rPr>
        <w:t>■</w:t>
      </w:r>
      <w:r w:rsidRPr="00E30C3E">
        <w:rPr>
          <w:rFonts w:ascii="Arial" w:eastAsia="Arial" w:hAnsi="Arial"/>
          <w:color w:val="000000"/>
          <w:sz w:val="18"/>
        </w:rPr>
        <w:t xml:space="preserve"> </w:t>
      </w:r>
      <w:r w:rsidR="00A774DA">
        <w:rPr>
          <w:rFonts w:ascii="Arial" w:eastAsia="Arial" w:hAnsi="Arial"/>
          <w:color w:val="000000"/>
          <w:sz w:val="18"/>
        </w:rPr>
        <w:t>Розробляти посібники</w:t>
      </w:r>
      <w:r w:rsidR="005A34E2" w:rsidRPr="00E30C3E">
        <w:rPr>
          <w:rFonts w:ascii="Arial" w:eastAsia="Arial" w:hAnsi="Arial"/>
          <w:color w:val="000000"/>
          <w:sz w:val="18"/>
        </w:rPr>
        <w:t xml:space="preserve"> для пацієнтів щодо забору зразків та безпечної практики</w:t>
      </w:r>
      <w:r w:rsidRPr="00E30C3E">
        <w:rPr>
          <w:rFonts w:ascii="Arial" w:eastAsia="Arial" w:hAnsi="Arial"/>
          <w:color w:val="0E97D5"/>
          <w:sz w:val="18"/>
        </w:rPr>
        <w:t xml:space="preserve"> </w:t>
      </w:r>
    </w:p>
    <w:p w:rsidR="00FB5D8D" w:rsidRPr="00E30C3E" w:rsidRDefault="00FB5D8D" w:rsidP="00510DC4">
      <w:pPr>
        <w:spacing w:line="353" w:lineRule="auto"/>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5A34E2" w:rsidRPr="00E30C3E">
        <w:rPr>
          <w:rFonts w:ascii="Arial" w:eastAsia="Arial" w:hAnsi="Arial"/>
          <w:color w:val="000000"/>
          <w:sz w:val="18"/>
        </w:rPr>
        <w:t>Пропонувати навчання з пакування та транспортування зразків</w:t>
      </w:r>
    </w:p>
    <w:p w:rsidR="00FB5D8D" w:rsidRPr="00E30C3E" w:rsidRDefault="00FB5D8D" w:rsidP="00510DC4">
      <w:pPr>
        <w:spacing w:line="1" w:lineRule="exact"/>
        <w:ind w:left="360" w:right="240" w:hanging="180"/>
        <w:rPr>
          <w:rFonts w:ascii="Times New Roman" w:eastAsia="Times New Roman" w:hAnsi="Times New Roman"/>
        </w:rPr>
      </w:pPr>
    </w:p>
    <w:p w:rsidR="00FB5D8D" w:rsidRPr="00192308" w:rsidRDefault="00FB5D8D" w:rsidP="00192308">
      <w:pPr>
        <w:spacing w:line="0" w:lineRule="atLeast"/>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2308">
        <w:rPr>
          <w:rFonts w:ascii="Arial" w:eastAsia="Arial" w:hAnsi="Arial"/>
          <w:color w:val="000000"/>
          <w:sz w:val="18"/>
        </w:rPr>
        <w:t>Розроб</w:t>
      </w:r>
      <w:r w:rsidR="00A774DA">
        <w:rPr>
          <w:rFonts w:ascii="Arial" w:eastAsia="Arial" w:hAnsi="Arial"/>
          <w:color w:val="000000"/>
          <w:sz w:val="18"/>
        </w:rPr>
        <w:t>ити</w:t>
      </w:r>
      <w:r w:rsidR="00192308" w:rsidRPr="00192308">
        <w:rPr>
          <w:rFonts w:ascii="Arial" w:eastAsia="Arial" w:hAnsi="Arial"/>
          <w:color w:val="000000"/>
          <w:sz w:val="18"/>
        </w:rPr>
        <w:t xml:space="preserve"> системи направлення зразків із належними системами відстеження</w:t>
      </w:r>
    </w:p>
    <w:p w:rsidR="00FB5D8D" w:rsidRPr="00E30C3E" w:rsidRDefault="00FB5D8D" w:rsidP="00510DC4">
      <w:pPr>
        <w:spacing w:line="98" w:lineRule="exact"/>
        <w:ind w:left="360" w:right="240" w:hanging="180"/>
        <w:rPr>
          <w:rFonts w:ascii="Times New Roman" w:eastAsia="Times New Roman" w:hAnsi="Times New Roman"/>
        </w:rPr>
      </w:pPr>
    </w:p>
    <w:p w:rsidR="00FB5D8D" w:rsidRPr="00E30C3E" w:rsidRDefault="00FB5D8D" w:rsidP="00510DC4">
      <w:pPr>
        <w:spacing w:line="257" w:lineRule="auto"/>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2308">
        <w:rPr>
          <w:rFonts w:ascii="Arial" w:eastAsia="Arial" w:hAnsi="Arial"/>
          <w:color w:val="000000"/>
          <w:sz w:val="18"/>
        </w:rPr>
        <w:t>Аналізу</w:t>
      </w:r>
      <w:r w:rsidR="00A774DA">
        <w:rPr>
          <w:rFonts w:ascii="Arial" w:eastAsia="Arial" w:hAnsi="Arial"/>
          <w:color w:val="000000"/>
          <w:sz w:val="18"/>
        </w:rPr>
        <w:t>вати</w:t>
      </w:r>
      <w:r w:rsidR="00510DC4" w:rsidRPr="00E30C3E">
        <w:rPr>
          <w:rFonts w:ascii="Arial" w:eastAsia="Arial" w:hAnsi="Arial"/>
          <w:color w:val="000000"/>
          <w:sz w:val="18"/>
        </w:rPr>
        <w:t xml:space="preserve"> останні</w:t>
      </w:r>
      <w:r w:rsidR="00A774DA">
        <w:rPr>
          <w:rFonts w:ascii="Arial" w:eastAsia="Arial" w:hAnsi="Arial"/>
          <w:color w:val="000000"/>
          <w:sz w:val="18"/>
        </w:rPr>
        <w:t xml:space="preserve"> поставки</w:t>
      </w:r>
      <w:r w:rsidR="00510DC4" w:rsidRPr="00E30C3E">
        <w:rPr>
          <w:rFonts w:ascii="Arial" w:eastAsia="Arial" w:hAnsi="Arial"/>
          <w:color w:val="000000"/>
          <w:sz w:val="18"/>
        </w:rPr>
        <w:t>, щоб визначити вартість, ефективність та отриману послугу</w:t>
      </w:r>
    </w:p>
    <w:p w:rsidR="00FB5D8D" w:rsidRPr="00E30C3E" w:rsidRDefault="00FB5D8D" w:rsidP="00510DC4">
      <w:pPr>
        <w:spacing w:line="82" w:lineRule="exact"/>
        <w:ind w:left="360" w:right="240" w:hanging="180"/>
        <w:rPr>
          <w:rFonts w:ascii="Times New Roman" w:eastAsia="Times New Roman" w:hAnsi="Times New Roman"/>
        </w:rPr>
      </w:pPr>
    </w:p>
    <w:p w:rsidR="00FB5D8D" w:rsidRPr="00A774DA" w:rsidRDefault="00FB5D8D" w:rsidP="0088740D">
      <w:pPr>
        <w:spacing w:line="256" w:lineRule="auto"/>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A774DA" w:rsidRPr="00A774DA">
        <w:rPr>
          <w:rFonts w:ascii="Arial" w:eastAsia="Arial" w:hAnsi="Arial"/>
          <w:color w:val="000000"/>
          <w:sz w:val="18"/>
        </w:rPr>
        <w:t xml:space="preserve">Створити систему даних для: реєстрації активностей стосовно направлення </w:t>
      </w:r>
      <w:r w:rsidR="0088740D">
        <w:rPr>
          <w:rFonts w:ascii="Arial" w:eastAsia="Arial" w:hAnsi="Arial"/>
          <w:color w:val="000000"/>
          <w:sz w:val="18"/>
        </w:rPr>
        <w:t xml:space="preserve">на дослідження </w:t>
      </w:r>
      <w:r w:rsidR="00A774DA" w:rsidRPr="00A774DA">
        <w:rPr>
          <w:rFonts w:ascii="Arial" w:eastAsia="Arial" w:hAnsi="Arial"/>
          <w:color w:val="000000"/>
          <w:sz w:val="18"/>
        </w:rPr>
        <w:t>для оцінки процесу; забезпечення адекватного бюджетування матеріалів, персоналу та палива; визначення обмеження доступу; та стратифікації направлення, щоб визначити доступ для груп ризику</w:t>
      </w:r>
    </w:p>
    <w:p w:rsidR="00FB5D8D" w:rsidRPr="00E30C3E" w:rsidRDefault="00FB5D8D" w:rsidP="00510DC4">
      <w:pPr>
        <w:spacing w:line="83" w:lineRule="exact"/>
        <w:ind w:left="360" w:right="240" w:hanging="180"/>
        <w:rPr>
          <w:rFonts w:ascii="Times New Roman" w:eastAsia="Times New Roman" w:hAnsi="Times New Roman"/>
        </w:rPr>
      </w:pPr>
    </w:p>
    <w:p w:rsidR="00FB5D8D" w:rsidRPr="00E30C3E" w:rsidRDefault="00FB5D8D" w:rsidP="00510DC4">
      <w:pPr>
        <w:spacing w:line="257" w:lineRule="auto"/>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A774DA">
        <w:rPr>
          <w:rFonts w:ascii="Arial" w:eastAsia="Arial" w:hAnsi="Arial"/>
          <w:color w:val="000000"/>
          <w:sz w:val="18"/>
        </w:rPr>
        <w:t>Розробити та оновити шаблони</w:t>
      </w:r>
      <w:r w:rsidR="00510DC4" w:rsidRPr="00E30C3E">
        <w:rPr>
          <w:rFonts w:ascii="Arial" w:eastAsia="Arial" w:hAnsi="Arial"/>
          <w:color w:val="000000"/>
          <w:sz w:val="18"/>
        </w:rPr>
        <w:t xml:space="preserve"> журналів, реєстрів та форм запитів на дослідження зразків</w:t>
      </w:r>
    </w:p>
    <w:p w:rsidR="00FB5D8D" w:rsidRPr="00E30C3E" w:rsidRDefault="00FB5D8D">
      <w:pPr>
        <w:spacing w:line="200" w:lineRule="exact"/>
        <w:rPr>
          <w:rFonts w:ascii="Times New Roman" w:eastAsia="Times New Roman" w:hAnsi="Times New Roman"/>
        </w:rPr>
      </w:pPr>
    </w:p>
    <w:p w:rsidR="00FB5D8D" w:rsidRPr="00E30C3E" w:rsidRDefault="0088740D">
      <w:pPr>
        <w:spacing w:line="0" w:lineRule="atLeast"/>
        <w:rPr>
          <w:rFonts w:ascii="Arial" w:eastAsia="Arial" w:hAnsi="Arial"/>
          <w:color w:val="1F2954"/>
          <w:sz w:val="24"/>
        </w:rPr>
      </w:pPr>
      <w:r>
        <w:rPr>
          <w:rFonts w:ascii="Arial" w:eastAsia="Arial" w:hAnsi="Arial"/>
          <w:color w:val="1F2954"/>
          <w:sz w:val="24"/>
        </w:rPr>
        <w:t>Довідкова література до</w:t>
      </w:r>
      <w:r w:rsidR="00510DC4" w:rsidRPr="00E30C3E">
        <w:rPr>
          <w:rFonts w:ascii="Arial" w:eastAsia="Arial" w:hAnsi="Arial"/>
          <w:color w:val="1F2954"/>
          <w:sz w:val="24"/>
        </w:rPr>
        <w:t xml:space="preserve"> Розділу</w:t>
      </w:r>
      <w:r w:rsidR="00FB5D8D" w:rsidRPr="00E30C3E">
        <w:rPr>
          <w:rFonts w:ascii="Arial" w:eastAsia="Arial" w:hAnsi="Arial"/>
          <w:color w:val="1F2954"/>
          <w:sz w:val="24"/>
        </w:rPr>
        <w:t xml:space="preserve"> 2.2</w:t>
      </w:r>
    </w:p>
    <w:p w:rsidR="00FB5D8D" w:rsidRPr="00E30C3E" w:rsidRDefault="00FB5D8D">
      <w:pPr>
        <w:spacing w:line="130" w:lineRule="exact"/>
        <w:rPr>
          <w:rFonts w:ascii="Times New Roman" w:eastAsia="Times New Roman" w:hAnsi="Times New Roman"/>
        </w:rPr>
      </w:pPr>
    </w:p>
    <w:p w:rsidR="008A588A" w:rsidRPr="00E30C3E" w:rsidRDefault="00FB5D8D" w:rsidP="008A588A">
      <w:pPr>
        <w:spacing w:line="0" w:lineRule="atLeast"/>
        <w:rPr>
          <w:rFonts w:ascii="Arial" w:eastAsia="Arial" w:hAnsi="Arial"/>
          <w:sz w:val="16"/>
          <w:szCs w:val="16"/>
        </w:rPr>
      </w:pPr>
      <w:r w:rsidRPr="00E30C3E">
        <w:rPr>
          <w:rFonts w:ascii="Arial" w:eastAsia="Arial" w:hAnsi="Arial"/>
          <w:sz w:val="16"/>
          <w:szCs w:val="16"/>
        </w:rPr>
        <w:t>(</w:t>
      </w:r>
      <w:r w:rsidR="008A588A" w:rsidRPr="00E30C3E">
        <w:rPr>
          <w:rFonts w:ascii="Arial" w:eastAsia="Arial" w:hAnsi="Arial"/>
          <w:sz w:val="16"/>
          <w:szCs w:val="16"/>
        </w:rPr>
        <w:t>Ключові ресурси та рекомендована література виділено жирним шрифтом)</w:t>
      </w:r>
    </w:p>
    <w:p w:rsidR="00FB5D8D" w:rsidRPr="00E30C3E" w:rsidRDefault="00FB5D8D">
      <w:pPr>
        <w:spacing w:line="126" w:lineRule="exact"/>
        <w:rPr>
          <w:rFonts w:ascii="Times New Roman" w:eastAsia="Times New Roman" w:hAnsi="Times New Roman"/>
        </w:rPr>
      </w:pPr>
    </w:p>
    <w:p w:rsidR="00FB5D8D" w:rsidRPr="00E30C3E" w:rsidRDefault="00FB5D8D">
      <w:pPr>
        <w:numPr>
          <w:ilvl w:val="0"/>
          <w:numId w:val="46"/>
        </w:numPr>
        <w:tabs>
          <w:tab w:val="left" w:pos="280"/>
        </w:tabs>
        <w:spacing w:line="269" w:lineRule="auto"/>
        <w:ind w:left="280" w:right="840" w:hanging="280"/>
        <w:rPr>
          <w:rFonts w:ascii="Arial" w:eastAsia="Arial" w:hAnsi="Arial"/>
          <w:sz w:val="16"/>
        </w:rPr>
      </w:pPr>
      <w:r w:rsidRPr="00E30C3E">
        <w:rPr>
          <w:rFonts w:ascii="Arial" w:eastAsia="Arial" w:hAnsi="Arial"/>
          <w:sz w:val="16"/>
        </w:rPr>
        <w:t>GLI specimen referral toolkit. Geneva: Global Laboratory Initiative; 2020 (https://www.stoptb.org/gli-guidance-and-tools/gli-specimen-referral-toolkit).</w:t>
      </w:r>
    </w:p>
    <w:p w:rsidR="00FB5D8D" w:rsidRPr="00E30C3E" w:rsidRDefault="00FB5D8D">
      <w:pPr>
        <w:spacing w:line="15" w:lineRule="exact"/>
        <w:rPr>
          <w:rFonts w:ascii="Arial" w:eastAsia="Arial" w:hAnsi="Arial"/>
          <w:sz w:val="16"/>
        </w:rPr>
      </w:pPr>
    </w:p>
    <w:p w:rsidR="00FB5D8D" w:rsidRPr="00E30C3E" w:rsidRDefault="00FB5D8D">
      <w:pPr>
        <w:numPr>
          <w:ilvl w:val="0"/>
          <w:numId w:val="46"/>
        </w:numPr>
        <w:tabs>
          <w:tab w:val="left" w:pos="280"/>
        </w:tabs>
        <w:spacing w:line="269" w:lineRule="auto"/>
        <w:ind w:left="280" w:right="820" w:hanging="280"/>
        <w:rPr>
          <w:rFonts w:ascii="Arial" w:eastAsia="Arial" w:hAnsi="Arial"/>
          <w:sz w:val="16"/>
        </w:rPr>
      </w:pPr>
      <w:r w:rsidRPr="00E30C3E">
        <w:rPr>
          <w:rFonts w:ascii="Arial" w:eastAsia="Arial" w:hAnsi="Arial"/>
          <w:sz w:val="16"/>
        </w:rPr>
        <w:t>Guide to TB specimen referral systems and integrated networks. Geneva: Global Laboratory Initiative; 2017 (https://www.stoptb.org/file/9737/download).</w:t>
      </w:r>
    </w:p>
    <w:p w:rsidR="00FB5D8D" w:rsidRPr="00E30C3E" w:rsidRDefault="00FB5D8D">
      <w:pPr>
        <w:spacing w:line="15" w:lineRule="exact"/>
        <w:rPr>
          <w:rFonts w:ascii="Arial" w:eastAsia="Arial" w:hAnsi="Arial"/>
          <w:sz w:val="16"/>
        </w:rPr>
      </w:pPr>
    </w:p>
    <w:p w:rsidR="00FB5D8D" w:rsidRPr="00E30C3E" w:rsidRDefault="00FB5D8D">
      <w:pPr>
        <w:numPr>
          <w:ilvl w:val="0"/>
          <w:numId w:val="46"/>
        </w:numPr>
        <w:tabs>
          <w:tab w:val="left" w:pos="280"/>
        </w:tabs>
        <w:spacing w:line="269" w:lineRule="auto"/>
        <w:ind w:left="280" w:right="280" w:hanging="280"/>
        <w:rPr>
          <w:rFonts w:ascii="Arial" w:eastAsia="Arial" w:hAnsi="Arial"/>
          <w:sz w:val="16"/>
        </w:rPr>
      </w:pPr>
      <w:r w:rsidRPr="00E30C3E">
        <w:rPr>
          <w:rFonts w:ascii="Arial" w:eastAsia="Arial" w:hAnsi="Arial"/>
          <w:sz w:val="16"/>
        </w:rPr>
        <w:t xml:space="preserve">Guidance on regulations for the transport of infectious substances 2021–2022. Geneva: World Health Organization; 2021 </w:t>
      </w:r>
      <w:hyperlink r:id="rId119" w:history="1">
        <w:r w:rsidRPr="00E30C3E">
          <w:rPr>
            <w:rFonts w:ascii="Arial" w:eastAsia="Arial" w:hAnsi="Arial"/>
            <w:sz w:val="16"/>
          </w:rPr>
          <w:t>(https://apps.who.int/iris/handle/10665/339825)</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46"/>
        </w:numPr>
        <w:tabs>
          <w:tab w:val="left" w:pos="280"/>
        </w:tabs>
        <w:spacing w:line="269" w:lineRule="auto"/>
        <w:ind w:left="280" w:right="100" w:hanging="280"/>
        <w:rPr>
          <w:rFonts w:ascii="Arial" w:eastAsia="Arial" w:hAnsi="Arial"/>
          <w:sz w:val="16"/>
        </w:rPr>
      </w:pPr>
      <w:r w:rsidRPr="00E30C3E">
        <w:rPr>
          <w:rFonts w:ascii="Arial" w:eastAsia="Arial" w:hAnsi="Arial"/>
          <w:sz w:val="16"/>
        </w:rPr>
        <w:t xml:space="preserve">Tuberculosis laboratory biosafety manual (WHO/HTM/TB/2012.11). Geneva: World Health Organization; 2012 </w:t>
      </w:r>
      <w:hyperlink r:id="rId120" w:history="1">
        <w:r w:rsidRPr="00E30C3E">
          <w:rPr>
            <w:rFonts w:ascii="Arial" w:eastAsia="Arial" w:hAnsi="Arial"/>
            <w:sz w:val="16"/>
          </w:rPr>
          <w:t>(https://apps.who.int/iris/handle/10665/77949)</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46"/>
        </w:numPr>
        <w:tabs>
          <w:tab w:val="left" w:pos="280"/>
        </w:tabs>
        <w:spacing w:line="269" w:lineRule="auto"/>
        <w:ind w:left="280" w:right="180" w:hanging="280"/>
        <w:rPr>
          <w:rFonts w:ascii="Arial" w:eastAsia="Arial" w:hAnsi="Arial"/>
          <w:sz w:val="16"/>
        </w:rPr>
      </w:pPr>
      <w:r w:rsidRPr="00E30C3E">
        <w:rPr>
          <w:rFonts w:ascii="Arial" w:eastAsia="Arial" w:hAnsi="Arial"/>
          <w:sz w:val="16"/>
        </w:rPr>
        <w:t>Laboratory diagnosis of tuberculosis by sputum microscopy – the GLI handbook. Geneva: Global Laboratory Initiative; 2014 (https://www.stoptb.org/file/10502/download).</w:t>
      </w:r>
    </w:p>
    <w:p w:rsidR="00FB5D8D" w:rsidRPr="00E30C3E" w:rsidRDefault="00FB5D8D">
      <w:pPr>
        <w:spacing w:line="15" w:lineRule="exact"/>
        <w:rPr>
          <w:rFonts w:ascii="Arial" w:eastAsia="Arial" w:hAnsi="Arial"/>
          <w:sz w:val="16"/>
        </w:rPr>
      </w:pPr>
    </w:p>
    <w:p w:rsidR="00FB5D8D" w:rsidRPr="00E30C3E" w:rsidRDefault="00FB5D8D">
      <w:pPr>
        <w:numPr>
          <w:ilvl w:val="0"/>
          <w:numId w:val="46"/>
        </w:numPr>
        <w:tabs>
          <w:tab w:val="left" w:pos="280"/>
        </w:tabs>
        <w:spacing w:line="269" w:lineRule="auto"/>
        <w:ind w:left="280" w:right="60" w:hanging="280"/>
        <w:rPr>
          <w:rFonts w:ascii="Arial" w:eastAsia="Arial" w:hAnsi="Arial"/>
          <w:sz w:val="16"/>
        </w:rPr>
      </w:pPr>
      <w:r w:rsidRPr="00E30C3E">
        <w:rPr>
          <w:rFonts w:ascii="Arial" w:eastAsia="Arial" w:hAnsi="Arial"/>
          <w:sz w:val="16"/>
        </w:rPr>
        <w:t>Practical manual of processing stool samples for diagnosis of childhood TB. Geneva: World Health Organization; 2022 (https://apps.who.int/iris/handle/10665/353599)</w:t>
      </w:r>
    </w:p>
    <w:p w:rsidR="00FB5D8D" w:rsidRPr="00E30C3E" w:rsidRDefault="00FB5D8D">
      <w:pPr>
        <w:spacing w:line="15" w:lineRule="exact"/>
        <w:rPr>
          <w:rFonts w:ascii="Arial" w:eastAsia="Arial" w:hAnsi="Arial"/>
          <w:sz w:val="16"/>
        </w:rPr>
      </w:pPr>
    </w:p>
    <w:p w:rsidR="00FB5D8D" w:rsidRPr="00E30C3E" w:rsidRDefault="00FB5D8D">
      <w:pPr>
        <w:numPr>
          <w:ilvl w:val="0"/>
          <w:numId w:val="46"/>
        </w:numPr>
        <w:tabs>
          <w:tab w:val="left" w:pos="280"/>
        </w:tabs>
        <w:spacing w:line="0" w:lineRule="atLeast"/>
        <w:ind w:left="280" w:hanging="280"/>
        <w:rPr>
          <w:rFonts w:ascii="Arial" w:eastAsia="Arial" w:hAnsi="Arial"/>
          <w:sz w:val="16"/>
        </w:rPr>
      </w:pPr>
      <w:r w:rsidRPr="00E30C3E">
        <w:rPr>
          <w:rFonts w:ascii="Arial" w:eastAsia="Arial" w:hAnsi="Arial"/>
          <w:sz w:val="16"/>
        </w:rPr>
        <w:t>Definitions and reporting framework for tuberculosis – 2013 revision: updated December</w:t>
      </w:r>
    </w:p>
    <w:p w:rsidR="00FB5D8D" w:rsidRPr="00E30C3E" w:rsidRDefault="00FB5D8D">
      <w:pPr>
        <w:spacing w:line="16" w:lineRule="exact"/>
        <w:rPr>
          <w:rFonts w:ascii="Arial" w:eastAsia="Arial" w:hAnsi="Arial"/>
          <w:sz w:val="16"/>
        </w:rPr>
      </w:pPr>
    </w:p>
    <w:p w:rsidR="00FB5D8D" w:rsidRPr="00E30C3E" w:rsidRDefault="00FB5D8D" w:rsidP="00A774DA">
      <w:pPr>
        <w:spacing w:line="269" w:lineRule="auto"/>
        <w:ind w:left="280" w:right="1860"/>
        <w:rPr>
          <w:rFonts w:ascii="Arial" w:eastAsia="Arial" w:hAnsi="Arial"/>
          <w:sz w:val="16"/>
        </w:rPr>
      </w:pPr>
      <w:r w:rsidRPr="00E30C3E">
        <w:rPr>
          <w:rFonts w:ascii="Arial" w:eastAsia="Arial" w:hAnsi="Arial"/>
          <w:sz w:val="16"/>
        </w:rPr>
        <w:t xml:space="preserve">2014 and January 2020. Geneva: World Health Organization; 2013 </w:t>
      </w:r>
      <w:hyperlink r:id="rId121" w:history="1">
        <w:r w:rsidRPr="00E30C3E">
          <w:rPr>
            <w:rFonts w:ascii="Arial" w:eastAsia="Arial" w:hAnsi="Arial"/>
            <w:sz w:val="16"/>
          </w:rPr>
          <w:t>(https://apps.who.int/iris/handle/10665/79199)</w:t>
        </w:r>
      </w:hyperlink>
      <w:r w:rsidRPr="00E30C3E">
        <w:rPr>
          <w:rFonts w:ascii="Arial" w:eastAsia="Arial" w:hAnsi="Arial"/>
          <w:sz w:val="16"/>
        </w:rPr>
        <w:t>.</w:t>
      </w:r>
      <w:r w:rsidR="00A774DA" w:rsidRPr="00E30C3E">
        <w:rPr>
          <w:rFonts w:ascii="Arial" w:eastAsia="Arial" w:hAnsi="Arial"/>
          <w:sz w:val="16"/>
        </w:rPr>
        <w:t xml:space="preserve"> </w:t>
      </w:r>
      <w:r w:rsidR="008A588A" w:rsidRPr="00E30C3E">
        <w:rPr>
          <w:rFonts w:ascii="Arial" w:eastAsia="Arial" w:hAnsi="Arial"/>
          <w:sz w:val="16"/>
        </w:rPr>
        <w:t>______________________</w:t>
      </w:r>
    </w:p>
    <w:p w:rsidR="00FB5D8D" w:rsidRPr="00E30C3E" w:rsidRDefault="003767CD">
      <w:pPr>
        <w:spacing w:line="20" w:lineRule="exact"/>
        <w:rPr>
          <w:rFonts w:ascii="Arial" w:eastAsia="Arial" w:hAnsi="Arial"/>
          <w:sz w:val="16"/>
        </w:rPr>
      </w:pPr>
      <w:r w:rsidRPr="00E30C3E">
        <w:rPr>
          <w:rFonts w:ascii="Arial" w:eastAsia="Arial" w:hAnsi="Arial"/>
          <w:noProof/>
          <w:sz w:val="14"/>
          <w:lang w:val="en-US" w:eastAsia="en-US"/>
        </w:rPr>
        <mc:AlternateContent>
          <mc:Choice Requires="wps">
            <w:drawing>
              <wp:anchor distT="0" distB="0" distL="114300" distR="114300" simplePos="0" relativeHeight="251503104" behindDoc="1" locked="0" layoutInCell="1" allowOverlap="1">
                <wp:simplePos x="0" y="0"/>
                <wp:positionH relativeFrom="column">
                  <wp:posOffset>2226310</wp:posOffset>
                </wp:positionH>
                <wp:positionV relativeFrom="paragraph">
                  <wp:posOffset>-11430</wp:posOffset>
                </wp:positionV>
                <wp:extent cx="20955" cy="0"/>
                <wp:effectExtent l="0" t="0" r="0" b="0"/>
                <wp:wrapNone/>
                <wp:docPr id="436" nam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2BB74E" id=" 190"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3pt,-.9pt" to="176.95pt,-.9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" strokeweight=".35pt">
                <o:lock v:ext="edit" shapetype="f"/>
              </v:line>
            </w:pict>
          </mc:Fallback>
        </mc:AlternateContent>
      </w:r>
    </w:p>
    <w:p w:rsidR="00FB5D8D" w:rsidRPr="00E30C3E" w:rsidRDefault="00FB5D8D">
      <w:pPr>
        <w:spacing w:line="20" w:lineRule="exact"/>
        <w:rPr>
          <w:rFonts w:ascii="Arial" w:eastAsia="Arial" w:hAnsi="Arial"/>
          <w:sz w:val="16"/>
        </w:rPr>
        <w:sectPr w:rsidR="00FB5D8D" w:rsidRPr="00E30C3E" w:rsidSect="00DE253E">
          <w:pgSz w:w="9080" w:h="13606"/>
          <w:pgMar w:top="543" w:right="800" w:bottom="540" w:left="1020" w:header="0" w:footer="0" w:gutter="0"/>
          <w:cols w:space="0" w:equalWidth="0">
            <w:col w:w="7260"/>
          </w:cols>
          <w:docGrid w:linePitch="360"/>
        </w:sectPr>
      </w:pPr>
    </w:p>
    <w:p w:rsidR="008A588A" w:rsidRPr="00E30C3E" w:rsidRDefault="008A588A" w:rsidP="008A588A">
      <w:pPr>
        <w:numPr>
          <w:ilvl w:val="0"/>
          <w:numId w:val="47"/>
        </w:numPr>
        <w:tabs>
          <w:tab w:val="left" w:pos="140"/>
        </w:tabs>
        <w:spacing w:line="0" w:lineRule="atLeast"/>
        <w:ind w:left="140" w:hanging="140"/>
        <w:rPr>
          <w:rFonts w:ascii="Arial" w:eastAsia="Arial" w:hAnsi="Arial"/>
          <w:sz w:val="14"/>
        </w:rPr>
      </w:pPr>
      <w:r w:rsidRPr="00E30C3E">
        <w:rPr>
          <w:rFonts w:ascii="Arial" w:eastAsia="Arial" w:hAnsi="Arial"/>
          <w:sz w:val="14"/>
        </w:rPr>
        <w:lastRenderedPageBreak/>
        <w:t xml:space="preserve">Див.  </w:t>
      </w:r>
      <w:hyperlink r:id="rId122" w:history="1">
        <w:r w:rsidRPr="00E30C3E">
          <w:rPr>
            <w:rFonts w:ascii="Arial" w:eastAsia="Arial" w:hAnsi="Arial"/>
            <w:sz w:val="14"/>
          </w:rPr>
          <w:t>https://apps.who.int/iris/handle/10665/79199.</w:t>
        </w:r>
      </w:hyperlink>
    </w:p>
    <w:p w:rsidR="00A774DA" w:rsidRDefault="00A774DA">
      <w:pPr>
        <w:spacing w:line="0" w:lineRule="atLeast"/>
        <w:ind w:right="20"/>
        <w:jc w:val="center"/>
        <w:rPr>
          <w:rFonts w:ascii="Arial" w:eastAsia="Arial" w:hAnsi="Arial"/>
          <w:sz w:val="16"/>
        </w:rPr>
      </w:pPr>
    </w:p>
    <w:p w:rsidR="00FB5D8D" w:rsidRPr="00E30C3E" w:rsidRDefault="00A774DA">
      <w:pPr>
        <w:spacing w:line="0" w:lineRule="atLeast"/>
        <w:ind w:right="20"/>
        <w:jc w:val="center"/>
        <w:rPr>
          <w:rFonts w:ascii="Arial" w:eastAsia="Arial" w:hAnsi="Arial"/>
          <w:sz w:val="16"/>
        </w:rPr>
      </w:pPr>
      <w:r>
        <w:rPr>
          <w:rFonts w:ascii="Arial" w:eastAsia="Arial" w:hAnsi="Arial"/>
          <w:sz w:val="16"/>
        </w:rPr>
        <w:lastRenderedPageBreak/>
        <w:t>61</w:t>
      </w:r>
    </w:p>
    <w:p w:rsidR="00FB5D8D" w:rsidRPr="00E30C3E" w:rsidRDefault="00FB5D8D">
      <w:pPr>
        <w:spacing w:line="0" w:lineRule="atLeast"/>
        <w:ind w:right="20"/>
        <w:jc w:val="center"/>
        <w:rPr>
          <w:rFonts w:ascii="Arial" w:eastAsia="Arial" w:hAnsi="Arial"/>
          <w:sz w:val="16"/>
        </w:rPr>
        <w:sectPr w:rsidR="00FB5D8D" w:rsidRPr="00E30C3E">
          <w:type w:val="continuous"/>
          <w:pgSz w:w="9080" w:h="13606"/>
          <w:pgMar w:top="543" w:right="1011" w:bottom="0" w:left="1020" w:header="0" w:footer="0" w:gutter="0"/>
          <w:cols w:space="0" w:equalWidth="0">
            <w:col w:w="7040"/>
          </w:cols>
          <w:docGrid w:linePitch="360"/>
        </w:sectPr>
      </w:pPr>
    </w:p>
    <w:p w:rsidR="000D50B7" w:rsidRPr="00E30C3E" w:rsidRDefault="000D50B7">
      <w:pPr>
        <w:spacing w:line="0" w:lineRule="atLeast"/>
        <w:jc w:val="center"/>
        <w:rPr>
          <w:rFonts w:ascii="Arial" w:eastAsia="Arial" w:hAnsi="Arial"/>
          <w:b/>
          <w:color w:val="1F2954"/>
          <w:sz w:val="14"/>
        </w:rPr>
      </w:pPr>
      <w:bookmarkStart w:id="66" w:name="page69"/>
      <w:bookmarkEnd w:id="66"/>
    </w:p>
    <w:p w:rsidR="000D50B7" w:rsidRPr="00E30C3E" w:rsidRDefault="000D50B7">
      <w:pPr>
        <w:spacing w:line="0" w:lineRule="atLeast"/>
        <w:jc w:val="center"/>
        <w:rPr>
          <w:rFonts w:ascii="Arial" w:eastAsia="Arial" w:hAnsi="Arial"/>
          <w:b/>
          <w:color w:val="1F2954"/>
          <w:sz w:val="14"/>
        </w:rPr>
      </w:pPr>
    </w:p>
    <w:p w:rsidR="00FB5D8D" w:rsidRPr="00E30C3E" w:rsidRDefault="003E3FC2">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0412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35" nam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04102F" id=" 191"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rsidP="008A588A">
      <w:pPr>
        <w:tabs>
          <w:tab w:val="left" w:pos="540"/>
        </w:tabs>
        <w:spacing w:line="0" w:lineRule="atLeast"/>
        <w:rPr>
          <w:rFonts w:ascii="Arial" w:eastAsia="Arial" w:hAnsi="Arial"/>
          <w:color w:val="1F2954"/>
          <w:sz w:val="22"/>
        </w:rPr>
      </w:pPr>
      <w:r w:rsidRPr="00E30C3E">
        <w:rPr>
          <w:rFonts w:ascii="Arial" w:eastAsia="Arial" w:hAnsi="Arial"/>
          <w:color w:val="1F2954"/>
          <w:sz w:val="24"/>
        </w:rPr>
        <w:t>2.3</w:t>
      </w:r>
      <w:r w:rsidRPr="00E30C3E">
        <w:rPr>
          <w:rFonts w:ascii="Times New Roman" w:eastAsia="Times New Roman" w:hAnsi="Times New Roman"/>
        </w:rPr>
        <w:tab/>
      </w:r>
      <w:r w:rsidR="008A588A" w:rsidRPr="00E30C3E">
        <w:rPr>
          <w:rFonts w:ascii="Arial" w:eastAsia="Arial" w:hAnsi="Arial"/>
          <w:color w:val="1F2954"/>
          <w:sz w:val="22"/>
        </w:rPr>
        <w:t>Забезпечення якості (ЗЯ)</w:t>
      </w:r>
    </w:p>
    <w:p w:rsidR="00FB5D8D" w:rsidRPr="00E30C3E" w:rsidRDefault="00FB5D8D">
      <w:pPr>
        <w:spacing w:line="79" w:lineRule="exact"/>
        <w:rPr>
          <w:rFonts w:ascii="Times New Roman" w:eastAsia="Times New Roman" w:hAnsi="Times New Roman"/>
        </w:rPr>
      </w:pPr>
    </w:p>
    <w:p w:rsidR="00FB5D8D" w:rsidRPr="00E30C3E" w:rsidRDefault="00FB5D8D" w:rsidP="008A588A">
      <w:pPr>
        <w:spacing w:line="0" w:lineRule="atLeast"/>
        <w:rPr>
          <w:rFonts w:ascii="Arial" w:eastAsia="Arial" w:hAnsi="Arial"/>
          <w:color w:val="1F2954"/>
          <w:sz w:val="24"/>
        </w:rPr>
      </w:pPr>
      <w:r w:rsidRPr="00E30C3E">
        <w:rPr>
          <w:rFonts w:ascii="Arial" w:eastAsia="Arial" w:hAnsi="Arial"/>
          <w:color w:val="1F2954"/>
          <w:sz w:val="24"/>
        </w:rPr>
        <w:t xml:space="preserve">2.3.1 </w:t>
      </w:r>
      <w:r w:rsidR="008A588A" w:rsidRPr="00E30C3E">
        <w:rPr>
          <w:rFonts w:ascii="Arial" w:eastAsia="Arial" w:hAnsi="Arial"/>
          <w:color w:val="1F2954"/>
          <w:sz w:val="24"/>
        </w:rPr>
        <w:t>Вступ до ЗЯ</w:t>
      </w:r>
    </w:p>
    <w:p w:rsidR="00FB5D8D" w:rsidRPr="00E30C3E" w:rsidRDefault="00FB5D8D">
      <w:pPr>
        <w:spacing w:line="130" w:lineRule="exact"/>
        <w:rPr>
          <w:rFonts w:ascii="Times New Roman" w:eastAsia="Times New Roman" w:hAnsi="Times New Roman"/>
        </w:rPr>
      </w:pPr>
    </w:p>
    <w:p w:rsidR="00FB5D8D" w:rsidRPr="00E30C3E" w:rsidRDefault="008A588A">
      <w:pPr>
        <w:spacing w:line="280" w:lineRule="auto"/>
        <w:jc w:val="both"/>
        <w:rPr>
          <w:rFonts w:ascii="Arial" w:eastAsia="Arial" w:hAnsi="Arial"/>
          <w:sz w:val="18"/>
        </w:rPr>
      </w:pPr>
      <w:r w:rsidRPr="00E30C3E">
        <w:rPr>
          <w:rFonts w:ascii="Arial" w:eastAsia="Arial" w:hAnsi="Arial"/>
          <w:sz w:val="18"/>
        </w:rPr>
        <w:t>Слід запровадити комплексну та систематичну програму ЗЯ, яка дозволить лабораторіям досяг</w:t>
      </w:r>
      <w:r w:rsidR="00A774DA">
        <w:rPr>
          <w:rFonts w:ascii="Arial" w:eastAsia="Arial" w:hAnsi="Arial"/>
          <w:sz w:val="18"/>
        </w:rPr>
        <w:t>ну</w:t>
      </w:r>
      <w:r w:rsidRPr="00E30C3E">
        <w:rPr>
          <w:rFonts w:ascii="Arial" w:eastAsia="Arial" w:hAnsi="Arial"/>
          <w:sz w:val="18"/>
        </w:rPr>
        <w:t>ти та підтримувати високий рівень точності та ефективності тестування, забезпечити надійність та відтворюваність результатів, а отже, вселити довіру клінічним спеціалістам та пацієнтам, які користуються послугами лабораторії</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8A588A">
      <w:pPr>
        <w:spacing w:line="0" w:lineRule="atLeast"/>
        <w:rPr>
          <w:rFonts w:ascii="Arial" w:eastAsia="Arial" w:hAnsi="Arial"/>
          <w:sz w:val="18"/>
        </w:rPr>
      </w:pPr>
      <w:r w:rsidRPr="00E30C3E">
        <w:rPr>
          <w:rFonts w:ascii="Arial" w:eastAsia="Arial" w:hAnsi="Arial"/>
          <w:sz w:val="18"/>
        </w:rPr>
        <w:t>ЗЯ може бути визначено наступним чином:</w:t>
      </w:r>
    </w:p>
    <w:p w:rsidR="00FB5D8D" w:rsidRPr="00E30C3E" w:rsidRDefault="00FB5D8D">
      <w:pPr>
        <w:spacing w:line="149" w:lineRule="exact"/>
        <w:rPr>
          <w:rFonts w:ascii="Times New Roman" w:eastAsia="Times New Roman" w:hAnsi="Times New Roman"/>
        </w:rPr>
      </w:pPr>
    </w:p>
    <w:p w:rsidR="00FB5D8D" w:rsidRPr="00E30C3E" w:rsidRDefault="007E1661" w:rsidP="007E1661">
      <w:pPr>
        <w:spacing w:line="283" w:lineRule="auto"/>
        <w:ind w:left="560" w:right="240"/>
        <w:rPr>
          <w:rFonts w:ascii="Arial" w:eastAsia="Arial" w:hAnsi="Arial"/>
          <w:i/>
          <w:sz w:val="18"/>
        </w:rPr>
      </w:pPr>
      <w:r>
        <w:rPr>
          <w:rFonts w:ascii="Arial" w:eastAsia="Arial" w:hAnsi="Arial"/>
          <w:i/>
          <w:sz w:val="18"/>
        </w:rPr>
        <w:t>Здійснення планових та систематичних заходів</w:t>
      </w:r>
      <w:r w:rsidR="008A588A" w:rsidRPr="00E30C3E">
        <w:rPr>
          <w:rFonts w:ascii="Arial" w:eastAsia="Arial" w:hAnsi="Arial"/>
          <w:i/>
          <w:sz w:val="18"/>
        </w:rPr>
        <w:t xml:space="preserve"> </w:t>
      </w:r>
      <w:r>
        <w:rPr>
          <w:rFonts w:ascii="Arial" w:eastAsia="Arial" w:hAnsi="Arial"/>
          <w:i/>
          <w:sz w:val="18"/>
        </w:rPr>
        <w:t>для</w:t>
      </w:r>
      <w:r w:rsidR="008A588A" w:rsidRPr="00E30C3E">
        <w:rPr>
          <w:rFonts w:ascii="Arial" w:eastAsia="Arial" w:hAnsi="Arial"/>
          <w:i/>
          <w:sz w:val="18"/>
        </w:rPr>
        <w:t xml:space="preserve"> </w:t>
      </w:r>
      <w:r>
        <w:rPr>
          <w:rFonts w:ascii="Arial" w:eastAsia="Arial" w:hAnsi="Arial"/>
          <w:i/>
          <w:sz w:val="18"/>
        </w:rPr>
        <w:t>забезпечення</w:t>
      </w:r>
      <w:r w:rsidR="008A588A" w:rsidRPr="00E30C3E">
        <w:rPr>
          <w:rFonts w:ascii="Arial" w:eastAsia="Arial" w:hAnsi="Arial"/>
          <w:i/>
          <w:sz w:val="18"/>
        </w:rPr>
        <w:t xml:space="preserve"> впевненості в тому, що організація відповідає вимогам якості</w:t>
      </w:r>
      <w:r w:rsidR="00FB5D8D" w:rsidRPr="00E30C3E">
        <w:rPr>
          <w:rFonts w:ascii="Arial" w:eastAsia="Arial" w:hAnsi="Arial"/>
          <w:i/>
          <w:sz w:val="18"/>
        </w:rPr>
        <w:t>.</w:t>
      </w:r>
      <w:r w:rsidR="00FB5D8D" w:rsidRPr="00E30C3E">
        <w:rPr>
          <w:rFonts w:ascii="Arial" w:eastAsia="Arial" w:hAnsi="Arial"/>
          <w:sz w:val="16"/>
          <w:szCs w:val="16"/>
          <w:vertAlign w:val="superscript"/>
        </w:rPr>
        <w:t>1</w:t>
      </w:r>
      <w:r w:rsidR="00FB5D8D" w:rsidRPr="00E30C3E">
        <w:rPr>
          <w:rFonts w:ascii="Arial" w:eastAsia="Arial" w:hAnsi="Arial"/>
          <w:sz w:val="18"/>
        </w:rPr>
        <w:t xml:space="preserve"> </w:t>
      </w:r>
      <w:r w:rsidR="00FB5D8D" w:rsidRPr="00E30C3E">
        <w:rPr>
          <w:rFonts w:ascii="Arial" w:eastAsia="Arial" w:hAnsi="Arial"/>
          <w:i/>
          <w:sz w:val="18"/>
        </w:rPr>
        <w:t>(1)</w:t>
      </w:r>
    </w:p>
    <w:p w:rsidR="00FB5D8D" w:rsidRPr="00E30C3E" w:rsidRDefault="00FB5D8D">
      <w:pPr>
        <w:spacing w:line="105" w:lineRule="exact"/>
        <w:rPr>
          <w:rFonts w:ascii="Times New Roman" w:eastAsia="Times New Roman" w:hAnsi="Times New Roman"/>
        </w:rPr>
      </w:pPr>
    </w:p>
    <w:p w:rsidR="00FB5D8D" w:rsidRPr="00E30C3E" w:rsidRDefault="008A588A" w:rsidP="007E1661">
      <w:pPr>
        <w:spacing w:line="280" w:lineRule="auto"/>
        <w:ind w:left="560" w:right="520"/>
        <w:rPr>
          <w:rFonts w:ascii="Arial" w:eastAsia="Arial" w:hAnsi="Arial"/>
          <w:sz w:val="10"/>
        </w:rPr>
      </w:pPr>
      <w:r w:rsidRPr="00E30C3E">
        <w:rPr>
          <w:rFonts w:ascii="Arial" w:eastAsia="Arial" w:hAnsi="Arial"/>
          <w:i/>
          <w:sz w:val="18"/>
        </w:rPr>
        <w:t>Охоплює цілий спектр заходів, які дозволяють лабораторіям досягати</w:t>
      </w:r>
      <w:r w:rsidR="007E1661">
        <w:rPr>
          <w:rFonts w:ascii="Arial" w:eastAsia="Arial" w:hAnsi="Arial"/>
          <w:i/>
          <w:sz w:val="18"/>
        </w:rPr>
        <w:t xml:space="preserve"> </w:t>
      </w:r>
      <w:r w:rsidRPr="00E30C3E">
        <w:rPr>
          <w:rFonts w:ascii="Arial" w:eastAsia="Arial" w:hAnsi="Arial"/>
          <w:i/>
          <w:sz w:val="18"/>
        </w:rPr>
        <w:t>та підтримувати високий рівень точності та кваліфікації, незважаючи на зміни методів тестування та обсягу досліджуваних зразків</w:t>
      </w:r>
      <w:r w:rsidR="00FB5D8D" w:rsidRPr="00E30C3E">
        <w:rPr>
          <w:rFonts w:ascii="Arial" w:eastAsia="Arial" w:hAnsi="Arial"/>
          <w:sz w:val="18"/>
        </w:rPr>
        <w:t>.</w:t>
      </w:r>
      <w:r w:rsidR="00FB5D8D" w:rsidRPr="00E30C3E">
        <w:rPr>
          <w:rFonts w:ascii="Arial" w:eastAsia="Arial" w:hAnsi="Arial"/>
          <w:sz w:val="16"/>
          <w:szCs w:val="16"/>
          <w:vertAlign w:val="superscript"/>
        </w:rPr>
        <w:t>2</w:t>
      </w:r>
    </w:p>
    <w:p w:rsidR="00FB5D8D" w:rsidRPr="00E30C3E" w:rsidRDefault="00FB5D8D">
      <w:pPr>
        <w:spacing w:line="106" w:lineRule="exact"/>
        <w:rPr>
          <w:rFonts w:ascii="Times New Roman" w:eastAsia="Times New Roman" w:hAnsi="Times New Roman"/>
        </w:rPr>
      </w:pPr>
    </w:p>
    <w:p w:rsidR="00FB5D8D" w:rsidRPr="00E30C3E" w:rsidRDefault="00533EB6" w:rsidP="000758BA">
      <w:pPr>
        <w:spacing w:line="279" w:lineRule="auto"/>
        <w:jc w:val="both"/>
        <w:rPr>
          <w:rFonts w:ascii="Arial" w:eastAsia="Arial" w:hAnsi="Arial"/>
          <w:sz w:val="18"/>
        </w:rPr>
      </w:pPr>
      <w:r>
        <w:rPr>
          <w:rFonts w:ascii="Arial" w:eastAsia="Arial" w:hAnsi="Arial"/>
          <w:sz w:val="18"/>
        </w:rPr>
        <w:t>У багатьох  пункта</w:t>
      </w:r>
      <w:r w:rsidR="000758BA" w:rsidRPr="00E30C3E">
        <w:rPr>
          <w:rFonts w:ascii="Arial" w:eastAsia="Arial" w:hAnsi="Arial"/>
          <w:sz w:val="18"/>
        </w:rPr>
        <w:t>х дослі</w:t>
      </w:r>
      <w:r>
        <w:rPr>
          <w:rFonts w:ascii="Arial" w:eastAsia="Arial" w:hAnsi="Arial"/>
          <w:sz w:val="18"/>
        </w:rPr>
        <w:t>дження з обмеженими ресурсами ко</w:t>
      </w:r>
      <w:r w:rsidR="000758BA" w:rsidRPr="00E30C3E">
        <w:rPr>
          <w:rFonts w:ascii="Arial" w:eastAsia="Arial" w:hAnsi="Arial"/>
          <w:sz w:val="18"/>
        </w:rPr>
        <w:t>мплексний контроль ЗЯ діагностичних тестів на туберкульоз часто є обмеженим або відсутній, виконується епізодично і документується неналежним чином. Моніторинг лабораторних показників не проводиться регулярно, а контроль якості (КЯ) та зовнішнє оцінювання якості (ЗОЯ) можу</w:t>
      </w:r>
      <w:r>
        <w:rPr>
          <w:rFonts w:ascii="Arial" w:eastAsia="Arial" w:hAnsi="Arial"/>
          <w:sz w:val="18"/>
        </w:rPr>
        <w:t>ть здійснювати</w:t>
      </w:r>
      <w:r w:rsidR="000758BA" w:rsidRPr="00E30C3E">
        <w:rPr>
          <w:rFonts w:ascii="Arial" w:eastAsia="Arial" w:hAnsi="Arial"/>
          <w:sz w:val="18"/>
        </w:rPr>
        <w:t xml:space="preserve"> лише обмежено або лише для певних тестів</w:t>
      </w:r>
      <w:r w:rsidR="00FB5D8D" w:rsidRPr="00E30C3E">
        <w:rPr>
          <w:rFonts w:ascii="Arial" w:eastAsia="Arial" w:hAnsi="Arial"/>
          <w:sz w:val="18"/>
        </w:rPr>
        <w:t xml:space="preserve">. </w:t>
      </w:r>
      <w:r w:rsidR="000758BA" w:rsidRPr="00E30C3E">
        <w:rPr>
          <w:rFonts w:ascii="Arial" w:eastAsia="Arial" w:hAnsi="Arial"/>
          <w:sz w:val="18"/>
        </w:rPr>
        <w:t>Навіть коли такі процедури існують, результати заходів із ЗЯ часно не повідомляють лабораторія</w:t>
      </w:r>
      <w:r>
        <w:rPr>
          <w:rFonts w:ascii="Arial" w:eastAsia="Arial" w:hAnsi="Arial"/>
          <w:sz w:val="18"/>
        </w:rPr>
        <w:t>м вчасно, або відсутня підтримка</w:t>
      </w:r>
      <w:r w:rsidR="000758BA" w:rsidRPr="00E30C3E">
        <w:rPr>
          <w:rFonts w:ascii="Arial" w:eastAsia="Arial" w:hAnsi="Arial"/>
          <w:sz w:val="18"/>
        </w:rPr>
        <w:t xml:space="preserve"> для коригувальних дій, що призводить до втрачених можливостей для покращення якості. Зміст та якість навчання, що проводяться в країн</w:t>
      </w:r>
      <w:r>
        <w:rPr>
          <w:rFonts w:ascii="Arial" w:eastAsia="Arial" w:hAnsi="Arial"/>
          <w:sz w:val="18"/>
        </w:rPr>
        <w:t>і, можуть сильно відрізнятися, а</w:t>
      </w:r>
      <w:r w:rsidR="000758BA" w:rsidRPr="00E30C3E">
        <w:rPr>
          <w:rFonts w:ascii="Arial" w:eastAsia="Arial" w:hAnsi="Arial"/>
          <w:sz w:val="18"/>
        </w:rPr>
        <w:t xml:space="preserve"> учасників тренінгу часто не оцінюють на предмет компетентності. Реалізація цілісної програми ЗЯ може значно покращити послуги лабораторії з діагностики ТБ.</w:t>
      </w:r>
    </w:p>
    <w:p w:rsidR="00FB5D8D" w:rsidRPr="00E30C3E" w:rsidRDefault="00FB5D8D">
      <w:pPr>
        <w:spacing w:line="107" w:lineRule="exact"/>
        <w:rPr>
          <w:rFonts w:ascii="Times New Roman" w:eastAsia="Times New Roman" w:hAnsi="Times New Roman"/>
        </w:rPr>
      </w:pPr>
    </w:p>
    <w:p w:rsidR="00FB5D8D" w:rsidRPr="00E30C3E" w:rsidRDefault="000758BA">
      <w:pPr>
        <w:spacing w:line="282" w:lineRule="auto"/>
        <w:jc w:val="both"/>
        <w:rPr>
          <w:rFonts w:ascii="Arial" w:eastAsia="Arial" w:hAnsi="Arial"/>
          <w:sz w:val="18"/>
        </w:rPr>
      </w:pPr>
      <w:r w:rsidRPr="00E30C3E">
        <w:rPr>
          <w:rFonts w:ascii="Arial" w:eastAsia="Arial" w:hAnsi="Arial"/>
          <w:sz w:val="18"/>
        </w:rPr>
        <w:t>Рис. 2.6 ілюструє основні елементи програми ЗЯ, які застосовують до будь-якої технології. Деякі вимоги є загальними для всіх технологій, тоді як інші мають специфічні тестові вимоги або визначення.</w:t>
      </w:r>
    </w:p>
    <w:p w:rsidR="00FB5D8D" w:rsidRPr="00E30C3E" w:rsidRDefault="000758BA" w:rsidP="000758BA">
      <w:pPr>
        <w:tabs>
          <w:tab w:val="left" w:pos="780"/>
        </w:tabs>
        <w:spacing w:line="0" w:lineRule="atLeast"/>
        <w:rPr>
          <w:rFonts w:ascii="Arial" w:eastAsia="Arial" w:hAnsi="Arial"/>
          <w:b/>
          <w:color w:val="1F2954"/>
          <w:sz w:val="17"/>
        </w:rPr>
      </w:pPr>
      <w:r w:rsidRPr="00E30C3E">
        <w:rPr>
          <w:rFonts w:ascii="Arial" w:eastAsia="Arial" w:hAnsi="Arial"/>
          <w:b/>
          <w:color w:val="1F2954"/>
        </w:rPr>
        <w:t>Рис</w:t>
      </w:r>
      <w:r w:rsidR="00FB5D8D" w:rsidRPr="00E30C3E">
        <w:rPr>
          <w:rFonts w:ascii="Arial" w:eastAsia="Arial" w:hAnsi="Arial"/>
          <w:b/>
          <w:color w:val="1F2954"/>
        </w:rPr>
        <w:t>. 2.6</w:t>
      </w:r>
      <w:r w:rsidR="00FB5D8D" w:rsidRPr="00E30C3E">
        <w:rPr>
          <w:rFonts w:ascii="Times New Roman" w:eastAsia="Times New Roman" w:hAnsi="Times New Roman"/>
        </w:rPr>
        <w:tab/>
      </w:r>
      <w:r w:rsidRPr="00E30C3E">
        <w:rPr>
          <w:rFonts w:ascii="Times New Roman" w:eastAsia="Times New Roman" w:hAnsi="Times New Roman"/>
        </w:rPr>
        <w:t xml:space="preserve">       </w:t>
      </w:r>
      <w:r w:rsidRPr="00E30C3E">
        <w:rPr>
          <w:rFonts w:ascii="Arial" w:eastAsia="Arial" w:hAnsi="Arial"/>
          <w:b/>
          <w:color w:val="1F2954"/>
          <w:sz w:val="17"/>
        </w:rPr>
        <w:t>Основні елементи комплексної програми забезпечення якості (ЗЯ)</w:t>
      </w:r>
    </w:p>
    <w:p w:rsidR="005F4357" w:rsidRPr="00E30C3E" w:rsidRDefault="005F4357" w:rsidP="000758BA">
      <w:pPr>
        <w:tabs>
          <w:tab w:val="left" w:pos="780"/>
        </w:tabs>
        <w:spacing w:line="0" w:lineRule="atLeast"/>
        <w:rPr>
          <w:rFonts w:ascii="Arial" w:eastAsia="Arial" w:hAnsi="Arial"/>
          <w:b/>
          <w:color w:val="1F2954"/>
          <w:sz w:val="12"/>
          <w:szCs w:val="12"/>
        </w:rPr>
      </w:pPr>
    </w:p>
    <w:p w:rsidR="00E90B67" w:rsidRPr="00E30C3E" w:rsidRDefault="003767CD" w:rsidP="00E90B67">
      <w:pPr>
        <w:spacing w:line="288" w:lineRule="auto"/>
        <w:rPr>
          <w:sz w:val="18"/>
        </w:rPr>
      </w:pPr>
      <w:r w:rsidRPr="00E30C3E">
        <w:rPr>
          <w:rFonts w:ascii="Arial" w:eastAsia="Arial" w:hAnsi="Arial"/>
          <w:noProof/>
          <w:sz w:val="16"/>
          <w:lang w:val="en-US" w:eastAsia="en-US"/>
        </w:rPr>
        <mc:AlternateContent>
          <mc:Choice Requires="wps">
            <w:drawing>
              <wp:anchor distT="0" distB="0" distL="114300" distR="114300" simplePos="0" relativeHeight="251625984" behindDoc="0" locked="0" layoutInCell="1" allowOverlap="1">
                <wp:simplePos x="0" y="0"/>
                <wp:positionH relativeFrom="column">
                  <wp:posOffset>114300</wp:posOffset>
                </wp:positionH>
                <wp:positionV relativeFrom="paragraph">
                  <wp:posOffset>1511935</wp:posOffset>
                </wp:positionV>
                <wp:extent cx="4457700" cy="685800"/>
                <wp:effectExtent l="38100" t="76200" r="0" b="57150"/>
                <wp:wrapNone/>
                <wp:docPr id="434" nam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7700" cy="685800"/>
                        </a:xfrm>
                        <a:prstGeom prst="leftRightArrow">
                          <a:avLst>
                            <a:gd name="adj1" fmla="val 44444"/>
                            <a:gd name="adj2" fmla="val 35419"/>
                          </a:avLst>
                        </a:prstGeom>
                        <a:solidFill>
                          <a:srgbClr val="C0C0C0"/>
                        </a:solidFill>
                        <a:ln w="38100" cmpd="dbl">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5286A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 576" o:spid="_x0000_s1026" type="#_x0000_t69" style="position:absolute;margin-left:9pt;margin-top:119.05pt;width:351pt;height:5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" adj="1177,6000" fillcolor="silver" strokecolor="white" strokeweight="3pt">
                <v:stroke linestyle="thinThin"/>
                <v:path arrowok="t"/>
              </v:shape>
            </w:pict>
          </mc:Fallback>
        </mc:AlternateContent>
      </w:r>
      <w:r w:rsidRPr="00E30C3E">
        <w:rPr>
          <w:rFonts w:ascii="Arial" w:eastAsia="Arial" w:hAnsi="Arial"/>
          <w:noProof/>
          <w:sz w:val="16"/>
          <w:lang w:val="en-US" w:eastAsia="en-US"/>
        </w:rPr>
        <mc:AlternateContent>
          <mc:Choice Requires="wps">
            <w:drawing>
              <wp:anchor distT="0" distB="0" distL="114300" distR="114300" simplePos="0" relativeHeight="251627008" behindDoc="0" locked="0" layoutInCell="1" allowOverlap="1">
                <wp:simplePos x="0" y="0"/>
                <wp:positionH relativeFrom="column">
                  <wp:posOffset>1143000</wp:posOffset>
                </wp:positionH>
                <wp:positionV relativeFrom="paragraph">
                  <wp:posOffset>1740535</wp:posOffset>
                </wp:positionV>
                <wp:extent cx="2400300" cy="228600"/>
                <wp:effectExtent l="0" t="0" r="0" b="0"/>
                <wp:wrapNone/>
                <wp:docPr id="433" name="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2286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0D50B7" w:rsidRDefault="00106E44" w:rsidP="00E90B67">
                            <w:pPr>
                              <w:jc w:val="right"/>
                              <w:rPr>
                                <w:b/>
                                <w:bCs/>
                                <w:sz w:val="14"/>
                                <w:szCs w:val="14"/>
                              </w:rPr>
                            </w:pPr>
                            <w:r w:rsidRPr="000D50B7">
                              <w:rPr>
                                <w:b/>
                                <w:bCs/>
                                <w:sz w:val="14"/>
                                <w:szCs w:val="14"/>
                              </w:rPr>
                              <w:t>Точні, надійні та своєчасні результати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78" o:spid="_x0000_s1138" type="#_x0000_t202" style="position:absolute;margin-left:90pt;margin-top:137.05pt;width:189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" fillcolor="silver" stroked="f">
                <v:path arrowok="t"/>
                <v:textbox>
                  <w:txbxContent>
                    <w:p w:rsidR="00106E44" w:rsidRPr="000D50B7" w:rsidRDefault="00106E44" w:rsidP="00E90B67">
                      <w:pPr>
                        <w:jc w:val="right"/>
                        <w:rPr>
                          <w:b/>
                          <w:bCs/>
                          <w:sz w:val="14"/>
                          <w:szCs w:val="14"/>
                        </w:rPr>
                      </w:pPr>
                      <w:r w:rsidRPr="000D50B7">
                        <w:rPr>
                          <w:b/>
                          <w:bCs/>
                          <w:sz w:val="14"/>
                          <w:szCs w:val="14"/>
                        </w:rPr>
                        <w:t>Точні, надійні та своєчасні результати</w:t>
                      </w:r>
                    </w:p>
                  </w:txbxContent>
                </v:textbox>
              </v:shape>
            </w:pict>
          </mc:Fallback>
        </mc:AlternateContent>
      </w:r>
      <w:r w:rsidRPr="00E30C3E">
        <w:rPr>
          <w:noProof/>
          <w:sz w:val="18"/>
          <w:lang w:val="en-US" w:eastAsia="en-US"/>
        </w:rPr>
        <mc:AlternateContent>
          <mc:Choice Requires="wps">
            <w:drawing>
              <wp:anchor distT="0" distB="0" distL="114300" distR="114300" simplePos="0" relativeHeight="251624960" behindDoc="0" locked="0" layoutInCell="1" allowOverlap="1">
                <wp:simplePos x="0" y="0"/>
                <wp:positionH relativeFrom="column">
                  <wp:posOffset>4016375</wp:posOffset>
                </wp:positionH>
                <wp:positionV relativeFrom="paragraph">
                  <wp:posOffset>777240</wp:posOffset>
                </wp:positionV>
                <wp:extent cx="475615" cy="848995"/>
                <wp:effectExtent l="0" t="0" r="0" b="0"/>
                <wp:wrapNone/>
                <wp:docPr id="432" name="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C36199" w:rsidRDefault="00106E44" w:rsidP="00E90B67">
                            <w:pPr>
                              <w:shd w:val="clear" w:color="auto" w:fill="5ABAD2"/>
                              <w:jc w:val="center"/>
                              <w:rPr>
                                <w:b/>
                                <w:color w:val="FFFFFF"/>
                                <w:sz w:val="10"/>
                              </w:rPr>
                            </w:pPr>
                            <w:r>
                              <w:rPr>
                                <w:b/>
                                <w:color w:val="FFFFFF"/>
                                <w:sz w:val="10"/>
                              </w:rPr>
                              <w:t>Точне та своєчасне звітування</w:t>
                            </w:r>
                          </w:p>
                          <w:p w:rsidR="00106E44" w:rsidRPr="009F2289" w:rsidRDefault="00106E44" w:rsidP="00E90B67">
                            <w:pPr>
                              <w:shd w:val="clear" w:color="auto" w:fill="5ABAD2"/>
                              <w:jc w:val="center"/>
                              <w:rPr>
                                <w:b/>
                                <w:sz w:val="10"/>
                              </w:rPr>
                            </w:pPr>
                            <w:r>
                              <w:rPr>
                                <w:b/>
                                <w:sz w:val="10"/>
                              </w:rPr>
                              <w:t>Час, необхідний для виконання запиту на тестування Огляд результатів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69" o:spid="_x0000_s1139" type="#_x0000_t202" style="position:absolute;margin-left:316.25pt;margin-top:61.2pt;width:37.45pt;height:66.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" filled="f" stroked="f">
                <v:path arrowok="t"/>
                <v:textbox inset="0,0,0,0">
                  <w:txbxContent>
                    <w:p w:rsidR="00106E44" w:rsidRPr="00C36199" w:rsidRDefault="00106E44" w:rsidP="00E90B67">
                      <w:pPr>
                        <w:shd w:val="clear" w:color="auto" w:fill="5ABAD2"/>
                        <w:jc w:val="center"/>
                        <w:rPr>
                          <w:b/>
                          <w:color w:val="FFFFFF"/>
                          <w:sz w:val="10"/>
                        </w:rPr>
                      </w:pPr>
                      <w:r>
                        <w:rPr>
                          <w:b/>
                          <w:color w:val="FFFFFF"/>
                          <w:sz w:val="10"/>
                        </w:rPr>
                        <w:t>Точне та своєчасне звітування</w:t>
                      </w:r>
                    </w:p>
                    <w:p w:rsidR="00106E44" w:rsidRPr="009F2289" w:rsidRDefault="00106E44" w:rsidP="00E90B67">
                      <w:pPr>
                        <w:shd w:val="clear" w:color="auto" w:fill="5ABAD2"/>
                        <w:jc w:val="center"/>
                        <w:rPr>
                          <w:b/>
                          <w:sz w:val="10"/>
                        </w:rPr>
                      </w:pPr>
                      <w:r>
                        <w:rPr>
                          <w:b/>
                          <w:sz w:val="10"/>
                        </w:rPr>
                        <w:t>Час, необхідний для виконання запиту на тестування Огляд результатів</w:t>
                      </w:r>
                    </w:p>
                  </w:txbxContent>
                </v:textbox>
              </v:shape>
            </w:pict>
          </mc:Fallback>
        </mc:AlternateContent>
      </w:r>
      <w:r w:rsidRPr="00E30C3E">
        <w:rPr>
          <w:noProof/>
          <w:sz w:val="18"/>
          <w:lang w:val="en-US" w:eastAsia="en-US"/>
        </w:rPr>
        <mc:AlternateContent>
          <mc:Choice Requires="wps">
            <w:drawing>
              <wp:anchor distT="0" distB="0" distL="114300" distR="114300" simplePos="0" relativeHeight="251620864" behindDoc="0" locked="0" layoutInCell="1" allowOverlap="1">
                <wp:simplePos x="0" y="0"/>
                <wp:positionH relativeFrom="column">
                  <wp:posOffset>1779905</wp:posOffset>
                </wp:positionH>
                <wp:positionV relativeFrom="paragraph">
                  <wp:posOffset>772160</wp:posOffset>
                </wp:positionV>
                <wp:extent cx="475615" cy="854075"/>
                <wp:effectExtent l="0" t="0" r="0" b="0"/>
                <wp:wrapNone/>
                <wp:docPr id="431" name="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C36199" w:rsidRDefault="00106E44" w:rsidP="00E90B67">
                            <w:pPr>
                              <w:shd w:val="clear" w:color="auto" w:fill="5ABAD2"/>
                              <w:jc w:val="center"/>
                              <w:rPr>
                                <w:b/>
                                <w:color w:val="FFFFFF"/>
                                <w:sz w:val="10"/>
                              </w:rPr>
                            </w:pPr>
                            <w:r>
                              <w:rPr>
                                <w:b/>
                                <w:color w:val="FFFFFF"/>
                                <w:sz w:val="10"/>
                              </w:rPr>
                              <w:t>Запаси</w:t>
                            </w:r>
                          </w:p>
                          <w:p w:rsidR="00106E44" w:rsidRPr="009F2289" w:rsidRDefault="00106E44" w:rsidP="00E90B67">
                            <w:pPr>
                              <w:shd w:val="clear" w:color="auto" w:fill="5ABAD2"/>
                              <w:jc w:val="center"/>
                              <w:rPr>
                                <w:b/>
                                <w:sz w:val="10"/>
                              </w:rPr>
                            </w:pPr>
                            <w:r>
                              <w:rPr>
                                <w:b/>
                                <w:sz w:val="10"/>
                              </w:rPr>
                              <w:t>Безперебійне постачання Відповідні умови транспорту-вання та зберігання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65" o:spid="_x0000_s1140" type="#_x0000_t202" style="position:absolute;margin-left:140.15pt;margin-top:60.8pt;width:37.45pt;height:67.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" filled="f" stroked="f">
                <v:path arrowok="t"/>
                <v:textbox inset="0,0,0,0">
                  <w:txbxContent>
                    <w:p w:rsidR="00106E44" w:rsidRPr="00C36199" w:rsidRDefault="00106E44" w:rsidP="00E90B67">
                      <w:pPr>
                        <w:shd w:val="clear" w:color="auto" w:fill="5ABAD2"/>
                        <w:jc w:val="center"/>
                        <w:rPr>
                          <w:b/>
                          <w:color w:val="FFFFFF"/>
                          <w:sz w:val="10"/>
                        </w:rPr>
                      </w:pPr>
                      <w:r>
                        <w:rPr>
                          <w:b/>
                          <w:color w:val="FFFFFF"/>
                          <w:sz w:val="10"/>
                        </w:rPr>
                        <w:t>Запаси</w:t>
                      </w:r>
                    </w:p>
                    <w:p w:rsidR="00106E44" w:rsidRPr="009F2289" w:rsidRDefault="00106E44" w:rsidP="00E90B67">
                      <w:pPr>
                        <w:shd w:val="clear" w:color="auto" w:fill="5ABAD2"/>
                        <w:jc w:val="center"/>
                        <w:rPr>
                          <w:b/>
                          <w:sz w:val="10"/>
                        </w:rPr>
                      </w:pPr>
                      <w:r>
                        <w:rPr>
                          <w:b/>
                          <w:sz w:val="10"/>
                        </w:rPr>
                        <w:t>Безперебійне постачання Відповідні умови транспорту-вання та зберігання</w:t>
                      </w:r>
                    </w:p>
                  </w:txbxContent>
                </v:textbox>
              </v:shape>
            </w:pict>
          </mc:Fallback>
        </mc:AlternateContent>
      </w:r>
      <w:r w:rsidRPr="00E30C3E">
        <w:rPr>
          <w:noProof/>
          <w:sz w:val="18"/>
          <w:lang w:val="en-US" w:eastAsia="en-US"/>
        </w:rPr>
        <mc:AlternateContent>
          <mc:Choice Requires="wps">
            <w:drawing>
              <wp:anchor distT="0" distB="0" distL="114300" distR="114300" simplePos="0" relativeHeight="251619840" behindDoc="0" locked="0" layoutInCell="1" allowOverlap="1">
                <wp:simplePos x="0" y="0"/>
                <wp:positionH relativeFrom="column">
                  <wp:posOffset>675640</wp:posOffset>
                </wp:positionH>
                <wp:positionV relativeFrom="paragraph">
                  <wp:posOffset>772160</wp:posOffset>
                </wp:positionV>
                <wp:extent cx="475615" cy="968375"/>
                <wp:effectExtent l="0" t="0" r="0" b="0"/>
                <wp:wrapNone/>
                <wp:docPr id="430" name="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96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C36199" w:rsidRDefault="00106E44" w:rsidP="00E90B67">
                            <w:pPr>
                              <w:shd w:val="clear" w:color="auto" w:fill="5ABAD2"/>
                              <w:jc w:val="center"/>
                              <w:rPr>
                                <w:b/>
                                <w:color w:val="FFFFFF"/>
                                <w:sz w:val="10"/>
                              </w:rPr>
                            </w:pPr>
                            <w:r>
                              <w:rPr>
                                <w:b/>
                                <w:color w:val="FFFFFF"/>
                                <w:sz w:val="10"/>
                              </w:rPr>
                              <w:t>Персонал</w:t>
                            </w:r>
                          </w:p>
                          <w:p w:rsidR="00106E44" w:rsidRDefault="00106E44" w:rsidP="00E90B67">
                            <w:pPr>
                              <w:shd w:val="clear" w:color="auto" w:fill="5ABAD2"/>
                              <w:jc w:val="center"/>
                              <w:rPr>
                                <w:b/>
                                <w:sz w:val="10"/>
                              </w:rPr>
                            </w:pPr>
                            <w:r>
                              <w:rPr>
                                <w:b/>
                                <w:sz w:val="10"/>
                              </w:rPr>
                              <w:t xml:space="preserve">Навчений та компетентний персонал Користувач тесту задокумен-тований </w:t>
                            </w:r>
                          </w:p>
                          <w:p w:rsidR="00106E44" w:rsidRPr="009F2289" w:rsidRDefault="00106E44" w:rsidP="00E90B67">
                            <w:pPr>
                              <w:shd w:val="clear" w:color="auto" w:fill="5ABAD2"/>
                              <w:jc w:val="center"/>
                              <w:rPr>
                                <w:b/>
                                <w:sz w:val="10"/>
                              </w:rPr>
                            </w:pPr>
                            <w:r>
                              <w:rPr>
                                <w:b/>
                                <w:sz w:val="10"/>
                              </w:rPr>
                              <w:t>Чинні СОП доступні до використання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64" o:spid="_x0000_s1141" type="#_x0000_t202" style="position:absolute;margin-left:53.2pt;margin-top:60.8pt;width:37.45pt;height:76.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" filled="f" stroked="f">
                <v:path arrowok="t"/>
                <v:textbox inset="0,0,0,0">
                  <w:txbxContent>
                    <w:p w:rsidR="00106E44" w:rsidRPr="00C36199" w:rsidRDefault="00106E44" w:rsidP="00E90B67">
                      <w:pPr>
                        <w:shd w:val="clear" w:color="auto" w:fill="5ABAD2"/>
                        <w:jc w:val="center"/>
                        <w:rPr>
                          <w:b/>
                          <w:color w:val="FFFFFF"/>
                          <w:sz w:val="10"/>
                        </w:rPr>
                      </w:pPr>
                      <w:r>
                        <w:rPr>
                          <w:b/>
                          <w:color w:val="FFFFFF"/>
                          <w:sz w:val="10"/>
                        </w:rPr>
                        <w:t>Персонал</w:t>
                      </w:r>
                    </w:p>
                    <w:p w:rsidR="00106E44" w:rsidRDefault="00106E44" w:rsidP="00E90B67">
                      <w:pPr>
                        <w:shd w:val="clear" w:color="auto" w:fill="5ABAD2"/>
                        <w:jc w:val="center"/>
                        <w:rPr>
                          <w:b/>
                          <w:sz w:val="10"/>
                        </w:rPr>
                      </w:pPr>
                      <w:r>
                        <w:rPr>
                          <w:b/>
                          <w:sz w:val="10"/>
                        </w:rPr>
                        <w:t xml:space="preserve">Навчений та компетентний персонал Користувач тесту задокумен-тований </w:t>
                      </w:r>
                    </w:p>
                    <w:p w:rsidR="00106E44" w:rsidRPr="009F2289" w:rsidRDefault="00106E44" w:rsidP="00E90B67">
                      <w:pPr>
                        <w:shd w:val="clear" w:color="auto" w:fill="5ABAD2"/>
                        <w:jc w:val="center"/>
                        <w:rPr>
                          <w:b/>
                          <w:sz w:val="10"/>
                        </w:rPr>
                      </w:pPr>
                      <w:r>
                        <w:rPr>
                          <w:b/>
                          <w:sz w:val="10"/>
                        </w:rPr>
                        <w:t>Чинні СОП доступні до використання</w:t>
                      </w:r>
                    </w:p>
                  </w:txbxContent>
                </v:textbox>
              </v:shape>
            </w:pict>
          </mc:Fallback>
        </mc:AlternateContent>
      </w:r>
      <w:r w:rsidRPr="00E30C3E">
        <w:rPr>
          <w:noProof/>
          <w:sz w:val="18"/>
          <w:lang w:val="en-US" w:eastAsia="en-US"/>
        </w:rPr>
        <mc:AlternateContent>
          <mc:Choice Requires="wps">
            <w:drawing>
              <wp:anchor distT="0" distB="0" distL="114300" distR="114300" simplePos="0" relativeHeight="251623936" behindDoc="0" locked="0" layoutInCell="1" allowOverlap="1">
                <wp:simplePos x="0" y="0"/>
                <wp:positionH relativeFrom="column">
                  <wp:posOffset>3445510</wp:posOffset>
                </wp:positionH>
                <wp:positionV relativeFrom="paragraph">
                  <wp:posOffset>772160</wp:posOffset>
                </wp:positionV>
                <wp:extent cx="475615" cy="740410"/>
                <wp:effectExtent l="0" t="0" r="0" b="0"/>
                <wp:wrapNone/>
                <wp:docPr id="429" name="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C36199" w:rsidRDefault="00106E44" w:rsidP="00E90B67">
                            <w:pPr>
                              <w:shd w:val="clear" w:color="auto" w:fill="5ABAD2"/>
                              <w:jc w:val="center"/>
                              <w:rPr>
                                <w:b/>
                                <w:color w:val="FFFFFF"/>
                                <w:sz w:val="10"/>
                              </w:rPr>
                            </w:pPr>
                            <w:r>
                              <w:rPr>
                                <w:b/>
                                <w:color w:val="FFFFFF"/>
                                <w:sz w:val="10"/>
                              </w:rPr>
                              <w:t>Зовнішня оцінка якості (ЗОЯ)</w:t>
                            </w:r>
                          </w:p>
                          <w:p w:rsidR="00106E44" w:rsidRPr="009F2289" w:rsidRDefault="00106E44" w:rsidP="00E90B67">
                            <w:pPr>
                              <w:shd w:val="clear" w:color="auto" w:fill="5ABAD2"/>
                              <w:jc w:val="center"/>
                              <w:rPr>
                                <w:b/>
                                <w:sz w:val="10"/>
                              </w:rPr>
                            </w:pPr>
                            <w:r>
                              <w:rPr>
                                <w:b/>
                                <w:sz w:val="10"/>
                              </w:rPr>
                              <w:t>Робота лабораторії перевірена іншою лабораторією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68" o:spid="_x0000_s1142" type="#_x0000_t202" style="position:absolute;margin-left:271.3pt;margin-top:60.8pt;width:37.45pt;height:58.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" filled="f" stroked="f">
                <v:path arrowok="t"/>
                <v:textbox inset="0,0,0,0">
                  <w:txbxContent>
                    <w:p w:rsidR="00106E44" w:rsidRPr="00C36199" w:rsidRDefault="00106E44" w:rsidP="00E90B67">
                      <w:pPr>
                        <w:shd w:val="clear" w:color="auto" w:fill="5ABAD2"/>
                        <w:jc w:val="center"/>
                        <w:rPr>
                          <w:b/>
                          <w:color w:val="FFFFFF"/>
                          <w:sz w:val="10"/>
                        </w:rPr>
                      </w:pPr>
                      <w:r>
                        <w:rPr>
                          <w:b/>
                          <w:color w:val="FFFFFF"/>
                          <w:sz w:val="10"/>
                        </w:rPr>
                        <w:t>Зовнішня оцінка якості (ЗОЯ)</w:t>
                      </w:r>
                    </w:p>
                    <w:p w:rsidR="00106E44" w:rsidRPr="009F2289" w:rsidRDefault="00106E44" w:rsidP="00E90B67">
                      <w:pPr>
                        <w:shd w:val="clear" w:color="auto" w:fill="5ABAD2"/>
                        <w:jc w:val="center"/>
                        <w:rPr>
                          <w:b/>
                          <w:sz w:val="10"/>
                        </w:rPr>
                      </w:pPr>
                      <w:r>
                        <w:rPr>
                          <w:b/>
                          <w:sz w:val="10"/>
                        </w:rPr>
                        <w:t>Робота лабораторії перевірена іншою лабораторією</w:t>
                      </w:r>
                    </w:p>
                  </w:txbxContent>
                </v:textbox>
              </v:shape>
            </w:pict>
          </mc:Fallback>
        </mc:AlternateContent>
      </w:r>
      <w:r w:rsidRPr="00E30C3E">
        <w:rPr>
          <w:noProof/>
          <w:sz w:val="18"/>
          <w:lang w:val="en-US" w:eastAsia="en-US"/>
        </w:rPr>
        <mc:AlternateContent>
          <mc:Choice Requires="wps">
            <w:drawing>
              <wp:anchor distT="0" distB="0" distL="114300" distR="114300" simplePos="0" relativeHeight="251622912" behindDoc="0" locked="0" layoutInCell="1" allowOverlap="1">
                <wp:simplePos x="0" y="0"/>
                <wp:positionH relativeFrom="column">
                  <wp:posOffset>2900680</wp:posOffset>
                </wp:positionH>
                <wp:positionV relativeFrom="paragraph">
                  <wp:posOffset>777240</wp:posOffset>
                </wp:positionV>
                <wp:extent cx="475615" cy="740410"/>
                <wp:effectExtent l="0" t="0" r="0" b="0"/>
                <wp:wrapNone/>
                <wp:docPr id="428" name="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C36199" w:rsidRDefault="00106E44" w:rsidP="00E90B67">
                            <w:pPr>
                              <w:shd w:val="clear" w:color="auto" w:fill="5ABAD2"/>
                              <w:jc w:val="center"/>
                              <w:rPr>
                                <w:b/>
                                <w:color w:val="FFFFFF"/>
                                <w:sz w:val="10"/>
                              </w:rPr>
                            </w:pPr>
                            <w:r>
                              <w:rPr>
                                <w:b/>
                                <w:color w:val="FFFFFF"/>
                                <w:sz w:val="10"/>
                              </w:rPr>
                              <w:t>Внутрішній моніторинг якості</w:t>
                            </w:r>
                          </w:p>
                          <w:p w:rsidR="00106E44" w:rsidRPr="009F2289" w:rsidRDefault="00106E44" w:rsidP="00E90B67">
                            <w:pPr>
                              <w:shd w:val="clear" w:color="auto" w:fill="5ABAD2"/>
                              <w:jc w:val="center"/>
                              <w:rPr>
                                <w:b/>
                                <w:sz w:val="10"/>
                              </w:rPr>
                            </w:pPr>
                            <w:r>
                              <w:rPr>
                                <w:b/>
                                <w:sz w:val="10"/>
                              </w:rPr>
                              <w:t>Тест працює належним чином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67" o:spid="_x0000_s1143" type="#_x0000_t202" style="position:absolute;margin-left:228.4pt;margin-top:61.2pt;width:37.45pt;height:58.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" filled="f" stroked="f">
                <v:path arrowok="t"/>
                <v:textbox inset="0,0,0,0">
                  <w:txbxContent>
                    <w:p w:rsidR="00106E44" w:rsidRPr="00C36199" w:rsidRDefault="00106E44" w:rsidP="00E90B67">
                      <w:pPr>
                        <w:shd w:val="clear" w:color="auto" w:fill="5ABAD2"/>
                        <w:jc w:val="center"/>
                        <w:rPr>
                          <w:b/>
                          <w:color w:val="FFFFFF"/>
                          <w:sz w:val="10"/>
                        </w:rPr>
                      </w:pPr>
                      <w:r>
                        <w:rPr>
                          <w:b/>
                          <w:color w:val="FFFFFF"/>
                          <w:sz w:val="10"/>
                        </w:rPr>
                        <w:t>Внутрішній моніторинг якості</w:t>
                      </w:r>
                    </w:p>
                    <w:p w:rsidR="00106E44" w:rsidRPr="009F2289" w:rsidRDefault="00106E44" w:rsidP="00E90B67">
                      <w:pPr>
                        <w:shd w:val="clear" w:color="auto" w:fill="5ABAD2"/>
                        <w:jc w:val="center"/>
                        <w:rPr>
                          <w:b/>
                          <w:sz w:val="10"/>
                        </w:rPr>
                      </w:pPr>
                      <w:r>
                        <w:rPr>
                          <w:b/>
                          <w:sz w:val="10"/>
                        </w:rPr>
                        <w:t>Тест працює належним чином</w:t>
                      </w:r>
                    </w:p>
                  </w:txbxContent>
                </v:textbox>
              </v:shape>
            </w:pict>
          </mc:Fallback>
        </mc:AlternateContent>
      </w:r>
      <w:r w:rsidRPr="00E30C3E">
        <w:rPr>
          <w:noProof/>
          <w:sz w:val="18"/>
          <w:lang w:val="en-US" w:eastAsia="en-US"/>
        </w:rPr>
        <mc:AlternateContent>
          <mc:Choice Requires="wps">
            <w:drawing>
              <wp:anchor distT="0" distB="0" distL="114300" distR="114300" simplePos="0" relativeHeight="251621888" behindDoc="0" locked="0" layoutInCell="1" allowOverlap="1">
                <wp:simplePos x="0" y="0"/>
                <wp:positionH relativeFrom="column">
                  <wp:posOffset>2361565</wp:posOffset>
                </wp:positionH>
                <wp:positionV relativeFrom="paragraph">
                  <wp:posOffset>777240</wp:posOffset>
                </wp:positionV>
                <wp:extent cx="475615" cy="740410"/>
                <wp:effectExtent l="0" t="0" r="0" b="0"/>
                <wp:wrapNone/>
                <wp:docPr id="427" name="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C36199" w:rsidRDefault="00106E44" w:rsidP="00E90B67">
                            <w:pPr>
                              <w:shd w:val="clear" w:color="auto" w:fill="5ABAD2"/>
                              <w:jc w:val="center"/>
                              <w:rPr>
                                <w:b/>
                                <w:color w:val="FFFFFF"/>
                                <w:sz w:val="10"/>
                              </w:rPr>
                            </w:pPr>
                            <w:r>
                              <w:rPr>
                                <w:b/>
                                <w:color w:val="FFFFFF"/>
                                <w:sz w:val="10"/>
                              </w:rPr>
                              <w:t>Зразки</w:t>
                            </w:r>
                          </w:p>
                          <w:p w:rsidR="00106E44" w:rsidRPr="009F2289" w:rsidRDefault="00106E44" w:rsidP="00E90B67">
                            <w:pPr>
                              <w:shd w:val="clear" w:color="auto" w:fill="5ABAD2"/>
                              <w:jc w:val="center"/>
                              <w:rPr>
                                <w:b/>
                                <w:sz w:val="10"/>
                              </w:rPr>
                            </w:pPr>
                            <w:r>
                              <w:rPr>
                                <w:b/>
                                <w:sz w:val="10"/>
                              </w:rPr>
                              <w:t>Належна якість Позначено унікальним ID Заповнена форма запиту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66" o:spid="_x0000_s1144" type="#_x0000_t202" style="position:absolute;margin-left:185.95pt;margin-top:61.2pt;width:37.45pt;height:58.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" filled="f" stroked="f">
                <v:path arrowok="t"/>
                <v:textbox inset="0,0,0,0">
                  <w:txbxContent>
                    <w:p w:rsidR="00106E44" w:rsidRPr="00C36199" w:rsidRDefault="00106E44" w:rsidP="00E90B67">
                      <w:pPr>
                        <w:shd w:val="clear" w:color="auto" w:fill="5ABAD2"/>
                        <w:jc w:val="center"/>
                        <w:rPr>
                          <w:b/>
                          <w:color w:val="FFFFFF"/>
                          <w:sz w:val="10"/>
                        </w:rPr>
                      </w:pPr>
                      <w:r>
                        <w:rPr>
                          <w:b/>
                          <w:color w:val="FFFFFF"/>
                          <w:sz w:val="10"/>
                        </w:rPr>
                        <w:t>Зразки</w:t>
                      </w:r>
                    </w:p>
                    <w:p w:rsidR="00106E44" w:rsidRPr="009F2289" w:rsidRDefault="00106E44" w:rsidP="00E90B67">
                      <w:pPr>
                        <w:shd w:val="clear" w:color="auto" w:fill="5ABAD2"/>
                        <w:jc w:val="center"/>
                        <w:rPr>
                          <w:b/>
                          <w:sz w:val="10"/>
                        </w:rPr>
                      </w:pPr>
                      <w:r>
                        <w:rPr>
                          <w:b/>
                          <w:sz w:val="10"/>
                        </w:rPr>
                        <w:t>Належна якість Позначено унікальним ID Заповнена форма запиту</w:t>
                      </w:r>
                    </w:p>
                  </w:txbxContent>
                </v:textbox>
              </v:shape>
            </w:pict>
          </mc:Fallback>
        </mc:AlternateContent>
      </w:r>
      <w:r w:rsidRPr="00E30C3E">
        <w:rPr>
          <w:noProof/>
          <w:sz w:val="18"/>
          <w:lang w:val="en-US" w:eastAsia="en-US"/>
        </w:rPr>
        <mc:AlternateContent>
          <mc:Choice Requires="wps">
            <w:drawing>
              <wp:anchor distT="0" distB="0" distL="114300" distR="114300" simplePos="0" relativeHeight="251618816" behindDoc="0" locked="0" layoutInCell="1" allowOverlap="1">
                <wp:simplePos x="0" y="0"/>
                <wp:positionH relativeFrom="column">
                  <wp:posOffset>1230630</wp:posOffset>
                </wp:positionH>
                <wp:positionV relativeFrom="paragraph">
                  <wp:posOffset>772160</wp:posOffset>
                </wp:positionV>
                <wp:extent cx="475615" cy="602615"/>
                <wp:effectExtent l="0" t="0" r="0" b="0"/>
                <wp:wrapNone/>
                <wp:docPr id="426" name="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C36199" w:rsidRDefault="00106E44" w:rsidP="00E90B67">
                            <w:pPr>
                              <w:shd w:val="clear" w:color="auto" w:fill="5ABAD2"/>
                              <w:jc w:val="center"/>
                              <w:rPr>
                                <w:b/>
                                <w:color w:val="FFFFFF"/>
                                <w:sz w:val="10"/>
                              </w:rPr>
                            </w:pPr>
                            <w:r>
                              <w:rPr>
                                <w:b/>
                                <w:color w:val="FFFFFF"/>
                                <w:sz w:val="10"/>
                              </w:rPr>
                              <w:t>Обладнання</w:t>
                            </w:r>
                          </w:p>
                          <w:p w:rsidR="00106E44" w:rsidRPr="009F2289" w:rsidRDefault="00106E44" w:rsidP="00E90B67">
                            <w:pPr>
                              <w:shd w:val="clear" w:color="auto" w:fill="5ABAD2"/>
                              <w:jc w:val="center"/>
                              <w:rPr>
                                <w:b/>
                                <w:sz w:val="10"/>
                              </w:rPr>
                            </w:pPr>
                            <w:r>
                              <w:rPr>
                                <w:b/>
                                <w:sz w:val="10"/>
                              </w:rPr>
                              <w:t>підтримується та обслуговується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63" o:spid="_x0000_s1145" type="#_x0000_t202" style="position:absolute;margin-left:96.9pt;margin-top:60.8pt;width:37.45pt;height:47.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" filled="f" stroked="f">
                <v:path arrowok="t"/>
                <v:textbox inset="0,0,0,0">
                  <w:txbxContent>
                    <w:p w:rsidR="00106E44" w:rsidRPr="00C36199" w:rsidRDefault="00106E44" w:rsidP="00E90B67">
                      <w:pPr>
                        <w:shd w:val="clear" w:color="auto" w:fill="5ABAD2"/>
                        <w:jc w:val="center"/>
                        <w:rPr>
                          <w:b/>
                          <w:color w:val="FFFFFF"/>
                          <w:sz w:val="10"/>
                        </w:rPr>
                      </w:pPr>
                      <w:r>
                        <w:rPr>
                          <w:b/>
                          <w:color w:val="FFFFFF"/>
                          <w:sz w:val="10"/>
                        </w:rPr>
                        <w:t>Обладнання</w:t>
                      </w:r>
                    </w:p>
                    <w:p w:rsidR="00106E44" w:rsidRPr="009F2289" w:rsidRDefault="00106E44" w:rsidP="00E90B67">
                      <w:pPr>
                        <w:shd w:val="clear" w:color="auto" w:fill="5ABAD2"/>
                        <w:jc w:val="center"/>
                        <w:rPr>
                          <w:b/>
                          <w:sz w:val="10"/>
                        </w:rPr>
                      </w:pPr>
                      <w:r>
                        <w:rPr>
                          <w:b/>
                          <w:sz w:val="10"/>
                        </w:rPr>
                        <w:t>підтримується та обслуговується</w:t>
                      </w:r>
                    </w:p>
                  </w:txbxContent>
                </v:textbox>
              </v:shape>
            </w:pict>
          </mc:Fallback>
        </mc:AlternateContent>
      </w:r>
      <w:r w:rsidRPr="00E30C3E">
        <w:rPr>
          <w:noProof/>
          <w:sz w:val="18"/>
          <w:lang w:val="en-US" w:eastAsia="en-US"/>
        </w:rPr>
        <mc:AlternateContent>
          <mc:Choice Requires="wps">
            <w:drawing>
              <wp:anchor distT="0" distB="0" distL="114300" distR="114300" simplePos="0" relativeHeight="251617792" behindDoc="0" locked="0" layoutInCell="1" allowOverlap="1">
                <wp:simplePos x="0" y="0"/>
                <wp:positionH relativeFrom="column">
                  <wp:posOffset>104775</wp:posOffset>
                </wp:positionH>
                <wp:positionV relativeFrom="paragraph">
                  <wp:posOffset>772160</wp:posOffset>
                </wp:positionV>
                <wp:extent cx="475615" cy="602615"/>
                <wp:effectExtent l="0" t="0" r="0" b="0"/>
                <wp:wrapNone/>
                <wp:docPr id="425" name="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C36199" w:rsidRDefault="00106E44" w:rsidP="00E90B67">
                            <w:pPr>
                              <w:shd w:val="clear" w:color="auto" w:fill="5ABAD2"/>
                              <w:jc w:val="center"/>
                              <w:rPr>
                                <w:b/>
                                <w:color w:val="FFFFFF"/>
                                <w:sz w:val="10"/>
                              </w:rPr>
                            </w:pPr>
                            <w:r>
                              <w:rPr>
                                <w:b/>
                                <w:color w:val="FFFFFF"/>
                                <w:sz w:val="10"/>
                              </w:rPr>
                              <w:t>Середовище</w:t>
                            </w:r>
                          </w:p>
                          <w:p w:rsidR="00106E44" w:rsidRPr="009F2289" w:rsidRDefault="00106E44" w:rsidP="00E90B67">
                            <w:pPr>
                              <w:shd w:val="clear" w:color="auto" w:fill="5ABAD2"/>
                              <w:jc w:val="center"/>
                              <w:rPr>
                                <w:b/>
                                <w:sz w:val="10"/>
                              </w:rPr>
                            </w:pPr>
                            <w:r>
                              <w:rPr>
                                <w:b/>
                                <w:sz w:val="10"/>
                              </w:rPr>
                              <w:t>Безпечний та функціональ-ний контроль температури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62" o:spid="_x0000_s1146" type="#_x0000_t202" style="position:absolute;margin-left:8.25pt;margin-top:60.8pt;width:37.45pt;height:47.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" filled="f" stroked="f">
                <v:path arrowok="t"/>
                <v:textbox inset="0,0,0,0">
                  <w:txbxContent>
                    <w:p w:rsidR="00106E44" w:rsidRPr="00C36199" w:rsidRDefault="00106E44" w:rsidP="00E90B67">
                      <w:pPr>
                        <w:shd w:val="clear" w:color="auto" w:fill="5ABAD2"/>
                        <w:jc w:val="center"/>
                        <w:rPr>
                          <w:b/>
                          <w:color w:val="FFFFFF"/>
                          <w:sz w:val="10"/>
                        </w:rPr>
                      </w:pPr>
                      <w:r>
                        <w:rPr>
                          <w:b/>
                          <w:color w:val="FFFFFF"/>
                          <w:sz w:val="10"/>
                        </w:rPr>
                        <w:t>Середовище</w:t>
                      </w:r>
                    </w:p>
                    <w:p w:rsidR="00106E44" w:rsidRPr="009F2289" w:rsidRDefault="00106E44" w:rsidP="00E90B67">
                      <w:pPr>
                        <w:shd w:val="clear" w:color="auto" w:fill="5ABAD2"/>
                        <w:jc w:val="center"/>
                        <w:rPr>
                          <w:b/>
                          <w:sz w:val="10"/>
                        </w:rPr>
                      </w:pPr>
                      <w:r>
                        <w:rPr>
                          <w:b/>
                          <w:sz w:val="10"/>
                        </w:rPr>
                        <w:t>Безпечний та функціональ-ний контроль температури</w:t>
                      </w:r>
                    </w:p>
                  </w:txbxContent>
                </v:textbox>
              </v:shape>
            </w:pict>
          </mc:Fallback>
        </mc:AlternateContent>
      </w:r>
      <w:r w:rsidRPr="00E30C3E">
        <w:rPr>
          <w:noProof/>
          <w:sz w:val="18"/>
          <w:lang w:val="en-US" w:eastAsia="en-US"/>
        </w:rPr>
        <w:drawing>
          <wp:inline distT="0" distB="0" distL="0" distR="0">
            <wp:extent cx="4589145" cy="1964055"/>
            <wp:effectExtent l="0" t="0" r="0" b="0"/>
            <wp:docPr id="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589145" cy="1964055"/>
                    </a:xfrm>
                    <a:prstGeom prst="rect">
                      <a:avLst/>
                    </a:prstGeom>
                    <a:noFill/>
                    <a:ln>
                      <a:noFill/>
                    </a:ln>
                  </pic:spPr>
                </pic:pic>
              </a:graphicData>
            </a:graphic>
          </wp:inline>
        </w:drawing>
      </w:r>
    </w:p>
    <w:p w:rsidR="005F4357" w:rsidRPr="00E30C3E" w:rsidRDefault="003767CD" w:rsidP="000758BA">
      <w:pPr>
        <w:tabs>
          <w:tab w:val="left" w:pos="780"/>
        </w:tabs>
        <w:spacing w:line="0" w:lineRule="atLeast"/>
        <w:rPr>
          <w:rFonts w:ascii="Arial" w:eastAsia="Arial" w:hAnsi="Arial"/>
          <w:b/>
          <w:color w:val="1F2954"/>
          <w:sz w:val="17"/>
        </w:rPr>
      </w:pPr>
      <w:r w:rsidRPr="00E30C3E">
        <w:rPr>
          <w:rFonts w:ascii="Arial" w:eastAsia="Arial" w:hAnsi="Arial"/>
          <w:b/>
          <w:noProof/>
          <w:color w:val="1F2954"/>
          <w:sz w:val="17"/>
          <w:lang w:val="en-US" w:eastAsia="en-US"/>
        </w:rPr>
        <mc:AlternateContent>
          <mc:Choice Requires="wps">
            <w:drawing>
              <wp:anchor distT="0" distB="0" distL="114300" distR="114300" simplePos="0" relativeHeight="251628032" behindDoc="0" locked="0" layoutInCell="1" allowOverlap="1">
                <wp:simplePos x="0" y="0"/>
                <wp:positionH relativeFrom="column">
                  <wp:posOffset>457200</wp:posOffset>
                </wp:positionH>
                <wp:positionV relativeFrom="paragraph">
                  <wp:posOffset>2540</wp:posOffset>
                </wp:positionV>
                <wp:extent cx="3771900" cy="228600"/>
                <wp:effectExtent l="0" t="0" r="0" b="0"/>
                <wp:wrapNone/>
                <wp:docPr id="424" name="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0D50B7" w:rsidRDefault="00106E44">
                            <w:pPr>
                              <w:rPr>
                                <w:sz w:val="14"/>
                                <w:szCs w:val="14"/>
                              </w:rPr>
                            </w:pPr>
                            <w:r w:rsidRPr="000D50B7">
                              <w:rPr>
                                <w:sz w:val="14"/>
                                <w:szCs w:val="14"/>
                              </w:rPr>
                              <w:t>ID: ідентифікатор; ЗЯ: забезпечення якості; СОП: стандартна операційна процедура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81" o:spid="_x0000_s1147" type="#_x0000_t202" style="position:absolute;margin-left:36pt;margin-top:.2pt;width:297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" stroked="f">
                <v:path arrowok="t"/>
                <v:textbox>
                  <w:txbxContent>
                    <w:p w:rsidR="00106E44" w:rsidRPr="000D50B7" w:rsidRDefault="00106E44">
                      <w:pPr>
                        <w:rPr>
                          <w:sz w:val="14"/>
                          <w:szCs w:val="14"/>
                        </w:rPr>
                      </w:pPr>
                      <w:r w:rsidRPr="000D50B7">
                        <w:rPr>
                          <w:sz w:val="14"/>
                          <w:szCs w:val="14"/>
                        </w:rPr>
                        <w:t>ID: ідентифікатор; ЗЯ: забезпечення якості; СОП: стандартна операційна процедура</w:t>
                      </w:r>
                    </w:p>
                  </w:txbxContent>
                </v:textbox>
              </v:shape>
            </w:pict>
          </mc:Fallback>
        </mc:AlternateContent>
      </w:r>
    </w:p>
    <w:p w:rsidR="00FB5D8D" w:rsidRPr="00E30C3E" w:rsidRDefault="000D50B7">
      <w:pPr>
        <w:spacing w:line="200" w:lineRule="exact"/>
        <w:rPr>
          <w:rFonts w:ascii="Arial" w:eastAsia="Times New Roman" w:hAnsi="Arial"/>
          <w:sz w:val="12"/>
          <w:szCs w:val="12"/>
        </w:rPr>
      </w:pPr>
      <w:r w:rsidRPr="00E30C3E">
        <w:rPr>
          <w:rFonts w:ascii="Times New Roman" w:eastAsia="Times New Roman" w:hAnsi="Times New Roman"/>
        </w:rPr>
        <w:t>___________________</w:t>
      </w:r>
    </w:p>
    <w:p w:rsidR="00FB5D8D" w:rsidRPr="00E30C3E" w:rsidRDefault="000D50B7">
      <w:pPr>
        <w:spacing w:line="200" w:lineRule="exact"/>
        <w:rPr>
          <w:rFonts w:ascii="Arial" w:eastAsia="Times New Roman" w:hAnsi="Arial"/>
          <w:sz w:val="12"/>
          <w:szCs w:val="12"/>
          <w:lang w:eastAsia="ru-RU"/>
        </w:rPr>
      </w:pPr>
      <w:r w:rsidRPr="00E30C3E">
        <w:rPr>
          <w:rFonts w:ascii="Arial" w:eastAsia="Times New Roman" w:hAnsi="Arial"/>
          <w:sz w:val="12"/>
          <w:szCs w:val="12"/>
          <w:lang w:eastAsia="ru-RU"/>
        </w:rPr>
        <w:t xml:space="preserve">1   Див.  </w:t>
      </w:r>
      <w:hyperlink r:id="rId124" w:history="1">
        <w:r w:rsidRPr="00E30C3E">
          <w:rPr>
            <w:rStyle w:val="a7"/>
            <w:rFonts w:ascii="Arial" w:eastAsia="Times New Roman" w:hAnsi="Arial"/>
            <w:color w:val="auto"/>
            <w:sz w:val="12"/>
            <w:szCs w:val="12"/>
            <w:u w:val="none"/>
            <w:lang w:eastAsia="ru-RU"/>
          </w:rPr>
          <w:t>https://clsi.org/media/1523/qms01a4_sample.pdf</w:t>
        </w:r>
      </w:hyperlink>
      <w:r w:rsidRPr="00E30C3E">
        <w:rPr>
          <w:rFonts w:ascii="Arial" w:eastAsia="Times New Roman" w:hAnsi="Arial"/>
          <w:sz w:val="12"/>
          <w:szCs w:val="12"/>
          <w:lang w:eastAsia="ru-RU"/>
        </w:rPr>
        <w:t>.</w:t>
      </w:r>
    </w:p>
    <w:p w:rsidR="00FB5D8D" w:rsidRPr="00E30C3E" w:rsidRDefault="000D50B7" w:rsidP="000D50B7">
      <w:pPr>
        <w:spacing w:line="200" w:lineRule="exact"/>
        <w:rPr>
          <w:rFonts w:ascii="Times New Roman" w:eastAsia="Times New Roman" w:hAnsi="Times New Roman"/>
        </w:rPr>
      </w:pPr>
      <w:r w:rsidRPr="00E30C3E">
        <w:rPr>
          <w:rFonts w:ascii="Arial" w:eastAsia="Times New Roman" w:hAnsi="Arial"/>
          <w:sz w:val="12"/>
          <w:szCs w:val="12"/>
          <w:lang w:eastAsia="ru-RU"/>
        </w:rPr>
        <w:t>2   Див.  https://www.cdc.gov/labstandards/index.html.</w:t>
      </w:r>
    </w:p>
    <w:p w:rsidR="00FB5D8D" w:rsidRPr="00E30C3E" w:rsidRDefault="00A774DA" w:rsidP="000D50B7">
      <w:pPr>
        <w:spacing w:line="307" w:lineRule="exact"/>
        <w:jc w:val="center"/>
        <w:rPr>
          <w:rFonts w:ascii="Arial" w:eastAsia="Times New Roman" w:hAnsi="Arial"/>
          <w:sz w:val="16"/>
          <w:szCs w:val="16"/>
        </w:rPr>
      </w:pPr>
      <w:r>
        <w:rPr>
          <w:rFonts w:ascii="Arial" w:eastAsia="Times New Roman" w:hAnsi="Arial"/>
          <w:sz w:val="16"/>
          <w:szCs w:val="16"/>
        </w:rPr>
        <w:t>62</w:t>
      </w:r>
    </w:p>
    <w:p w:rsidR="00FB5D8D" w:rsidRPr="00E30C3E" w:rsidRDefault="00FB5D8D">
      <w:pPr>
        <w:spacing w:line="109" w:lineRule="exact"/>
        <w:rPr>
          <w:rFonts w:ascii="Times New Roman" w:eastAsia="Times New Roman" w:hAnsi="Times New Roman"/>
        </w:rPr>
      </w:pPr>
    </w:p>
    <w:p w:rsidR="005F4357" w:rsidRPr="00E30C3E" w:rsidRDefault="005F4357">
      <w:pPr>
        <w:spacing w:line="109" w:lineRule="exact"/>
        <w:rPr>
          <w:rFonts w:ascii="Times New Roman" w:eastAsia="Times New Roman" w:hAnsi="Times New Roman"/>
        </w:rPr>
      </w:pPr>
    </w:p>
    <w:p w:rsidR="005F4357" w:rsidRPr="00E30C3E" w:rsidRDefault="005F4357">
      <w:pPr>
        <w:spacing w:line="109" w:lineRule="exact"/>
        <w:rPr>
          <w:rFonts w:ascii="Times New Roman" w:eastAsia="Times New Roman" w:hAnsi="Times New Roman"/>
        </w:rPr>
      </w:pPr>
    </w:p>
    <w:p w:rsidR="005F4357" w:rsidRPr="00E30C3E" w:rsidRDefault="005F4357">
      <w:pPr>
        <w:spacing w:line="109" w:lineRule="exact"/>
        <w:rPr>
          <w:rFonts w:ascii="Times New Roman" w:eastAsia="Times New Roman" w:hAnsi="Times New Roman"/>
        </w:rPr>
      </w:pPr>
    </w:p>
    <w:p w:rsidR="00FB5D8D" w:rsidRPr="00E30C3E" w:rsidRDefault="00FB5D8D">
      <w:pPr>
        <w:spacing w:line="0" w:lineRule="atLeast"/>
        <w:ind w:right="20"/>
        <w:jc w:val="center"/>
        <w:rPr>
          <w:rFonts w:ascii="Arial" w:eastAsia="Arial" w:hAnsi="Arial"/>
          <w:sz w:val="16"/>
        </w:rPr>
        <w:sectPr w:rsidR="00FB5D8D" w:rsidRPr="00E30C3E" w:rsidSect="000D50B7">
          <w:type w:val="continuous"/>
          <w:pgSz w:w="9080" w:h="13606"/>
          <w:pgMar w:top="543" w:right="620" w:bottom="540" w:left="1020" w:header="0" w:footer="0" w:gutter="0"/>
          <w:cols w:space="0" w:equalWidth="0">
            <w:col w:w="7440"/>
          </w:cols>
          <w:docGrid w:linePitch="360"/>
        </w:sectPr>
      </w:pPr>
    </w:p>
    <w:p w:rsidR="00FB5D8D" w:rsidRPr="00533EB6" w:rsidRDefault="003E3FC2" w:rsidP="00533EB6">
      <w:pPr>
        <w:spacing w:line="0" w:lineRule="atLeast"/>
        <w:jc w:val="center"/>
        <w:rPr>
          <w:rFonts w:ascii="Arial" w:eastAsia="Arial" w:hAnsi="Arial"/>
          <w:b/>
          <w:color w:val="1F2954"/>
          <w:sz w:val="14"/>
        </w:rPr>
      </w:pPr>
      <w:bookmarkStart w:id="67" w:name="page70"/>
      <w:bookmarkEnd w:id="67"/>
      <w:r w:rsidRPr="00E30C3E">
        <w:rPr>
          <w:rFonts w:ascii="Arial" w:eastAsia="Arial" w:hAnsi="Arial"/>
          <w:b/>
          <w:color w:val="1F2954"/>
          <w:sz w:val="14"/>
        </w:rPr>
        <w:lastRenderedPageBreak/>
        <w:t xml:space="preserve">2. </w:t>
      </w:r>
      <w:r w:rsidR="00533EB6" w:rsidRPr="00533EB6">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0515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23" nam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14FC28" id=" 194"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F61A5" w:rsidRPr="00FF61A5" w:rsidRDefault="00FF61A5">
      <w:pPr>
        <w:spacing w:line="280" w:lineRule="auto"/>
        <w:jc w:val="both"/>
        <w:rPr>
          <w:rFonts w:ascii="Arial" w:eastAsia="Arial" w:hAnsi="Arial"/>
          <w:sz w:val="10"/>
          <w:szCs w:val="10"/>
        </w:rPr>
      </w:pPr>
    </w:p>
    <w:p w:rsidR="00FB5D8D" w:rsidRPr="00E30C3E" w:rsidRDefault="000D50B7">
      <w:pPr>
        <w:spacing w:line="280" w:lineRule="auto"/>
        <w:jc w:val="both"/>
        <w:rPr>
          <w:rFonts w:ascii="Arial" w:eastAsia="Arial" w:hAnsi="Arial"/>
          <w:sz w:val="18"/>
        </w:rPr>
      </w:pPr>
      <w:r w:rsidRPr="00E30C3E">
        <w:rPr>
          <w:rFonts w:ascii="Arial" w:eastAsia="Arial" w:hAnsi="Arial"/>
          <w:sz w:val="18"/>
        </w:rPr>
        <w:t>Активності із забезпечення якості слід розглядати як невід’ємну частину звичайного робочого навантаження, а не як окрему діяльність. Усі дії щодо забезпечення якості мають бути задокументовані. Забезпечення зворотного зв’язку із сайтами тестування та впровадження коригувальних і превентивних заходів є найважливішими аспектами будь-якої програми ЗЯ; це також аспекти, які часто реалізуються на неналежному рівні. Проте забезпечення якості — це лише частина системи управління якістю лабораторії (СУЯ), яка необхідна для забезпечення якості всіх процесів, що здійснюються в лабораторії.</w:t>
      </w:r>
    </w:p>
    <w:p w:rsidR="00FB5D8D" w:rsidRPr="00FF61A5" w:rsidRDefault="00FB5D8D">
      <w:pPr>
        <w:spacing w:line="262" w:lineRule="exact"/>
        <w:rPr>
          <w:rFonts w:ascii="Times New Roman" w:eastAsia="Times New Roman" w:hAnsi="Times New Roman"/>
          <w:sz w:val="10"/>
          <w:szCs w:val="10"/>
        </w:rPr>
      </w:pPr>
    </w:p>
    <w:p w:rsidR="00FB5D8D" w:rsidRPr="00E30C3E" w:rsidRDefault="00FB5D8D" w:rsidP="000D50B7">
      <w:pPr>
        <w:spacing w:line="0" w:lineRule="atLeast"/>
        <w:rPr>
          <w:rFonts w:ascii="Arial" w:eastAsia="Arial" w:hAnsi="Arial"/>
          <w:color w:val="1F2954"/>
          <w:sz w:val="24"/>
        </w:rPr>
      </w:pPr>
      <w:r w:rsidRPr="00E30C3E">
        <w:rPr>
          <w:rFonts w:ascii="Arial" w:eastAsia="Arial" w:hAnsi="Arial"/>
          <w:color w:val="1F2954"/>
          <w:sz w:val="24"/>
        </w:rPr>
        <w:t xml:space="preserve">2.3.2 </w:t>
      </w:r>
      <w:r w:rsidR="000D50B7" w:rsidRPr="00E30C3E">
        <w:rPr>
          <w:rFonts w:ascii="Arial" w:eastAsia="Arial" w:hAnsi="Arial"/>
          <w:color w:val="1F2954"/>
          <w:sz w:val="24"/>
        </w:rPr>
        <w:t xml:space="preserve">Ключові заходи щодо </w:t>
      </w:r>
      <w:r w:rsidR="00686584">
        <w:rPr>
          <w:rFonts w:ascii="Arial" w:eastAsia="Arial" w:hAnsi="Arial"/>
          <w:color w:val="1F2954"/>
          <w:sz w:val="24"/>
        </w:rPr>
        <w:t>забезпечення якості (</w:t>
      </w:r>
      <w:r w:rsidR="000D50B7" w:rsidRPr="00E30C3E">
        <w:rPr>
          <w:rFonts w:ascii="Arial" w:eastAsia="Arial" w:hAnsi="Arial"/>
          <w:color w:val="1F2954"/>
          <w:sz w:val="24"/>
        </w:rPr>
        <w:t>ЗЯ</w:t>
      </w:r>
      <w:r w:rsidR="00686584">
        <w:rPr>
          <w:rFonts w:ascii="Arial" w:eastAsia="Arial" w:hAnsi="Arial"/>
          <w:color w:val="1F2954"/>
          <w:sz w:val="24"/>
        </w:rPr>
        <w:t>)</w:t>
      </w:r>
    </w:p>
    <w:p w:rsidR="00FB5D8D" w:rsidRPr="00E30C3E" w:rsidRDefault="00FB5D8D">
      <w:pPr>
        <w:spacing w:line="130" w:lineRule="exact"/>
        <w:rPr>
          <w:rFonts w:ascii="Times New Roman" w:eastAsia="Times New Roman" w:hAnsi="Times New Roman"/>
        </w:rPr>
      </w:pPr>
    </w:p>
    <w:p w:rsidR="00FB5D8D" w:rsidRPr="00E30C3E" w:rsidRDefault="00DF6907">
      <w:pPr>
        <w:spacing w:line="282" w:lineRule="auto"/>
        <w:jc w:val="both"/>
        <w:rPr>
          <w:rFonts w:ascii="Arial" w:eastAsia="Arial" w:hAnsi="Arial"/>
          <w:sz w:val="18"/>
        </w:rPr>
      </w:pPr>
      <w:r w:rsidRPr="00E30C3E">
        <w:rPr>
          <w:rFonts w:ascii="Arial" w:eastAsia="Arial" w:hAnsi="Arial"/>
          <w:sz w:val="18"/>
        </w:rPr>
        <w:t>Конкретні заходи щодо ЗЯ можуть бути визначені поза загальними елементами, які вже згадувалися. Нижче на</w:t>
      </w:r>
      <w:r w:rsidR="00686584">
        <w:rPr>
          <w:rFonts w:ascii="Arial" w:eastAsia="Arial" w:hAnsi="Arial"/>
          <w:sz w:val="18"/>
        </w:rPr>
        <w:t>ведено основні види діяльності щодо</w:t>
      </w:r>
      <w:r w:rsidRPr="00E30C3E">
        <w:rPr>
          <w:rFonts w:ascii="Arial" w:eastAsia="Arial" w:hAnsi="Arial"/>
          <w:sz w:val="18"/>
        </w:rPr>
        <w:t xml:space="preserve"> забезпечення якості</w:t>
      </w:r>
      <w:r w:rsidR="00686584">
        <w:rPr>
          <w:rFonts w:ascii="Arial" w:eastAsia="Arial" w:hAnsi="Arial"/>
          <w:sz w:val="18"/>
        </w:rPr>
        <w:t xml:space="preserve"> для будь-якої</w:t>
      </w:r>
      <w:r w:rsidRPr="00E30C3E">
        <w:rPr>
          <w:rFonts w:ascii="Arial" w:eastAsia="Arial" w:hAnsi="Arial"/>
          <w:sz w:val="18"/>
        </w:rPr>
        <w:t xml:space="preserve"> лабораторії</w:t>
      </w:r>
      <w:r w:rsidR="00686584">
        <w:rPr>
          <w:rFonts w:ascii="Arial" w:eastAsia="Arial" w:hAnsi="Arial"/>
          <w:sz w:val="18"/>
        </w:rPr>
        <w:t xml:space="preserve"> з діагностики ТБ</w:t>
      </w:r>
      <w:r w:rsidRPr="00E30C3E">
        <w:rPr>
          <w:rFonts w:ascii="Arial" w:eastAsia="Arial" w:hAnsi="Arial"/>
          <w:sz w:val="18"/>
        </w:rPr>
        <w:t>. Це також є вимогами ISO 15189 (2)</w:t>
      </w:r>
      <w:r w:rsidR="00FB5D8D"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FB5D8D" w:rsidRPr="00E30C3E" w:rsidRDefault="00DF6907" w:rsidP="00DF6907">
      <w:pPr>
        <w:spacing w:line="0" w:lineRule="atLeast"/>
        <w:rPr>
          <w:rFonts w:ascii="Arial" w:eastAsia="Arial" w:hAnsi="Arial"/>
          <w:sz w:val="18"/>
        </w:rPr>
      </w:pPr>
      <w:r w:rsidRPr="00E30C3E">
        <w:rPr>
          <w:rFonts w:ascii="Arial" w:eastAsia="Arial" w:hAnsi="Arial"/>
          <w:sz w:val="18"/>
        </w:rPr>
        <w:t>Основні види активностей щодо ЗЯ (кожна діяльність обговорюється нижче):</w:t>
      </w:r>
    </w:p>
    <w:p w:rsidR="00FB5D8D" w:rsidRPr="00E30C3E" w:rsidRDefault="00FB5D8D">
      <w:pPr>
        <w:spacing w:line="146" w:lineRule="exact"/>
        <w:rPr>
          <w:rFonts w:ascii="Times New Roman" w:eastAsia="Times New Roman" w:hAnsi="Times New Roman"/>
        </w:rPr>
      </w:pPr>
    </w:p>
    <w:p w:rsidR="00FB5D8D" w:rsidRPr="00E30C3E" w:rsidRDefault="00FB5D8D" w:rsidP="00DF6907">
      <w:pPr>
        <w:tabs>
          <w:tab w:val="left" w:pos="260"/>
        </w:tabs>
        <w:spacing w:line="0" w:lineRule="atLeast"/>
        <w:rPr>
          <w:rFonts w:ascii="Arial" w:eastAsia="Arial" w:hAnsi="Arial"/>
          <w:sz w:val="18"/>
          <w:szCs w:val="18"/>
        </w:rPr>
      </w:pPr>
      <w:r w:rsidRPr="00E30C3E">
        <w:rPr>
          <w:rFonts w:ascii="Arial" w:eastAsia="Arial" w:hAnsi="Arial"/>
          <w:color w:val="AA157F"/>
          <w:sz w:val="18"/>
        </w:rPr>
        <w:t>•</w:t>
      </w:r>
      <w:r w:rsidRPr="00E30C3E">
        <w:rPr>
          <w:rFonts w:ascii="Times New Roman" w:eastAsia="Times New Roman" w:hAnsi="Times New Roman"/>
        </w:rPr>
        <w:tab/>
      </w:r>
      <w:r w:rsidR="00DF6907" w:rsidRPr="00E30C3E">
        <w:rPr>
          <w:rFonts w:ascii="Arial" w:eastAsia="Arial" w:hAnsi="Arial"/>
          <w:sz w:val="18"/>
          <w:szCs w:val="18"/>
        </w:rPr>
        <w:t>навчання та оцінювання компетентності</w:t>
      </w:r>
      <w:r w:rsidRPr="00E30C3E">
        <w:rPr>
          <w:rFonts w:ascii="Arial" w:eastAsia="Arial" w:hAnsi="Arial"/>
          <w:sz w:val="18"/>
          <w:szCs w:val="18"/>
        </w:rPr>
        <w:t>;</w:t>
      </w:r>
    </w:p>
    <w:p w:rsidR="00FB5D8D" w:rsidRPr="00FF61A5" w:rsidRDefault="00FB5D8D">
      <w:pPr>
        <w:spacing w:line="146" w:lineRule="exact"/>
        <w:rPr>
          <w:rFonts w:ascii="Times New Roman" w:eastAsia="Times New Roman" w:hAnsi="Times New Roman"/>
          <w:sz w:val="12"/>
          <w:szCs w:val="12"/>
        </w:rPr>
      </w:pPr>
    </w:p>
    <w:p w:rsidR="00FB5D8D" w:rsidRPr="00E30C3E" w:rsidRDefault="00FB5D8D" w:rsidP="00DF6907">
      <w:pPr>
        <w:tabs>
          <w:tab w:val="left" w:pos="260"/>
        </w:tabs>
        <w:spacing w:line="0" w:lineRule="atLeast"/>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DF6907" w:rsidRPr="00E30C3E">
        <w:rPr>
          <w:rFonts w:ascii="Arial" w:eastAsia="Arial" w:hAnsi="Arial"/>
          <w:sz w:val="18"/>
          <w:szCs w:val="18"/>
        </w:rPr>
        <w:t>повірка приладів</w:t>
      </w:r>
      <w:r w:rsidRPr="00E30C3E">
        <w:rPr>
          <w:rFonts w:ascii="Arial" w:eastAsia="Arial" w:hAnsi="Arial"/>
          <w:sz w:val="18"/>
          <w:szCs w:val="18"/>
        </w:rPr>
        <w:t>;</w:t>
      </w:r>
    </w:p>
    <w:p w:rsidR="00FB5D8D" w:rsidRPr="00FF61A5" w:rsidRDefault="00FB5D8D">
      <w:pPr>
        <w:spacing w:line="146" w:lineRule="exact"/>
        <w:rPr>
          <w:rFonts w:ascii="Times New Roman" w:eastAsia="Times New Roman" w:hAnsi="Times New Roman"/>
          <w:sz w:val="12"/>
          <w:szCs w:val="12"/>
        </w:rPr>
      </w:pPr>
    </w:p>
    <w:p w:rsidR="00FB5D8D" w:rsidRPr="00E30C3E" w:rsidRDefault="00FB5D8D" w:rsidP="00DF6907">
      <w:pPr>
        <w:tabs>
          <w:tab w:val="left" w:pos="260"/>
        </w:tabs>
        <w:spacing w:line="0" w:lineRule="atLeast"/>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DF6907" w:rsidRPr="00E30C3E">
        <w:rPr>
          <w:rFonts w:ascii="Arial" w:eastAsia="Arial" w:hAnsi="Arial"/>
          <w:sz w:val="18"/>
          <w:szCs w:val="18"/>
        </w:rPr>
        <w:t>технічне обслуговування обладнання</w:t>
      </w:r>
      <w:r w:rsidRPr="00E30C3E">
        <w:rPr>
          <w:rFonts w:ascii="Arial" w:eastAsia="Arial" w:hAnsi="Arial"/>
          <w:sz w:val="18"/>
          <w:szCs w:val="18"/>
        </w:rPr>
        <w:t>;</w:t>
      </w:r>
    </w:p>
    <w:p w:rsidR="00FB5D8D" w:rsidRPr="00E30C3E" w:rsidRDefault="00FB5D8D">
      <w:pPr>
        <w:spacing w:line="146" w:lineRule="exact"/>
        <w:rPr>
          <w:rFonts w:ascii="Times New Roman" w:eastAsia="Times New Roman" w:hAnsi="Times New Roman"/>
          <w:sz w:val="18"/>
          <w:szCs w:val="18"/>
        </w:rPr>
      </w:pPr>
    </w:p>
    <w:p w:rsidR="00FB5D8D" w:rsidRPr="00E30C3E" w:rsidRDefault="00FB5D8D" w:rsidP="00DF6907">
      <w:pPr>
        <w:tabs>
          <w:tab w:val="left" w:pos="260"/>
        </w:tabs>
        <w:spacing w:line="0" w:lineRule="atLeast"/>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DF6907" w:rsidRPr="00E30C3E">
        <w:rPr>
          <w:rFonts w:ascii="Arial" w:eastAsia="Arial" w:hAnsi="Arial"/>
          <w:sz w:val="18"/>
          <w:szCs w:val="18"/>
        </w:rPr>
        <w:t>валідація методу</w:t>
      </w:r>
      <w:r w:rsidRPr="00E30C3E">
        <w:rPr>
          <w:rFonts w:ascii="Arial" w:eastAsia="Arial" w:hAnsi="Arial"/>
          <w:sz w:val="18"/>
          <w:szCs w:val="18"/>
        </w:rPr>
        <w:t>;</w:t>
      </w:r>
    </w:p>
    <w:p w:rsidR="00FB5D8D" w:rsidRPr="00E30C3E" w:rsidRDefault="00FB5D8D">
      <w:pPr>
        <w:spacing w:line="146" w:lineRule="exact"/>
        <w:rPr>
          <w:rFonts w:ascii="Times New Roman" w:eastAsia="Times New Roman" w:hAnsi="Times New Roman"/>
          <w:sz w:val="18"/>
          <w:szCs w:val="18"/>
        </w:rPr>
      </w:pPr>
    </w:p>
    <w:p w:rsidR="00FB5D8D" w:rsidRPr="00E30C3E" w:rsidRDefault="00FB5D8D" w:rsidP="00DF6907">
      <w:pPr>
        <w:tabs>
          <w:tab w:val="left" w:pos="260"/>
        </w:tabs>
        <w:spacing w:line="0" w:lineRule="atLeast"/>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DF6907" w:rsidRPr="00E30C3E">
        <w:rPr>
          <w:rFonts w:ascii="Arial" w:eastAsia="Arial" w:hAnsi="Arial"/>
          <w:sz w:val="18"/>
          <w:szCs w:val="18"/>
        </w:rPr>
        <w:t>контроль якості (КЯ)</w:t>
      </w:r>
      <w:r w:rsidRPr="00E30C3E">
        <w:rPr>
          <w:rFonts w:ascii="Arial" w:eastAsia="Arial" w:hAnsi="Arial"/>
          <w:sz w:val="18"/>
          <w:szCs w:val="18"/>
        </w:rPr>
        <w:t>;</w:t>
      </w:r>
    </w:p>
    <w:p w:rsidR="00FB5D8D" w:rsidRPr="00E30C3E" w:rsidRDefault="00FB5D8D">
      <w:pPr>
        <w:spacing w:line="146" w:lineRule="exact"/>
        <w:rPr>
          <w:rFonts w:ascii="Times New Roman" w:eastAsia="Times New Roman" w:hAnsi="Times New Roman"/>
          <w:sz w:val="18"/>
          <w:szCs w:val="18"/>
        </w:rPr>
      </w:pPr>
    </w:p>
    <w:p w:rsidR="00FB5D8D" w:rsidRPr="00E30C3E" w:rsidRDefault="00FB5D8D" w:rsidP="00DF6907">
      <w:pPr>
        <w:tabs>
          <w:tab w:val="left" w:pos="260"/>
        </w:tabs>
        <w:spacing w:line="0" w:lineRule="atLeast"/>
        <w:ind w:left="255" w:hanging="255"/>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DF6907" w:rsidRPr="00E30C3E">
        <w:rPr>
          <w:rFonts w:ascii="Arial" w:eastAsia="Arial" w:hAnsi="Arial"/>
          <w:sz w:val="18"/>
          <w:szCs w:val="18"/>
        </w:rPr>
        <w:t>тестування партії (також відомий як вхідний контроль якості або тестування нової партії)</w:t>
      </w:r>
      <w:r w:rsidRPr="00E30C3E">
        <w:rPr>
          <w:rFonts w:ascii="Arial" w:eastAsia="Arial" w:hAnsi="Arial"/>
          <w:sz w:val="18"/>
          <w:szCs w:val="18"/>
        </w:rPr>
        <w:t>;</w:t>
      </w:r>
    </w:p>
    <w:p w:rsidR="00FB5D8D" w:rsidRPr="00E30C3E" w:rsidRDefault="00FB5D8D">
      <w:pPr>
        <w:spacing w:line="146" w:lineRule="exact"/>
        <w:rPr>
          <w:rFonts w:ascii="Times New Roman" w:eastAsia="Times New Roman" w:hAnsi="Times New Roman"/>
          <w:sz w:val="18"/>
          <w:szCs w:val="18"/>
        </w:rPr>
      </w:pPr>
    </w:p>
    <w:p w:rsidR="00FB5D8D" w:rsidRPr="00E30C3E" w:rsidRDefault="00FB5D8D" w:rsidP="00DF6907">
      <w:pPr>
        <w:tabs>
          <w:tab w:val="left" w:pos="260"/>
        </w:tabs>
        <w:spacing w:line="0" w:lineRule="atLeast"/>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DF6907" w:rsidRPr="00E30C3E">
        <w:rPr>
          <w:rFonts w:ascii="Arial" w:eastAsia="Arial" w:hAnsi="Arial"/>
          <w:sz w:val="18"/>
          <w:szCs w:val="18"/>
        </w:rPr>
        <w:t>зовнішня оцінка якості (ЗОЯ)</w:t>
      </w:r>
      <w:r w:rsidRPr="00E30C3E">
        <w:rPr>
          <w:rFonts w:ascii="Arial" w:eastAsia="Arial" w:hAnsi="Arial"/>
          <w:sz w:val="18"/>
          <w:szCs w:val="18"/>
        </w:rPr>
        <w:t>;</w:t>
      </w:r>
    </w:p>
    <w:p w:rsidR="00FB5D8D" w:rsidRPr="00E30C3E" w:rsidRDefault="00FB5D8D">
      <w:pPr>
        <w:spacing w:line="146" w:lineRule="exact"/>
        <w:rPr>
          <w:rFonts w:ascii="Times New Roman" w:eastAsia="Times New Roman" w:hAnsi="Times New Roman"/>
          <w:sz w:val="18"/>
          <w:szCs w:val="18"/>
        </w:rPr>
      </w:pPr>
    </w:p>
    <w:p w:rsidR="00FB5D8D" w:rsidRPr="00E30C3E" w:rsidRDefault="00FB5D8D" w:rsidP="00DF6907">
      <w:pPr>
        <w:tabs>
          <w:tab w:val="left" w:pos="260"/>
        </w:tabs>
        <w:spacing w:line="0" w:lineRule="atLeast"/>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DF6907" w:rsidRPr="00E30C3E">
        <w:rPr>
          <w:rFonts w:ascii="Arial" w:eastAsia="Arial" w:hAnsi="Arial"/>
          <w:sz w:val="18"/>
          <w:szCs w:val="18"/>
        </w:rPr>
        <w:t>моніторинг показників якості</w:t>
      </w:r>
      <w:r w:rsidRPr="00E30C3E">
        <w:rPr>
          <w:rFonts w:ascii="Arial" w:eastAsia="Arial" w:hAnsi="Arial"/>
          <w:sz w:val="18"/>
          <w:szCs w:val="18"/>
        </w:rPr>
        <w:t xml:space="preserve">; </w:t>
      </w:r>
      <w:r w:rsidR="00DF6907" w:rsidRPr="00E30C3E">
        <w:rPr>
          <w:rFonts w:ascii="Arial" w:eastAsia="Arial" w:hAnsi="Arial"/>
          <w:sz w:val="18"/>
          <w:szCs w:val="18"/>
        </w:rPr>
        <w:t xml:space="preserve"> та</w:t>
      </w:r>
    </w:p>
    <w:p w:rsidR="00FB5D8D" w:rsidRPr="00E30C3E" w:rsidRDefault="00FB5D8D">
      <w:pPr>
        <w:spacing w:line="146" w:lineRule="exact"/>
        <w:rPr>
          <w:rFonts w:ascii="Times New Roman" w:eastAsia="Times New Roman" w:hAnsi="Times New Roman"/>
          <w:sz w:val="18"/>
          <w:szCs w:val="18"/>
        </w:rPr>
      </w:pPr>
    </w:p>
    <w:p w:rsidR="00FB5D8D" w:rsidRPr="00E30C3E" w:rsidRDefault="00FB5D8D" w:rsidP="00DF6907">
      <w:pPr>
        <w:tabs>
          <w:tab w:val="left" w:pos="260"/>
        </w:tabs>
        <w:spacing w:line="0" w:lineRule="atLeast"/>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DF6907" w:rsidRPr="00E30C3E">
        <w:rPr>
          <w:rFonts w:ascii="Arial" w:eastAsia="Arial" w:hAnsi="Arial"/>
          <w:sz w:val="18"/>
          <w:szCs w:val="18"/>
        </w:rPr>
        <w:t>постійне покращення якості (ПЯ)</w:t>
      </w:r>
      <w:r w:rsidRPr="00E30C3E">
        <w:rPr>
          <w:rFonts w:ascii="Arial" w:eastAsia="Arial" w:hAnsi="Arial"/>
          <w:sz w:val="18"/>
          <w:szCs w:val="18"/>
        </w:rPr>
        <w:t>.</w:t>
      </w:r>
    </w:p>
    <w:p w:rsidR="00FB5D8D" w:rsidRPr="00E30C3E" w:rsidRDefault="00FB5D8D">
      <w:pPr>
        <w:spacing w:line="283" w:lineRule="exact"/>
        <w:rPr>
          <w:rFonts w:ascii="Times New Roman" w:eastAsia="Times New Roman" w:hAnsi="Times New Roman"/>
        </w:rPr>
      </w:pPr>
    </w:p>
    <w:p w:rsidR="00FB5D8D" w:rsidRPr="00E30C3E" w:rsidRDefault="00DF6907" w:rsidP="00DF6907">
      <w:pPr>
        <w:spacing w:line="0" w:lineRule="atLeast"/>
        <w:rPr>
          <w:rFonts w:ascii="Arial" w:eastAsia="Arial" w:hAnsi="Arial"/>
          <w:color w:val="1F2954"/>
          <w:sz w:val="22"/>
        </w:rPr>
      </w:pPr>
      <w:r w:rsidRPr="00E30C3E">
        <w:rPr>
          <w:rFonts w:ascii="Arial" w:eastAsia="Arial" w:hAnsi="Arial"/>
          <w:color w:val="1F2954"/>
          <w:sz w:val="22"/>
        </w:rPr>
        <w:t>Навчання та оцінювання компетентності</w:t>
      </w:r>
    </w:p>
    <w:p w:rsidR="008B7C6A" w:rsidRPr="008B7C6A" w:rsidRDefault="008B7C6A" w:rsidP="008B7C6A">
      <w:pPr>
        <w:tabs>
          <w:tab w:val="left" w:pos="257"/>
        </w:tabs>
        <w:spacing w:line="286" w:lineRule="auto"/>
        <w:jc w:val="both"/>
        <w:rPr>
          <w:rFonts w:ascii="Times New Roman" w:eastAsia="Times New Roman" w:hAnsi="Times New Roman"/>
          <w:sz w:val="12"/>
          <w:szCs w:val="12"/>
        </w:rPr>
      </w:pPr>
    </w:p>
    <w:p w:rsidR="00DA4DC2" w:rsidRPr="00E30C3E" w:rsidRDefault="00803FC2" w:rsidP="0088740D">
      <w:pPr>
        <w:tabs>
          <w:tab w:val="left" w:pos="257"/>
        </w:tabs>
        <w:spacing w:line="286" w:lineRule="auto"/>
        <w:jc w:val="both"/>
        <w:rPr>
          <w:rFonts w:ascii="Arial" w:eastAsia="Arial" w:hAnsi="Arial"/>
          <w:sz w:val="18"/>
          <w:szCs w:val="18"/>
        </w:rPr>
      </w:pPr>
      <w:r w:rsidRPr="00E30C3E">
        <w:rPr>
          <w:rFonts w:ascii="Arial" w:eastAsia="Arial" w:hAnsi="Arial"/>
          <w:sz w:val="18"/>
        </w:rPr>
        <w:t xml:space="preserve">Були розроблені та є у вільному доступі навчальні матеріали для більшості схвалених ВООЗ методів діагностики ТБ, включаючи мікроскопію мазка (світлову та флуоресцентну), </w:t>
      </w:r>
      <w:r w:rsidR="008B7C6A">
        <w:rPr>
          <w:rFonts w:ascii="Arial" w:eastAsia="Arial" w:hAnsi="Arial"/>
          <w:sz w:val="18"/>
        </w:rPr>
        <w:t>посів культури на твердому</w:t>
      </w:r>
      <w:r w:rsidRPr="00E30C3E">
        <w:rPr>
          <w:rFonts w:ascii="Arial" w:eastAsia="Arial" w:hAnsi="Arial"/>
          <w:sz w:val="18"/>
        </w:rPr>
        <w:t xml:space="preserve"> та </w:t>
      </w:r>
      <w:r w:rsidR="008B7C6A">
        <w:rPr>
          <w:rFonts w:ascii="Arial" w:eastAsia="Arial" w:hAnsi="Arial"/>
          <w:sz w:val="18"/>
        </w:rPr>
        <w:t xml:space="preserve">в рідкому </w:t>
      </w:r>
      <w:r w:rsidR="0088740D">
        <w:rPr>
          <w:rFonts w:ascii="Arial" w:eastAsia="Arial" w:hAnsi="Arial"/>
          <w:sz w:val="18"/>
        </w:rPr>
        <w:t>живильному</w:t>
      </w:r>
      <w:r w:rsidR="008B7C6A">
        <w:rPr>
          <w:rFonts w:ascii="Arial" w:eastAsia="Arial" w:hAnsi="Arial"/>
          <w:sz w:val="18"/>
        </w:rPr>
        <w:t xml:space="preserve"> середовищі</w:t>
      </w:r>
      <w:r w:rsidR="00FF61A5">
        <w:rPr>
          <w:rFonts w:ascii="Arial" w:eastAsia="Arial" w:hAnsi="Arial"/>
          <w:sz w:val="18"/>
        </w:rPr>
        <w:t>, ТМЧ, ЛЗА</w:t>
      </w:r>
      <w:r w:rsidR="0088740D">
        <w:rPr>
          <w:rFonts w:ascii="Arial" w:eastAsia="Arial" w:hAnsi="Arial"/>
          <w:sz w:val="18"/>
        </w:rPr>
        <w:t xml:space="preserve"> та Xpert MTB/RIF. Матеріали</w:t>
      </w:r>
      <w:r w:rsidRPr="00E30C3E">
        <w:rPr>
          <w:rFonts w:ascii="Arial" w:eastAsia="Arial" w:hAnsi="Arial"/>
          <w:sz w:val="18"/>
        </w:rPr>
        <w:t xml:space="preserve"> мож</w:t>
      </w:r>
      <w:r w:rsidR="0088740D">
        <w:rPr>
          <w:rFonts w:ascii="Arial" w:eastAsia="Arial" w:hAnsi="Arial"/>
          <w:sz w:val="18"/>
        </w:rPr>
        <w:t>на завантажити</w:t>
      </w:r>
      <w:r w:rsidRPr="00E30C3E">
        <w:rPr>
          <w:rFonts w:ascii="Arial" w:eastAsia="Arial" w:hAnsi="Arial"/>
          <w:sz w:val="18"/>
        </w:rPr>
        <w:t xml:space="preserve"> з навчальних пакетів, </w:t>
      </w:r>
      <w:r w:rsidR="000555A9" w:rsidRPr="00E30C3E">
        <w:rPr>
          <w:rFonts w:ascii="Arial" w:eastAsia="Arial" w:hAnsi="Arial"/>
          <w:sz w:val="18"/>
        </w:rPr>
        <w:t>розміщених</w:t>
      </w:r>
      <w:r w:rsidRPr="00E30C3E">
        <w:rPr>
          <w:rFonts w:ascii="Arial" w:eastAsia="Arial" w:hAnsi="Arial"/>
          <w:sz w:val="18"/>
        </w:rPr>
        <w:t xml:space="preserve"> на веб-сайті ГЛІ</w:t>
      </w:r>
      <w:r w:rsidR="00FB5D8D" w:rsidRPr="00E30C3E">
        <w:rPr>
          <w:rFonts w:ascii="Arial" w:eastAsia="Arial" w:hAnsi="Arial"/>
          <w:sz w:val="18"/>
        </w:rPr>
        <w:t>.</w:t>
      </w:r>
      <w:r w:rsidR="00FB5D8D" w:rsidRPr="00E30C3E">
        <w:rPr>
          <w:rFonts w:ascii="Arial" w:eastAsia="Arial" w:hAnsi="Arial"/>
          <w:sz w:val="16"/>
          <w:szCs w:val="16"/>
          <w:vertAlign w:val="superscript"/>
        </w:rPr>
        <w:t>1</w:t>
      </w:r>
      <w:r w:rsidR="00FB5D8D" w:rsidRPr="00E30C3E">
        <w:rPr>
          <w:rFonts w:ascii="Arial" w:eastAsia="Arial" w:hAnsi="Arial"/>
          <w:sz w:val="18"/>
        </w:rPr>
        <w:t xml:space="preserve"> </w:t>
      </w:r>
      <w:r w:rsidRPr="00E30C3E">
        <w:rPr>
          <w:rFonts w:ascii="Arial" w:eastAsia="Arial" w:hAnsi="Arial"/>
          <w:sz w:val="18"/>
          <w:szCs w:val="18"/>
        </w:rPr>
        <w:t xml:space="preserve">Процедури ЗЯ, пов'язані з кожною технологією, включені до кожного </w:t>
      </w:r>
      <w:r w:rsidR="00FF61A5">
        <w:rPr>
          <w:rFonts w:ascii="Arial" w:eastAsia="Arial" w:hAnsi="Arial"/>
          <w:sz w:val="18"/>
          <w:szCs w:val="18"/>
        </w:rPr>
        <w:t xml:space="preserve">навчального </w:t>
      </w:r>
      <w:r w:rsidRPr="00E30C3E">
        <w:rPr>
          <w:rFonts w:ascii="Arial" w:eastAsia="Arial" w:hAnsi="Arial"/>
          <w:sz w:val="18"/>
          <w:szCs w:val="18"/>
        </w:rPr>
        <w:t xml:space="preserve">пакету і повинні бути частиною будь-яких тренінгів. Були також розроблені деякі конкретні навчальні матеріали, які </w:t>
      </w:r>
      <w:r w:rsidR="00FF61A5">
        <w:rPr>
          <w:rFonts w:ascii="Arial" w:eastAsia="Arial" w:hAnsi="Arial"/>
          <w:sz w:val="18"/>
          <w:szCs w:val="18"/>
        </w:rPr>
        <w:t>детальніше</w:t>
      </w:r>
      <w:r w:rsidRPr="00E30C3E">
        <w:rPr>
          <w:rFonts w:ascii="Arial" w:eastAsia="Arial" w:hAnsi="Arial"/>
          <w:sz w:val="18"/>
          <w:szCs w:val="18"/>
        </w:rPr>
        <w:t xml:space="preserve"> розглядають виключно питання ЗЯ, наприклад, </w:t>
      </w:r>
      <w:r w:rsidR="00DA4DC2" w:rsidRPr="00E30C3E">
        <w:rPr>
          <w:rFonts w:ascii="Arial" w:hAnsi="Arial"/>
          <w:i/>
          <w:color w:val="000000"/>
          <w:sz w:val="18"/>
          <w:szCs w:val="18"/>
        </w:rPr>
        <w:t>Зовнішня оцінка якості мікроскопії мазка на КСБ</w:t>
      </w:r>
      <w:r w:rsidR="00DA4DC2" w:rsidRPr="00E30C3E">
        <w:rPr>
          <w:rFonts w:ascii="Arial" w:eastAsia="Arial" w:hAnsi="Arial"/>
          <w:sz w:val="18"/>
          <w:szCs w:val="18"/>
          <w:vertAlign w:val="superscript"/>
        </w:rPr>
        <w:t>2</w:t>
      </w:r>
      <w:r w:rsidR="00DA4DC2" w:rsidRPr="00E30C3E">
        <w:rPr>
          <w:rFonts w:ascii="Arial" w:eastAsia="Arial" w:hAnsi="Arial"/>
          <w:sz w:val="18"/>
          <w:szCs w:val="18"/>
        </w:rPr>
        <w:t xml:space="preserve"> (</w:t>
      </w:r>
      <w:r w:rsidR="00DA4DC2" w:rsidRPr="00E30C3E">
        <w:rPr>
          <w:rFonts w:ascii="Arial" w:eastAsia="Arial" w:hAnsi="Arial"/>
          <w:i/>
          <w:iCs/>
          <w:sz w:val="18"/>
          <w:szCs w:val="18"/>
        </w:rPr>
        <w:t>3)</w:t>
      </w:r>
      <w:r w:rsidR="00DA4DC2" w:rsidRPr="00E30C3E">
        <w:rPr>
          <w:rFonts w:ascii="Arial" w:eastAsia="Arial" w:hAnsi="Arial"/>
          <w:sz w:val="18"/>
          <w:szCs w:val="18"/>
        </w:rPr>
        <w:t xml:space="preserve"> та </w:t>
      </w:r>
      <w:r w:rsidRPr="00E30C3E">
        <w:rPr>
          <w:rFonts w:ascii="Arial" w:eastAsia="Arial" w:hAnsi="Arial"/>
          <w:i/>
          <w:iCs/>
          <w:sz w:val="18"/>
          <w:szCs w:val="18"/>
        </w:rPr>
        <w:t>Практичний посібник із впровадження системи забезпечення якості для тесту Xpert MTB/RIF</w:t>
      </w:r>
      <w:r w:rsidRPr="00E30C3E">
        <w:rPr>
          <w:rFonts w:ascii="Arial" w:eastAsia="Arial" w:hAnsi="Arial"/>
          <w:sz w:val="18"/>
          <w:szCs w:val="18"/>
        </w:rPr>
        <w:t xml:space="preserve"> </w:t>
      </w:r>
      <w:r w:rsidRPr="00E30C3E">
        <w:rPr>
          <w:rFonts w:ascii="Arial" w:eastAsia="Arial" w:hAnsi="Arial"/>
          <w:sz w:val="18"/>
          <w:szCs w:val="18"/>
          <w:vertAlign w:val="superscript"/>
        </w:rPr>
        <w:t>3</w:t>
      </w:r>
      <w:r w:rsidRPr="00E30C3E">
        <w:rPr>
          <w:rFonts w:ascii="Arial" w:eastAsia="Arial" w:hAnsi="Arial"/>
          <w:sz w:val="18"/>
          <w:szCs w:val="18"/>
        </w:rPr>
        <w:t xml:space="preserve"> </w:t>
      </w:r>
      <w:r w:rsidRPr="00E30C3E">
        <w:rPr>
          <w:rFonts w:ascii="Arial" w:eastAsia="Arial" w:hAnsi="Arial"/>
          <w:i/>
          <w:iCs/>
          <w:sz w:val="18"/>
          <w:szCs w:val="18"/>
        </w:rPr>
        <w:t>(4)</w:t>
      </w:r>
      <w:r w:rsidR="00DA4DC2" w:rsidRPr="00E30C3E">
        <w:rPr>
          <w:rFonts w:ascii="Arial" w:eastAsia="Arial" w:hAnsi="Arial"/>
          <w:sz w:val="18"/>
          <w:szCs w:val="18"/>
        </w:rPr>
        <w:t>.</w:t>
      </w:r>
    </w:p>
    <w:p w:rsidR="00DA4DC2" w:rsidRPr="00E30C3E" w:rsidRDefault="00DA4DC2" w:rsidP="00DA4DC2">
      <w:pPr>
        <w:tabs>
          <w:tab w:val="left" w:pos="257"/>
        </w:tabs>
        <w:spacing w:line="286" w:lineRule="auto"/>
        <w:jc w:val="both"/>
        <w:rPr>
          <w:rFonts w:ascii="Arial" w:eastAsia="Arial" w:hAnsi="Arial"/>
          <w:sz w:val="18"/>
          <w:szCs w:val="18"/>
        </w:rPr>
      </w:pPr>
      <w:r w:rsidRPr="00E30C3E">
        <w:rPr>
          <w:rFonts w:ascii="Arial" w:eastAsia="Arial" w:hAnsi="Arial"/>
          <w:sz w:val="18"/>
          <w:szCs w:val="18"/>
        </w:rPr>
        <w:t>____________________________</w:t>
      </w:r>
    </w:p>
    <w:p w:rsidR="00FB5D8D" w:rsidRPr="00E30C3E" w:rsidRDefault="00FB5D8D">
      <w:pPr>
        <w:spacing w:line="2"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pPr>
    </w:p>
    <w:p w:rsidR="00FB5D8D" w:rsidRPr="00E30C3E" w:rsidRDefault="00DA4DC2">
      <w:pPr>
        <w:numPr>
          <w:ilvl w:val="0"/>
          <w:numId w:val="49"/>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 xml:space="preserve">Див. </w:t>
      </w:r>
      <w:r w:rsidR="00FB5D8D" w:rsidRPr="00E30C3E">
        <w:rPr>
          <w:rFonts w:ascii="Arial" w:eastAsia="Arial" w:hAnsi="Arial"/>
          <w:sz w:val="14"/>
        </w:rPr>
        <w:t xml:space="preserve"> https://www.stoptb.org/global-laboratory-initiative-gli/gli-training-packages.</w:t>
      </w:r>
    </w:p>
    <w:p w:rsidR="00FB5D8D" w:rsidRPr="00E30C3E" w:rsidRDefault="00FB5D8D">
      <w:pPr>
        <w:spacing w:line="34" w:lineRule="exact"/>
        <w:rPr>
          <w:rFonts w:ascii="Arial" w:eastAsia="Arial" w:hAnsi="Arial"/>
          <w:sz w:val="19"/>
          <w:vertAlign w:val="superscript"/>
        </w:rPr>
      </w:pPr>
    </w:p>
    <w:p w:rsidR="00FB5D8D" w:rsidRPr="00E30C3E" w:rsidRDefault="00DA4DC2">
      <w:pPr>
        <w:numPr>
          <w:ilvl w:val="0"/>
          <w:numId w:val="49"/>
        </w:numPr>
        <w:tabs>
          <w:tab w:val="left" w:pos="140"/>
        </w:tabs>
        <w:spacing w:line="218" w:lineRule="auto"/>
        <w:ind w:left="140" w:right="46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25" w:history="1">
        <w:r w:rsidR="00FB5D8D" w:rsidRPr="00E30C3E">
          <w:rPr>
            <w:rFonts w:ascii="Arial" w:eastAsia="Arial" w:hAnsi="Arial"/>
            <w:sz w:val="14"/>
          </w:rPr>
          <w:t>https://stoptb.org/wg/gli/assets/documents/External%20Quality%20Assessment%20for%20</w:t>
        </w:r>
      </w:hyperlink>
      <w:r w:rsidR="00FB5D8D" w:rsidRPr="00E30C3E">
        <w:rPr>
          <w:rFonts w:ascii="Arial" w:eastAsia="Arial" w:hAnsi="Arial"/>
          <w:sz w:val="14"/>
        </w:rPr>
        <w:t xml:space="preserve"> </w:t>
      </w:r>
      <w:hyperlink r:id="rId126" w:history="1">
        <w:r w:rsidR="00FB5D8D" w:rsidRPr="00E30C3E">
          <w:rPr>
            <w:rFonts w:ascii="Arial" w:eastAsia="Arial" w:hAnsi="Arial"/>
            <w:sz w:val="14"/>
          </w:rPr>
          <w:t>AFB%20Smear%20Microscopy.pdf.</w:t>
        </w:r>
      </w:hyperlink>
    </w:p>
    <w:p w:rsidR="00FB5D8D" w:rsidRPr="00E30C3E" w:rsidRDefault="00FB5D8D">
      <w:pPr>
        <w:spacing w:line="35" w:lineRule="exact"/>
        <w:rPr>
          <w:rFonts w:ascii="Arial" w:eastAsia="Arial" w:hAnsi="Arial"/>
          <w:sz w:val="14"/>
        </w:rPr>
      </w:pPr>
    </w:p>
    <w:p w:rsidR="00FB5D8D" w:rsidRPr="00E30C3E" w:rsidRDefault="00DA4DC2">
      <w:pPr>
        <w:numPr>
          <w:ilvl w:val="0"/>
          <w:numId w:val="49"/>
        </w:numPr>
        <w:tabs>
          <w:tab w:val="left" w:pos="140"/>
        </w:tabs>
        <w:spacing w:line="218" w:lineRule="auto"/>
        <w:ind w:left="140" w:right="70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27" w:history="1">
        <w:r w:rsidR="00FB5D8D" w:rsidRPr="00E30C3E">
          <w:rPr>
            <w:rFonts w:ascii="Arial" w:eastAsia="Arial" w:hAnsi="Arial"/>
            <w:sz w:val="14"/>
          </w:rPr>
          <w:t>https://www.stoptb.org/working-group-pages/practical-guide-to-implementing-quality-</w:t>
        </w:r>
      </w:hyperlink>
      <w:hyperlink r:id="rId128" w:history="1">
        <w:r w:rsidR="00FB5D8D" w:rsidRPr="00E30C3E">
          <w:rPr>
            <w:rFonts w:ascii="Arial" w:eastAsia="Arial" w:hAnsi="Arial"/>
            <w:sz w:val="14"/>
          </w:rPr>
          <w:t>assurance-system-xpert-mtbrif-testing.</w:t>
        </w:r>
      </w:hyperlink>
    </w:p>
    <w:p w:rsidR="00FB5D8D" w:rsidRPr="00E30C3E" w:rsidRDefault="00FB5D8D">
      <w:pPr>
        <w:tabs>
          <w:tab w:val="left" w:pos="140"/>
        </w:tabs>
        <w:spacing w:line="218" w:lineRule="auto"/>
        <w:ind w:left="140" w:right="700" w:hanging="140"/>
        <w:rPr>
          <w:rFonts w:ascii="Arial" w:eastAsia="Arial" w:hAnsi="Arial"/>
          <w:sz w:val="14"/>
        </w:rPr>
        <w:sectPr w:rsidR="00FB5D8D" w:rsidRPr="00E30C3E" w:rsidSect="000D50B7">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Arial" w:eastAsia="Arial" w:hAnsi="Arial"/>
          <w:sz w:val="19"/>
          <w:vertAlign w:val="superscript"/>
        </w:rPr>
      </w:pPr>
    </w:p>
    <w:p w:rsidR="00FB5D8D" w:rsidRPr="00E30C3E" w:rsidRDefault="00686584">
      <w:pPr>
        <w:spacing w:line="0" w:lineRule="atLeast"/>
        <w:ind w:right="20"/>
        <w:jc w:val="center"/>
        <w:rPr>
          <w:rFonts w:ascii="Arial" w:eastAsia="Arial" w:hAnsi="Arial"/>
          <w:sz w:val="16"/>
        </w:rPr>
      </w:pPr>
      <w:r>
        <w:rPr>
          <w:rFonts w:ascii="Arial" w:eastAsia="Arial" w:hAnsi="Arial"/>
          <w:sz w:val="16"/>
        </w:rPr>
        <w:t>63</w:t>
      </w:r>
    </w:p>
    <w:p w:rsidR="00FB5D8D" w:rsidRPr="00E30C3E" w:rsidRDefault="00FB5D8D">
      <w:pPr>
        <w:spacing w:line="0" w:lineRule="atLeast"/>
        <w:ind w:right="20"/>
        <w:jc w:val="center"/>
        <w:rPr>
          <w:rFonts w:ascii="Arial" w:eastAsia="Arial" w:hAnsi="Arial"/>
          <w:sz w:val="16"/>
        </w:rPr>
      </w:pPr>
    </w:p>
    <w:p w:rsidR="00E82FCD" w:rsidRPr="00E30C3E" w:rsidRDefault="00E82FCD">
      <w:pPr>
        <w:spacing w:line="0" w:lineRule="atLeast"/>
        <w:ind w:right="20"/>
        <w:jc w:val="center"/>
        <w:rPr>
          <w:rFonts w:ascii="Arial" w:eastAsia="Arial" w:hAnsi="Arial"/>
          <w:sz w:val="16"/>
        </w:rPr>
      </w:pPr>
    </w:p>
    <w:p w:rsidR="00E82FCD" w:rsidRPr="00E30C3E" w:rsidRDefault="00E82FCD">
      <w:pPr>
        <w:spacing w:line="0" w:lineRule="atLeast"/>
        <w:ind w:right="20"/>
        <w:jc w:val="center"/>
        <w:rPr>
          <w:rFonts w:ascii="Arial" w:eastAsia="Arial" w:hAnsi="Arial"/>
          <w:sz w:val="16"/>
        </w:rPr>
      </w:pPr>
    </w:p>
    <w:p w:rsidR="00E82FCD" w:rsidRPr="00E30C3E" w:rsidRDefault="00E82FCD">
      <w:pPr>
        <w:spacing w:line="0" w:lineRule="atLeast"/>
        <w:ind w:right="20"/>
        <w:jc w:val="center"/>
        <w:rPr>
          <w:rFonts w:ascii="Arial" w:eastAsia="Arial" w:hAnsi="Arial"/>
          <w:sz w:val="16"/>
        </w:rPr>
      </w:pPr>
    </w:p>
    <w:p w:rsidR="00E82FCD" w:rsidRPr="00E30C3E" w:rsidRDefault="00E82FCD">
      <w:pPr>
        <w:spacing w:line="0" w:lineRule="atLeast"/>
        <w:ind w:right="20"/>
        <w:jc w:val="center"/>
        <w:rPr>
          <w:rFonts w:ascii="Arial" w:eastAsia="Arial" w:hAnsi="Arial"/>
          <w:sz w:val="16"/>
        </w:rPr>
        <w:sectPr w:rsidR="00E82FCD" w:rsidRPr="00E30C3E" w:rsidSect="00E82FCD">
          <w:type w:val="continuous"/>
          <w:pgSz w:w="9080" w:h="13606"/>
          <w:pgMar w:top="543" w:right="1011" w:bottom="719" w:left="1020" w:header="0" w:footer="0" w:gutter="0"/>
          <w:cols w:space="0" w:equalWidth="0">
            <w:col w:w="7040"/>
          </w:cols>
          <w:docGrid w:linePitch="360"/>
        </w:sectPr>
      </w:pPr>
    </w:p>
    <w:p w:rsidR="00FB5D8D" w:rsidRPr="00E30C3E" w:rsidRDefault="003E3FC2">
      <w:pPr>
        <w:spacing w:line="0" w:lineRule="atLeast"/>
        <w:ind w:right="40"/>
        <w:jc w:val="center"/>
        <w:rPr>
          <w:rFonts w:ascii="Arial" w:eastAsia="Arial" w:hAnsi="Arial"/>
          <w:b/>
          <w:color w:val="1F2954"/>
          <w:sz w:val="14"/>
        </w:rPr>
      </w:pPr>
      <w:bookmarkStart w:id="68" w:name="page71"/>
      <w:bookmarkEnd w:id="68"/>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0617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22" nam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1FBB80" id=" 196"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79784F" w:rsidRPr="00E30C3E" w:rsidRDefault="0079784F" w:rsidP="00DA4DC2">
      <w:pPr>
        <w:spacing w:line="282" w:lineRule="auto"/>
        <w:jc w:val="both"/>
        <w:rPr>
          <w:rFonts w:ascii="Arial" w:eastAsia="Arial" w:hAnsi="Arial"/>
          <w:sz w:val="18"/>
        </w:rPr>
      </w:pPr>
    </w:p>
    <w:p w:rsidR="00E82FCD" w:rsidRPr="00E30C3E" w:rsidRDefault="00DA4DC2" w:rsidP="0018796A">
      <w:pPr>
        <w:spacing w:line="282" w:lineRule="auto"/>
        <w:jc w:val="both"/>
        <w:rPr>
          <w:rFonts w:ascii="Arial" w:eastAsia="Arial" w:hAnsi="Arial"/>
          <w:sz w:val="18"/>
        </w:rPr>
      </w:pPr>
      <w:r w:rsidRPr="00E30C3E">
        <w:rPr>
          <w:rFonts w:ascii="Arial" w:eastAsia="Arial" w:hAnsi="Arial"/>
          <w:sz w:val="18"/>
        </w:rPr>
        <w:t xml:space="preserve">Навчальні матеріали можуть потребувати </w:t>
      </w:r>
      <w:r w:rsidR="00B525BE">
        <w:rPr>
          <w:rFonts w:ascii="Arial" w:eastAsia="Arial" w:hAnsi="Arial"/>
          <w:sz w:val="18"/>
        </w:rPr>
        <w:t>оптимізації</w:t>
      </w:r>
      <w:r w:rsidRPr="00E30C3E">
        <w:rPr>
          <w:rFonts w:ascii="Arial" w:eastAsia="Arial" w:hAnsi="Arial"/>
          <w:sz w:val="18"/>
        </w:rPr>
        <w:t xml:space="preserve"> залежно від ситуації в країні, ресурсів та існ</w:t>
      </w:r>
      <w:r w:rsidR="00B525BE">
        <w:rPr>
          <w:rFonts w:ascii="Arial" w:eastAsia="Arial" w:hAnsi="Arial"/>
          <w:sz w:val="18"/>
        </w:rPr>
        <w:t>уючої політики та настанов. Таку</w:t>
      </w:r>
      <w:r w:rsidRPr="00E30C3E">
        <w:rPr>
          <w:rFonts w:ascii="Arial" w:eastAsia="Arial" w:hAnsi="Arial"/>
          <w:sz w:val="18"/>
        </w:rPr>
        <w:t xml:space="preserve"> </w:t>
      </w:r>
      <w:r w:rsidR="00B525BE">
        <w:rPr>
          <w:rFonts w:ascii="Arial" w:eastAsia="Arial" w:hAnsi="Arial"/>
          <w:sz w:val="18"/>
        </w:rPr>
        <w:t>оптимізацію</w:t>
      </w:r>
      <w:r w:rsidRPr="00E30C3E">
        <w:rPr>
          <w:rFonts w:ascii="Arial" w:eastAsia="Arial" w:hAnsi="Arial"/>
          <w:sz w:val="18"/>
        </w:rPr>
        <w:t xml:space="preserve"> слід здійснювати, коли це можливо, у тісній співпраці з НРЛ/НПБТ (часто через лабораторну технічну робочу групу), щоб забезпечити місцеве право власності та актуальність для країни.</w:t>
      </w:r>
      <w:r w:rsidR="00FB5D8D" w:rsidRPr="00E30C3E">
        <w:rPr>
          <w:rFonts w:ascii="Arial" w:eastAsia="Arial" w:hAnsi="Arial"/>
          <w:sz w:val="18"/>
        </w:rPr>
        <w:t xml:space="preserve"> </w:t>
      </w:r>
      <w:r w:rsidRPr="00E30C3E">
        <w:rPr>
          <w:rFonts w:ascii="Arial" w:eastAsia="Arial" w:hAnsi="Arial"/>
          <w:sz w:val="18"/>
        </w:rPr>
        <w:t xml:space="preserve">У всіх лабораторіях даної країни слід впровадити стандартизований навчальний пакет та інструменти. </w:t>
      </w:r>
      <w:r w:rsidR="00B525BE">
        <w:rPr>
          <w:rFonts w:ascii="Arial" w:eastAsia="Arial" w:hAnsi="Arial"/>
          <w:sz w:val="18"/>
        </w:rPr>
        <w:t>За</w:t>
      </w:r>
      <w:r w:rsidRPr="00E30C3E">
        <w:rPr>
          <w:rFonts w:ascii="Arial" w:eastAsia="Arial" w:hAnsi="Arial"/>
          <w:sz w:val="18"/>
        </w:rPr>
        <w:t xml:space="preserve"> наявності, </w:t>
      </w:r>
      <w:r w:rsidR="00B525BE">
        <w:rPr>
          <w:rFonts w:ascii="Arial" w:eastAsia="Arial" w:hAnsi="Arial"/>
          <w:sz w:val="18"/>
        </w:rPr>
        <w:t>необхідно</w:t>
      </w:r>
      <w:r w:rsidRPr="00E30C3E">
        <w:rPr>
          <w:rFonts w:ascii="Arial" w:eastAsia="Arial" w:hAnsi="Arial"/>
          <w:sz w:val="18"/>
        </w:rPr>
        <w:t xml:space="preserve"> дотримуватися процесу затвердження навчальних матеріалів</w:t>
      </w:r>
      <w:r w:rsidR="0018796A">
        <w:rPr>
          <w:rFonts w:ascii="Arial" w:eastAsia="Arial" w:hAnsi="Arial"/>
          <w:sz w:val="18"/>
        </w:rPr>
        <w:t xml:space="preserve"> на національному рівні</w:t>
      </w:r>
      <w:r w:rsidRPr="00E30C3E">
        <w:rPr>
          <w:rFonts w:ascii="Arial" w:eastAsia="Arial" w:hAnsi="Arial"/>
          <w:sz w:val="18"/>
        </w:rPr>
        <w:t>, а всі організації, які проводять навчання в країні, повинні дотримуватися затверджених навчальних матеріалів, забезпечуючи стабільну якість та зміст</w:t>
      </w:r>
      <w:r w:rsidR="00FB5D8D" w:rsidRPr="00E30C3E">
        <w:rPr>
          <w:rFonts w:ascii="Arial" w:eastAsia="Arial" w:hAnsi="Arial"/>
          <w:sz w:val="18"/>
        </w:rPr>
        <w:t>.</w:t>
      </w:r>
    </w:p>
    <w:p w:rsidR="00E82FCD" w:rsidRPr="00E30C3E" w:rsidRDefault="00E82FCD" w:rsidP="00E82FCD">
      <w:pPr>
        <w:spacing w:line="282" w:lineRule="auto"/>
        <w:jc w:val="both"/>
        <w:rPr>
          <w:rFonts w:ascii="Arial" w:eastAsia="Arial" w:hAnsi="Arial"/>
          <w:sz w:val="12"/>
          <w:szCs w:val="12"/>
        </w:rPr>
      </w:pPr>
    </w:p>
    <w:p w:rsidR="00E82FCD" w:rsidRPr="00E30C3E" w:rsidRDefault="00DA4DC2" w:rsidP="00B525BE">
      <w:pPr>
        <w:spacing w:line="282" w:lineRule="auto"/>
        <w:jc w:val="both"/>
        <w:rPr>
          <w:rFonts w:ascii="Arial" w:eastAsia="Arial" w:hAnsi="Arial"/>
          <w:sz w:val="18"/>
        </w:rPr>
      </w:pPr>
      <w:r w:rsidRPr="00E30C3E">
        <w:rPr>
          <w:rFonts w:ascii="Arial" w:eastAsia="Arial" w:hAnsi="Arial"/>
          <w:sz w:val="18"/>
        </w:rPr>
        <w:t>На рівні країни одним із найпоширеніших підходів є «підготов</w:t>
      </w:r>
      <w:r w:rsidR="00B525BE">
        <w:rPr>
          <w:rFonts w:ascii="Arial" w:eastAsia="Arial" w:hAnsi="Arial"/>
          <w:sz w:val="18"/>
        </w:rPr>
        <w:t>ка інструкторів», в рамках якої</w:t>
      </w:r>
      <w:r w:rsidRPr="00E30C3E">
        <w:rPr>
          <w:rFonts w:ascii="Arial" w:eastAsia="Arial" w:hAnsi="Arial"/>
          <w:sz w:val="18"/>
        </w:rPr>
        <w:t xml:space="preserve"> відібрані учасники (як правило, з</w:t>
      </w:r>
      <w:r w:rsidR="00B525BE">
        <w:rPr>
          <w:rFonts w:ascii="Arial" w:eastAsia="Arial" w:hAnsi="Arial"/>
          <w:sz w:val="18"/>
        </w:rPr>
        <w:t>і складу</w:t>
      </w:r>
      <w:r w:rsidRPr="00E30C3E">
        <w:rPr>
          <w:rFonts w:ascii="Arial" w:eastAsia="Arial" w:hAnsi="Arial"/>
          <w:sz w:val="18"/>
        </w:rPr>
        <w:t xml:space="preserve"> </w:t>
      </w:r>
      <w:r w:rsidR="00B525BE">
        <w:rPr>
          <w:rFonts w:ascii="Arial" w:eastAsia="Arial" w:hAnsi="Arial"/>
          <w:sz w:val="18"/>
        </w:rPr>
        <w:t>НРЛ або регіональних референс-</w:t>
      </w:r>
      <w:r w:rsidRPr="00E30C3E">
        <w:rPr>
          <w:rFonts w:ascii="Arial" w:eastAsia="Arial" w:hAnsi="Arial"/>
          <w:sz w:val="18"/>
        </w:rPr>
        <w:t>лабораторій) проходять інтенсивні тематич</w:t>
      </w:r>
      <w:r w:rsidR="00B525BE">
        <w:rPr>
          <w:rFonts w:ascii="Arial" w:eastAsia="Arial" w:hAnsi="Arial"/>
          <w:sz w:val="18"/>
        </w:rPr>
        <w:t xml:space="preserve">ні тренінги, а також набувають практичних знань щодо </w:t>
      </w:r>
      <w:r w:rsidRPr="00E30C3E">
        <w:rPr>
          <w:rFonts w:ascii="Arial" w:eastAsia="Arial" w:hAnsi="Arial"/>
          <w:sz w:val="18"/>
        </w:rPr>
        <w:t>навчання іншого персоналу. Це може бути зробл</w:t>
      </w:r>
      <w:r w:rsidR="00921417">
        <w:rPr>
          <w:rFonts w:ascii="Arial" w:eastAsia="Arial" w:hAnsi="Arial"/>
          <w:sz w:val="18"/>
        </w:rPr>
        <w:t>ено на регіональному рівні або на рівні країни</w:t>
      </w:r>
      <w:r w:rsidRPr="00E30C3E">
        <w:rPr>
          <w:rFonts w:ascii="Arial" w:eastAsia="Arial" w:hAnsi="Arial"/>
          <w:sz w:val="18"/>
        </w:rPr>
        <w:t xml:space="preserve">. Після встановлення </w:t>
      </w:r>
      <w:r w:rsidR="000555A9" w:rsidRPr="00E30C3E">
        <w:rPr>
          <w:rFonts w:ascii="Arial" w:eastAsia="Arial" w:hAnsi="Arial"/>
          <w:sz w:val="18"/>
        </w:rPr>
        <w:t>компетентності</w:t>
      </w:r>
      <w:r w:rsidRPr="00E30C3E">
        <w:rPr>
          <w:rFonts w:ascii="Arial" w:eastAsia="Arial" w:hAnsi="Arial"/>
          <w:sz w:val="18"/>
        </w:rPr>
        <w:t xml:space="preserve"> такі інструктори зможуть проводити навчання </w:t>
      </w:r>
      <w:r w:rsidR="00921417">
        <w:rPr>
          <w:rFonts w:ascii="Arial" w:eastAsia="Arial" w:hAnsi="Arial"/>
          <w:sz w:val="18"/>
        </w:rPr>
        <w:t xml:space="preserve">для </w:t>
      </w:r>
      <w:r w:rsidRPr="00E30C3E">
        <w:rPr>
          <w:rFonts w:ascii="Arial" w:eastAsia="Arial" w:hAnsi="Arial"/>
          <w:sz w:val="18"/>
        </w:rPr>
        <w:t>персоналу периферійних лабораторій в межах країни</w:t>
      </w:r>
      <w:r w:rsidR="00FB5D8D" w:rsidRPr="00E30C3E">
        <w:rPr>
          <w:rFonts w:ascii="Arial" w:eastAsia="Arial" w:hAnsi="Arial"/>
          <w:sz w:val="18"/>
        </w:rPr>
        <w:t>.</w:t>
      </w:r>
    </w:p>
    <w:p w:rsidR="00E82FCD" w:rsidRPr="00E30C3E" w:rsidRDefault="00E82FCD" w:rsidP="00E82FCD">
      <w:pPr>
        <w:spacing w:line="282" w:lineRule="auto"/>
        <w:jc w:val="both"/>
        <w:rPr>
          <w:rFonts w:ascii="Arial" w:eastAsia="Arial" w:hAnsi="Arial"/>
          <w:sz w:val="12"/>
          <w:szCs w:val="12"/>
        </w:rPr>
      </w:pPr>
    </w:p>
    <w:p w:rsidR="00FB5D8D" w:rsidRPr="00E30C3E" w:rsidRDefault="00921417" w:rsidP="00921417">
      <w:pPr>
        <w:spacing w:line="282" w:lineRule="auto"/>
        <w:jc w:val="both"/>
        <w:rPr>
          <w:rFonts w:ascii="Arial" w:eastAsia="Arial" w:hAnsi="Arial"/>
          <w:sz w:val="18"/>
        </w:rPr>
      </w:pPr>
      <w:r>
        <w:rPr>
          <w:rFonts w:ascii="Arial" w:eastAsia="Arial" w:hAnsi="Arial"/>
          <w:sz w:val="18"/>
        </w:rPr>
        <w:t xml:space="preserve">При плануванні </w:t>
      </w:r>
      <w:r w:rsidR="00986436" w:rsidRPr="00E30C3E">
        <w:rPr>
          <w:rFonts w:ascii="Arial" w:eastAsia="Arial" w:hAnsi="Arial"/>
          <w:sz w:val="18"/>
        </w:rPr>
        <w:t xml:space="preserve">навчання важливо підтримувати зв’язок з НРЛ, щоб забезпечити запрошення відповідного персоналу взяти участь у </w:t>
      </w:r>
      <w:r>
        <w:rPr>
          <w:rFonts w:ascii="Arial" w:eastAsia="Arial" w:hAnsi="Arial"/>
          <w:sz w:val="18"/>
        </w:rPr>
        <w:t>тренінгу</w:t>
      </w:r>
      <w:r w:rsidR="00986436" w:rsidRPr="00E30C3E">
        <w:rPr>
          <w:rFonts w:ascii="Arial" w:eastAsia="Arial" w:hAnsi="Arial"/>
          <w:sz w:val="18"/>
        </w:rPr>
        <w:t>. Наприклад, для проведення лабораторного навчання з питань ТМЧ слід підготувати персонал, який проводитиме тестування на регулярній основі, а не керівників або нелабораторний персонал</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986436" w:rsidP="00921417">
      <w:pPr>
        <w:spacing w:line="280" w:lineRule="auto"/>
        <w:jc w:val="both"/>
        <w:rPr>
          <w:rFonts w:ascii="Arial" w:eastAsia="Arial" w:hAnsi="Arial"/>
          <w:sz w:val="18"/>
        </w:rPr>
      </w:pPr>
      <w:r w:rsidRPr="00E30C3E">
        <w:rPr>
          <w:rFonts w:ascii="Arial" w:eastAsia="Arial" w:hAnsi="Arial"/>
          <w:sz w:val="18"/>
        </w:rPr>
        <w:t xml:space="preserve">Усі тренінги повинні включати оцінку компетентності учасників. Компетентність визначається як «продемонстрована здатність застосовувати знання та навички», </w:t>
      </w:r>
      <w:r w:rsidR="00921417">
        <w:rPr>
          <w:rFonts w:ascii="Arial" w:eastAsia="Arial" w:hAnsi="Arial"/>
          <w:sz w:val="18"/>
        </w:rPr>
        <w:t xml:space="preserve">при цьому необхідно заздалегідь встановити </w:t>
      </w:r>
      <w:r w:rsidRPr="00E30C3E">
        <w:rPr>
          <w:rFonts w:ascii="Arial" w:eastAsia="Arial" w:hAnsi="Arial"/>
          <w:sz w:val="18"/>
        </w:rPr>
        <w:t xml:space="preserve">чіткі критерії </w:t>
      </w:r>
      <w:r w:rsidR="00921417">
        <w:rPr>
          <w:rFonts w:ascii="Arial" w:eastAsia="Arial" w:hAnsi="Arial"/>
          <w:sz w:val="18"/>
        </w:rPr>
        <w:t xml:space="preserve">визначення </w:t>
      </w:r>
      <w:r w:rsidRPr="00E30C3E">
        <w:rPr>
          <w:rFonts w:ascii="Arial" w:eastAsia="Arial" w:hAnsi="Arial"/>
          <w:sz w:val="18"/>
        </w:rPr>
        <w:t>компетентності. Необхідно регулярно перевіряти рівень компетентності персоналу, та за необхідності проводити їхню перепідготовку</w:t>
      </w:r>
      <w:r w:rsidR="00FB5D8D" w:rsidRPr="00E30C3E">
        <w:rPr>
          <w:rFonts w:ascii="Arial" w:eastAsia="Arial" w:hAnsi="Arial"/>
          <w:sz w:val="18"/>
        </w:rPr>
        <w:t>.</w:t>
      </w:r>
    </w:p>
    <w:p w:rsidR="00FB5D8D" w:rsidRPr="00E30C3E" w:rsidRDefault="00FB5D8D">
      <w:pPr>
        <w:spacing w:line="244" w:lineRule="exact"/>
        <w:rPr>
          <w:rFonts w:ascii="Times New Roman" w:eastAsia="Times New Roman" w:hAnsi="Times New Roman"/>
        </w:rPr>
      </w:pPr>
    </w:p>
    <w:p w:rsidR="00FB5D8D" w:rsidRPr="00E30C3E" w:rsidRDefault="007E3234">
      <w:pPr>
        <w:spacing w:line="0" w:lineRule="atLeast"/>
        <w:rPr>
          <w:rFonts w:ascii="Arial" w:eastAsia="Arial" w:hAnsi="Arial"/>
          <w:color w:val="1F2954"/>
          <w:sz w:val="22"/>
        </w:rPr>
      </w:pPr>
      <w:r w:rsidRPr="00E30C3E">
        <w:rPr>
          <w:rFonts w:ascii="Arial" w:eastAsia="Arial" w:hAnsi="Arial"/>
          <w:color w:val="1F2954"/>
          <w:sz w:val="22"/>
        </w:rPr>
        <w:t>Перевірка приладів</w:t>
      </w:r>
    </w:p>
    <w:p w:rsidR="00FB5D8D" w:rsidRPr="00E30C3E" w:rsidRDefault="00FB5D8D">
      <w:pPr>
        <w:spacing w:line="78" w:lineRule="exact"/>
        <w:rPr>
          <w:rFonts w:ascii="Times New Roman" w:eastAsia="Times New Roman" w:hAnsi="Times New Roman"/>
        </w:rPr>
      </w:pPr>
    </w:p>
    <w:p w:rsidR="00FB5D8D" w:rsidRPr="00E30C3E" w:rsidRDefault="0018796A" w:rsidP="0018796A">
      <w:pPr>
        <w:spacing w:line="280" w:lineRule="auto"/>
        <w:ind w:right="40"/>
        <w:jc w:val="both"/>
        <w:rPr>
          <w:rFonts w:ascii="Arial" w:eastAsia="Arial" w:hAnsi="Arial"/>
          <w:sz w:val="18"/>
        </w:rPr>
      </w:pPr>
      <w:r>
        <w:rPr>
          <w:rFonts w:ascii="Arial" w:eastAsia="Arial" w:hAnsi="Arial"/>
          <w:sz w:val="18"/>
        </w:rPr>
        <w:t xml:space="preserve">Інструменти </w:t>
      </w:r>
      <w:r w:rsidR="000555A9">
        <w:rPr>
          <w:rFonts w:ascii="Arial" w:eastAsia="Arial" w:hAnsi="Arial"/>
          <w:sz w:val="18"/>
        </w:rPr>
        <w:t>необхідно</w:t>
      </w:r>
      <w:r>
        <w:rPr>
          <w:rFonts w:ascii="Arial" w:eastAsia="Arial" w:hAnsi="Arial"/>
          <w:sz w:val="18"/>
        </w:rPr>
        <w:t xml:space="preserve"> оцінювати на предмет</w:t>
      </w:r>
      <w:r w:rsidR="007E3234" w:rsidRPr="00E30C3E">
        <w:rPr>
          <w:rFonts w:ascii="Arial" w:eastAsia="Arial" w:hAnsi="Arial"/>
          <w:sz w:val="18"/>
        </w:rPr>
        <w:t xml:space="preserve"> </w:t>
      </w:r>
      <w:r>
        <w:rPr>
          <w:rFonts w:ascii="Arial" w:eastAsia="Arial" w:hAnsi="Arial"/>
          <w:sz w:val="18"/>
        </w:rPr>
        <w:t>«придатності</w:t>
      </w:r>
      <w:r w:rsidR="007E3234" w:rsidRPr="00E30C3E">
        <w:rPr>
          <w:rFonts w:ascii="Arial" w:eastAsia="Arial" w:hAnsi="Arial"/>
          <w:sz w:val="18"/>
        </w:rPr>
        <w:t xml:space="preserve"> для використання» шляхом </w:t>
      </w:r>
      <w:r>
        <w:rPr>
          <w:rFonts w:ascii="Arial" w:eastAsia="Arial" w:hAnsi="Arial"/>
          <w:sz w:val="18"/>
        </w:rPr>
        <w:t xml:space="preserve">їхньої </w:t>
      </w:r>
      <w:r w:rsidR="007E3234" w:rsidRPr="00E30C3E">
        <w:rPr>
          <w:rFonts w:ascii="Arial" w:eastAsia="Arial" w:hAnsi="Arial"/>
          <w:sz w:val="18"/>
        </w:rPr>
        <w:t>перевірки з використанням відомих позитивних або негативних матеріалів до початку випробувань клінічних зразків, а також після калібрування або ремонту інструментів. Перевірочні випробування слід повторити в разі будь-якого відхилення від очікуваних результатів, а також зв’язатися з постачальни</w:t>
      </w:r>
      <w:r w:rsidR="00921417">
        <w:rPr>
          <w:rFonts w:ascii="Arial" w:eastAsia="Arial" w:hAnsi="Arial"/>
          <w:sz w:val="18"/>
        </w:rPr>
        <w:t>ками для усунення несправностей у разі повторної помилки</w:t>
      </w:r>
      <w:r w:rsidR="00FB5D8D" w:rsidRPr="00E30C3E">
        <w:rPr>
          <w:rFonts w:ascii="Arial" w:eastAsia="Arial" w:hAnsi="Arial"/>
          <w:sz w:val="18"/>
        </w:rPr>
        <w:t>.</w:t>
      </w:r>
    </w:p>
    <w:p w:rsidR="00FB5D8D" w:rsidRPr="00E30C3E" w:rsidRDefault="00FB5D8D">
      <w:pPr>
        <w:spacing w:line="242" w:lineRule="exact"/>
        <w:rPr>
          <w:rFonts w:ascii="Times New Roman" w:eastAsia="Times New Roman" w:hAnsi="Times New Roman"/>
        </w:rPr>
      </w:pPr>
    </w:p>
    <w:p w:rsidR="00FB5D8D" w:rsidRPr="00E30C3E" w:rsidRDefault="007E3234">
      <w:pPr>
        <w:spacing w:line="0" w:lineRule="atLeast"/>
        <w:rPr>
          <w:rFonts w:ascii="Arial" w:eastAsia="Arial" w:hAnsi="Arial"/>
          <w:color w:val="1F2954"/>
          <w:sz w:val="22"/>
        </w:rPr>
      </w:pPr>
      <w:r w:rsidRPr="00E30C3E">
        <w:rPr>
          <w:rFonts w:ascii="Arial" w:eastAsia="Arial" w:hAnsi="Arial"/>
          <w:color w:val="1F2954"/>
          <w:sz w:val="22"/>
        </w:rPr>
        <w:t>Технічне обслуговування обладнання</w:t>
      </w:r>
    </w:p>
    <w:p w:rsidR="00FB5D8D" w:rsidRPr="00E30C3E" w:rsidRDefault="00FB5D8D">
      <w:pPr>
        <w:spacing w:line="78" w:lineRule="exact"/>
        <w:rPr>
          <w:rFonts w:ascii="Times New Roman" w:eastAsia="Times New Roman" w:hAnsi="Times New Roman"/>
        </w:rPr>
      </w:pPr>
    </w:p>
    <w:p w:rsidR="00FB5D8D" w:rsidRPr="00E30C3E" w:rsidRDefault="007E3234">
      <w:pPr>
        <w:spacing w:line="279" w:lineRule="auto"/>
        <w:ind w:right="40"/>
        <w:jc w:val="both"/>
        <w:rPr>
          <w:rFonts w:ascii="Arial" w:eastAsia="Arial" w:hAnsi="Arial"/>
          <w:sz w:val="18"/>
        </w:rPr>
      </w:pPr>
      <w:r w:rsidRPr="00E30C3E">
        <w:rPr>
          <w:rFonts w:ascii="Arial" w:eastAsia="Arial" w:hAnsi="Arial"/>
          <w:sz w:val="18"/>
        </w:rPr>
        <w:t>Для кожного обладнання необхідно розробити графік профілактичного обслуговування та калібрування. Якщо калібрування та обслуговування не викликає складнощів, тоді  такі види робіт може виконувати співробітник або призначений службовець, відповідальний за обладнання, який має або не має додаткову технічну підготовку. Якщо обладнання чутливе, а технічне обслуговування або калібрування є складними, для виконання цих завдань краще найняти зовнішню спеціалізовану компанію. У деяких випадках виробники обладнання пропонують послуги з обслуговування та калібрування</w:t>
      </w:r>
      <w:r w:rsidR="00FB5D8D" w:rsidRPr="00E30C3E">
        <w:rPr>
          <w:rFonts w:ascii="Arial" w:eastAsia="Arial" w:hAnsi="Arial"/>
          <w:sz w:val="18"/>
        </w:rPr>
        <w:t>.</w:t>
      </w:r>
    </w:p>
    <w:p w:rsidR="00FB5D8D" w:rsidRPr="00E30C3E" w:rsidRDefault="00921417" w:rsidP="00463AE1">
      <w:pPr>
        <w:spacing w:line="200" w:lineRule="exact"/>
        <w:jc w:val="center"/>
        <w:rPr>
          <w:rFonts w:ascii="Arial" w:eastAsia="Times New Roman" w:hAnsi="Arial"/>
          <w:sz w:val="16"/>
          <w:szCs w:val="16"/>
        </w:rPr>
      </w:pPr>
      <w:r>
        <w:rPr>
          <w:rFonts w:ascii="Arial" w:eastAsia="Times New Roman" w:hAnsi="Arial"/>
          <w:sz w:val="16"/>
          <w:szCs w:val="16"/>
        </w:rPr>
        <w:t>64</w:t>
      </w:r>
    </w:p>
    <w:p w:rsidR="00FB5D8D" w:rsidRPr="00E30C3E" w:rsidRDefault="003E3FC2" w:rsidP="00921417">
      <w:pPr>
        <w:spacing w:line="0" w:lineRule="atLeast"/>
        <w:jc w:val="center"/>
        <w:rPr>
          <w:rFonts w:ascii="Arial" w:eastAsia="Arial" w:hAnsi="Arial"/>
          <w:b/>
          <w:color w:val="1F2954"/>
          <w:sz w:val="14"/>
        </w:rPr>
      </w:pPr>
      <w:bookmarkStart w:id="69" w:name="page72"/>
      <w:bookmarkEnd w:id="69"/>
      <w:r w:rsidRPr="00E30C3E">
        <w:rPr>
          <w:rFonts w:ascii="Arial" w:eastAsia="Arial" w:hAnsi="Arial"/>
          <w:b/>
          <w:color w:val="1F2954"/>
          <w:sz w:val="14"/>
        </w:rPr>
        <w:t xml:space="preserve">2. </w:t>
      </w:r>
      <w:r w:rsidR="00921417" w:rsidRPr="00533EB6">
        <w:rPr>
          <w:rFonts w:ascii="Arial" w:eastAsia="Arial" w:hAnsi="Arial"/>
          <w:b/>
          <w:color w:val="1F2954"/>
          <w:sz w:val="14"/>
        </w:rPr>
        <w:t>Ключові технічні напрямки для керівництва</w:t>
      </w:r>
    </w:p>
    <w:p w:rsidR="00FB5D8D" w:rsidRPr="00E30C3E" w:rsidRDefault="00FB5D8D">
      <w:pPr>
        <w:spacing w:line="2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Arial" w:eastAsia="Arial" w:hAnsi="Arial"/>
          <w:b/>
          <w:noProof/>
          <w:color w:val="1F2954"/>
          <w:sz w:val="14"/>
          <w:lang w:val="en-US" w:eastAsia="en-US"/>
        </w:rPr>
        <w:lastRenderedPageBreak/>
        <mc:AlternateContent>
          <mc:Choice Requires="wps">
            <w:drawing>
              <wp:anchor distT="0" distB="0" distL="114300" distR="114300" simplePos="0" relativeHeight="251507200" behindDoc="1" locked="0" layoutInCell="1" allowOverlap="1">
                <wp:simplePos x="0" y="0"/>
                <wp:positionH relativeFrom="column">
                  <wp:posOffset>1943100</wp:posOffset>
                </wp:positionH>
                <wp:positionV relativeFrom="paragraph">
                  <wp:posOffset>113665</wp:posOffset>
                </wp:positionV>
                <wp:extent cx="575945" cy="0"/>
                <wp:effectExtent l="0" t="0" r="0" b="0"/>
                <wp:wrapNone/>
                <wp:docPr id="421" nam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9D4C91" id=" 197"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5pt" to="198.35pt,8.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" strokecolor="#1f2954" strokeweight="1pt">
                <o:lock v:ext="edit" shapetype="f"/>
              </v:line>
            </w:pict>
          </mc:Fallback>
        </mc:AlternateContent>
      </w:r>
    </w:p>
    <w:p w:rsidR="00FB5D8D" w:rsidRPr="00E30C3E" w:rsidRDefault="00FB5D8D">
      <w:pPr>
        <w:spacing w:line="288" w:lineRule="exact"/>
        <w:rPr>
          <w:rFonts w:ascii="Times New Roman" w:eastAsia="Times New Roman" w:hAnsi="Times New Roman"/>
        </w:rPr>
      </w:pPr>
    </w:p>
    <w:p w:rsidR="00463AE1" w:rsidRPr="00E30C3E" w:rsidRDefault="00657F65" w:rsidP="00463AE1">
      <w:pPr>
        <w:spacing w:line="0" w:lineRule="atLeast"/>
        <w:rPr>
          <w:rFonts w:ascii="Arial" w:eastAsia="Arial" w:hAnsi="Arial"/>
          <w:color w:val="1F2954"/>
          <w:sz w:val="22"/>
        </w:rPr>
      </w:pPr>
      <w:r w:rsidRPr="00E30C3E">
        <w:rPr>
          <w:rFonts w:ascii="Arial" w:eastAsia="Arial" w:hAnsi="Arial"/>
          <w:color w:val="1F2954"/>
          <w:sz w:val="22"/>
        </w:rPr>
        <w:t>Перевірка методу</w:t>
      </w:r>
      <w:r w:rsidR="0018796A">
        <w:rPr>
          <w:rFonts w:ascii="Arial" w:eastAsia="Arial" w:hAnsi="Arial"/>
          <w:color w:val="1F2954"/>
          <w:sz w:val="22"/>
        </w:rPr>
        <w:t xml:space="preserve"> дослідження зразків</w:t>
      </w:r>
    </w:p>
    <w:p w:rsidR="00463AE1" w:rsidRPr="00E30C3E" w:rsidRDefault="00463AE1" w:rsidP="00463AE1">
      <w:pPr>
        <w:spacing w:line="78" w:lineRule="exact"/>
        <w:rPr>
          <w:rFonts w:ascii="Times New Roman" w:eastAsia="Times New Roman" w:hAnsi="Times New Roman"/>
        </w:rPr>
      </w:pPr>
    </w:p>
    <w:p w:rsidR="00FB5D8D" w:rsidRPr="00E30C3E" w:rsidRDefault="00657F65" w:rsidP="005904DE">
      <w:pPr>
        <w:spacing w:line="279" w:lineRule="auto"/>
        <w:ind w:right="40"/>
        <w:jc w:val="both"/>
        <w:rPr>
          <w:rFonts w:ascii="Arial" w:eastAsia="Arial" w:hAnsi="Arial"/>
          <w:sz w:val="18"/>
        </w:rPr>
      </w:pPr>
      <w:r w:rsidRPr="00E30C3E">
        <w:rPr>
          <w:rFonts w:ascii="Arial" w:eastAsia="Arial" w:hAnsi="Arial"/>
          <w:sz w:val="18"/>
        </w:rPr>
        <w:t>Усі тести, які використовуються в лабораторії, необхідно</w:t>
      </w:r>
      <w:r w:rsidR="005904DE">
        <w:rPr>
          <w:rFonts w:ascii="Arial" w:eastAsia="Arial" w:hAnsi="Arial"/>
          <w:sz w:val="18"/>
        </w:rPr>
        <w:t xml:space="preserve"> перевірити на  придатність </w:t>
      </w:r>
      <w:r w:rsidRPr="00E30C3E">
        <w:rPr>
          <w:rFonts w:ascii="Arial" w:eastAsia="Arial" w:hAnsi="Arial"/>
          <w:sz w:val="18"/>
        </w:rPr>
        <w:t xml:space="preserve">використання за призначенням. Для комерційних випробувань, </w:t>
      </w:r>
      <w:r w:rsidR="005904DE">
        <w:rPr>
          <w:rFonts w:ascii="Arial" w:eastAsia="Arial" w:hAnsi="Arial"/>
          <w:sz w:val="18"/>
        </w:rPr>
        <w:t>які</w:t>
      </w:r>
      <w:r w:rsidRPr="00E30C3E">
        <w:rPr>
          <w:rFonts w:ascii="Arial" w:eastAsia="Arial" w:hAnsi="Arial"/>
          <w:sz w:val="18"/>
        </w:rPr>
        <w:t xml:space="preserve"> </w:t>
      </w:r>
      <w:r w:rsidR="005904DE">
        <w:rPr>
          <w:rFonts w:ascii="Arial" w:eastAsia="Arial" w:hAnsi="Arial"/>
          <w:sz w:val="18"/>
        </w:rPr>
        <w:t xml:space="preserve">використовують </w:t>
      </w:r>
      <w:r w:rsidRPr="00E30C3E">
        <w:rPr>
          <w:rFonts w:ascii="Arial" w:eastAsia="Arial" w:hAnsi="Arial"/>
          <w:sz w:val="18"/>
        </w:rPr>
        <w:t>тест відповідно до призначення виробника, додаткові масштабні оцінки лабораторії не потрібні. Натомість, може бути виправданими методи перевірки малого масштабу, відповідно до вим</w:t>
      </w:r>
      <w:r w:rsidRPr="005904DE">
        <w:rPr>
          <w:rFonts w:ascii="Arial" w:eastAsia="Arial" w:hAnsi="Arial"/>
          <w:sz w:val="18"/>
          <w:szCs w:val="18"/>
        </w:rPr>
        <w:t xml:space="preserve">ог національних або міжнародних схем акредитації. </w:t>
      </w:r>
      <w:r w:rsidR="005904DE" w:rsidRPr="005904DE">
        <w:rPr>
          <w:rFonts w:ascii="Arial" w:hAnsi="Arial"/>
          <w:color w:val="000000"/>
          <w:sz w:val="18"/>
          <w:szCs w:val="18"/>
        </w:rPr>
        <w:t>Тим не менш, деякі лабораторії проводять такі масштабні оціночні дослідження для підтвердження ефективності, якщо вони вважають, що специфічні для країни чинники, такі як поширеність різних мутацій, можуть привести до значних відхилень продуктивності від результатів досліджень виробника або інших оціночних досліджень</w:t>
      </w:r>
      <w:r w:rsidR="00FB5D8D"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5904DE" w:rsidP="00BB71AE">
      <w:pPr>
        <w:spacing w:line="279" w:lineRule="auto"/>
        <w:jc w:val="both"/>
        <w:rPr>
          <w:rFonts w:ascii="Arial" w:eastAsia="Arial" w:hAnsi="Arial"/>
          <w:sz w:val="18"/>
        </w:rPr>
      </w:pPr>
      <w:r w:rsidRPr="005904DE">
        <w:rPr>
          <w:rFonts w:ascii="Arial" w:hAnsi="Arial"/>
          <w:color w:val="000000"/>
          <w:sz w:val="18"/>
          <w:szCs w:val="18"/>
        </w:rPr>
        <w:t>Однак якщо лабораторії виконують нестандартні або модифіковані методи, проводять випробування поза їх передбачуваною сферою (наприклад, зразки, для яких тест не був затверджений), або використовують методи, розроблені всередині компанії, тоді перед початком тестування потрібна більш широка перевірка клінічних зразків</w:t>
      </w:r>
      <w:r w:rsidR="00FB5D8D" w:rsidRPr="005904DE">
        <w:rPr>
          <w:rFonts w:ascii="Arial" w:eastAsia="Arial" w:hAnsi="Arial"/>
          <w:sz w:val="18"/>
          <w:szCs w:val="18"/>
        </w:rPr>
        <w:t>.</w:t>
      </w:r>
      <w:r w:rsidR="00FB5D8D" w:rsidRPr="00E30C3E">
        <w:rPr>
          <w:rFonts w:ascii="Arial" w:eastAsia="Arial" w:hAnsi="Arial"/>
          <w:sz w:val="18"/>
        </w:rPr>
        <w:t xml:space="preserve"> </w:t>
      </w:r>
      <w:r w:rsidR="0079784F" w:rsidRPr="00E30C3E">
        <w:rPr>
          <w:rFonts w:ascii="Arial" w:eastAsia="Arial" w:hAnsi="Arial"/>
          <w:sz w:val="18"/>
        </w:rPr>
        <w:t>Зазвичай така валід</w:t>
      </w:r>
      <w:r w:rsidR="00BB71AE">
        <w:rPr>
          <w:rFonts w:ascii="Arial" w:eastAsia="Arial" w:hAnsi="Arial"/>
          <w:sz w:val="18"/>
        </w:rPr>
        <w:t xml:space="preserve">ація включає тестування або </w:t>
      </w:r>
      <w:r w:rsidR="0079784F" w:rsidRPr="00E30C3E">
        <w:rPr>
          <w:rFonts w:ascii="Arial" w:eastAsia="Arial" w:hAnsi="Arial"/>
          <w:sz w:val="18"/>
        </w:rPr>
        <w:t xml:space="preserve">добре охарактеризованої </w:t>
      </w:r>
      <w:r w:rsidR="00BB71AE">
        <w:rPr>
          <w:rFonts w:ascii="Arial" w:eastAsia="Arial" w:hAnsi="Arial"/>
          <w:sz w:val="18"/>
        </w:rPr>
        <w:t>групи</w:t>
      </w:r>
      <w:r w:rsidR="0079784F" w:rsidRPr="00E30C3E">
        <w:rPr>
          <w:rFonts w:ascii="Arial" w:eastAsia="Arial" w:hAnsi="Arial"/>
          <w:sz w:val="18"/>
        </w:rPr>
        <w:t xml:space="preserve"> відомих позитивних і негативних зразків (сліп</w:t>
      </w:r>
      <w:r w:rsidR="00BB71AE">
        <w:rPr>
          <w:rFonts w:ascii="Arial" w:eastAsia="Arial" w:hAnsi="Arial"/>
          <w:sz w:val="18"/>
        </w:rPr>
        <w:t>им способом), або перспективне</w:t>
      </w:r>
      <w:r w:rsidR="0079784F" w:rsidRPr="00E30C3E">
        <w:rPr>
          <w:rFonts w:ascii="Arial" w:eastAsia="Arial" w:hAnsi="Arial"/>
          <w:sz w:val="18"/>
        </w:rPr>
        <w:t xml:space="preserve"> тестування діючого золотого стандарту та нового випробування паралельно на клінічних зразках.</w:t>
      </w:r>
    </w:p>
    <w:p w:rsidR="0079784F" w:rsidRPr="00E30C3E" w:rsidRDefault="0079784F" w:rsidP="0079784F">
      <w:pPr>
        <w:spacing w:line="279" w:lineRule="auto"/>
        <w:jc w:val="both"/>
        <w:rPr>
          <w:rFonts w:ascii="Arial" w:eastAsia="Arial" w:hAnsi="Arial"/>
          <w:sz w:val="18"/>
        </w:rPr>
      </w:pPr>
    </w:p>
    <w:p w:rsidR="00FB5D8D" w:rsidRPr="00E30C3E" w:rsidRDefault="00616C67">
      <w:pPr>
        <w:spacing w:line="0" w:lineRule="atLeast"/>
        <w:rPr>
          <w:rFonts w:ascii="Arial" w:eastAsia="Arial" w:hAnsi="Arial"/>
          <w:color w:val="1F2954"/>
          <w:sz w:val="22"/>
        </w:rPr>
      </w:pPr>
      <w:r w:rsidRPr="00E30C3E">
        <w:rPr>
          <w:rFonts w:ascii="Arial" w:eastAsia="Arial" w:hAnsi="Arial"/>
          <w:color w:val="1F2954"/>
          <w:sz w:val="22"/>
        </w:rPr>
        <w:t>Контроль якості</w:t>
      </w:r>
    </w:p>
    <w:p w:rsidR="00FB5D8D" w:rsidRPr="00E30C3E" w:rsidRDefault="00FB5D8D">
      <w:pPr>
        <w:spacing w:line="78" w:lineRule="exact"/>
        <w:rPr>
          <w:rFonts w:ascii="Times New Roman" w:eastAsia="Times New Roman" w:hAnsi="Times New Roman"/>
        </w:rPr>
      </w:pPr>
    </w:p>
    <w:p w:rsidR="00FB5D8D" w:rsidRPr="00E30C3E" w:rsidRDefault="00C16B12">
      <w:pPr>
        <w:spacing w:line="279" w:lineRule="auto"/>
        <w:jc w:val="both"/>
        <w:rPr>
          <w:rFonts w:ascii="Arial" w:eastAsia="Arial" w:hAnsi="Arial"/>
          <w:sz w:val="18"/>
        </w:rPr>
      </w:pPr>
      <w:r w:rsidRPr="00E30C3E">
        <w:rPr>
          <w:rFonts w:ascii="Arial" w:eastAsia="Arial" w:hAnsi="Arial"/>
          <w:sz w:val="18"/>
        </w:rPr>
        <w:t>Контроль якості (КЯ) контролює діяльність, пов’язану з експертизою, тобто аналітичною фазою тестування. Мета КЯ полягає в тому, щоб</w:t>
      </w:r>
      <w:r w:rsidR="00BB71AE">
        <w:rPr>
          <w:rFonts w:ascii="Arial" w:eastAsia="Arial" w:hAnsi="Arial"/>
          <w:sz w:val="18"/>
        </w:rPr>
        <w:t>и</w:t>
      </w:r>
      <w:r w:rsidRPr="00E30C3E">
        <w:rPr>
          <w:rFonts w:ascii="Arial" w:eastAsia="Arial" w:hAnsi="Arial"/>
          <w:sz w:val="18"/>
        </w:rPr>
        <w:t xml:space="preserve"> виявити, оцінити та виправити помилки, спричинені збоєм системи тестування, умов</w:t>
      </w:r>
      <w:r w:rsidR="00BB71AE">
        <w:rPr>
          <w:rFonts w:ascii="Arial" w:eastAsia="Arial" w:hAnsi="Arial"/>
          <w:sz w:val="18"/>
        </w:rPr>
        <w:t>ам</w:t>
      </w:r>
      <w:r w:rsidRPr="00E30C3E">
        <w:rPr>
          <w:rFonts w:ascii="Arial" w:eastAsia="Arial" w:hAnsi="Arial"/>
          <w:sz w:val="18"/>
        </w:rPr>
        <w:t>и навколишнього середовища чи роботою оператора до того, як будуть повідомлені результати пацієнту. КЯ передбачає перевірку контрольних матеріалів або відомих речовин одночасно зі зразками пацієнта, а отже й для контролю правильності та точності повного аналітичного процесу. Якщо результати КЯ є неприйнятними, пацієнтові не слід повідомляти результати</w:t>
      </w:r>
      <w:r w:rsidR="00FB5D8D"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FB5D8D" w:rsidRPr="00E30C3E" w:rsidRDefault="00C16B12" w:rsidP="00BB71AE">
      <w:pPr>
        <w:spacing w:line="279" w:lineRule="auto"/>
        <w:jc w:val="both"/>
        <w:rPr>
          <w:rFonts w:ascii="Arial" w:eastAsia="Arial" w:hAnsi="Arial"/>
          <w:sz w:val="18"/>
        </w:rPr>
      </w:pPr>
      <w:r w:rsidRPr="00E30C3E">
        <w:rPr>
          <w:rFonts w:ascii="Arial" w:eastAsia="Arial" w:hAnsi="Arial"/>
          <w:sz w:val="18"/>
        </w:rPr>
        <w:t xml:space="preserve">Матеріалами для КЯ найчастіше є такі: добре охарактеризовані штами </w:t>
      </w:r>
      <w:r w:rsidR="00BB71AE">
        <w:rPr>
          <w:rFonts w:ascii="Arial" w:eastAsia="Arial" w:hAnsi="Arial"/>
          <w:sz w:val="18"/>
        </w:rPr>
        <w:t xml:space="preserve">бактерій </w:t>
      </w:r>
      <w:r w:rsidRPr="00E30C3E">
        <w:rPr>
          <w:rFonts w:ascii="Arial" w:eastAsia="Arial" w:hAnsi="Arial"/>
          <w:sz w:val="18"/>
        </w:rPr>
        <w:t xml:space="preserve">комплексу МТБ та НТМ, вода або дезактиваційні розчини (тобто негативні зразки для КЯ), відомі позитивні або негативні клінічні зразки чи аліквоти ДНК-екстрактів із відомих штамів. Елементи контролю також можуть бути вбудованими у тестовий пристрій (іноді його називають "внутрішнім контролем") і виконуються автоматично з </w:t>
      </w:r>
      <w:r w:rsidR="00BB71AE">
        <w:rPr>
          <w:rFonts w:ascii="Arial" w:eastAsia="Arial" w:hAnsi="Arial"/>
          <w:sz w:val="18"/>
        </w:rPr>
        <w:t>кожним випробуванням, наприклад</w:t>
      </w:r>
      <w:r w:rsidRPr="00E30C3E">
        <w:rPr>
          <w:rFonts w:ascii="Arial" w:eastAsia="Arial" w:hAnsi="Arial"/>
          <w:sz w:val="18"/>
        </w:rPr>
        <w:t xml:space="preserve">, </w:t>
      </w:r>
      <w:r w:rsidR="00BB71AE">
        <w:rPr>
          <w:rFonts w:ascii="Arial" w:eastAsia="Arial" w:hAnsi="Arial"/>
          <w:sz w:val="18"/>
        </w:rPr>
        <w:t>у разі використання тестового пристрою</w:t>
      </w:r>
      <w:r w:rsidRPr="00E30C3E">
        <w:rPr>
          <w:rFonts w:ascii="Arial" w:eastAsia="Arial" w:hAnsi="Arial"/>
          <w:sz w:val="18"/>
        </w:rPr>
        <w:t xml:space="preserve"> Xpert MTB/RIF). Однак елементи внутрішнього контролю можуть контролювати лише частину процедури, і час від часу може знадобитися додатковий традиційний КЯ</w:t>
      </w:r>
      <w:r w:rsidR="00FB5D8D"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FB5D8D" w:rsidRDefault="00C16B12" w:rsidP="00BB71AE">
      <w:pPr>
        <w:spacing w:line="280" w:lineRule="auto"/>
        <w:jc w:val="both"/>
        <w:rPr>
          <w:rFonts w:ascii="Arial" w:eastAsia="Arial" w:hAnsi="Arial"/>
          <w:sz w:val="18"/>
        </w:rPr>
      </w:pPr>
      <w:r w:rsidRPr="00E30C3E">
        <w:rPr>
          <w:rFonts w:ascii="Arial" w:eastAsia="Arial" w:hAnsi="Arial"/>
          <w:sz w:val="18"/>
        </w:rPr>
        <w:t xml:space="preserve">КЯ є одним із елементів процесу контролю (тобто контролю за діяльністю під час обробки та дослідження зразків). КЯ забезпечує точне та надійне тестування, і це є обов’язковою умовою для всіх </w:t>
      </w:r>
      <w:r w:rsidR="00BB71AE">
        <w:rPr>
          <w:rFonts w:ascii="Arial" w:eastAsia="Arial" w:hAnsi="Arial"/>
          <w:sz w:val="18"/>
        </w:rPr>
        <w:t>випробувань</w:t>
      </w:r>
      <w:r w:rsidRPr="00E30C3E">
        <w:rPr>
          <w:rFonts w:ascii="Arial" w:eastAsia="Arial" w:hAnsi="Arial"/>
          <w:sz w:val="18"/>
        </w:rPr>
        <w:t xml:space="preserve"> для акредитації. Інші аспекти процесу контролю застосовуються </w:t>
      </w:r>
      <w:r w:rsidR="00BB71AE">
        <w:rPr>
          <w:rFonts w:ascii="Arial" w:eastAsia="Arial" w:hAnsi="Arial"/>
          <w:sz w:val="18"/>
        </w:rPr>
        <w:t>на інших етапах тестування, тобто пре-</w:t>
      </w:r>
      <w:r w:rsidRPr="00E30C3E">
        <w:rPr>
          <w:rFonts w:ascii="Arial" w:eastAsia="Arial" w:hAnsi="Arial"/>
          <w:sz w:val="18"/>
        </w:rPr>
        <w:t xml:space="preserve">аналітичного </w:t>
      </w:r>
      <w:r w:rsidR="00BB71AE">
        <w:rPr>
          <w:rFonts w:ascii="Arial" w:eastAsia="Arial" w:hAnsi="Arial"/>
          <w:sz w:val="18"/>
        </w:rPr>
        <w:t>та пост-аналітичного тестування</w:t>
      </w:r>
      <w:r w:rsidRPr="00E30C3E">
        <w:rPr>
          <w:rFonts w:ascii="Arial" w:eastAsia="Arial" w:hAnsi="Arial"/>
          <w:sz w:val="18"/>
        </w:rPr>
        <w:t>.</w:t>
      </w:r>
    </w:p>
    <w:p w:rsidR="00864326" w:rsidRPr="00864326" w:rsidRDefault="00864326" w:rsidP="00BB71AE">
      <w:pPr>
        <w:spacing w:line="280" w:lineRule="auto"/>
        <w:jc w:val="both"/>
        <w:rPr>
          <w:rFonts w:ascii="Arial" w:eastAsia="Arial" w:hAnsi="Arial"/>
          <w:sz w:val="8"/>
          <w:szCs w:val="8"/>
        </w:rPr>
      </w:pPr>
    </w:p>
    <w:p w:rsidR="00864326" w:rsidRPr="00E30C3E" w:rsidRDefault="00864326" w:rsidP="00BB71AE">
      <w:pPr>
        <w:spacing w:line="280" w:lineRule="auto"/>
        <w:jc w:val="both"/>
        <w:rPr>
          <w:rFonts w:ascii="Arial" w:eastAsia="Arial" w:hAnsi="Arial"/>
          <w:sz w:val="18"/>
        </w:rPr>
      </w:pPr>
      <w:r w:rsidRPr="00E30C3E">
        <w:rPr>
          <w:rFonts w:ascii="Arial" w:eastAsia="Times New Roman" w:hAnsi="Arial"/>
          <w:sz w:val="18"/>
          <w:szCs w:val="18"/>
        </w:rPr>
        <w:t>У лабораторіях з діагностики ТБ за обмежених ресурсів ви можете зіткнутися з обмеженим використанням елементів контролю якості або їхнім використанням лише</w:t>
      </w:r>
    </w:p>
    <w:p w:rsidR="00FB5D8D" w:rsidRPr="00E30C3E" w:rsidRDefault="00FB5D8D">
      <w:pPr>
        <w:spacing w:line="108"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BB71AE">
      <w:pPr>
        <w:spacing w:line="0" w:lineRule="atLeast"/>
        <w:ind w:right="20"/>
        <w:jc w:val="center"/>
        <w:rPr>
          <w:rFonts w:ascii="Arial" w:eastAsia="Arial" w:hAnsi="Arial"/>
          <w:sz w:val="16"/>
        </w:rPr>
      </w:pPr>
      <w:r>
        <w:rPr>
          <w:rFonts w:ascii="Arial" w:eastAsia="Arial" w:hAnsi="Arial"/>
          <w:sz w:val="16"/>
        </w:rPr>
        <w:t>65</w:t>
      </w:r>
    </w:p>
    <w:p w:rsidR="00FB5D8D" w:rsidRPr="00E30C3E" w:rsidRDefault="00FB5D8D">
      <w:pPr>
        <w:spacing w:line="0" w:lineRule="atLeast"/>
        <w:ind w:right="20"/>
        <w:jc w:val="center"/>
        <w:rPr>
          <w:rFonts w:ascii="Arial" w:eastAsia="Arial" w:hAnsi="Arial"/>
          <w:sz w:val="16"/>
        </w:rPr>
        <w:sectPr w:rsidR="00FB5D8D" w:rsidRPr="00E30C3E" w:rsidSect="00E82FCD">
          <w:type w:val="continuous"/>
          <w:pgSz w:w="9080" w:h="13606"/>
          <w:pgMar w:top="543" w:right="800" w:bottom="899" w:left="1020" w:header="0" w:footer="0" w:gutter="0"/>
          <w:cols w:space="0" w:equalWidth="0">
            <w:col w:w="7260"/>
          </w:cols>
          <w:docGrid w:linePitch="360"/>
        </w:sectPr>
      </w:pPr>
    </w:p>
    <w:p w:rsidR="00FB5D8D" w:rsidRPr="00E30C3E" w:rsidRDefault="003E3FC2">
      <w:pPr>
        <w:spacing w:line="0" w:lineRule="atLeast"/>
        <w:ind w:right="40"/>
        <w:jc w:val="center"/>
        <w:rPr>
          <w:rFonts w:ascii="Arial" w:eastAsia="Arial" w:hAnsi="Arial"/>
          <w:b/>
          <w:color w:val="1F2954"/>
          <w:sz w:val="14"/>
        </w:rPr>
      </w:pPr>
      <w:bookmarkStart w:id="70" w:name="page73"/>
      <w:bookmarkEnd w:id="70"/>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0822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20" nam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B73F83" id=" 198"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rsidP="00AE00B3">
      <w:pPr>
        <w:spacing w:line="23" w:lineRule="atLeast"/>
        <w:jc w:val="both"/>
        <w:rPr>
          <w:rFonts w:ascii="Times New Roman" w:eastAsia="Times New Roman" w:hAnsi="Times New Roman"/>
        </w:rPr>
      </w:pPr>
    </w:p>
    <w:p w:rsidR="00AE00B3" w:rsidRPr="00E30C3E" w:rsidRDefault="00AE00B3" w:rsidP="00BD06CB">
      <w:pPr>
        <w:spacing w:line="278" w:lineRule="auto"/>
        <w:jc w:val="both"/>
        <w:rPr>
          <w:rFonts w:ascii="Arial" w:eastAsia="Times New Roman" w:hAnsi="Arial"/>
          <w:sz w:val="18"/>
          <w:szCs w:val="18"/>
        </w:rPr>
      </w:pPr>
      <w:r w:rsidRPr="00E30C3E">
        <w:rPr>
          <w:rFonts w:ascii="Arial" w:eastAsia="Times New Roman" w:hAnsi="Arial"/>
          <w:sz w:val="18"/>
          <w:szCs w:val="18"/>
        </w:rPr>
        <w:t xml:space="preserve">з певними тестами. Однією з часто наведених причин відсутності елементів КЯ є відсутність фінансування; проте, можна знайти місцеві рішення, що відповідають вимогам контролю якості, і, зазвичай, не слід покладатися на дорогі комерційні рішення. Інші бар'єри включають вартість додаткових реагентів та витратних матеріалів, необхідних для проведення тестування з КЯ. Технічна підтримка може знадобитися для розробки місцевих рішень з використанням наявних ресурсів, наприклад, штами, отримані з добре охарактеризованих панелей, </w:t>
      </w:r>
      <w:r w:rsidR="00BD06CB">
        <w:rPr>
          <w:rFonts w:ascii="Arial" w:eastAsia="Times New Roman" w:hAnsi="Arial"/>
          <w:sz w:val="18"/>
          <w:szCs w:val="18"/>
        </w:rPr>
        <w:t>надані</w:t>
      </w:r>
      <w:r w:rsidRPr="00E30C3E">
        <w:rPr>
          <w:rFonts w:ascii="Arial" w:eastAsia="Times New Roman" w:hAnsi="Arial"/>
          <w:sz w:val="18"/>
          <w:szCs w:val="18"/>
        </w:rPr>
        <w:t xml:space="preserve"> </w:t>
      </w:r>
      <w:r w:rsidR="00BD06CB">
        <w:rPr>
          <w:rFonts w:ascii="Arial" w:eastAsia="Times New Roman" w:hAnsi="Arial"/>
          <w:sz w:val="18"/>
          <w:szCs w:val="18"/>
        </w:rPr>
        <w:t>С</w:t>
      </w:r>
      <w:r w:rsidRPr="00E30C3E">
        <w:rPr>
          <w:rFonts w:ascii="Arial" w:eastAsia="Times New Roman" w:hAnsi="Arial"/>
          <w:sz w:val="18"/>
          <w:szCs w:val="18"/>
        </w:rPr>
        <w:t>НРЛ в рамках програми ЗОЯ.</w:t>
      </w:r>
    </w:p>
    <w:p w:rsidR="00AE00B3" w:rsidRPr="00E30C3E" w:rsidRDefault="00AE00B3" w:rsidP="00AE00B3">
      <w:pPr>
        <w:spacing w:line="23" w:lineRule="atLeast"/>
        <w:jc w:val="both"/>
        <w:rPr>
          <w:rFonts w:ascii="Arial" w:eastAsia="Times New Roman" w:hAnsi="Arial"/>
          <w:sz w:val="18"/>
          <w:szCs w:val="18"/>
        </w:rPr>
      </w:pPr>
    </w:p>
    <w:p w:rsidR="00AE00B3" w:rsidRPr="00E30C3E" w:rsidRDefault="00BD06CB" w:rsidP="00BD06CB">
      <w:pPr>
        <w:spacing w:line="278" w:lineRule="auto"/>
        <w:jc w:val="both"/>
        <w:rPr>
          <w:rFonts w:ascii="Arial" w:eastAsia="Arial" w:hAnsi="Arial"/>
          <w:sz w:val="18"/>
        </w:rPr>
      </w:pPr>
      <w:r>
        <w:rPr>
          <w:rFonts w:ascii="Arial" w:eastAsia="Arial" w:hAnsi="Arial"/>
          <w:sz w:val="18"/>
        </w:rPr>
        <w:t>КЯ в</w:t>
      </w:r>
      <w:r w:rsidR="00AE00B3" w:rsidRPr="00E30C3E">
        <w:rPr>
          <w:rFonts w:ascii="Arial" w:eastAsia="Arial" w:hAnsi="Arial"/>
          <w:sz w:val="18"/>
        </w:rPr>
        <w:t xml:space="preserve"> лабораторії з діагностики ТБ може включати моніторинг </w:t>
      </w:r>
      <w:r>
        <w:rPr>
          <w:rFonts w:ascii="Arial" w:eastAsia="Arial" w:hAnsi="Arial"/>
          <w:sz w:val="18"/>
        </w:rPr>
        <w:t>таких</w:t>
      </w:r>
      <w:r w:rsidR="00AE00B3" w:rsidRPr="00E30C3E">
        <w:rPr>
          <w:rFonts w:ascii="Arial" w:eastAsia="Arial" w:hAnsi="Arial"/>
          <w:sz w:val="18"/>
        </w:rPr>
        <w:t xml:space="preserve"> заходів</w:t>
      </w:r>
      <w:r>
        <w:rPr>
          <w:rFonts w:ascii="Arial" w:eastAsia="Arial" w:hAnsi="Arial"/>
          <w:sz w:val="18"/>
        </w:rPr>
        <w:t xml:space="preserve">, як: </w:t>
      </w:r>
      <w:r w:rsidR="00AE00B3" w:rsidRPr="00E30C3E">
        <w:rPr>
          <w:rFonts w:ascii="Arial" w:eastAsia="Arial" w:hAnsi="Arial"/>
          <w:sz w:val="18"/>
        </w:rPr>
        <w:t xml:space="preserve">підготовка барвників та </w:t>
      </w:r>
      <w:r>
        <w:rPr>
          <w:rFonts w:ascii="Arial" w:eastAsia="Arial" w:hAnsi="Arial"/>
          <w:sz w:val="18"/>
        </w:rPr>
        <w:t>поживних середовищ;</w:t>
      </w:r>
      <w:r w:rsidR="00AE00B3" w:rsidRPr="00E30C3E">
        <w:rPr>
          <w:rFonts w:ascii="Arial" w:eastAsia="Arial" w:hAnsi="Arial"/>
          <w:sz w:val="18"/>
        </w:rPr>
        <w:t xml:space="preserve"> фарбування та дослідження зразків на предметн</w:t>
      </w:r>
      <w:r>
        <w:rPr>
          <w:rFonts w:ascii="Arial" w:eastAsia="Arial" w:hAnsi="Arial"/>
          <w:sz w:val="18"/>
        </w:rPr>
        <w:t>ому склі для мікроскопії на КСБ;</w:t>
      </w:r>
      <w:r w:rsidR="00AE00B3" w:rsidRPr="00E30C3E">
        <w:rPr>
          <w:rFonts w:ascii="Arial" w:eastAsia="Arial" w:hAnsi="Arial"/>
          <w:sz w:val="18"/>
        </w:rPr>
        <w:t xml:space="preserve"> деза</w:t>
      </w:r>
      <w:r>
        <w:rPr>
          <w:rFonts w:ascii="Arial" w:eastAsia="Arial" w:hAnsi="Arial"/>
          <w:sz w:val="18"/>
        </w:rPr>
        <w:t>ктивація та інокуляція культури; екстракція ДНК та процедура ЛЗА;</w:t>
      </w:r>
      <w:r w:rsidR="00AE00B3" w:rsidRPr="00E30C3E">
        <w:rPr>
          <w:rFonts w:ascii="Arial" w:eastAsia="Arial" w:hAnsi="Arial"/>
          <w:sz w:val="18"/>
        </w:rPr>
        <w:t xml:space="preserve"> контроль обробки зразків </w:t>
      </w:r>
      <w:r>
        <w:rPr>
          <w:rFonts w:ascii="Arial" w:eastAsia="Arial" w:hAnsi="Arial"/>
          <w:sz w:val="18"/>
        </w:rPr>
        <w:t>і контроль перевірки зонд</w:t>
      </w:r>
      <w:r w:rsidR="000555A9">
        <w:rPr>
          <w:rFonts w:ascii="Arial" w:eastAsia="Arial" w:hAnsi="Arial"/>
          <w:sz w:val="18"/>
        </w:rPr>
        <w:t>у</w:t>
      </w:r>
      <w:r>
        <w:rPr>
          <w:rFonts w:ascii="Arial" w:eastAsia="Arial" w:hAnsi="Arial"/>
          <w:sz w:val="18"/>
        </w:rPr>
        <w:t xml:space="preserve"> </w:t>
      </w:r>
      <w:r w:rsidR="000555A9">
        <w:rPr>
          <w:rFonts w:ascii="Arial" w:eastAsia="Arial" w:hAnsi="Arial"/>
          <w:sz w:val="18"/>
        </w:rPr>
        <w:t>під</w:t>
      </w:r>
      <w:r>
        <w:rPr>
          <w:rFonts w:ascii="Arial" w:eastAsia="Arial" w:hAnsi="Arial"/>
          <w:sz w:val="18"/>
        </w:rPr>
        <w:t xml:space="preserve"> час аналізу</w:t>
      </w:r>
      <w:r w:rsidR="00AE00B3" w:rsidRPr="00E30C3E">
        <w:rPr>
          <w:rFonts w:ascii="Arial" w:eastAsia="Arial" w:hAnsi="Arial"/>
          <w:sz w:val="18"/>
        </w:rPr>
        <w:t xml:space="preserve"> Xpert MTB/RIF. У таблиці 2.1 наведено додаткові приклади загальних індикаторів якості.</w:t>
      </w:r>
    </w:p>
    <w:p w:rsidR="00AE00B3" w:rsidRPr="007E46D1" w:rsidRDefault="00AE00B3">
      <w:pPr>
        <w:spacing w:line="286" w:lineRule="exact"/>
        <w:rPr>
          <w:rFonts w:ascii="Times New Roman" w:eastAsia="Times New Roman" w:hAnsi="Times New Roman"/>
          <w:sz w:val="16"/>
          <w:szCs w:val="16"/>
        </w:rPr>
      </w:pPr>
    </w:p>
    <w:p w:rsidR="00FB5D8D" w:rsidRPr="00E30C3E" w:rsidRDefault="00AE00B3">
      <w:pPr>
        <w:spacing w:line="0" w:lineRule="atLeast"/>
        <w:rPr>
          <w:rFonts w:ascii="Arial" w:eastAsia="Arial" w:hAnsi="Arial"/>
          <w:color w:val="1F2954"/>
          <w:sz w:val="22"/>
        </w:rPr>
      </w:pPr>
      <w:r w:rsidRPr="00E30C3E">
        <w:rPr>
          <w:rFonts w:ascii="Arial" w:eastAsia="Arial" w:hAnsi="Arial"/>
          <w:color w:val="1F2954"/>
          <w:sz w:val="22"/>
        </w:rPr>
        <w:t>Тестування партії</w:t>
      </w:r>
    </w:p>
    <w:p w:rsidR="00FB5D8D" w:rsidRPr="00E30C3E" w:rsidRDefault="00FB5D8D">
      <w:pPr>
        <w:spacing w:line="78" w:lineRule="exact"/>
        <w:rPr>
          <w:rFonts w:ascii="Times New Roman" w:eastAsia="Times New Roman" w:hAnsi="Times New Roman"/>
        </w:rPr>
      </w:pPr>
    </w:p>
    <w:p w:rsidR="00FB5D8D" w:rsidRPr="00E30C3E" w:rsidRDefault="00AE00B3" w:rsidP="00864326">
      <w:pPr>
        <w:spacing w:line="278" w:lineRule="auto"/>
        <w:ind w:right="40"/>
        <w:jc w:val="both"/>
        <w:rPr>
          <w:rFonts w:ascii="Arial" w:eastAsia="Arial" w:hAnsi="Arial"/>
          <w:sz w:val="18"/>
        </w:rPr>
      </w:pPr>
      <w:r w:rsidRPr="00E30C3E">
        <w:rPr>
          <w:rFonts w:ascii="Arial" w:eastAsia="Arial" w:hAnsi="Arial"/>
          <w:sz w:val="18"/>
        </w:rPr>
        <w:t xml:space="preserve">Тестування партії також відоме як вхідний контроль якості або тестування нової партії. Таке тестування КЯ слід проводити на нових наборах або партіях реагентів перед їхнім використанням для </w:t>
      </w:r>
      <w:r w:rsidR="00BD06CB">
        <w:rPr>
          <w:rFonts w:ascii="Arial" w:eastAsia="Arial" w:hAnsi="Arial"/>
          <w:sz w:val="18"/>
        </w:rPr>
        <w:t>проведення випробувань</w:t>
      </w:r>
      <w:r w:rsidRPr="00E30C3E">
        <w:rPr>
          <w:rFonts w:ascii="Arial" w:eastAsia="Arial" w:hAnsi="Arial"/>
          <w:sz w:val="18"/>
        </w:rPr>
        <w:t xml:space="preserve"> зразків пацієнтів, щоб</w:t>
      </w:r>
      <w:r w:rsidR="00BD06CB">
        <w:rPr>
          <w:rFonts w:ascii="Arial" w:eastAsia="Arial" w:hAnsi="Arial"/>
          <w:sz w:val="18"/>
        </w:rPr>
        <w:t>и</w:t>
      </w:r>
      <w:r w:rsidRPr="00E30C3E">
        <w:rPr>
          <w:rFonts w:ascii="Arial" w:eastAsia="Arial" w:hAnsi="Arial"/>
          <w:sz w:val="18"/>
        </w:rPr>
        <w:t xml:space="preserve"> переконатися, що вони працюють належним чином.</w:t>
      </w:r>
      <w:r w:rsidR="00FB5D8D" w:rsidRPr="00E30C3E">
        <w:rPr>
          <w:rFonts w:ascii="Arial" w:eastAsia="Arial" w:hAnsi="Arial"/>
          <w:sz w:val="18"/>
        </w:rPr>
        <w:t xml:space="preserve"> </w:t>
      </w:r>
      <w:r w:rsidR="00E96CF7" w:rsidRPr="00E30C3E">
        <w:rPr>
          <w:rFonts w:ascii="Arial" w:eastAsia="Arial" w:hAnsi="Arial"/>
          <w:sz w:val="18"/>
        </w:rPr>
        <w:t>Вхідн</w:t>
      </w:r>
      <w:r w:rsidR="00C50C4F">
        <w:rPr>
          <w:rFonts w:ascii="Arial" w:eastAsia="Arial" w:hAnsi="Arial"/>
          <w:sz w:val="18"/>
        </w:rPr>
        <w:t xml:space="preserve">ий контроль якості є вимогою ISO </w:t>
      </w:r>
      <w:r w:rsidRPr="00E30C3E">
        <w:rPr>
          <w:rFonts w:ascii="Arial" w:eastAsia="Arial" w:hAnsi="Arial"/>
          <w:sz w:val="18"/>
        </w:rPr>
        <w:t>15189. Якщо комплекти закуповують централізовано і потім розподіляють на периферійні об’єкти (наприклад, ка</w:t>
      </w:r>
      <w:r w:rsidR="0018796A">
        <w:rPr>
          <w:rFonts w:ascii="Arial" w:eastAsia="Arial" w:hAnsi="Arial"/>
          <w:sz w:val="18"/>
        </w:rPr>
        <w:t>ртриджі</w:t>
      </w:r>
      <w:r w:rsidR="007E46D1">
        <w:rPr>
          <w:rFonts w:ascii="Arial" w:eastAsia="Arial" w:hAnsi="Arial"/>
          <w:sz w:val="18"/>
        </w:rPr>
        <w:t>, Xpert MTB/RIF), вхідний</w:t>
      </w:r>
      <w:r w:rsidRPr="00E30C3E">
        <w:rPr>
          <w:rFonts w:ascii="Arial" w:eastAsia="Arial" w:hAnsi="Arial"/>
          <w:sz w:val="18"/>
        </w:rPr>
        <w:t xml:space="preserve"> КЯ </w:t>
      </w:r>
      <w:r w:rsidR="007E46D1">
        <w:rPr>
          <w:rFonts w:ascii="Arial" w:eastAsia="Arial" w:hAnsi="Arial"/>
          <w:sz w:val="18"/>
        </w:rPr>
        <w:t>випробувань може бути виконано</w:t>
      </w:r>
      <w:r w:rsidRPr="00E30C3E">
        <w:rPr>
          <w:rFonts w:ascii="Arial" w:eastAsia="Arial" w:hAnsi="Arial"/>
          <w:sz w:val="18"/>
        </w:rPr>
        <w:t xml:space="preserve"> шляхом централізованого тестування перед розповсюдженням на сторонні об’єкти.</w:t>
      </w:r>
      <w:r w:rsidR="00FB5D8D" w:rsidRPr="00E30C3E">
        <w:rPr>
          <w:rFonts w:ascii="Arial" w:eastAsia="Arial" w:hAnsi="Arial"/>
          <w:sz w:val="18"/>
        </w:rPr>
        <w:t xml:space="preserve"> </w:t>
      </w:r>
      <w:r w:rsidR="00E96CF7" w:rsidRPr="00E30C3E">
        <w:rPr>
          <w:rFonts w:ascii="Arial" w:eastAsia="Arial" w:hAnsi="Arial"/>
          <w:sz w:val="18"/>
        </w:rPr>
        <w:t xml:space="preserve">Однак потрібно бути обережними, оскільки </w:t>
      </w:r>
      <w:r w:rsidR="007E46D1">
        <w:rPr>
          <w:rFonts w:ascii="Arial" w:eastAsia="Arial" w:hAnsi="Arial"/>
          <w:sz w:val="18"/>
        </w:rPr>
        <w:t xml:space="preserve">в процесі </w:t>
      </w:r>
      <w:r w:rsidR="00E96CF7" w:rsidRPr="00E30C3E">
        <w:rPr>
          <w:rFonts w:ascii="Arial" w:eastAsia="Arial" w:hAnsi="Arial"/>
          <w:sz w:val="18"/>
        </w:rPr>
        <w:t xml:space="preserve">транспортування реагентів та наборів до місця кінцевого користувача </w:t>
      </w:r>
      <w:r w:rsidR="007E46D1">
        <w:rPr>
          <w:rFonts w:ascii="Arial" w:eastAsia="Arial" w:hAnsi="Arial"/>
          <w:sz w:val="18"/>
        </w:rPr>
        <w:t xml:space="preserve">продукція </w:t>
      </w:r>
      <w:r w:rsidR="00E96CF7" w:rsidRPr="00E30C3E">
        <w:rPr>
          <w:rFonts w:ascii="Arial" w:eastAsia="Arial" w:hAnsi="Arial"/>
          <w:sz w:val="18"/>
        </w:rPr>
        <w:t xml:space="preserve">може </w:t>
      </w:r>
      <w:r w:rsidR="007E46D1">
        <w:rPr>
          <w:rFonts w:ascii="Arial" w:eastAsia="Arial" w:hAnsi="Arial"/>
          <w:sz w:val="18"/>
        </w:rPr>
        <w:t>бути пошкоджено або інактиво</w:t>
      </w:r>
      <w:r w:rsidR="00E96CF7" w:rsidRPr="00E30C3E">
        <w:rPr>
          <w:rFonts w:ascii="Arial" w:eastAsia="Arial" w:hAnsi="Arial"/>
          <w:sz w:val="18"/>
        </w:rPr>
        <w:t>ва</w:t>
      </w:r>
      <w:r w:rsidR="007E46D1">
        <w:rPr>
          <w:rFonts w:ascii="Arial" w:eastAsia="Arial" w:hAnsi="Arial"/>
          <w:sz w:val="18"/>
        </w:rPr>
        <w:t xml:space="preserve">но. </w:t>
      </w:r>
      <w:r w:rsidR="007E46D1" w:rsidRPr="007E46D1">
        <w:rPr>
          <w:rFonts w:ascii="Arial" w:eastAsia="Arial" w:hAnsi="Arial"/>
          <w:sz w:val="18"/>
        </w:rPr>
        <w:t xml:space="preserve">Настійно рекомендується </w:t>
      </w:r>
      <w:r w:rsidR="007E46D1">
        <w:rPr>
          <w:rFonts w:ascii="Arial" w:eastAsia="Arial" w:hAnsi="Arial"/>
          <w:sz w:val="18"/>
        </w:rPr>
        <w:t>здійснювати</w:t>
      </w:r>
      <w:r w:rsidR="007E46D1" w:rsidRPr="007E46D1">
        <w:rPr>
          <w:rFonts w:ascii="Arial" w:eastAsia="Arial" w:hAnsi="Arial"/>
          <w:sz w:val="18"/>
        </w:rPr>
        <w:t xml:space="preserve"> контроль якості на місці кінцевого користувача, </w:t>
      </w:r>
      <w:r w:rsidR="007E46D1">
        <w:rPr>
          <w:rFonts w:ascii="Arial" w:eastAsia="Arial" w:hAnsi="Arial"/>
          <w:sz w:val="18"/>
        </w:rPr>
        <w:t>перш ніж проводити</w:t>
      </w:r>
      <w:r w:rsidR="007E46D1" w:rsidRPr="007E46D1">
        <w:rPr>
          <w:rFonts w:ascii="Arial" w:eastAsia="Arial" w:hAnsi="Arial"/>
          <w:sz w:val="18"/>
        </w:rPr>
        <w:t xml:space="preserve"> тест на клінічних зразках.</w:t>
      </w:r>
    </w:p>
    <w:p w:rsidR="00FB5D8D" w:rsidRPr="00E30C3E" w:rsidRDefault="00FB5D8D">
      <w:pPr>
        <w:spacing w:line="107" w:lineRule="exact"/>
        <w:rPr>
          <w:rFonts w:ascii="Times New Roman" w:eastAsia="Times New Roman" w:hAnsi="Times New Roman"/>
        </w:rPr>
      </w:pPr>
    </w:p>
    <w:p w:rsidR="00FB5D8D" w:rsidRPr="00E30C3E" w:rsidRDefault="00E96CF7">
      <w:pPr>
        <w:spacing w:line="280" w:lineRule="auto"/>
        <w:ind w:right="40"/>
        <w:jc w:val="both"/>
        <w:rPr>
          <w:rFonts w:ascii="Arial" w:eastAsia="Arial" w:hAnsi="Arial"/>
          <w:sz w:val="18"/>
        </w:rPr>
      </w:pPr>
      <w:r w:rsidRPr="00E30C3E">
        <w:rPr>
          <w:rFonts w:ascii="Arial" w:eastAsia="Arial" w:hAnsi="Arial"/>
          <w:sz w:val="18"/>
        </w:rPr>
        <w:t xml:space="preserve">На додаток до тестування КЯ нової партії, </w:t>
      </w:r>
      <w:r w:rsidR="007E46D1">
        <w:rPr>
          <w:rFonts w:ascii="Arial" w:eastAsia="Arial" w:hAnsi="Arial"/>
          <w:sz w:val="18"/>
        </w:rPr>
        <w:t xml:space="preserve">важливими аспектами є </w:t>
      </w:r>
      <w:r w:rsidRPr="00E30C3E">
        <w:rPr>
          <w:rFonts w:ascii="Arial" w:eastAsia="Arial" w:hAnsi="Arial"/>
          <w:sz w:val="18"/>
        </w:rPr>
        <w:t>постійний  моніторинг показників е</w:t>
      </w:r>
      <w:r w:rsidR="007E46D1">
        <w:rPr>
          <w:rFonts w:ascii="Arial" w:eastAsia="Arial" w:hAnsi="Arial"/>
          <w:sz w:val="18"/>
        </w:rPr>
        <w:t>фективності тестів, включаючи рівень</w:t>
      </w:r>
      <w:r w:rsidRPr="00E30C3E">
        <w:rPr>
          <w:rFonts w:ascii="Arial" w:eastAsia="Arial" w:hAnsi="Arial"/>
          <w:sz w:val="18"/>
        </w:rPr>
        <w:t xml:space="preserve"> частоти поми</w:t>
      </w:r>
      <w:r w:rsidR="007E46D1">
        <w:rPr>
          <w:rFonts w:ascii="Arial" w:eastAsia="Arial" w:hAnsi="Arial"/>
          <w:sz w:val="18"/>
        </w:rPr>
        <w:t>лок, на рівні об’єкту</w:t>
      </w:r>
      <w:r w:rsidRPr="00E30C3E">
        <w:rPr>
          <w:rFonts w:ascii="Arial" w:eastAsia="Arial" w:hAnsi="Arial"/>
          <w:sz w:val="18"/>
        </w:rPr>
        <w:t>. Постійний моніторинг дозволяє завчасно виявляти будь-які проблеми з різними партіями завдяки таким факторам, як місцеві умови зберігання</w:t>
      </w:r>
      <w:r w:rsidR="00FB5D8D" w:rsidRPr="00E30C3E">
        <w:rPr>
          <w:rFonts w:ascii="Arial" w:eastAsia="Arial" w:hAnsi="Arial"/>
          <w:sz w:val="18"/>
        </w:rPr>
        <w:t>.</w:t>
      </w:r>
    </w:p>
    <w:p w:rsidR="00FB5D8D" w:rsidRPr="007E46D1" w:rsidRDefault="00FB5D8D">
      <w:pPr>
        <w:spacing w:line="244" w:lineRule="exact"/>
        <w:rPr>
          <w:rFonts w:ascii="Times New Roman" w:eastAsia="Times New Roman" w:hAnsi="Times New Roman"/>
          <w:sz w:val="16"/>
          <w:szCs w:val="16"/>
        </w:rPr>
      </w:pPr>
    </w:p>
    <w:p w:rsidR="00FB5D8D" w:rsidRPr="00E30C3E" w:rsidRDefault="00E96CF7" w:rsidP="008E02F5">
      <w:pPr>
        <w:spacing w:line="0" w:lineRule="atLeast"/>
        <w:jc w:val="both"/>
        <w:rPr>
          <w:rFonts w:ascii="Arial" w:eastAsia="Arial" w:hAnsi="Arial"/>
          <w:color w:val="1F2954"/>
          <w:sz w:val="22"/>
        </w:rPr>
      </w:pPr>
      <w:r w:rsidRPr="00E30C3E">
        <w:rPr>
          <w:rFonts w:ascii="Arial" w:eastAsia="Arial" w:hAnsi="Arial"/>
          <w:color w:val="1F2954"/>
          <w:sz w:val="22"/>
        </w:rPr>
        <w:t>Зовнішня оцінка якості</w:t>
      </w:r>
    </w:p>
    <w:p w:rsidR="00FB5D8D" w:rsidRPr="00E30C3E" w:rsidRDefault="00FB5D8D" w:rsidP="008E02F5">
      <w:pPr>
        <w:spacing w:line="78" w:lineRule="exact"/>
        <w:jc w:val="both"/>
        <w:rPr>
          <w:rFonts w:ascii="Times New Roman" w:eastAsia="Times New Roman" w:hAnsi="Times New Roman"/>
        </w:rPr>
      </w:pPr>
    </w:p>
    <w:p w:rsidR="00FB5D8D" w:rsidRPr="00E30C3E" w:rsidRDefault="00E96CF7" w:rsidP="007E46D1">
      <w:pPr>
        <w:spacing w:line="0" w:lineRule="atLeast"/>
        <w:jc w:val="both"/>
        <w:rPr>
          <w:rFonts w:ascii="Arial" w:eastAsia="Arial" w:hAnsi="Arial"/>
          <w:sz w:val="18"/>
        </w:rPr>
      </w:pPr>
      <w:r w:rsidRPr="00E30C3E">
        <w:rPr>
          <w:rFonts w:ascii="Arial" w:eastAsia="Arial" w:hAnsi="Arial"/>
          <w:sz w:val="18"/>
        </w:rPr>
        <w:t>Зовні</w:t>
      </w:r>
      <w:r w:rsidR="007E46D1">
        <w:rPr>
          <w:rFonts w:ascii="Arial" w:eastAsia="Arial" w:hAnsi="Arial"/>
          <w:sz w:val="18"/>
        </w:rPr>
        <w:t>шню оцінку якості</w:t>
      </w:r>
      <w:r w:rsidRPr="00E30C3E">
        <w:rPr>
          <w:rFonts w:ascii="Arial" w:eastAsia="Arial" w:hAnsi="Arial"/>
          <w:sz w:val="18"/>
        </w:rPr>
        <w:t xml:space="preserve"> </w:t>
      </w:r>
      <w:r w:rsidR="007E46D1">
        <w:rPr>
          <w:rFonts w:ascii="Arial" w:eastAsia="Arial" w:hAnsi="Arial"/>
          <w:sz w:val="18"/>
        </w:rPr>
        <w:t xml:space="preserve">(ЗОЯ) </w:t>
      </w:r>
      <w:r w:rsidRPr="00E30C3E">
        <w:rPr>
          <w:rFonts w:ascii="Arial" w:eastAsia="Arial" w:hAnsi="Arial"/>
          <w:sz w:val="18"/>
        </w:rPr>
        <w:t>визнача</w:t>
      </w:r>
      <w:r w:rsidR="007E46D1">
        <w:rPr>
          <w:rFonts w:ascii="Arial" w:eastAsia="Arial" w:hAnsi="Arial"/>
          <w:sz w:val="18"/>
        </w:rPr>
        <w:t>ють, як</w:t>
      </w:r>
      <w:r w:rsidRPr="00E30C3E">
        <w:rPr>
          <w:rFonts w:ascii="Arial" w:eastAsia="Arial" w:hAnsi="Arial"/>
          <w:sz w:val="18"/>
        </w:rPr>
        <w:t>:</w:t>
      </w:r>
    </w:p>
    <w:p w:rsidR="00FB5D8D" w:rsidRPr="00E30C3E" w:rsidRDefault="00FB5D8D" w:rsidP="008E02F5">
      <w:pPr>
        <w:spacing w:line="149" w:lineRule="exact"/>
        <w:jc w:val="both"/>
        <w:rPr>
          <w:rFonts w:ascii="Times New Roman" w:eastAsia="Times New Roman" w:hAnsi="Times New Roman"/>
        </w:rPr>
      </w:pPr>
    </w:p>
    <w:p w:rsidR="00FB5D8D" w:rsidRPr="00E30C3E" w:rsidRDefault="00E90EEF" w:rsidP="0018796A">
      <w:pPr>
        <w:spacing w:line="278" w:lineRule="auto"/>
        <w:ind w:left="357"/>
        <w:jc w:val="both"/>
        <w:rPr>
          <w:rFonts w:ascii="Arial" w:eastAsia="Arial" w:hAnsi="Arial"/>
          <w:i/>
          <w:sz w:val="18"/>
        </w:rPr>
      </w:pPr>
      <w:r w:rsidRPr="00E30C3E">
        <w:rPr>
          <w:rFonts w:ascii="Arial" w:eastAsia="Arial" w:hAnsi="Arial"/>
          <w:i/>
          <w:sz w:val="18"/>
        </w:rPr>
        <w:t xml:space="preserve">Міжлабораторні порівняння та інші оцінки ефективності, які можуть поширюватися на всі етапи циклу тестування, включаючи інтерпретацію результатів; визначення індивідуальних та колективних характеристик лабораторних процедур </w:t>
      </w:r>
      <w:r w:rsidR="0018796A">
        <w:rPr>
          <w:rFonts w:ascii="Arial" w:eastAsia="Arial" w:hAnsi="Arial"/>
          <w:i/>
          <w:sz w:val="18"/>
        </w:rPr>
        <w:t>дослідження</w:t>
      </w:r>
      <w:r w:rsidRPr="00E30C3E">
        <w:rPr>
          <w:rFonts w:ascii="Arial" w:eastAsia="Arial" w:hAnsi="Arial"/>
          <w:i/>
          <w:sz w:val="18"/>
        </w:rPr>
        <w:t xml:space="preserve"> шляхом міжлабораторного порівняння; ПРИМІТКА. Основні завд</w:t>
      </w:r>
      <w:r w:rsidR="007E46D1">
        <w:rPr>
          <w:rFonts w:ascii="Arial" w:eastAsia="Arial" w:hAnsi="Arial"/>
          <w:i/>
          <w:sz w:val="18"/>
        </w:rPr>
        <w:t>ання ЗОЯ полягають у навчанні, та</w:t>
      </w:r>
      <w:r w:rsidRPr="00E30C3E">
        <w:rPr>
          <w:rFonts w:ascii="Arial" w:eastAsia="Arial" w:hAnsi="Arial"/>
          <w:i/>
          <w:sz w:val="18"/>
        </w:rPr>
        <w:t xml:space="preserve"> можуть бути підкріплені додатковими елементами.</w:t>
      </w:r>
      <w:r w:rsidRPr="00E30C3E">
        <w:rPr>
          <w:rFonts w:ascii="Arial" w:eastAsia="Arial" w:hAnsi="Arial"/>
          <w:i/>
          <w:sz w:val="18"/>
          <w:vertAlign w:val="superscript"/>
        </w:rPr>
        <w:t>1</w:t>
      </w:r>
      <w:r w:rsidRPr="00E30C3E">
        <w:rPr>
          <w:rFonts w:ascii="Arial" w:eastAsia="Arial" w:hAnsi="Arial"/>
          <w:i/>
          <w:sz w:val="18"/>
        </w:rPr>
        <w:t xml:space="preserve"> (5)</w:t>
      </w:r>
    </w:p>
    <w:p w:rsidR="00FB5D8D" w:rsidRPr="00E30C3E" w:rsidRDefault="003767CD" w:rsidP="008E02F5">
      <w:pPr>
        <w:spacing w:line="286" w:lineRule="auto"/>
        <w:jc w:val="both"/>
        <w:rPr>
          <w:rFonts w:ascii="Arial" w:eastAsia="Arial" w:hAnsi="Arial"/>
          <w:sz w:val="18"/>
        </w:rPr>
      </w:pPr>
      <w:r>
        <w:rPr>
          <w:rFonts w:ascii="Arial" w:eastAsia="Arial" w:hAnsi="Arial"/>
          <w:i/>
          <w:noProof/>
          <w:sz w:val="18"/>
          <w:lang w:val="en-US" w:eastAsia="en-US"/>
        </w:rPr>
        <mc:AlternateContent>
          <mc:Choice Requires="wps">
            <w:drawing>
              <wp:anchor distT="0" distB="0" distL="114300" distR="114300" simplePos="0" relativeHeight="251804160" behindDoc="0" locked="0" layoutInCell="1" allowOverlap="1">
                <wp:simplePos x="0" y="0"/>
                <wp:positionH relativeFrom="column">
                  <wp:posOffset>0</wp:posOffset>
                </wp:positionH>
                <wp:positionV relativeFrom="paragraph">
                  <wp:posOffset>59690</wp:posOffset>
                </wp:positionV>
                <wp:extent cx="2743200" cy="0"/>
                <wp:effectExtent l="0" t="0" r="0" b="0"/>
                <wp:wrapNone/>
                <wp:docPr id="419" nam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471226" id=" 904"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7pt" to="3in,4.7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">
                <o:lock v:ext="edit" shapetype="f"/>
              </v:line>
            </w:pict>
          </mc:Fallback>
        </mc:AlternateContent>
      </w:r>
    </w:p>
    <w:p w:rsidR="00FB5D8D" w:rsidRPr="00E30C3E" w:rsidRDefault="00E90EEF">
      <w:pPr>
        <w:numPr>
          <w:ilvl w:val="0"/>
          <w:numId w:val="50"/>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29" w:history="1">
        <w:r w:rsidR="00FB5D8D" w:rsidRPr="00E30C3E">
          <w:rPr>
            <w:rFonts w:ascii="Arial" w:eastAsia="Arial" w:hAnsi="Arial"/>
            <w:sz w:val="14"/>
          </w:rPr>
          <w:t>https://webstore.ansi.org/standards/clsi/clsigp27a2.</w:t>
        </w:r>
      </w:hyperlink>
    </w:p>
    <w:p w:rsidR="00FB5D8D" w:rsidRPr="00E30C3E" w:rsidRDefault="00FB5D8D">
      <w:pPr>
        <w:tabs>
          <w:tab w:val="left" w:pos="140"/>
        </w:tabs>
        <w:spacing w:line="0" w:lineRule="atLeast"/>
        <w:ind w:left="140" w:hanging="140"/>
        <w:rPr>
          <w:rFonts w:ascii="Arial" w:eastAsia="Arial" w:hAnsi="Arial"/>
          <w:sz w:val="14"/>
        </w:rPr>
        <w:sectPr w:rsidR="00FB5D8D" w:rsidRPr="00E30C3E" w:rsidSect="00E90EEF">
          <w:pgSz w:w="9080" w:h="13606"/>
          <w:pgMar w:top="543" w:right="800" w:bottom="540"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FB5D8D" w:rsidRDefault="00864326">
      <w:pPr>
        <w:spacing w:line="0" w:lineRule="atLeast"/>
        <w:ind w:right="60"/>
        <w:jc w:val="center"/>
        <w:rPr>
          <w:rFonts w:ascii="Arial" w:eastAsia="Arial" w:hAnsi="Arial"/>
          <w:sz w:val="16"/>
        </w:rPr>
      </w:pPr>
      <w:r>
        <w:rPr>
          <w:rFonts w:ascii="Arial" w:eastAsia="Arial" w:hAnsi="Arial"/>
          <w:sz w:val="16"/>
        </w:rPr>
        <w:t>66</w:t>
      </w:r>
    </w:p>
    <w:p w:rsidR="00864326" w:rsidRDefault="00864326">
      <w:pPr>
        <w:spacing w:line="0" w:lineRule="atLeast"/>
        <w:ind w:right="60"/>
        <w:jc w:val="center"/>
        <w:rPr>
          <w:rFonts w:ascii="Arial" w:eastAsia="Arial" w:hAnsi="Arial"/>
          <w:sz w:val="16"/>
        </w:rPr>
      </w:pPr>
    </w:p>
    <w:p w:rsidR="00864326" w:rsidRPr="00E30C3E" w:rsidRDefault="00864326">
      <w:pPr>
        <w:spacing w:line="0" w:lineRule="atLeast"/>
        <w:ind w:right="60"/>
        <w:jc w:val="center"/>
        <w:rPr>
          <w:rFonts w:ascii="Arial" w:eastAsia="Arial" w:hAnsi="Arial"/>
          <w:sz w:val="16"/>
        </w:rPr>
      </w:pPr>
    </w:p>
    <w:p w:rsidR="00FB5D8D" w:rsidRPr="00E30C3E" w:rsidRDefault="00FB5D8D">
      <w:pPr>
        <w:spacing w:line="0" w:lineRule="atLeast"/>
        <w:ind w:right="60"/>
        <w:jc w:val="center"/>
        <w:rPr>
          <w:rFonts w:ascii="Arial" w:eastAsia="Arial" w:hAnsi="Arial"/>
          <w:sz w:val="16"/>
        </w:rPr>
      </w:pPr>
    </w:p>
    <w:p w:rsidR="008E02F5" w:rsidRPr="00E30C3E" w:rsidRDefault="008E02F5">
      <w:pPr>
        <w:spacing w:line="0" w:lineRule="atLeast"/>
        <w:ind w:right="60"/>
        <w:jc w:val="center"/>
        <w:rPr>
          <w:rFonts w:ascii="Arial" w:eastAsia="Arial" w:hAnsi="Arial"/>
          <w:sz w:val="16"/>
        </w:rPr>
        <w:sectPr w:rsidR="008E02F5" w:rsidRPr="00E30C3E" w:rsidSect="00E90EEF">
          <w:type w:val="continuous"/>
          <w:pgSz w:w="9080" w:h="13606"/>
          <w:pgMar w:top="543" w:right="971" w:bottom="719" w:left="1020" w:header="0" w:footer="0" w:gutter="0"/>
          <w:cols w:space="0" w:equalWidth="0">
            <w:col w:w="7080"/>
          </w:cols>
          <w:docGrid w:linePitch="360"/>
        </w:sectPr>
      </w:pPr>
    </w:p>
    <w:p w:rsidR="00FB5D8D" w:rsidRPr="00864326" w:rsidRDefault="003E3FC2" w:rsidP="00864326">
      <w:pPr>
        <w:spacing w:line="0" w:lineRule="atLeast"/>
        <w:ind w:right="40"/>
        <w:jc w:val="center"/>
        <w:rPr>
          <w:rFonts w:ascii="Arial" w:eastAsia="Arial" w:hAnsi="Arial"/>
          <w:b/>
          <w:color w:val="1F2954"/>
          <w:sz w:val="14"/>
        </w:rPr>
      </w:pPr>
      <w:bookmarkStart w:id="71" w:name="page74"/>
      <w:bookmarkEnd w:id="71"/>
      <w:r w:rsidRPr="00E30C3E">
        <w:rPr>
          <w:rFonts w:ascii="Arial" w:eastAsia="Arial" w:hAnsi="Arial"/>
          <w:b/>
          <w:color w:val="1F2954"/>
          <w:sz w:val="14"/>
        </w:rPr>
        <w:lastRenderedPageBreak/>
        <w:t xml:space="preserve">2. </w:t>
      </w:r>
      <w:r w:rsidR="00864326" w:rsidRPr="00864326">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0924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18" nam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9D428A" id=" 200"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864326" w:rsidRPr="00864326" w:rsidRDefault="007E46D1" w:rsidP="00864326">
      <w:pPr>
        <w:spacing w:line="278" w:lineRule="auto"/>
        <w:rPr>
          <w:rFonts w:ascii="Arial" w:eastAsia="Arial" w:hAnsi="Arial"/>
          <w:sz w:val="18"/>
        </w:rPr>
      </w:pPr>
      <w:r w:rsidRPr="00E30C3E">
        <w:rPr>
          <w:rFonts w:ascii="Arial" w:eastAsia="Arial" w:hAnsi="Arial"/>
          <w:sz w:val="18"/>
        </w:rPr>
        <w:t xml:space="preserve">ЗОЯ для лабораторій з діагностики ТБ може включати: нагляд на місцях, перевірку </w:t>
      </w:r>
      <w:r w:rsidRPr="007E46D1">
        <w:rPr>
          <w:rFonts w:ascii="Arial" w:eastAsia="Arial" w:hAnsi="Arial"/>
          <w:sz w:val="18"/>
        </w:rPr>
        <w:t>кваліфікації та повторну перевірку сліпим методом</w:t>
      </w:r>
      <w:r w:rsidR="00864326">
        <w:rPr>
          <w:rFonts w:ascii="Arial" w:eastAsia="Arial" w:hAnsi="Arial"/>
          <w:sz w:val="18"/>
        </w:rPr>
        <w:t>.</w:t>
      </w:r>
    </w:p>
    <w:p w:rsidR="00864326" w:rsidRPr="00864326" w:rsidRDefault="00864326" w:rsidP="00E90EEF">
      <w:pPr>
        <w:spacing w:line="279" w:lineRule="auto"/>
        <w:ind w:right="40"/>
        <w:jc w:val="both"/>
        <w:rPr>
          <w:rFonts w:ascii="Arial" w:eastAsia="Arial" w:hAnsi="Arial"/>
          <w:sz w:val="10"/>
          <w:szCs w:val="10"/>
        </w:rPr>
      </w:pPr>
    </w:p>
    <w:p w:rsidR="00E90EEF" w:rsidRPr="00E30C3E" w:rsidRDefault="00E90EEF" w:rsidP="00E90EEF">
      <w:pPr>
        <w:spacing w:line="279" w:lineRule="auto"/>
        <w:ind w:right="40"/>
        <w:jc w:val="both"/>
        <w:rPr>
          <w:rFonts w:ascii="Arial" w:eastAsia="Arial" w:hAnsi="Arial"/>
          <w:sz w:val="18"/>
        </w:rPr>
      </w:pPr>
      <w:r w:rsidRPr="00E30C3E">
        <w:rPr>
          <w:rFonts w:ascii="Arial" w:eastAsia="Arial" w:hAnsi="Arial"/>
          <w:sz w:val="18"/>
        </w:rPr>
        <w:t>Хоча всі лабораторії повинні гарантувати, що всі тести є частиною програми ЗОЯ, однак моніторинг ефективності за допомогою лабораторних індикаторів якості (також відомі як індикатори ефективності), є найефективнішим способом забезпечити якість результатів лабораторії та визначити напрямки для вдосконалення. Моніторинг показників якості завжди слід здійснювати разом із програмою ЗОЯ. Розділ 2.4 містить більше інформації про індикатори якості.</w:t>
      </w:r>
    </w:p>
    <w:p w:rsidR="00E90EEF" w:rsidRPr="00E30C3E" w:rsidRDefault="00E90EEF" w:rsidP="00E90EEF">
      <w:pPr>
        <w:spacing w:line="244" w:lineRule="exact"/>
        <w:rPr>
          <w:rFonts w:ascii="Times New Roman" w:eastAsia="Times New Roman" w:hAnsi="Times New Roman"/>
        </w:rPr>
      </w:pPr>
    </w:p>
    <w:p w:rsidR="00E90EEF" w:rsidRPr="00E30C3E" w:rsidRDefault="00645D19" w:rsidP="0018796A">
      <w:pPr>
        <w:spacing w:line="0" w:lineRule="atLeast"/>
        <w:rPr>
          <w:rFonts w:ascii="Arial" w:eastAsia="Arial" w:hAnsi="Arial"/>
          <w:i/>
          <w:color w:val="1F2954"/>
        </w:rPr>
      </w:pPr>
      <w:r w:rsidRPr="00E30C3E">
        <w:rPr>
          <w:rFonts w:ascii="Arial" w:eastAsia="Arial" w:hAnsi="Arial"/>
          <w:i/>
          <w:color w:val="1F2954"/>
        </w:rPr>
        <w:t xml:space="preserve">Нагляд на </w:t>
      </w:r>
      <w:r w:rsidR="0018796A">
        <w:rPr>
          <w:rFonts w:ascii="Arial" w:eastAsia="Arial" w:hAnsi="Arial"/>
          <w:i/>
          <w:color w:val="1F2954"/>
        </w:rPr>
        <w:t>сайтах тестування</w:t>
      </w:r>
    </w:p>
    <w:p w:rsidR="00E90EEF" w:rsidRPr="00E30C3E" w:rsidRDefault="00E90EEF" w:rsidP="00E90EEF">
      <w:pPr>
        <w:spacing w:line="82" w:lineRule="exact"/>
        <w:rPr>
          <w:rFonts w:ascii="Times New Roman" w:eastAsia="Times New Roman" w:hAnsi="Times New Roman"/>
        </w:rPr>
      </w:pPr>
    </w:p>
    <w:p w:rsidR="00FB5D8D" w:rsidRPr="00E30C3E" w:rsidRDefault="00645D19" w:rsidP="00BE4A9C">
      <w:pPr>
        <w:spacing w:line="278" w:lineRule="auto"/>
        <w:jc w:val="both"/>
        <w:rPr>
          <w:rFonts w:ascii="Arial" w:eastAsia="Arial" w:hAnsi="Arial"/>
          <w:sz w:val="18"/>
        </w:rPr>
      </w:pPr>
      <w:r w:rsidRPr="00E30C3E">
        <w:rPr>
          <w:rFonts w:ascii="Arial" w:eastAsia="Arial" w:hAnsi="Arial"/>
          <w:sz w:val="18"/>
        </w:rPr>
        <w:t>Необхідно планувати регулярні відвідування об’єктів для оцінювання лабораторії, перевірки роботи об’єкту та дотримання ними протоколів. Зазвичай, такі візити здійснюють НРЛ, НПБТ або партнери, хоча можуть проводитися персоналом національного, регіонального чи районного рівнів і, за можливості, повинні бути інтегровані з іншим наглядом на місцях (наприклад, щоквартальні відвідування об’єктів учасниками НПБТ).</w:t>
      </w:r>
      <w:r w:rsidR="00E90EEF" w:rsidRPr="00E30C3E">
        <w:rPr>
          <w:rFonts w:ascii="Arial" w:eastAsia="Arial" w:hAnsi="Arial"/>
          <w:sz w:val="18"/>
        </w:rPr>
        <w:t xml:space="preserve"> </w:t>
      </w:r>
      <w:r w:rsidRPr="00E30C3E">
        <w:rPr>
          <w:rFonts w:ascii="Arial" w:eastAsia="Arial" w:hAnsi="Arial"/>
          <w:sz w:val="18"/>
        </w:rPr>
        <w:t>Для узгодженості та повноти інформації необхідно використовувати стандартизований контрольний список. Нагляд на місцях має бути частиною процесів ЗОЯ для всіх технолог</w:t>
      </w:r>
      <w:r w:rsidR="00BE4A9C">
        <w:rPr>
          <w:rFonts w:ascii="Arial" w:eastAsia="Arial" w:hAnsi="Arial"/>
          <w:sz w:val="18"/>
        </w:rPr>
        <w:t>ій з діагностики туберкульозу. Такі в</w:t>
      </w:r>
      <w:r w:rsidRPr="00E30C3E">
        <w:rPr>
          <w:rFonts w:ascii="Arial" w:eastAsia="Arial" w:hAnsi="Arial"/>
          <w:sz w:val="18"/>
        </w:rPr>
        <w:t xml:space="preserve">ідвідування забезпечують мотивацію та підтримку персоналу, особливо в умовах периферії. Встановлення міцних зв’язків із персоналом заохочує швидке повідомлення про будь-які проблеми, що, в свою чергу, дозволяє швидко усувати несправності, здійснювати перепідготовку та вживати коригувальні дії. Під час планування візитів на сайти з діагностики слід </w:t>
      </w:r>
      <w:r w:rsidR="00BE4A9C">
        <w:rPr>
          <w:rFonts w:ascii="Arial" w:eastAsia="Arial" w:hAnsi="Arial"/>
          <w:sz w:val="18"/>
        </w:rPr>
        <w:t>предбачити</w:t>
      </w:r>
      <w:r w:rsidRPr="00E30C3E">
        <w:rPr>
          <w:rFonts w:ascii="Arial" w:eastAsia="Arial" w:hAnsi="Arial"/>
          <w:sz w:val="18"/>
        </w:rPr>
        <w:t xml:space="preserve"> достатньо часу для кожного візиту, включаючи витрачений на дорогу</w:t>
      </w:r>
      <w:r w:rsidR="00BE4A9C">
        <w:rPr>
          <w:rFonts w:ascii="Arial" w:eastAsia="Arial" w:hAnsi="Arial"/>
          <w:sz w:val="18"/>
        </w:rPr>
        <w:t xml:space="preserve"> час</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6F3574" w:rsidP="00BE4A9C">
      <w:pPr>
        <w:spacing w:line="279" w:lineRule="auto"/>
        <w:jc w:val="both"/>
        <w:rPr>
          <w:rFonts w:ascii="Arial" w:eastAsia="Arial" w:hAnsi="Arial"/>
          <w:sz w:val="18"/>
        </w:rPr>
      </w:pPr>
      <w:r w:rsidRPr="00E30C3E">
        <w:rPr>
          <w:rFonts w:ascii="Arial" w:eastAsia="Arial" w:hAnsi="Arial"/>
          <w:sz w:val="18"/>
        </w:rPr>
        <w:t xml:space="preserve">Ступінь оцінювання під час кожного візиту залежатиме від частоти відвідувань, можливостей персоналу та ефективності роботи лабораторії, з </w:t>
      </w:r>
      <w:r w:rsidR="00BE4A9C">
        <w:rPr>
          <w:rFonts w:ascii="Arial" w:eastAsia="Arial" w:hAnsi="Arial"/>
          <w:sz w:val="18"/>
        </w:rPr>
        <w:t>проведенням масштабнішого оцінювання, необхідного</w:t>
      </w:r>
      <w:r w:rsidRPr="00E30C3E">
        <w:rPr>
          <w:rFonts w:ascii="Arial" w:eastAsia="Arial" w:hAnsi="Arial"/>
          <w:sz w:val="18"/>
        </w:rPr>
        <w:t xml:space="preserve"> для неефективних об’єктів. Під час візиту </w:t>
      </w:r>
      <w:r w:rsidR="00BE4A9C">
        <w:rPr>
          <w:rFonts w:ascii="Arial" w:eastAsia="Arial" w:hAnsi="Arial"/>
          <w:sz w:val="18"/>
        </w:rPr>
        <w:t>слід</w:t>
      </w:r>
      <w:r w:rsidRPr="00E30C3E">
        <w:rPr>
          <w:rFonts w:ascii="Arial" w:eastAsia="Arial" w:hAnsi="Arial"/>
          <w:sz w:val="18"/>
        </w:rPr>
        <w:t xml:space="preserve"> оцінювати всі компоненти тестування та документообіг лабораторії, включаючи до- та пост-аналітичні етапи (тобто, забір зразків, облік результатів і звітування та підтверджуюче тестування), а також </w:t>
      </w:r>
      <w:r w:rsidR="00BE4A9C">
        <w:rPr>
          <w:rFonts w:ascii="Arial" w:eastAsia="Arial" w:hAnsi="Arial"/>
          <w:sz w:val="18"/>
        </w:rPr>
        <w:t xml:space="preserve">необхідно </w:t>
      </w:r>
      <w:r w:rsidRPr="00E30C3E">
        <w:rPr>
          <w:rFonts w:ascii="Arial" w:eastAsia="Arial" w:hAnsi="Arial"/>
          <w:sz w:val="18"/>
        </w:rPr>
        <w:t>завжди проводити огляд та аналіз тенденцій в показниках якості. Наглядові візити - це можливість обговорити питання,</w:t>
      </w:r>
      <w:r w:rsidR="00BE4A9C">
        <w:rPr>
          <w:rFonts w:ascii="Arial" w:eastAsia="Arial" w:hAnsi="Arial"/>
          <w:sz w:val="18"/>
        </w:rPr>
        <w:t xml:space="preserve"> що викликають занепокоєння, </w:t>
      </w:r>
      <w:r w:rsidRPr="00E30C3E">
        <w:rPr>
          <w:rFonts w:ascii="Arial" w:eastAsia="Arial" w:hAnsi="Arial"/>
          <w:sz w:val="18"/>
        </w:rPr>
        <w:t>вирішити проблеми, а також здійснювати супровід персо</w:t>
      </w:r>
      <w:r w:rsidR="00BE4A9C">
        <w:rPr>
          <w:rFonts w:ascii="Arial" w:eastAsia="Arial" w:hAnsi="Arial"/>
          <w:sz w:val="18"/>
        </w:rPr>
        <w:t>налу щодо усунення помилок</w:t>
      </w:r>
      <w:r w:rsidR="00FB5D8D" w:rsidRPr="00E30C3E">
        <w:rPr>
          <w:rFonts w:ascii="Arial" w:eastAsia="Arial" w:hAnsi="Arial"/>
          <w:sz w:val="18"/>
        </w:rPr>
        <w:t>.</w:t>
      </w:r>
    </w:p>
    <w:p w:rsidR="00FB5D8D" w:rsidRPr="00E30C3E" w:rsidRDefault="00FB5D8D">
      <w:pPr>
        <w:spacing w:line="108" w:lineRule="exact"/>
        <w:rPr>
          <w:rFonts w:ascii="Times New Roman" w:eastAsia="Times New Roman" w:hAnsi="Times New Roman"/>
        </w:rPr>
      </w:pPr>
    </w:p>
    <w:p w:rsidR="00FB5D8D" w:rsidRPr="00E30C3E" w:rsidRDefault="006F3574" w:rsidP="00BE4A9C">
      <w:pPr>
        <w:spacing w:line="279" w:lineRule="auto"/>
        <w:jc w:val="both"/>
        <w:rPr>
          <w:rFonts w:ascii="Arial" w:eastAsia="Arial" w:hAnsi="Arial"/>
          <w:sz w:val="18"/>
        </w:rPr>
      </w:pPr>
      <w:r w:rsidRPr="00E30C3E">
        <w:rPr>
          <w:rFonts w:ascii="Arial" w:eastAsia="Arial" w:hAnsi="Arial"/>
          <w:sz w:val="18"/>
        </w:rPr>
        <w:t xml:space="preserve">Графік відвідування об’єктів необхідно складати заздалегідь, бажано разом з іншими заходами нагляду. Відповідальність за нагляд на місці може бути децентралізовано та покладено на регіональних або районних працівників там, де існує достатній потенціал. Увесь персонал, який </w:t>
      </w:r>
      <w:r w:rsidR="00BE4A9C">
        <w:rPr>
          <w:rFonts w:ascii="Arial" w:eastAsia="Arial" w:hAnsi="Arial"/>
          <w:sz w:val="18"/>
        </w:rPr>
        <w:t>здійснює</w:t>
      </w:r>
      <w:r w:rsidRPr="00E30C3E">
        <w:rPr>
          <w:rFonts w:ascii="Arial" w:eastAsia="Arial" w:hAnsi="Arial"/>
          <w:sz w:val="18"/>
        </w:rPr>
        <w:t xml:space="preserve"> наглядові візити, потребує відповідної підготовки та повинен використовувати стандартизовані контрольні списки. Звіти необхідно надавати сайту тестування та НРЛ або НПБТ відповідно до місцевої практики</w:t>
      </w:r>
      <w:r w:rsidR="00FB5D8D"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FB5D8D" w:rsidRPr="00E30C3E" w:rsidRDefault="006F3574" w:rsidP="004E1063">
      <w:pPr>
        <w:spacing w:line="280" w:lineRule="auto"/>
        <w:ind w:right="40"/>
        <w:jc w:val="both"/>
        <w:rPr>
          <w:rFonts w:ascii="Arial" w:eastAsia="Arial" w:hAnsi="Arial"/>
          <w:sz w:val="18"/>
        </w:rPr>
      </w:pPr>
      <w:r w:rsidRPr="00E30C3E">
        <w:rPr>
          <w:rFonts w:ascii="Arial" w:eastAsia="Arial" w:hAnsi="Arial"/>
          <w:sz w:val="18"/>
        </w:rPr>
        <w:t xml:space="preserve">Невдала перевірка кваліфікації або </w:t>
      </w:r>
      <w:r w:rsidR="004E1063">
        <w:rPr>
          <w:rFonts w:ascii="Arial" w:eastAsia="Arial" w:hAnsi="Arial"/>
          <w:sz w:val="18"/>
        </w:rPr>
        <w:t>наявність показників</w:t>
      </w:r>
      <w:r w:rsidRPr="00E30C3E">
        <w:rPr>
          <w:rFonts w:ascii="Arial" w:eastAsia="Arial" w:hAnsi="Arial"/>
          <w:sz w:val="18"/>
        </w:rPr>
        <w:t xml:space="preserve"> якості</w:t>
      </w:r>
      <w:r w:rsidR="004E1063">
        <w:rPr>
          <w:rFonts w:ascii="Arial" w:eastAsia="Arial" w:hAnsi="Arial"/>
          <w:sz w:val="18"/>
        </w:rPr>
        <w:t>, що виходять за межі</w:t>
      </w:r>
      <w:r w:rsidRPr="00E30C3E">
        <w:rPr>
          <w:rFonts w:ascii="Arial" w:eastAsia="Arial" w:hAnsi="Arial"/>
          <w:sz w:val="18"/>
        </w:rPr>
        <w:t xml:space="preserve"> діапазону</w:t>
      </w:r>
      <w:r w:rsidR="004E1063">
        <w:rPr>
          <w:rFonts w:ascii="Arial" w:eastAsia="Arial" w:hAnsi="Arial"/>
          <w:sz w:val="18"/>
        </w:rPr>
        <w:t>,</w:t>
      </w:r>
      <w:r w:rsidRPr="00E30C3E">
        <w:rPr>
          <w:rFonts w:ascii="Arial" w:eastAsia="Arial" w:hAnsi="Arial"/>
          <w:sz w:val="18"/>
        </w:rPr>
        <w:t xml:space="preserve"> можуть допомогти визначити </w:t>
      </w:r>
      <w:r w:rsidR="004E1063">
        <w:rPr>
          <w:rFonts w:ascii="Arial" w:eastAsia="Arial" w:hAnsi="Arial"/>
          <w:sz w:val="18"/>
        </w:rPr>
        <w:t xml:space="preserve">неефективні </w:t>
      </w:r>
      <w:r w:rsidRPr="00E30C3E">
        <w:rPr>
          <w:rFonts w:ascii="Arial" w:eastAsia="Arial" w:hAnsi="Arial"/>
          <w:sz w:val="18"/>
        </w:rPr>
        <w:t>об’єкти тестування,</w:t>
      </w:r>
      <w:r w:rsidR="004E1063">
        <w:rPr>
          <w:rFonts w:ascii="Arial" w:eastAsia="Arial" w:hAnsi="Arial"/>
          <w:sz w:val="18"/>
        </w:rPr>
        <w:t xml:space="preserve"> яким</w:t>
      </w:r>
      <w:r w:rsidRPr="00E30C3E">
        <w:rPr>
          <w:rFonts w:ascii="Arial" w:eastAsia="Arial" w:hAnsi="Arial"/>
          <w:sz w:val="18"/>
        </w:rPr>
        <w:t xml:space="preserve"> слід надавати пріоритет при проведенні візитів на місцях. Однак, перевірка кваліфікації та </w:t>
      </w:r>
    </w:p>
    <w:p w:rsidR="00FB5D8D" w:rsidRPr="00E30C3E" w:rsidRDefault="00FB5D8D">
      <w:pPr>
        <w:spacing w:line="241" w:lineRule="exact"/>
        <w:rPr>
          <w:rFonts w:ascii="Times New Roman" w:eastAsia="Times New Roman" w:hAnsi="Times New Roman"/>
        </w:rPr>
      </w:pPr>
    </w:p>
    <w:p w:rsidR="00082652" w:rsidRPr="00E30C3E" w:rsidRDefault="004E1063" w:rsidP="00082652">
      <w:pPr>
        <w:spacing w:line="0" w:lineRule="atLeast"/>
        <w:ind w:right="60"/>
        <w:jc w:val="center"/>
        <w:rPr>
          <w:rFonts w:ascii="Arial" w:eastAsia="Arial" w:hAnsi="Arial"/>
          <w:sz w:val="16"/>
        </w:rPr>
      </w:pPr>
      <w:r>
        <w:rPr>
          <w:rFonts w:ascii="Arial" w:eastAsia="Arial" w:hAnsi="Arial"/>
          <w:sz w:val="16"/>
        </w:rPr>
        <w:t>67</w:t>
      </w:r>
    </w:p>
    <w:p w:rsidR="00FB5D8D" w:rsidRPr="00E30C3E" w:rsidRDefault="00FB5D8D" w:rsidP="00082652">
      <w:pPr>
        <w:spacing w:line="279" w:lineRule="auto"/>
        <w:ind w:right="40"/>
        <w:jc w:val="center"/>
        <w:rPr>
          <w:rFonts w:ascii="Arial" w:eastAsia="Arial" w:hAnsi="Arial"/>
          <w:sz w:val="18"/>
        </w:rPr>
      </w:pP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8E02F5" w:rsidRPr="00E30C3E" w:rsidRDefault="008E02F5">
      <w:pPr>
        <w:spacing w:line="200" w:lineRule="exact"/>
        <w:rPr>
          <w:rFonts w:ascii="Times New Roman" w:eastAsia="Times New Roman" w:hAnsi="Times New Roman"/>
        </w:rPr>
      </w:pPr>
    </w:p>
    <w:p w:rsidR="00FB5D8D" w:rsidRPr="00E30C3E" w:rsidRDefault="00FB5D8D">
      <w:pPr>
        <w:spacing w:line="213" w:lineRule="exact"/>
        <w:rPr>
          <w:rFonts w:ascii="Times New Roman" w:eastAsia="Times New Roman" w:hAnsi="Times New Roman"/>
        </w:rPr>
      </w:pPr>
    </w:p>
    <w:p w:rsidR="00FB5D8D" w:rsidRPr="00E30C3E" w:rsidRDefault="00FB5D8D">
      <w:pPr>
        <w:spacing w:line="0" w:lineRule="atLeast"/>
        <w:ind w:right="60"/>
        <w:jc w:val="center"/>
        <w:rPr>
          <w:rFonts w:ascii="Arial" w:eastAsia="Arial" w:hAnsi="Arial"/>
          <w:sz w:val="16"/>
        </w:rPr>
        <w:sectPr w:rsidR="00FB5D8D" w:rsidRPr="00E30C3E" w:rsidSect="004E1063">
          <w:type w:val="continuous"/>
          <w:pgSz w:w="9080" w:h="13606"/>
          <w:pgMar w:top="543" w:right="800" w:bottom="719" w:left="1020" w:header="0" w:footer="0" w:gutter="0"/>
          <w:cols w:space="0" w:equalWidth="0">
            <w:col w:w="7260"/>
          </w:cols>
          <w:docGrid w:linePitch="360"/>
        </w:sectPr>
      </w:pPr>
    </w:p>
    <w:p w:rsidR="00FB5D8D" w:rsidRPr="00E30C3E" w:rsidRDefault="003E3FC2">
      <w:pPr>
        <w:spacing w:line="0" w:lineRule="atLeast"/>
        <w:jc w:val="center"/>
        <w:rPr>
          <w:rFonts w:ascii="Arial" w:eastAsia="Arial" w:hAnsi="Arial"/>
          <w:b/>
          <w:color w:val="1F2954"/>
          <w:sz w:val="14"/>
        </w:rPr>
      </w:pPr>
      <w:bookmarkStart w:id="72" w:name="page75"/>
      <w:bookmarkEnd w:id="72"/>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1027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17" nam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2623B8" id=" 202"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Default="00FB5D8D">
      <w:pPr>
        <w:spacing w:line="200" w:lineRule="exact"/>
        <w:rPr>
          <w:rFonts w:ascii="Times New Roman" w:eastAsia="Times New Roman" w:hAnsi="Times New Roman"/>
        </w:rPr>
      </w:pPr>
    </w:p>
    <w:p w:rsidR="004E1063" w:rsidRDefault="004E1063">
      <w:pPr>
        <w:spacing w:line="200" w:lineRule="exact"/>
        <w:rPr>
          <w:rFonts w:ascii="Times New Roman" w:eastAsia="Times New Roman" w:hAnsi="Times New Roman"/>
        </w:rPr>
      </w:pPr>
    </w:p>
    <w:p w:rsidR="004E1063" w:rsidRPr="00E30C3E" w:rsidRDefault="004E1063" w:rsidP="00E1236E">
      <w:pPr>
        <w:spacing w:line="278" w:lineRule="auto"/>
        <w:jc w:val="both"/>
        <w:rPr>
          <w:rFonts w:ascii="Times New Roman" w:eastAsia="Times New Roman" w:hAnsi="Times New Roman"/>
        </w:rPr>
      </w:pPr>
      <w:r w:rsidRPr="00E30C3E">
        <w:rPr>
          <w:rFonts w:ascii="Arial" w:eastAsia="Arial" w:hAnsi="Arial"/>
          <w:sz w:val="18"/>
        </w:rPr>
        <w:t>моніторинг індикаторів якості не ск</w:t>
      </w:r>
      <w:r>
        <w:rPr>
          <w:rFonts w:ascii="Arial" w:eastAsia="Arial" w:hAnsi="Arial"/>
          <w:sz w:val="18"/>
        </w:rPr>
        <w:t>асовують необхідність здійснювати нагляд</w:t>
      </w:r>
      <w:r w:rsidRPr="00E30C3E">
        <w:rPr>
          <w:rFonts w:ascii="Arial" w:eastAsia="Arial" w:hAnsi="Arial"/>
          <w:sz w:val="18"/>
        </w:rPr>
        <w:t xml:space="preserve"> на місцях. </w:t>
      </w:r>
      <w:r w:rsidR="00E1236E">
        <w:rPr>
          <w:rFonts w:ascii="Arial" w:eastAsia="Arial" w:hAnsi="Arial"/>
          <w:sz w:val="18"/>
        </w:rPr>
        <w:t xml:space="preserve">Особливо важливо здійснювати відвідування сайтів </w:t>
      </w:r>
      <w:r w:rsidRPr="00E30C3E">
        <w:rPr>
          <w:rFonts w:ascii="Arial" w:eastAsia="Arial" w:hAnsi="Arial"/>
          <w:sz w:val="18"/>
        </w:rPr>
        <w:t>на ранніх етапах впровадження нової технології.</w:t>
      </w:r>
    </w:p>
    <w:p w:rsidR="00082652" w:rsidRPr="00E30C3E" w:rsidRDefault="00082652">
      <w:pPr>
        <w:spacing w:line="280" w:lineRule="auto"/>
        <w:jc w:val="both"/>
        <w:rPr>
          <w:rFonts w:ascii="Times New Roman" w:eastAsia="Times New Roman" w:hAnsi="Times New Roman"/>
          <w:sz w:val="10"/>
          <w:szCs w:val="10"/>
        </w:rPr>
      </w:pPr>
    </w:p>
    <w:p w:rsidR="00082652" w:rsidRPr="00E30C3E" w:rsidRDefault="00A47AB0" w:rsidP="00082652">
      <w:pPr>
        <w:spacing w:line="0" w:lineRule="atLeast"/>
        <w:rPr>
          <w:rFonts w:ascii="Arial" w:eastAsia="Arial" w:hAnsi="Arial"/>
          <w:i/>
          <w:color w:val="1F2954"/>
        </w:rPr>
      </w:pPr>
      <w:r w:rsidRPr="00E30C3E">
        <w:rPr>
          <w:rFonts w:ascii="Arial" w:eastAsia="Arial" w:hAnsi="Arial"/>
          <w:i/>
          <w:color w:val="1F2954"/>
        </w:rPr>
        <w:t>Перевірка кваліфікації</w:t>
      </w:r>
    </w:p>
    <w:p w:rsidR="00082652" w:rsidRPr="00E30C3E" w:rsidRDefault="00082652" w:rsidP="00082652">
      <w:pPr>
        <w:spacing w:line="82" w:lineRule="exact"/>
        <w:rPr>
          <w:rFonts w:ascii="Times New Roman" w:eastAsia="Times New Roman" w:hAnsi="Times New Roman"/>
        </w:rPr>
      </w:pPr>
    </w:p>
    <w:p w:rsidR="00082652" w:rsidRPr="00E30C3E" w:rsidRDefault="00A47AB0" w:rsidP="00082652">
      <w:pPr>
        <w:spacing w:line="0" w:lineRule="atLeast"/>
        <w:rPr>
          <w:rFonts w:ascii="Arial" w:eastAsia="Arial" w:hAnsi="Arial"/>
          <w:sz w:val="18"/>
        </w:rPr>
      </w:pPr>
      <w:r w:rsidRPr="00E30C3E">
        <w:rPr>
          <w:rFonts w:ascii="Arial" w:eastAsia="Arial" w:hAnsi="Arial"/>
          <w:sz w:val="18"/>
        </w:rPr>
        <w:t>Перевірка кваліфікації (ПК) визначається як:</w:t>
      </w:r>
    </w:p>
    <w:p w:rsidR="00082652" w:rsidRPr="00E30C3E" w:rsidRDefault="00082652" w:rsidP="00082652">
      <w:pPr>
        <w:spacing w:line="149" w:lineRule="exact"/>
        <w:rPr>
          <w:rFonts w:ascii="Times New Roman" w:eastAsia="Times New Roman" w:hAnsi="Times New Roman"/>
        </w:rPr>
      </w:pPr>
    </w:p>
    <w:p w:rsidR="00082652" w:rsidRPr="00E30C3E" w:rsidRDefault="00A47AB0" w:rsidP="00E1236E">
      <w:pPr>
        <w:spacing w:line="282" w:lineRule="auto"/>
        <w:ind w:left="560" w:right="80"/>
        <w:jc w:val="both"/>
        <w:rPr>
          <w:rFonts w:ascii="Arial" w:eastAsia="Arial" w:hAnsi="Arial"/>
          <w:i/>
          <w:sz w:val="18"/>
        </w:rPr>
      </w:pPr>
      <w:r w:rsidRPr="00E30C3E">
        <w:rPr>
          <w:rFonts w:ascii="Arial" w:eastAsia="Arial" w:hAnsi="Arial"/>
          <w:i/>
          <w:sz w:val="18"/>
        </w:rPr>
        <w:t xml:space="preserve">«Програма, в </w:t>
      </w:r>
      <w:r w:rsidR="00E1236E">
        <w:rPr>
          <w:rFonts w:ascii="Arial" w:eastAsia="Arial" w:hAnsi="Arial"/>
          <w:i/>
          <w:sz w:val="18"/>
        </w:rPr>
        <w:t>рамках якої</w:t>
      </w:r>
      <w:r w:rsidRPr="00E30C3E">
        <w:rPr>
          <w:rFonts w:ascii="Arial" w:eastAsia="Arial" w:hAnsi="Arial"/>
          <w:i/>
          <w:sz w:val="18"/>
        </w:rPr>
        <w:t xml:space="preserve"> кілька зразків періодично надсилають</w:t>
      </w:r>
      <w:r w:rsidR="00E1236E">
        <w:rPr>
          <w:rFonts w:ascii="Arial" w:eastAsia="Arial" w:hAnsi="Arial"/>
          <w:i/>
          <w:sz w:val="18"/>
        </w:rPr>
        <w:t>ся</w:t>
      </w:r>
      <w:r w:rsidRPr="00E30C3E">
        <w:rPr>
          <w:rFonts w:ascii="Arial" w:eastAsia="Arial" w:hAnsi="Arial"/>
          <w:i/>
          <w:sz w:val="18"/>
        </w:rPr>
        <w:t xml:space="preserve"> членам групи лабораторій для аналізу та/або ідентифікації, в яких результати кожної лабораторії порівнюють</w:t>
      </w:r>
      <w:r w:rsidR="00E1236E">
        <w:rPr>
          <w:rFonts w:ascii="Arial" w:eastAsia="Arial" w:hAnsi="Arial"/>
          <w:i/>
          <w:sz w:val="18"/>
        </w:rPr>
        <w:t>ся</w:t>
      </w:r>
      <w:r w:rsidRPr="00E30C3E">
        <w:rPr>
          <w:rFonts w:ascii="Arial" w:eastAsia="Arial" w:hAnsi="Arial"/>
          <w:i/>
          <w:sz w:val="18"/>
        </w:rPr>
        <w:t xml:space="preserve"> з р</w:t>
      </w:r>
      <w:r w:rsidR="00E1236E">
        <w:rPr>
          <w:rFonts w:ascii="Arial" w:eastAsia="Arial" w:hAnsi="Arial"/>
          <w:i/>
          <w:sz w:val="18"/>
        </w:rPr>
        <w:t xml:space="preserve">езультатами інших лабораторій </w:t>
      </w:r>
      <w:r w:rsidRPr="00E30C3E">
        <w:rPr>
          <w:rFonts w:ascii="Arial" w:eastAsia="Arial" w:hAnsi="Arial"/>
          <w:i/>
          <w:sz w:val="18"/>
        </w:rPr>
        <w:t>групи та/або з присвоєним значенням, і повідомляють</w:t>
      </w:r>
      <w:r w:rsidR="00E1236E">
        <w:rPr>
          <w:rFonts w:ascii="Arial" w:eastAsia="Arial" w:hAnsi="Arial"/>
          <w:i/>
          <w:sz w:val="18"/>
        </w:rPr>
        <w:t>ся</w:t>
      </w:r>
      <w:r w:rsidRPr="00E30C3E">
        <w:rPr>
          <w:rFonts w:ascii="Arial" w:eastAsia="Arial" w:hAnsi="Arial"/>
          <w:i/>
          <w:sz w:val="18"/>
        </w:rPr>
        <w:t xml:space="preserve"> лабораторії-учасниці тощо»</w:t>
      </w:r>
      <w:r w:rsidR="00082652" w:rsidRPr="00E30C3E">
        <w:rPr>
          <w:rFonts w:ascii="Arial" w:eastAsia="Arial" w:hAnsi="Arial"/>
          <w:i/>
          <w:sz w:val="18"/>
        </w:rPr>
        <w:t>.</w:t>
      </w:r>
      <w:r w:rsidR="00082652" w:rsidRPr="00E30C3E">
        <w:rPr>
          <w:rFonts w:ascii="Arial" w:eastAsia="Arial" w:hAnsi="Arial"/>
          <w:sz w:val="16"/>
          <w:szCs w:val="16"/>
          <w:vertAlign w:val="superscript"/>
        </w:rPr>
        <w:t>1</w:t>
      </w:r>
      <w:r w:rsidR="00082652" w:rsidRPr="00E30C3E">
        <w:rPr>
          <w:rFonts w:ascii="Arial" w:eastAsia="Arial" w:hAnsi="Arial"/>
          <w:sz w:val="18"/>
        </w:rPr>
        <w:t xml:space="preserve"> </w:t>
      </w:r>
      <w:r w:rsidR="00082652" w:rsidRPr="00E30C3E">
        <w:rPr>
          <w:rFonts w:ascii="Arial" w:eastAsia="Arial" w:hAnsi="Arial"/>
          <w:i/>
          <w:sz w:val="18"/>
        </w:rPr>
        <w:t>(5)</w:t>
      </w:r>
    </w:p>
    <w:p w:rsidR="00082652" w:rsidRPr="00E30C3E" w:rsidRDefault="00082652" w:rsidP="00082652">
      <w:pPr>
        <w:spacing w:line="280" w:lineRule="auto"/>
        <w:jc w:val="both"/>
        <w:rPr>
          <w:rFonts w:ascii="Arial" w:eastAsia="Arial" w:hAnsi="Arial"/>
          <w:sz w:val="10"/>
          <w:szCs w:val="10"/>
        </w:rPr>
      </w:pPr>
    </w:p>
    <w:p w:rsidR="00082652" w:rsidRPr="00E30C3E" w:rsidRDefault="00A47AB0" w:rsidP="00E1236E">
      <w:pPr>
        <w:spacing w:line="281" w:lineRule="auto"/>
        <w:jc w:val="both"/>
        <w:rPr>
          <w:rFonts w:ascii="Arial" w:eastAsia="Arial" w:hAnsi="Arial"/>
          <w:sz w:val="18"/>
        </w:rPr>
      </w:pPr>
      <w:r w:rsidRPr="00E30C3E">
        <w:rPr>
          <w:rFonts w:ascii="Arial" w:eastAsia="Arial" w:hAnsi="Arial"/>
          <w:sz w:val="18"/>
        </w:rPr>
        <w:t>В ідеалі програма перевірки кваліфікації перевіряє ключові процеси (пре-аналітичні, аналітичні та пост-аналітичні процеси), що відбуваються на об’єкті тестування. Певну кількість зразків надсилають в лабораторію або до випробувального сайту кілька разів на рік. Тестування проводять так, як і зі зразками пацієнтів, а результати порівнюють з очікуваними результатами та на кількох об’єктах тестування</w:t>
      </w:r>
      <w:r w:rsidR="00082652" w:rsidRPr="00E30C3E">
        <w:rPr>
          <w:rFonts w:ascii="Arial" w:eastAsia="Arial" w:hAnsi="Arial"/>
          <w:sz w:val="18"/>
        </w:rPr>
        <w:t xml:space="preserve">. </w:t>
      </w:r>
      <w:r w:rsidR="00F07263" w:rsidRPr="00E30C3E">
        <w:rPr>
          <w:rFonts w:ascii="Arial" w:eastAsia="Arial" w:hAnsi="Arial"/>
          <w:sz w:val="18"/>
        </w:rPr>
        <w:t xml:space="preserve">Результати відстежуються у часі на предмет наявності тенденцій. Хоча перевірка кваліфікації не вимірює звичайну лабораторну </w:t>
      </w:r>
      <w:r w:rsidR="00E1236E">
        <w:rPr>
          <w:rFonts w:ascii="Arial" w:eastAsia="Arial" w:hAnsi="Arial"/>
          <w:sz w:val="18"/>
        </w:rPr>
        <w:t>продуктивність</w:t>
      </w:r>
      <w:r w:rsidR="00F07263" w:rsidRPr="00E30C3E">
        <w:rPr>
          <w:rFonts w:ascii="Arial" w:eastAsia="Arial" w:hAnsi="Arial"/>
          <w:sz w:val="18"/>
        </w:rPr>
        <w:t xml:space="preserve">, вона може визначити лабораторії з серйозними недоліками. Рекомендується </w:t>
      </w:r>
      <w:r w:rsidR="00E1236E">
        <w:rPr>
          <w:rFonts w:ascii="Arial" w:eastAsia="Arial" w:hAnsi="Arial"/>
          <w:sz w:val="18"/>
        </w:rPr>
        <w:t>запрова</w:t>
      </w:r>
      <w:r w:rsidR="00F07263" w:rsidRPr="00E30C3E">
        <w:rPr>
          <w:rFonts w:ascii="Arial" w:eastAsia="Arial" w:hAnsi="Arial"/>
          <w:sz w:val="18"/>
        </w:rPr>
        <w:t>дити перевірку кваліфікації принаймні один р</w:t>
      </w:r>
      <w:r w:rsidR="00E1236E">
        <w:rPr>
          <w:rFonts w:ascii="Arial" w:eastAsia="Arial" w:hAnsi="Arial"/>
          <w:sz w:val="18"/>
        </w:rPr>
        <w:t xml:space="preserve">аз на рік, що є вимогою ISО </w:t>
      </w:r>
      <w:r w:rsidR="00F07263" w:rsidRPr="00E30C3E">
        <w:rPr>
          <w:rFonts w:ascii="Arial" w:eastAsia="Arial" w:hAnsi="Arial"/>
          <w:sz w:val="18"/>
        </w:rPr>
        <w:t>15189 (2)</w:t>
      </w:r>
      <w:r w:rsidR="00082652" w:rsidRPr="00E30C3E">
        <w:rPr>
          <w:rFonts w:ascii="Arial" w:eastAsia="Arial" w:hAnsi="Arial"/>
          <w:sz w:val="18"/>
        </w:rPr>
        <w:t xml:space="preserve">. </w:t>
      </w:r>
      <w:r w:rsidR="00F07263" w:rsidRPr="00E30C3E">
        <w:rPr>
          <w:rFonts w:ascii="Arial" w:eastAsia="Arial" w:hAnsi="Arial"/>
          <w:sz w:val="18"/>
        </w:rPr>
        <w:t xml:space="preserve">Необхідно своєчасно надавати зворотний зв'язок щодо результатів перевірки кваліфікації об’єктам тестування та наглядовому персоналу. Швидкий зворотний зв'язок необхідний для оперативного ініціювання коригуючих дій. Незважаючи на те, що нагляд на місцях та регулярний моніторинг показників якості є найважливішими компонентами ЗЯ, перевірка кваліфікації допомагає виявити основні невідповідності, дозволяючи наглядовим органам орієнтуватися на лабораторії з найнижчою ефективністю для </w:t>
      </w:r>
      <w:r w:rsidR="00AD7ABB">
        <w:rPr>
          <w:rFonts w:ascii="Arial" w:eastAsia="Arial" w:hAnsi="Arial"/>
          <w:sz w:val="18"/>
        </w:rPr>
        <w:t xml:space="preserve">реалізації </w:t>
      </w:r>
      <w:r w:rsidR="00F07263" w:rsidRPr="00E30C3E">
        <w:rPr>
          <w:rFonts w:ascii="Arial" w:eastAsia="Arial" w:hAnsi="Arial"/>
          <w:sz w:val="18"/>
        </w:rPr>
        <w:t>нагляду на місцях.</w:t>
      </w:r>
    </w:p>
    <w:p w:rsidR="00F07263" w:rsidRPr="00E30C3E" w:rsidRDefault="00F07263" w:rsidP="00F07263">
      <w:pPr>
        <w:spacing w:line="280" w:lineRule="auto"/>
        <w:jc w:val="both"/>
        <w:rPr>
          <w:rFonts w:ascii="Times New Roman" w:eastAsia="Times New Roman" w:hAnsi="Times New Roman"/>
          <w:sz w:val="8"/>
          <w:szCs w:val="8"/>
        </w:rPr>
      </w:pPr>
    </w:p>
    <w:p w:rsidR="00FB5D8D" w:rsidRPr="00E30C3E" w:rsidRDefault="00F07263" w:rsidP="00AD7ABB">
      <w:pPr>
        <w:spacing w:line="280" w:lineRule="auto"/>
        <w:jc w:val="both"/>
        <w:rPr>
          <w:rFonts w:ascii="Arial" w:eastAsia="Arial" w:hAnsi="Arial"/>
          <w:sz w:val="18"/>
        </w:rPr>
      </w:pPr>
      <w:r w:rsidRPr="00E30C3E">
        <w:rPr>
          <w:rFonts w:ascii="Arial" w:eastAsia="Arial" w:hAnsi="Arial"/>
          <w:sz w:val="18"/>
        </w:rPr>
        <w:t xml:space="preserve">Перевірку кваліфікації можуть застосовувати разом з моніторингом показників якості за умови недостатності людських чи </w:t>
      </w:r>
      <w:r w:rsidR="000555A9" w:rsidRPr="00E30C3E">
        <w:rPr>
          <w:rFonts w:ascii="Arial" w:eastAsia="Arial" w:hAnsi="Arial"/>
          <w:sz w:val="18"/>
        </w:rPr>
        <w:t>фінансових</w:t>
      </w:r>
      <w:r w:rsidRPr="00E30C3E">
        <w:rPr>
          <w:rFonts w:ascii="Arial" w:eastAsia="Arial" w:hAnsi="Arial"/>
          <w:sz w:val="18"/>
        </w:rPr>
        <w:t xml:space="preserve"> ресурсів для здійснення регулярної програми нагляду на місцях. </w:t>
      </w:r>
      <w:r w:rsidR="00AD7ABB">
        <w:rPr>
          <w:rFonts w:ascii="Arial" w:eastAsia="Arial" w:hAnsi="Arial"/>
          <w:sz w:val="18"/>
        </w:rPr>
        <w:t>Можуть бути також задіяно г</w:t>
      </w:r>
      <w:r w:rsidRPr="00E30C3E">
        <w:rPr>
          <w:rFonts w:ascii="Arial" w:eastAsia="Arial" w:hAnsi="Arial"/>
          <w:sz w:val="18"/>
        </w:rPr>
        <w:t>рупи перевірки кваліфікації для оцінки ефективності роботи технічних працівників після тренінгу</w:t>
      </w:r>
      <w:r w:rsidR="00FB5D8D" w:rsidRPr="00E30C3E">
        <w:rPr>
          <w:rFonts w:ascii="Arial" w:eastAsia="Arial" w:hAnsi="Arial"/>
          <w:sz w:val="18"/>
        </w:rPr>
        <w:t>.</w:t>
      </w:r>
    </w:p>
    <w:p w:rsidR="00FB5D8D" w:rsidRPr="00E30C3E" w:rsidRDefault="00FB5D8D">
      <w:pPr>
        <w:spacing w:line="242" w:lineRule="exact"/>
        <w:rPr>
          <w:rFonts w:ascii="Times New Roman" w:eastAsia="Times New Roman" w:hAnsi="Times New Roman"/>
        </w:rPr>
      </w:pPr>
    </w:p>
    <w:p w:rsidR="00FB5D8D" w:rsidRPr="00E30C3E" w:rsidRDefault="00D8024C">
      <w:pPr>
        <w:spacing w:line="0" w:lineRule="atLeast"/>
        <w:rPr>
          <w:rFonts w:ascii="Arial" w:eastAsia="Arial" w:hAnsi="Arial"/>
          <w:i/>
          <w:color w:val="1F2954"/>
        </w:rPr>
      </w:pPr>
      <w:r w:rsidRPr="00E30C3E">
        <w:rPr>
          <w:rFonts w:ascii="Arial" w:eastAsia="Arial" w:hAnsi="Arial"/>
          <w:i/>
          <w:color w:val="1F2954"/>
        </w:rPr>
        <w:t>Сліпа повторна перевірка</w:t>
      </w:r>
    </w:p>
    <w:p w:rsidR="00FB5D8D" w:rsidRPr="00E30C3E" w:rsidRDefault="00FB5D8D">
      <w:pPr>
        <w:spacing w:line="82" w:lineRule="exact"/>
        <w:rPr>
          <w:rFonts w:ascii="Times New Roman" w:eastAsia="Times New Roman" w:hAnsi="Times New Roman"/>
        </w:rPr>
      </w:pPr>
    </w:p>
    <w:p w:rsidR="00FB5D8D" w:rsidRPr="00E30C3E" w:rsidRDefault="00D8024C">
      <w:pPr>
        <w:spacing w:line="279" w:lineRule="auto"/>
        <w:jc w:val="both"/>
        <w:rPr>
          <w:rFonts w:ascii="Arial" w:eastAsia="Arial" w:hAnsi="Arial"/>
          <w:sz w:val="18"/>
        </w:rPr>
      </w:pPr>
      <w:r w:rsidRPr="00E30C3E">
        <w:rPr>
          <w:rFonts w:ascii="Arial" w:eastAsia="Arial" w:hAnsi="Arial"/>
          <w:sz w:val="18"/>
        </w:rPr>
        <w:t>Сліпа повторна перевірка, зазвичай застосовується для мікроскопії мазка на КСБ. Це передбачає повторне дослідження зразка звичайних мазків у лабораторії вищого рівня. Зразки на предметному склі зазвичай відбирають щоквартально або щомісяця. Технічний спеціаліст, який повторно</w:t>
      </w:r>
      <w:r w:rsidR="00AD7ABB">
        <w:rPr>
          <w:rFonts w:ascii="Arial" w:eastAsia="Arial" w:hAnsi="Arial"/>
          <w:sz w:val="18"/>
        </w:rPr>
        <w:t xml:space="preserve"> здійснює перевірку предметного скла</w:t>
      </w:r>
      <w:r w:rsidRPr="00E30C3E">
        <w:rPr>
          <w:rFonts w:ascii="Arial" w:eastAsia="Arial" w:hAnsi="Arial"/>
          <w:sz w:val="18"/>
        </w:rPr>
        <w:t>, робить це сліпим способом (тобто не знаючи вихідних діагностичних результатів), після чого розраховується відсоток узгодженості</w:t>
      </w:r>
      <w:r w:rsidR="00AD7ABB">
        <w:rPr>
          <w:rFonts w:ascii="Arial" w:eastAsia="Arial" w:hAnsi="Arial"/>
          <w:sz w:val="18"/>
        </w:rPr>
        <w:t>.</w:t>
      </w:r>
      <w:r w:rsidRPr="00E30C3E">
        <w:rPr>
          <w:rFonts w:ascii="Arial" w:eastAsia="Arial" w:hAnsi="Arial"/>
          <w:sz w:val="18"/>
        </w:rPr>
        <w:t xml:space="preserve"> Вичерпна інформація про створення програми сліпої повторної перевірки, а також інших елементів ЗОЯ наведена в  публікації «Зовнішня оцінка якості мікроскопії мазка </w:t>
      </w:r>
      <w:r w:rsidR="00AD7ABB">
        <w:rPr>
          <w:rFonts w:ascii="Arial" w:eastAsia="Arial" w:hAnsi="Arial"/>
          <w:sz w:val="18"/>
        </w:rPr>
        <w:t xml:space="preserve">на </w:t>
      </w:r>
      <w:r w:rsidRPr="00E30C3E">
        <w:rPr>
          <w:rFonts w:ascii="Arial" w:eastAsia="Arial" w:hAnsi="Arial"/>
          <w:sz w:val="18"/>
        </w:rPr>
        <w:t>КСБ».</w:t>
      </w:r>
      <w:r w:rsidR="008E02F5" w:rsidRPr="00E30C3E">
        <w:rPr>
          <w:rFonts w:ascii="Arial" w:eastAsia="Arial" w:hAnsi="Arial"/>
          <w:sz w:val="16"/>
          <w:szCs w:val="16"/>
          <w:vertAlign w:val="superscript"/>
        </w:rPr>
        <w:t>2</w:t>
      </w:r>
      <w:r w:rsidR="00FB5D8D" w:rsidRPr="00E30C3E">
        <w:rPr>
          <w:rFonts w:ascii="Arial" w:eastAsia="Arial" w:hAnsi="Arial"/>
          <w:sz w:val="18"/>
        </w:rPr>
        <w:t xml:space="preserve"> </w:t>
      </w:r>
      <w:r w:rsidR="00FB5D8D" w:rsidRPr="00E30C3E">
        <w:rPr>
          <w:rFonts w:ascii="Arial" w:eastAsia="Arial" w:hAnsi="Arial"/>
          <w:i/>
          <w:sz w:val="18"/>
        </w:rPr>
        <w:t>(3)</w:t>
      </w:r>
      <w:r w:rsidR="00FB5D8D" w:rsidRPr="00E30C3E">
        <w:rPr>
          <w:rFonts w:ascii="Arial" w:eastAsia="Arial" w:hAnsi="Arial"/>
          <w:sz w:val="18"/>
        </w:rPr>
        <w:t>.</w:t>
      </w:r>
    </w:p>
    <w:p w:rsidR="008E02F5" w:rsidRPr="00E30C3E" w:rsidRDefault="008E02F5" w:rsidP="008E02F5">
      <w:pPr>
        <w:spacing w:line="279" w:lineRule="auto"/>
        <w:jc w:val="both"/>
        <w:rPr>
          <w:rFonts w:ascii="Arial" w:eastAsia="Arial" w:hAnsi="Arial"/>
          <w:sz w:val="18"/>
        </w:rPr>
      </w:pPr>
      <w:r w:rsidRPr="00E30C3E">
        <w:rPr>
          <w:rFonts w:ascii="Arial" w:eastAsia="Arial" w:hAnsi="Arial"/>
          <w:sz w:val="18"/>
        </w:rPr>
        <w:t>_________________________________________</w:t>
      </w:r>
    </w:p>
    <w:p w:rsidR="00082652" w:rsidRPr="0018796A" w:rsidRDefault="0018796A" w:rsidP="00082652">
      <w:pPr>
        <w:numPr>
          <w:ilvl w:val="0"/>
          <w:numId w:val="51"/>
        </w:numPr>
        <w:tabs>
          <w:tab w:val="left" w:pos="140"/>
        </w:tabs>
        <w:spacing w:line="0" w:lineRule="atLeast"/>
        <w:ind w:left="140" w:hanging="140"/>
        <w:rPr>
          <w:rFonts w:ascii="Arial" w:eastAsia="Arial" w:hAnsi="Arial"/>
          <w:sz w:val="14"/>
          <w:szCs w:val="14"/>
        </w:rPr>
      </w:pPr>
      <w:r>
        <w:rPr>
          <w:rFonts w:ascii="Arial" w:eastAsia="Arial" w:hAnsi="Arial"/>
          <w:sz w:val="14"/>
          <w:szCs w:val="14"/>
        </w:rPr>
        <w:t xml:space="preserve"> </w:t>
      </w:r>
      <w:r w:rsidR="008E02F5" w:rsidRPr="0018796A">
        <w:rPr>
          <w:rFonts w:ascii="Arial" w:eastAsia="Arial" w:hAnsi="Arial"/>
          <w:sz w:val="14"/>
          <w:szCs w:val="14"/>
        </w:rPr>
        <w:t xml:space="preserve">Див. </w:t>
      </w:r>
      <w:r w:rsidR="00082652" w:rsidRPr="0018796A">
        <w:rPr>
          <w:rFonts w:ascii="Arial" w:eastAsia="Arial" w:hAnsi="Arial"/>
          <w:sz w:val="14"/>
          <w:szCs w:val="14"/>
        </w:rPr>
        <w:t xml:space="preserve"> </w:t>
      </w:r>
      <w:hyperlink r:id="rId130" w:history="1">
        <w:r w:rsidR="00082652" w:rsidRPr="0018796A">
          <w:rPr>
            <w:rFonts w:ascii="Arial" w:eastAsia="Arial" w:hAnsi="Arial"/>
            <w:sz w:val="14"/>
            <w:szCs w:val="14"/>
          </w:rPr>
          <w:t>https://webstore.ansi.org/standards/clsi/clsigp27a2.</w:t>
        </w:r>
      </w:hyperlink>
    </w:p>
    <w:p w:rsidR="0018796A" w:rsidRPr="0018796A" w:rsidRDefault="008E02F5" w:rsidP="0018796A">
      <w:pPr>
        <w:autoSpaceDE w:val="0"/>
        <w:autoSpaceDN w:val="0"/>
        <w:adjustRightInd w:val="0"/>
        <w:rPr>
          <w:rFonts w:ascii="Arial" w:eastAsia="Times New Roman" w:hAnsi="Arial"/>
          <w:sz w:val="14"/>
          <w:szCs w:val="14"/>
          <w:lang w:eastAsia="ru-RU"/>
        </w:rPr>
      </w:pPr>
      <w:r w:rsidRPr="0018796A">
        <w:rPr>
          <w:rFonts w:ascii="Arial" w:eastAsia="Times New Roman" w:hAnsi="Arial"/>
          <w:sz w:val="14"/>
          <w:szCs w:val="14"/>
          <w:lang w:eastAsia="ru-RU"/>
        </w:rPr>
        <w:t xml:space="preserve">2 </w:t>
      </w:r>
      <w:r w:rsidR="0018796A">
        <w:rPr>
          <w:rFonts w:ascii="Arial" w:eastAsia="Times New Roman" w:hAnsi="Arial"/>
          <w:sz w:val="14"/>
          <w:szCs w:val="14"/>
          <w:lang w:eastAsia="ru-RU"/>
        </w:rPr>
        <w:t xml:space="preserve"> </w:t>
      </w:r>
      <w:r w:rsidRPr="0018796A">
        <w:rPr>
          <w:rFonts w:ascii="Arial" w:eastAsia="Times New Roman" w:hAnsi="Arial"/>
          <w:sz w:val="14"/>
          <w:szCs w:val="14"/>
          <w:lang w:eastAsia="ru-RU"/>
        </w:rPr>
        <w:t xml:space="preserve">Див.  </w:t>
      </w:r>
      <w:hyperlink r:id="rId131" w:history="1">
        <w:r w:rsidR="0018796A" w:rsidRPr="0018796A">
          <w:rPr>
            <w:rStyle w:val="a7"/>
            <w:rFonts w:ascii="Arial" w:eastAsia="Times New Roman" w:hAnsi="Arial"/>
            <w:color w:val="auto"/>
            <w:sz w:val="14"/>
            <w:szCs w:val="14"/>
            <w:u w:val="none"/>
            <w:lang w:eastAsia="ru-RU"/>
          </w:rPr>
          <w:t>https://www.aphl.org/AboutAPHL/publications/Documents/External_Quality_Assessment_for_AFB_Smear_</w:t>
        </w:r>
      </w:hyperlink>
      <w:r w:rsidR="0018796A" w:rsidRPr="0018796A">
        <w:rPr>
          <w:rFonts w:ascii="Arial" w:eastAsia="Times New Roman" w:hAnsi="Arial"/>
          <w:sz w:val="14"/>
          <w:szCs w:val="14"/>
          <w:lang w:eastAsia="ru-RU"/>
        </w:rPr>
        <w:t xml:space="preserve">  </w:t>
      </w:r>
    </w:p>
    <w:p w:rsidR="008E02F5" w:rsidRPr="0018796A" w:rsidRDefault="0018796A" w:rsidP="0018796A">
      <w:pPr>
        <w:autoSpaceDE w:val="0"/>
        <w:autoSpaceDN w:val="0"/>
        <w:adjustRightInd w:val="0"/>
        <w:rPr>
          <w:rFonts w:ascii="Arial" w:eastAsia="Arial" w:hAnsi="Arial"/>
          <w:sz w:val="14"/>
          <w:szCs w:val="14"/>
        </w:rPr>
      </w:pPr>
      <w:r w:rsidRPr="0018796A">
        <w:rPr>
          <w:rFonts w:ascii="Arial" w:eastAsia="Times New Roman" w:hAnsi="Arial"/>
          <w:sz w:val="14"/>
          <w:szCs w:val="14"/>
          <w:lang w:eastAsia="ru-RU"/>
        </w:rPr>
        <w:t xml:space="preserve">              </w:t>
      </w:r>
      <w:r w:rsidR="008E02F5" w:rsidRPr="0018796A">
        <w:rPr>
          <w:rFonts w:ascii="Arial" w:eastAsia="Times New Roman" w:hAnsi="Arial"/>
          <w:sz w:val="14"/>
          <w:szCs w:val="14"/>
          <w:lang w:eastAsia="ru-RU"/>
        </w:rPr>
        <w:t>Microscopy.pdf.</w:t>
      </w:r>
    </w:p>
    <w:p w:rsidR="00FB5D8D" w:rsidRPr="00E30C3E" w:rsidRDefault="00AD7ABB" w:rsidP="008E02F5">
      <w:pPr>
        <w:spacing w:line="323" w:lineRule="exact"/>
        <w:jc w:val="center"/>
        <w:rPr>
          <w:rFonts w:ascii="Arial" w:eastAsia="Times New Roman" w:hAnsi="Arial"/>
          <w:sz w:val="16"/>
          <w:szCs w:val="16"/>
        </w:rPr>
      </w:pPr>
      <w:r>
        <w:rPr>
          <w:rFonts w:ascii="Arial" w:eastAsia="Times New Roman" w:hAnsi="Arial"/>
          <w:sz w:val="16"/>
          <w:szCs w:val="16"/>
        </w:rPr>
        <w:t>68</w:t>
      </w:r>
    </w:p>
    <w:p w:rsidR="008E02F5" w:rsidRPr="00E30C3E" w:rsidRDefault="008E02F5" w:rsidP="008E02F5">
      <w:pPr>
        <w:spacing w:line="296" w:lineRule="auto"/>
        <w:jc w:val="both"/>
        <w:rPr>
          <w:rFonts w:ascii="Arial" w:eastAsia="Arial" w:hAnsi="Arial"/>
          <w:sz w:val="18"/>
        </w:rPr>
      </w:pPr>
    </w:p>
    <w:p w:rsidR="00FB5D8D" w:rsidRPr="00E30C3E" w:rsidRDefault="00FB5D8D">
      <w:pPr>
        <w:spacing w:line="0" w:lineRule="atLeast"/>
        <w:ind w:right="20"/>
        <w:jc w:val="center"/>
        <w:rPr>
          <w:rFonts w:ascii="Arial" w:eastAsia="Arial" w:hAnsi="Arial"/>
          <w:sz w:val="16"/>
        </w:rPr>
        <w:sectPr w:rsidR="00FB5D8D" w:rsidRPr="00E30C3E" w:rsidSect="00AD7ABB">
          <w:type w:val="continuous"/>
          <w:pgSz w:w="9080" w:h="13606"/>
          <w:pgMar w:top="543" w:right="620" w:bottom="719" w:left="1020" w:header="0" w:footer="0" w:gutter="0"/>
          <w:cols w:space="0" w:equalWidth="0">
            <w:col w:w="7440"/>
          </w:cols>
          <w:docGrid w:linePitch="360"/>
        </w:sectPr>
      </w:pPr>
    </w:p>
    <w:p w:rsidR="00FB5D8D" w:rsidRPr="00AD7ABB" w:rsidRDefault="003E3FC2" w:rsidP="00AD7ABB">
      <w:pPr>
        <w:spacing w:line="0" w:lineRule="atLeast"/>
        <w:jc w:val="center"/>
        <w:rPr>
          <w:rFonts w:ascii="Arial" w:eastAsia="Arial" w:hAnsi="Arial"/>
          <w:b/>
          <w:color w:val="1F2954"/>
          <w:sz w:val="14"/>
        </w:rPr>
      </w:pPr>
      <w:bookmarkStart w:id="73" w:name="page76"/>
      <w:bookmarkEnd w:id="73"/>
      <w:r w:rsidRPr="00E30C3E">
        <w:rPr>
          <w:rFonts w:ascii="Arial" w:eastAsia="Arial" w:hAnsi="Arial"/>
          <w:b/>
          <w:color w:val="1F2954"/>
          <w:sz w:val="14"/>
        </w:rPr>
        <w:lastRenderedPageBreak/>
        <w:t xml:space="preserve">2. </w:t>
      </w:r>
      <w:r w:rsidR="00AD7ABB" w:rsidRPr="00AD7ABB">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1129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16" nam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AD76FE" id=" 204"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72FDB" w:rsidRPr="00F16397" w:rsidRDefault="00F72FDB" w:rsidP="008E02F5">
      <w:pPr>
        <w:spacing w:line="296" w:lineRule="auto"/>
        <w:jc w:val="both"/>
        <w:rPr>
          <w:rFonts w:ascii="Arial" w:eastAsia="Arial" w:hAnsi="Arial"/>
          <w:sz w:val="12"/>
          <w:szCs w:val="12"/>
        </w:rPr>
      </w:pPr>
    </w:p>
    <w:p w:rsidR="008E02F5" w:rsidRPr="00E30C3E" w:rsidRDefault="00AD7ABB" w:rsidP="007663EE">
      <w:pPr>
        <w:spacing w:line="278" w:lineRule="auto"/>
        <w:jc w:val="both"/>
        <w:rPr>
          <w:rFonts w:ascii="Arial" w:eastAsia="Arial" w:hAnsi="Arial"/>
          <w:sz w:val="18"/>
        </w:rPr>
      </w:pPr>
      <w:r>
        <w:rPr>
          <w:rFonts w:ascii="Arial" w:eastAsia="Arial" w:hAnsi="Arial"/>
          <w:sz w:val="18"/>
        </w:rPr>
        <w:t>С</w:t>
      </w:r>
      <w:r w:rsidRPr="00E30C3E">
        <w:rPr>
          <w:rFonts w:ascii="Arial" w:eastAsia="Arial" w:hAnsi="Arial"/>
          <w:sz w:val="18"/>
        </w:rPr>
        <w:t xml:space="preserve">ліпа повторна перевірка фактично оцінює звичайне виконання мікроскопії, а, отже, є важливим компонентом програми ЗОЯ. </w:t>
      </w:r>
      <w:r w:rsidR="007663EE" w:rsidRPr="007663EE">
        <w:rPr>
          <w:rFonts w:ascii="Arial" w:eastAsia="Arial" w:hAnsi="Arial"/>
          <w:sz w:val="18"/>
        </w:rPr>
        <w:t xml:space="preserve">Однак, ця повторна перевірка є </w:t>
      </w:r>
      <w:r w:rsidR="000555A9" w:rsidRPr="007663EE">
        <w:rPr>
          <w:rFonts w:ascii="Arial" w:eastAsia="Arial" w:hAnsi="Arial"/>
          <w:sz w:val="18"/>
        </w:rPr>
        <w:t>ресурсномістким</w:t>
      </w:r>
      <w:r w:rsidR="007663EE" w:rsidRPr="007663EE">
        <w:rPr>
          <w:rFonts w:ascii="Arial" w:eastAsia="Arial" w:hAnsi="Arial"/>
          <w:sz w:val="18"/>
        </w:rPr>
        <w:t xml:space="preserve"> процесом, оскільки потребує вибірки предметних скелець і повторного зчитування, і багато країн стикаються з проблемами, пов'язаними з широкомасштабним впровадженням</w:t>
      </w:r>
      <w:r w:rsidRPr="00E30C3E">
        <w:rPr>
          <w:rFonts w:ascii="Arial" w:eastAsia="Arial" w:hAnsi="Arial"/>
          <w:sz w:val="18"/>
        </w:rPr>
        <w:t>.</w:t>
      </w:r>
      <w:r w:rsidR="007663EE">
        <w:rPr>
          <w:rFonts w:ascii="Arial" w:eastAsia="Arial" w:hAnsi="Arial"/>
          <w:sz w:val="18"/>
        </w:rPr>
        <w:t xml:space="preserve"> </w:t>
      </w:r>
      <w:r w:rsidR="008E02F5" w:rsidRPr="00E30C3E">
        <w:rPr>
          <w:rFonts w:ascii="Arial" w:eastAsia="Arial" w:hAnsi="Arial"/>
          <w:sz w:val="18"/>
        </w:rPr>
        <w:t>Крім того, збір необхідних даних та надання св</w:t>
      </w:r>
      <w:r w:rsidR="007663EE">
        <w:rPr>
          <w:rFonts w:ascii="Arial" w:eastAsia="Arial" w:hAnsi="Arial"/>
          <w:sz w:val="18"/>
        </w:rPr>
        <w:t>оєчасного зворотного зв’язку сайту</w:t>
      </w:r>
      <w:r w:rsidR="008E02F5" w:rsidRPr="00E30C3E">
        <w:rPr>
          <w:rFonts w:ascii="Arial" w:eastAsia="Arial" w:hAnsi="Arial"/>
          <w:sz w:val="18"/>
        </w:rPr>
        <w:t xml:space="preserve"> перевірки для коригуючих дій залишається складним завданням у багатьох ситуаціях. </w:t>
      </w:r>
    </w:p>
    <w:p w:rsidR="00F72FDB" w:rsidRPr="00F16397" w:rsidRDefault="00F72FDB" w:rsidP="008347D0">
      <w:pPr>
        <w:spacing w:line="276" w:lineRule="auto"/>
        <w:jc w:val="both"/>
        <w:rPr>
          <w:rFonts w:ascii="Arial" w:eastAsia="Arial" w:hAnsi="Arial"/>
          <w:sz w:val="12"/>
          <w:szCs w:val="12"/>
        </w:rPr>
      </w:pPr>
    </w:p>
    <w:p w:rsidR="008E02F5" w:rsidRPr="00E30C3E" w:rsidRDefault="00F72FDB" w:rsidP="008347D0">
      <w:pPr>
        <w:spacing w:line="276" w:lineRule="auto"/>
        <w:jc w:val="both"/>
        <w:rPr>
          <w:rFonts w:ascii="Arial" w:eastAsia="Arial" w:hAnsi="Arial"/>
          <w:sz w:val="18"/>
        </w:rPr>
      </w:pPr>
      <w:r w:rsidRPr="00E30C3E">
        <w:rPr>
          <w:rFonts w:ascii="Arial" w:eastAsia="Arial" w:hAnsi="Arial"/>
          <w:sz w:val="18"/>
        </w:rPr>
        <w:t>НПБТ повинні мати дані про наступні показники ефективності, які надають уявлення про участь лабораторій у мереж</w:t>
      </w:r>
      <w:r w:rsidR="007663EE">
        <w:rPr>
          <w:rFonts w:ascii="Arial" w:eastAsia="Arial" w:hAnsi="Arial"/>
          <w:sz w:val="18"/>
        </w:rPr>
        <w:t xml:space="preserve">і як на регіональному, так і </w:t>
      </w:r>
      <w:r w:rsidRPr="00E30C3E">
        <w:rPr>
          <w:rFonts w:ascii="Arial" w:eastAsia="Arial" w:hAnsi="Arial"/>
          <w:sz w:val="18"/>
        </w:rPr>
        <w:t>національному рівні:</w:t>
      </w:r>
    </w:p>
    <w:p w:rsidR="00F72FDB" w:rsidRPr="00E30C3E" w:rsidRDefault="00F72FDB" w:rsidP="008347D0">
      <w:pPr>
        <w:spacing w:line="276" w:lineRule="auto"/>
        <w:jc w:val="both"/>
        <w:rPr>
          <w:rFonts w:ascii="Arial" w:eastAsia="Arial" w:hAnsi="Arial"/>
          <w:sz w:val="12"/>
          <w:szCs w:val="12"/>
        </w:rPr>
      </w:pPr>
    </w:p>
    <w:p w:rsidR="008E02F5" w:rsidRPr="00E30C3E" w:rsidRDefault="008E02F5" w:rsidP="007663EE">
      <w:pPr>
        <w:tabs>
          <w:tab w:val="left" w:pos="260"/>
        </w:tabs>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F72FDB" w:rsidRPr="00E30C3E">
        <w:rPr>
          <w:rFonts w:ascii="Arial" w:eastAsia="Arial" w:hAnsi="Arial"/>
          <w:sz w:val="18"/>
        </w:rPr>
        <w:t>частка лабораторій, які беруть участь у проведенні сліпої повторної перевірки</w:t>
      </w:r>
      <w:r w:rsidRPr="00E30C3E">
        <w:rPr>
          <w:rFonts w:ascii="Arial" w:eastAsia="Arial" w:hAnsi="Arial"/>
          <w:sz w:val="18"/>
        </w:rPr>
        <w:t>;</w:t>
      </w:r>
    </w:p>
    <w:p w:rsidR="008E02F5" w:rsidRPr="00F16397" w:rsidRDefault="008E02F5" w:rsidP="007663EE">
      <w:pPr>
        <w:rPr>
          <w:rFonts w:ascii="Times New Roman" w:eastAsia="Times New Roman" w:hAnsi="Times New Roman"/>
          <w:sz w:val="12"/>
          <w:szCs w:val="12"/>
        </w:rPr>
      </w:pPr>
    </w:p>
    <w:p w:rsidR="008E02F5" w:rsidRPr="00E30C3E" w:rsidRDefault="008E02F5" w:rsidP="007663EE">
      <w:pPr>
        <w:tabs>
          <w:tab w:val="left" w:pos="260"/>
        </w:tabs>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F72FDB" w:rsidRPr="00E30C3E">
        <w:rPr>
          <w:rFonts w:ascii="Arial" w:eastAsia="Arial" w:hAnsi="Arial"/>
          <w:sz w:val="18"/>
        </w:rPr>
        <w:t xml:space="preserve">частка </w:t>
      </w:r>
      <w:r w:rsidR="007663EE">
        <w:rPr>
          <w:rFonts w:ascii="Arial" w:eastAsia="Arial" w:hAnsi="Arial"/>
          <w:sz w:val="18"/>
        </w:rPr>
        <w:t xml:space="preserve">залучених до роботи </w:t>
      </w:r>
      <w:r w:rsidR="00F72FDB" w:rsidRPr="00E30C3E">
        <w:rPr>
          <w:rFonts w:ascii="Arial" w:eastAsia="Arial" w:hAnsi="Arial"/>
          <w:sz w:val="18"/>
        </w:rPr>
        <w:t>лабораторій-учасниць протягом усіх кварталів за даний рік;  та</w:t>
      </w:r>
    </w:p>
    <w:p w:rsidR="008E02F5" w:rsidRPr="00F16397" w:rsidRDefault="008E02F5" w:rsidP="007663EE">
      <w:pPr>
        <w:rPr>
          <w:rFonts w:ascii="Times New Roman" w:eastAsia="Times New Roman" w:hAnsi="Times New Roman"/>
          <w:sz w:val="12"/>
          <w:szCs w:val="12"/>
        </w:rPr>
      </w:pPr>
    </w:p>
    <w:p w:rsidR="00F72FDB" w:rsidRPr="00E30C3E" w:rsidRDefault="008E02F5" w:rsidP="007663EE">
      <w:pPr>
        <w:tabs>
          <w:tab w:val="left" w:pos="260"/>
        </w:tabs>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F72FDB" w:rsidRPr="00E30C3E">
        <w:rPr>
          <w:rFonts w:ascii="Arial" w:eastAsia="Arial" w:hAnsi="Arial"/>
          <w:sz w:val="18"/>
        </w:rPr>
        <w:t>частка лабораторій з коефіцієнтами помилок &lt;5% та відсутністю великої кількості хибних помилок</w:t>
      </w:r>
      <w:r w:rsidRPr="00E30C3E">
        <w:rPr>
          <w:rFonts w:ascii="Arial" w:eastAsia="Arial" w:hAnsi="Arial"/>
          <w:sz w:val="18"/>
        </w:rPr>
        <w:t>.</w:t>
      </w:r>
    </w:p>
    <w:p w:rsidR="00F72FDB" w:rsidRPr="00E30C3E" w:rsidRDefault="00F72FDB" w:rsidP="008347D0">
      <w:pPr>
        <w:tabs>
          <w:tab w:val="left" w:pos="260"/>
        </w:tabs>
        <w:spacing w:line="276" w:lineRule="auto"/>
        <w:ind w:left="280" w:hanging="283"/>
        <w:jc w:val="both"/>
        <w:rPr>
          <w:rFonts w:ascii="Arial" w:eastAsia="Arial" w:hAnsi="Arial"/>
          <w:color w:val="1F2954"/>
          <w:sz w:val="28"/>
          <w:szCs w:val="28"/>
        </w:rPr>
      </w:pPr>
    </w:p>
    <w:p w:rsidR="008E02F5" w:rsidRPr="00E30C3E" w:rsidRDefault="00F72FDB" w:rsidP="008347D0">
      <w:pPr>
        <w:tabs>
          <w:tab w:val="left" w:pos="260"/>
        </w:tabs>
        <w:spacing w:line="276" w:lineRule="auto"/>
        <w:ind w:left="280" w:hanging="283"/>
        <w:jc w:val="both"/>
        <w:rPr>
          <w:rFonts w:ascii="Arial" w:eastAsia="Arial" w:hAnsi="Arial"/>
          <w:sz w:val="18"/>
        </w:rPr>
      </w:pPr>
      <w:r w:rsidRPr="00E30C3E">
        <w:rPr>
          <w:rFonts w:ascii="Arial" w:eastAsia="Arial" w:hAnsi="Arial"/>
          <w:color w:val="1F2954"/>
          <w:sz w:val="22"/>
        </w:rPr>
        <w:t>Моніторинг показників якості</w:t>
      </w:r>
    </w:p>
    <w:p w:rsidR="008E02F5" w:rsidRPr="00AA3587" w:rsidRDefault="008E02F5" w:rsidP="008347D0">
      <w:pPr>
        <w:spacing w:line="276" w:lineRule="auto"/>
        <w:rPr>
          <w:rFonts w:ascii="Times New Roman" w:eastAsia="Times New Roman" w:hAnsi="Times New Roman"/>
          <w:sz w:val="10"/>
          <w:szCs w:val="10"/>
        </w:rPr>
      </w:pPr>
    </w:p>
    <w:p w:rsidR="001078BF" w:rsidRPr="00E30C3E" w:rsidRDefault="008C632C" w:rsidP="0089156A">
      <w:pPr>
        <w:spacing w:line="276" w:lineRule="auto"/>
        <w:jc w:val="both"/>
        <w:rPr>
          <w:rFonts w:ascii="Arial" w:eastAsia="Arial" w:hAnsi="Arial"/>
          <w:sz w:val="18"/>
        </w:rPr>
      </w:pPr>
      <w:r w:rsidRPr="00E30C3E">
        <w:rPr>
          <w:rFonts w:ascii="Arial" w:eastAsia="Arial" w:hAnsi="Arial"/>
          <w:sz w:val="18"/>
        </w:rPr>
        <w:t xml:space="preserve">Повсякденний моніторинг показників якості (також відомих як показники ефективності) є важливим елементом забезпечення якості для будь-якого діагностичного </w:t>
      </w:r>
      <w:r w:rsidR="00AA3587">
        <w:rPr>
          <w:rFonts w:ascii="Arial" w:eastAsia="Arial" w:hAnsi="Arial"/>
          <w:sz w:val="18"/>
        </w:rPr>
        <w:t>випробування</w:t>
      </w:r>
      <w:r w:rsidRPr="00E30C3E">
        <w:rPr>
          <w:rFonts w:ascii="Arial" w:eastAsia="Arial" w:hAnsi="Arial"/>
          <w:sz w:val="18"/>
        </w:rPr>
        <w:t xml:space="preserve">, а також </w:t>
      </w:r>
      <w:r w:rsidR="0089156A">
        <w:rPr>
          <w:rFonts w:ascii="Arial" w:eastAsia="Arial" w:hAnsi="Arial"/>
          <w:sz w:val="18"/>
        </w:rPr>
        <w:t>є вимогою</w:t>
      </w:r>
      <w:r w:rsidRPr="00E30C3E">
        <w:rPr>
          <w:rFonts w:ascii="Arial" w:eastAsia="Arial" w:hAnsi="Arial"/>
          <w:sz w:val="18"/>
        </w:rPr>
        <w:t xml:space="preserve"> МОС. Усі лабораторії повинні збирати та аналізувати дані тестування принаймні щомісяця, використовуючи стандартизований формат. Необхідно встановити цільові індикатори для всіх по</w:t>
      </w:r>
      <w:r w:rsidR="0089156A">
        <w:rPr>
          <w:rFonts w:ascii="Arial" w:eastAsia="Arial" w:hAnsi="Arial"/>
          <w:sz w:val="18"/>
        </w:rPr>
        <w:t>казників, що відслідковуються, а також документувати та розслідувати</w:t>
      </w:r>
      <w:r w:rsidRPr="00E30C3E">
        <w:rPr>
          <w:rFonts w:ascii="Arial" w:eastAsia="Arial" w:hAnsi="Arial"/>
          <w:sz w:val="18"/>
        </w:rPr>
        <w:t xml:space="preserve"> будь-яку необґрунтовану зміну показників якості  (таких як збільшення частоти помилок, зміна рівня позитивності МТБ або </w:t>
      </w:r>
      <w:r w:rsidR="0089156A">
        <w:rPr>
          <w:rFonts w:ascii="Arial" w:eastAsia="Arial" w:hAnsi="Arial"/>
          <w:sz w:val="18"/>
        </w:rPr>
        <w:t>стійкості</w:t>
      </w:r>
      <w:r w:rsidRPr="00E30C3E">
        <w:rPr>
          <w:rFonts w:ascii="Arial" w:eastAsia="Arial" w:hAnsi="Arial"/>
          <w:sz w:val="18"/>
        </w:rPr>
        <w:t xml:space="preserve"> до рифампіцину або значна зміна обсягу проведених тестів)</w:t>
      </w:r>
      <w:r w:rsidR="008E02F5" w:rsidRPr="00E30C3E">
        <w:rPr>
          <w:rFonts w:ascii="Arial" w:eastAsia="Arial" w:hAnsi="Arial"/>
          <w:sz w:val="18"/>
        </w:rPr>
        <w:t xml:space="preserve">. </w:t>
      </w:r>
      <w:r w:rsidR="001078BF" w:rsidRPr="00E30C3E">
        <w:rPr>
          <w:rFonts w:ascii="Arial" w:eastAsia="Arial" w:hAnsi="Arial"/>
          <w:sz w:val="18"/>
        </w:rPr>
        <w:t>Для порівняння слід використовувати стандартний набір показників якості для всіх сайтів, які проводять певний тест. Кері</w:t>
      </w:r>
      <w:r w:rsidR="0089156A">
        <w:rPr>
          <w:rFonts w:ascii="Arial" w:eastAsia="Arial" w:hAnsi="Arial"/>
          <w:sz w:val="18"/>
        </w:rPr>
        <w:t>вник лабораторії повинен перегля</w:t>
      </w:r>
      <w:r w:rsidR="001078BF" w:rsidRPr="00E30C3E">
        <w:rPr>
          <w:rFonts w:ascii="Arial" w:eastAsia="Arial" w:hAnsi="Arial"/>
          <w:sz w:val="18"/>
        </w:rPr>
        <w:t>дати показники якості роботи та завжди пов'язувати їх з коригувальними діями, якщо спостерігаються будь-які несподівані результати чи тенденції. Вкрай важливо документувати коригувальні дії та здійснювати подальше вдосконалення та нормалізацію лабораторних показників після вжитих коригувальних дій.</w:t>
      </w:r>
    </w:p>
    <w:p w:rsidR="001078BF" w:rsidRPr="00E30C3E" w:rsidRDefault="001078BF" w:rsidP="008347D0">
      <w:pPr>
        <w:spacing w:line="276" w:lineRule="auto"/>
        <w:jc w:val="both"/>
        <w:rPr>
          <w:rFonts w:ascii="Arial" w:eastAsia="Arial" w:hAnsi="Arial"/>
          <w:sz w:val="10"/>
          <w:szCs w:val="10"/>
        </w:rPr>
      </w:pPr>
    </w:p>
    <w:p w:rsidR="00FB5D8D" w:rsidRDefault="001078BF" w:rsidP="00F16397">
      <w:pPr>
        <w:spacing w:line="276" w:lineRule="auto"/>
        <w:jc w:val="both"/>
        <w:rPr>
          <w:rFonts w:ascii="Arial" w:eastAsia="Arial" w:hAnsi="Arial"/>
          <w:sz w:val="18"/>
        </w:rPr>
      </w:pPr>
      <w:r w:rsidRPr="00E30C3E">
        <w:rPr>
          <w:rFonts w:ascii="Arial" w:eastAsia="Arial" w:hAnsi="Arial"/>
          <w:sz w:val="18"/>
        </w:rPr>
        <w:t>Слід створити систему централізованого звітування про щом</w:t>
      </w:r>
      <w:r w:rsidR="0089156A">
        <w:rPr>
          <w:rFonts w:ascii="Arial" w:eastAsia="Arial" w:hAnsi="Arial"/>
          <w:sz w:val="18"/>
        </w:rPr>
        <w:t xml:space="preserve">ісячні показники якості Національній референс-лабораторії </w:t>
      </w:r>
      <w:r w:rsidRPr="00E30C3E">
        <w:rPr>
          <w:rFonts w:ascii="Arial" w:eastAsia="Arial" w:hAnsi="Arial"/>
          <w:sz w:val="18"/>
        </w:rPr>
        <w:t xml:space="preserve">або НПБТ. </w:t>
      </w:r>
      <w:r w:rsidR="00F16397" w:rsidRPr="00F16397">
        <w:rPr>
          <w:rFonts w:ascii="Arial" w:eastAsia="Arial" w:hAnsi="Arial"/>
          <w:sz w:val="18"/>
        </w:rPr>
        <w:t>Деякі більш нові діагностичні тести створюють електронні дані випробування; такі тести, як GeneXpert®, Bactec</w:t>
      </w:r>
      <w:r w:rsidR="00F16397" w:rsidRPr="00F16397">
        <w:rPr>
          <w:rFonts w:ascii="Arial" w:eastAsia="Arial" w:hAnsi="Arial"/>
          <w:sz w:val="18"/>
          <w:vertAlign w:val="superscript"/>
        </w:rPr>
        <w:t>TM</w:t>
      </w:r>
      <w:r w:rsidR="00F16397" w:rsidRPr="00F16397">
        <w:rPr>
          <w:rFonts w:ascii="Arial" w:eastAsia="Arial" w:hAnsi="Arial"/>
          <w:sz w:val="18"/>
        </w:rPr>
        <w:t xml:space="preserve"> MGIT</w:t>
      </w:r>
      <w:r w:rsidR="00F16397" w:rsidRPr="00F16397">
        <w:rPr>
          <w:rFonts w:ascii="Arial" w:eastAsia="Arial" w:hAnsi="Arial"/>
          <w:sz w:val="18"/>
          <w:vertAlign w:val="superscript"/>
        </w:rPr>
        <w:t>TM</w:t>
      </w:r>
      <w:r w:rsidR="00F16397" w:rsidRPr="00F16397">
        <w:rPr>
          <w:rFonts w:ascii="Arial" w:eastAsia="Arial" w:hAnsi="Arial"/>
          <w:sz w:val="18"/>
        </w:rPr>
        <w:t>, аТАНК-ПС, ЛЗА з автоматизовани</w:t>
      </w:r>
      <w:r w:rsidR="00D07CE3">
        <w:rPr>
          <w:rFonts w:ascii="Arial" w:eastAsia="Arial" w:hAnsi="Arial"/>
          <w:sz w:val="18"/>
        </w:rPr>
        <w:t>ми зчитувачами та інші мДЕВ</w:t>
      </w:r>
      <w:r w:rsidR="00F16397" w:rsidRPr="00F16397">
        <w:rPr>
          <w:rFonts w:ascii="Arial" w:eastAsia="Arial" w:hAnsi="Arial"/>
          <w:sz w:val="18"/>
        </w:rPr>
        <w:t>, використовують рішення для підключення діагностичних систем (див. Розділ 2.6). Електронні дані дозволяють здійснювати дистанційний моніторинг сайтів у мережі в реальному часі та забезпечують можливість легко та точно стратифікувати дані, якщо це необхідно для аналізу ефективності</w:t>
      </w:r>
      <w:r w:rsidR="00F16397">
        <w:rPr>
          <w:rFonts w:ascii="Arial" w:eastAsia="Arial" w:hAnsi="Arial"/>
          <w:sz w:val="18"/>
        </w:rPr>
        <w:t>.</w:t>
      </w:r>
    </w:p>
    <w:p w:rsidR="00F16397" w:rsidRPr="00F16397" w:rsidRDefault="00F16397" w:rsidP="00F16397">
      <w:pPr>
        <w:spacing w:line="276" w:lineRule="auto"/>
        <w:jc w:val="both"/>
        <w:rPr>
          <w:rFonts w:ascii="Arial" w:eastAsia="Arial" w:hAnsi="Arial"/>
          <w:sz w:val="10"/>
          <w:szCs w:val="10"/>
        </w:rPr>
      </w:pPr>
    </w:p>
    <w:p w:rsidR="00F16397" w:rsidRPr="00F16397" w:rsidRDefault="00F16397" w:rsidP="00F16397">
      <w:pPr>
        <w:spacing w:line="276" w:lineRule="auto"/>
        <w:jc w:val="both"/>
        <w:rPr>
          <w:rFonts w:ascii="Arial" w:eastAsia="Arial" w:hAnsi="Arial"/>
          <w:sz w:val="18"/>
        </w:rPr>
      </w:pPr>
      <w:r w:rsidRPr="00E30C3E">
        <w:rPr>
          <w:rFonts w:ascii="Arial" w:eastAsia="Arial" w:hAnsi="Arial"/>
          <w:sz w:val="18"/>
        </w:rPr>
        <w:t xml:space="preserve">Показники, наведені в цьому розділі, зосереджені на лабораторному тестуванні. Проте лабораторіям важливо співпрацювати з клінічними спеціалістами та керівниками програм </w:t>
      </w:r>
      <w:r>
        <w:rPr>
          <w:rFonts w:ascii="Arial" w:eastAsia="Arial" w:hAnsi="Arial"/>
          <w:sz w:val="18"/>
        </w:rPr>
        <w:t xml:space="preserve"> </w:t>
      </w:r>
      <w:r w:rsidRPr="00E30C3E">
        <w:rPr>
          <w:rFonts w:ascii="Arial" w:eastAsia="Arial" w:hAnsi="Arial"/>
          <w:sz w:val="18"/>
        </w:rPr>
        <w:t xml:space="preserve">для </w:t>
      </w:r>
      <w:r>
        <w:rPr>
          <w:rFonts w:ascii="Arial" w:eastAsia="Arial" w:hAnsi="Arial"/>
          <w:sz w:val="18"/>
        </w:rPr>
        <w:t xml:space="preserve"> </w:t>
      </w:r>
      <w:r w:rsidRPr="00E30C3E">
        <w:rPr>
          <w:rFonts w:ascii="Arial" w:eastAsia="Arial" w:hAnsi="Arial"/>
          <w:sz w:val="18"/>
        </w:rPr>
        <w:t xml:space="preserve">розробки </w:t>
      </w:r>
      <w:r>
        <w:rPr>
          <w:rFonts w:ascii="Arial" w:eastAsia="Arial" w:hAnsi="Arial"/>
          <w:sz w:val="18"/>
        </w:rPr>
        <w:t xml:space="preserve"> </w:t>
      </w:r>
      <w:r w:rsidRPr="00E30C3E">
        <w:rPr>
          <w:rFonts w:ascii="Arial" w:eastAsia="Arial" w:hAnsi="Arial"/>
          <w:sz w:val="18"/>
        </w:rPr>
        <w:t xml:space="preserve">та </w:t>
      </w:r>
      <w:r>
        <w:rPr>
          <w:rFonts w:ascii="Arial" w:eastAsia="Arial" w:hAnsi="Arial"/>
          <w:sz w:val="18"/>
        </w:rPr>
        <w:t xml:space="preserve"> </w:t>
      </w:r>
      <w:r w:rsidRPr="00E30C3E">
        <w:rPr>
          <w:rFonts w:ascii="Arial" w:eastAsia="Arial" w:hAnsi="Arial"/>
          <w:sz w:val="18"/>
        </w:rPr>
        <w:t xml:space="preserve">відстежування </w:t>
      </w:r>
      <w:r>
        <w:rPr>
          <w:rFonts w:ascii="Arial" w:eastAsia="Arial" w:hAnsi="Arial"/>
          <w:sz w:val="18"/>
        </w:rPr>
        <w:t xml:space="preserve"> </w:t>
      </w:r>
      <w:r w:rsidRPr="00E30C3E">
        <w:rPr>
          <w:rFonts w:ascii="Arial" w:eastAsia="Arial" w:hAnsi="Arial"/>
          <w:sz w:val="18"/>
        </w:rPr>
        <w:t xml:space="preserve">показників </w:t>
      </w:r>
      <w:r>
        <w:rPr>
          <w:rFonts w:ascii="Arial" w:eastAsia="Arial" w:hAnsi="Arial"/>
          <w:sz w:val="18"/>
        </w:rPr>
        <w:t xml:space="preserve"> </w:t>
      </w:r>
      <w:r w:rsidRPr="00E30C3E">
        <w:rPr>
          <w:rFonts w:ascii="Arial" w:eastAsia="Arial" w:hAnsi="Arial"/>
          <w:sz w:val="18"/>
        </w:rPr>
        <w:t xml:space="preserve">якості, </w:t>
      </w:r>
      <w:r>
        <w:rPr>
          <w:rFonts w:ascii="Arial" w:eastAsia="Arial" w:hAnsi="Arial"/>
          <w:sz w:val="18"/>
        </w:rPr>
        <w:t xml:space="preserve"> </w:t>
      </w:r>
      <w:r w:rsidRPr="00E30C3E">
        <w:rPr>
          <w:rFonts w:ascii="Arial" w:eastAsia="Arial" w:hAnsi="Arial"/>
          <w:sz w:val="18"/>
        </w:rPr>
        <w:t xml:space="preserve">які </w:t>
      </w:r>
      <w:r>
        <w:rPr>
          <w:rFonts w:ascii="Arial" w:eastAsia="Arial" w:hAnsi="Arial"/>
          <w:sz w:val="18"/>
        </w:rPr>
        <w:t xml:space="preserve"> </w:t>
      </w:r>
      <w:r w:rsidRPr="00E30C3E">
        <w:rPr>
          <w:rFonts w:ascii="Arial" w:eastAsia="Arial" w:hAnsi="Arial"/>
          <w:sz w:val="18"/>
        </w:rPr>
        <w:t xml:space="preserve">відображають </w:t>
      </w:r>
      <w:r>
        <w:rPr>
          <w:rFonts w:ascii="Arial" w:eastAsia="Arial" w:hAnsi="Arial"/>
          <w:sz w:val="18"/>
        </w:rPr>
        <w:t xml:space="preserve"> </w:t>
      </w:r>
      <w:r w:rsidRPr="00E30C3E">
        <w:rPr>
          <w:rFonts w:ascii="Arial" w:eastAsia="Arial" w:hAnsi="Arial"/>
          <w:sz w:val="18"/>
        </w:rPr>
        <w:t>весь</w:t>
      </w:r>
    </w:p>
    <w:p w:rsidR="00FB5D8D" w:rsidRPr="00E30C3E" w:rsidRDefault="00FB5D8D" w:rsidP="008347D0">
      <w:pPr>
        <w:spacing w:line="276" w:lineRule="auto"/>
        <w:rPr>
          <w:rFonts w:ascii="Times New Roman" w:eastAsia="Times New Roman" w:hAnsi="Times New Roman"/>
          <w:sz w:val="16"/>
          <w:szCs w:val="16"/>
        </w:rPr>
      </w:pPr>
    </w:p>
    <w:p w:rsidR="008347D0" w:rsidRPr="00E30C3E" w:rsidRDefault="008347D0">
      <w:pPr>
        <w:spacing w:line="0" w:lineRule="atLeast"/>
        <w:rPr>
          <w:rFonts w:ascii="Arial" w:eastAsia="Arial" w:hAnsi="Arial"/>
          <w:i/>
          <w:color w:val="1F2954"/>
        </w:rPr>
      </w:pPr>
    </w:p>
    <w:p w:rsidR="008347D0" w:rsidRPr="00E30C3E" w:rsidRDefault="00AA3587" w:rsidP="008347D0">
      <w:pPr>
        <w:spacing w:line="0" w:lineRule="atLeast"/>
        <w:jc w:val="center"/>
        <w:rPr>
          <w:rFonts w:ascii="Arial" w:eastAsia="Arial" w:hAnsi="Arial"/>
          <w:iCs/>
          <w:color w:val="1F2954"/>
          <w:sz w:val="16"/>
          <w:szCs w:val="16"/>
        </w:rPr>
      </w:pPr>
      <w:r>
        <w:rPr>
          <w:rFonts w:ascii="Arial" w:eastAsia="Arial" w:hAnsi="Arial"/>
          <w:iCs/>
          <w:color w:val="1F2954"/>
          <w:sz w:val="16"/>
          <w:szCs w:val="16"/>
        </w:rPr>
        <w:t>69</w:t>
      </w:r>
    </w:p>
    <w:p w:rsidR="00F16397" w:rsidRDefault="00F16397" w:rsidP="008347D0">
      <w:pPr>
        <w:spacing w:line="0" w:lineRule="atLeast"/>
        <w:jc w:val="center"/>
        <w:rPr>
          <w:rFonts w:ascii="Arial" w:eastAsia="Arial" w:hAnsi="Arial"/>
          <w:b/>
          <w:color w:val="1F2954"/>
          <w:sz w:val="14"/>
        </w:rPr>
      </w:pPr>
    </w:p>
    <w:p w:rsidR="008347D0" w:rsidRPr="00E30C3E" w:rsidRDefault="003E3FC2" w:rsidP="008347D0">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8347D0" w:rsidRPr="00E30C3E" w:rsidRDefault="003767CD" w:rsidP="008347D0">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2905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15" nam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CF08E5" id=" 582"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8347D0" w:rsidRPr="00E30C3E" w:rsidRDefault="008347D0" w:rsidP="008347D0">
      <w:pPr>
        <w:spacing w:line="200" w:lineRule="exact"/>
        <w:rPr>
          <w:rFonts w:ascii="Times New Roman" w:eastAsia="Times New Roman" w:hAnsi="Times New Roman"/>
        </w:rPr>
      </w:pPr>
    </w:p>
    <w:p w:rsidR="00F16397" w:rsidRPr="00F16397" w:rsidRDefault="00F16397" w:rsidP="00F16397">
      <w:pPr>
        <w:spacing w:line="276" w:lineRule="auto"/>
        <w:jc w:val="both"/>
        <w:rPr>
          <w:rFonts w:ascii="Arial" w:eastAsia="Arial" w:hAnsi="Arial"/>
          <w:sz w:val="12"/>
          <w:szCs w:val="12"/>
        </w:rPr>
      </w:pPr>
    </w:p>
    <w:p w:rsidR="00F16397" w:rsidRPr="00E30C3E" w:rsidRDefault="00F16397" w:rsidP="00F16397">
      <w:pPr>
        <w:spacing w:line="276" w:lineRule="auto"/>
        <w:jc w:val="both"/>
        <w:rPr>
          <w:rFonts w:ascii="Arial" w:eastAsia="Arial" w:hAnsi="Arial"/>
          <w:sz w:val="18"/>
        </w:rPr>
      </w:pPr>
      <w:r w:rsidRPr="00E30C3E">
        <w:rPr>
          <w:rFonts w:ascii="Arial" w:eastAsia="Arial" w:hAnsi="Arial"/>
          <w:sz w:val="18"/>
        </w:rPr>
        <w:t>діагностичний процес, наприклад частка пацієнтів, які розпочали лікування, або час переходу від забору зразка до початку лікування. Дане питання було розглянуто в Розділі 2.4, а також в Розділі 2.8.</w:t>
      </w:r>
    </w:p>
    <w:p w:rsidR="008347D0" w:rsidRPr="00E30C3E" w:rsidRDefault="008347D0" w:rsidP="008347D0">
      <w:pPr>
        <w:spacing w:line="289" w:lineRule="exact"/>
        <w:rPr>
          <w:rFonts w:ascii="Times New Roman" w:eastAsia="Times New Roman" w:hAnsi="Times New Roman"/>
        </w:rPr>
      </w:pPr>
    </w:p>
    <w:p w:rsidR="00FB5D8D" w:rsidRPr="00E30C3E" w:rsidRDefault="00616F9B">
      <w:pPr>
        <w:spacing w:line="0" w:lineRule="atLeast"/>
        <w:rPr>
          <w:rFonts w:ascii="Arial" w:eastAsia="Arial" w:hAnsi="Arial"/>
          <w:i/>
          <w:color w:val="1F2954"/>
        </w:rPr>
      </w:pPr>
      <w:r w:rsidRPr="00E30C3E">
        <w:rPr>
          <w:rFonts w:ascii="Arial" w:eastAsia="Arial" w:hAnsi="Arial"/>
          <w:i/>
          <w:color w:val="1F2954"/>
        </w:rPr>
        <w:t>Загальні показники якості</w:t>
      </w:r>
    </w:p>
    <w:p w:rsidR="00FB5D8D" w:rsidRPr="00E30C3E" w:rsidRDefault="00FB5D8D">
      <w:pPr>
        <w:spacing w:line="82" w:lineRule="exact"/>
        <w:rPr>
          <w:rFonts w:ascii="Times New Roman" w:eastAsia="Times New Roman" w:hAnsi="Times New Roman"/>
        </w:rPr>
      </w:pPr>
    </w:p>
    <w:p w:rsidR="00FB5D8D" w:rsidRPr="00E30C3E" w:rsidRDefault="00F53C9A" w:rsidP="008347D0">
      <w:pPr>
        <w:spacing w:line="276" w:lineRule="auto"/>
        <w:jc w:val="both"/>
        <w:rPr>
          <w:rFonts w:ascii="Arial" w:eastAsia="Arial" w:hAnsi="Arial"/>
          <w:sz w:val="18"/>
        </w:rPr>
      </w:pPr>
      <w:r w:rsidRPr="00E30C3E">
        <w:rPr>
          <w:rFonts w:ascii="Arial" w:eastAsia="Arial" w:hAnsi="Arial"/>
          <w:sz w:val="18"/>
        </w:rPr>
        <w:t>Набір показників якості, наведений в таблиці 2.1, стосується всіх технологій та їх слід збирати, аналізувати щомісяця та дезагрегувати відповідно до тесту. Ці показники надані в якості керівництва, а лабораторії повинні переглянути та встановити відповідні для місцевих умов цілі</w:t>
      </w:r>
      <w:r w:rsidR="00FB5D8D" w:rsidRPr="00E30C3E">
        <w:rPr>
          <w:rFonts w:ascii="Arial" w:eastAsia="Arial" w:hAnsi="Arial"/>
          <w:sz w:val="18"/>
        </w:rPr>
        <w:t>.</w:t>
      </w:r>
    </w:p>
    <w:p w:rsidR="00FB5D8D" w:rsidRPr="00E30C3E" w:rsidRDefault="00FB5D8D">
      <w:pPr>
        <w:spacing w:line="297" w:lineRule="exact"/>
        <w:rPr>
          <w:rFonts w:ascii="Times New Roman" w:eastAsia="Times New Roman" w:hAnsi="Times New Roman"/>
        </w:rPr>
      </w:pPr>
    </w:p>
    <w:p w:rsidR="00FB5D8D" w:rsidRPr="00E30C3E" w:rsidRDefault="00F53C9A" w:rsidP="00F53C9A">
      <w:pPr>
        <w:tabs>
          <w:tab w:val="left" w:pos="840"/>
        </w:tabs>
        <w:spacing w:line="0" w:lineRule="atLeast"/>
        <w:rPr>
          <w:rFonts w:ascii="Arial" w:eastAsia="Arial" w:hAnsi="Arial"/>
          <w:b/>
          <w:color w:val="1F2954"/>
          <w:sz w:val="15"/>
        </w:rPr>
      </w:pPr>
      <w:r w:rsidRPr="00E30C3E">
        <w:rPr>
          <w:rFonts w:ascii="Arial" w:eastAsia="Arial" w:hAnsi="Arial"/>
          <w:b/>
          <w:color w:val="1F2954"/>
          <w:sz w:val="18"/>
        </w:rPr>
        <w:t xml:space="preserve">Таблиця </w:t>
      </w:r>
      <w:r w:rsidR="00FB5D8D" w:rsidRPr="00E30C3E">
        <w:rPr>
          <w:rFonts w:ascii="Arial" w:eastAsia="Arial" w:hAnsi="Arial"/>
          <w:b/>
          <w:color w:val="1F2954"/>
          <w:sz w:val="18"/>
        </w:rPr>
        <w:t xml:space="preserve"> 2.1</w:t>
      </w:r>
      <w:r w:rsidR="00FB5D8D" w:rsidRPr="00E30C3E">
        <w:rPr>
          <w:rFonts w:ascii="Times New Roman" w:eastAsia="Times New Roman" w:hAnsi="Times New Roman"/>
        </w:rPr>
        <w:tab/>
      </w:r>
      <w:r w:rsidRPr="00E30C3E">
        <w:rPr>
          <w:rFonts w:ascii="Arial" w:eastAsia="Arial" w:hAnsi="Arial"/>
          <w:b/>
          <w:color w:val="1F2954"/>
          <w:sz w:val="18"/>
          <w:szCs w:val="18"/>
        </w:rPr>
        <w:t xml:space="preserve">Загальні </w:t>
      </w:r>
      <w:r w:rsidR="00A77F1A">
        <w:rPr>
          <w:rFonts w:ascii="Arial" w:eastAsia="Arial" w:hAnsi="Arial"/>
          <w:b/>
          <w:color w:val="1F2954"/>
          <w:sz w:val="18"/>
          <w:szCs w:val="18"/>
        </w:rPr>
        <w:t>індикатори</w:t>
      </w:r>
      <w:r w:rsidRPr="00E30C3E">
        <w:rPr>
          <w:rFonts w:ascii="Arial" w:eastAsia="Arial" w:hAnsi="Arial"/>
          <w:b/>
          <w:color w:val="1F2954"/>
          <w:sz w:val="18"/>
          <w:szCs w:val="18"/>
        </w:rPr>
        <w:t xml:space="preserve"> якості</w:t>
      </w:r>
    </w:p>
    <w:p w:rsidR="00FB5D8D" w:rsidRPr="00E30C3E" w:rsidRDefault="00FB5D8D">
      <w:pPr>
        <w:spacing w:line="79" w:lineRule="exact"/>
        <w:rPr>
          <w:rFonts w:ascii="Times New Roman" w:eastAsia="Times New Roman" w:hAnsi="Times New Roman"/>
        </w:rPr>
      </w:pPr>
    </w:p>
    <w:p w:rsidR="000E634B" w:rsidRPr="00E30C3E" w:rsidRDefault="000E634B">
      <w:pPr>
        <w:spacing w:line="7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0"/>
        <w:gridCol w:w="3140"/>
        <w:gridCol w:w="3740"/>
        <w:gridCol w:w="320"/>
      </w:tblGrid>
      <w:tr w:rsidR="00FB5D8D" w:rsidRPr="00E30C3E" w:rsidTr="00F53C9A">
        <w:trPr>
          <w:trHeight w:val="45"/>
        </w:trPr>
        <w:tc>
          <w:tcPr>
            <w:tcW w:w="3320" w:type="dxa"/>
            <w:gridSpan w:val="2"/>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0E634B" w:rsidRPr="00E30C3E" w:rsidTr="000E634B">
        <w:trPr>
          <w:trHeight w:val="212"/>
        </w:trPr>
        <w:tc>
          <w:tcPr>
            <w:tcW w:w="3320" w:type="dxa"/>
            <w:gridSpan w:val="2"/>
            <w:tcBorders>
              <w:right w:val="single" w:sz="8" w:space="0" w:color="1F2954"/>
            </w:tcBorders>
            <w:shd w:val="clear" w:color="auto" w:fill="003399"/>
            <w:vAlign w:val="bottom"/>
          </w:tcPr>
          <w:p w:rsidR="000E634B" w:rsidRPr="00E30C3E" w:rsidRDefault="000E634B">
            <w:pPr>
              <w:spacing w:line="0" w:lineRule="atLeast"/>
              <w:ind w:left="80"/>
              <w:rPr>
                <w:rFonts w:ascii="Arial" w:eastAsia="Arial" w:hAnsi="Arial"/>
                <w:b/>
                <w:bCs/>
                <w:sz w:val="15"/>
              </w:rPr>
            </w:pPr>
            <w:r w:rsidRPr="00E30C3E">
              <w:rPr>
                <w:rFonts w:ascii="Arial" w:eastAsia="Arial" w:hAnsi="Arial"/>
                <w:b/>
                <w:bCs/>
                <w:sz w:val="15"/>
              </w:rPr>
              <w:t>Індикатор</w:t>
            </w:r>
          </w:p>
        </w:tc>
        <w:tc>
          <w:tcPr>
            <w:tcW w:w="4060" w:type="dxa"/>
            <w:gridSpan w:val="2"/>
            <w:shd w:val="clear" w:color="auto" w:fill="003399"/>
            <w:vAlign w:val="bottom"/>
          </w:tcPr>
          <w:p w:rsidR="000E634B" w:rsidRPr="00E30C3E" w:rsidRDefault="000E634B">
            <w:pPr>
              <w:spacing w:line="0" w:lineRule="atLeast"/>
              <w:ind w:left="60"/>
              <w:rPr>
                <w:rFonts w:ascii="Arial" w:eastAsia="Arial" w:hAnsi="Arial"/>
                <w:b/>
                <w:bCs/>
                <w:sz w:val="15"/>
              </w:rPr>
            </w:pPr>
            <w:r w:rsidRPr="00E30C3E">
              <w:rPr>
                <w:rFonts w:ascii="Arial" w:eastAsia="Arial" w:hAnsi="Arial"/>
                <w:b/>
                <w:bCs/>
                <w:sz w:val="15"/>
              </w:rPr>
              <w:t>Ціль</w:t>
            </w:r>
          </w:p>
        </w:tc>
      </w:tr>
      <w:tr w:rsidR="00FB5D8D" w:rsidRPr="00E30C3E" w:rsidTr="00F53C9A">
        <w:trPr>
          <w:trHeight w:val="212"/>
        </w:trPr>
        <w:tc>
          <w:tcPr>
            <w:tcW w:w="3320" w:type="dxa"/>
            <w:gridSpan w:val="2"/>
            <w:tcBorders>
              <w:right w:val="single" w:sz="8" w:space="0" w:color="1F2954"/>
            </w:tcBorders>
            <w:shd w:val="clear" w:color="auto" w:fill="auto"/>
            <w:vAlign w:val="bottom"/>
          </w:tcPr>
          <w:p w:rsidR="00FB5D8D" w:rsidRPr="00E30C3E" w:rsidRDefault="00F53C9A">
            <w:pPr>
              <w:spacing w:line="0" w:lineRule="atLeast"/>
              <w:ind w:left="80"/>
              <w:rPr>
                <w:rFonts w:ascii="Arial" w:eastAsia="Arial" w:hAnsi="Arial"/>
                <w:sz w:val="15"/>
              </w:rPr>
            </w:pPr>
            <w:r w:rsidRPr="00E30C3E">
              <w:rPr>
                <w:rFonts w:ascii="Arial" w:eastAsia="Arial" w:hAnsi="Arial"/>
                <w:sz w:val="15"/>
              </w:rPr>
              <w:t>Кількість проведених тестів за типом тесту</w:t>
            </w:r>
          </w:p>
        </w:tc>
        <w:tc>
          <w:tcPr>
            <w:tcW w:w="4060" w:type="dxa"/>
            <w:gridSpan w:val="2"/>
            <w:shd w:val="clear" w:color="auto" w:fill="auto"/>
            <w:vAlign w:val="bottom"/>
          </w:tcPr>
          <w:p w:rsidR="00FB5D8D" w:rsidRPr="00E30C3E" w:rsidRDefault="00FB5D8D">
            <w:pPr>
              <w:spacing w:line="0" w:lineRule="atLeast"/>
              <w:ind w:left="60"/>
              <w:rPr>
                <w:rFonts w:ascii="Arial" w:eastAsia="Arial" w:hAnsi="Arial"/>
                <w:sz w:val="15"/>
              </w:rPr>
            </w:pPr>
            <w:r w:rsidRPr="00E30C3E">
              <w:rPr>
                <w:rFonts w:ascii="Arial" w:eastAsia="Arial" w:hAnsi="Arial"/>
                <w:sz w:val="15"/>
              </w:rPr>
              <w:t>–</w:t>
            </w:r>
          </w:p>
        </w:tc>
      </w:tr>
      <w:tr w:rsidR="00FB5D8D" w:rsidRPr="00E30C3E" w:rsidTr="00F53C9A">
        <w:trPr>
          <w:trHeight w:val="42"/>
        </w:trPr>
        <w:tc>
          <w:tcPr>
            <w:tcW w:w="3320" w:type="dxa"/>
            <w:gridSpan w:val="2"/>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F53C9A">
        <w:trPr>
          <w:trHeight w:val="211"/>
        </w:trPr>
        <w:tc>
          <w:tcPr>
            <w:tcW w:w="3320" w:type="dxa"/>
            <w:gridSpan w:val="2"/>
            <w:tcBorders>
              <w:right w:val="single" w:sz="8" w:space="0" w:color="1F2954"/>
            </w:tcBorders>
            <w:shd w:val="clear" w:color="auto" w:fill="auto"/>
            <w:vAlign w:val="bottom"/>
          </w:tcPr>
          <w:p w:rsidR="00FB5D8D" w:rsidRPr="00E30C3E" w:rsidRDefault="00F53C9A">
            <w:pPr>
              <w:spacing w:line="0" w:lineRule="atLeast"/>
              <w:ind w:left="80"/>
              <w:rPr>
                <w:rFonts w:ascii="Arial" w:eastAsia="Arial" w:hAnsi="Arial"/>
                <w:sz w:val="15"/>
              </w:rPr>
            </w:pPr>
            <w:r w:rsidRPr="00E30C3E">
              <w:rPr>
                <w:rFonts w:ascii="Arial" w:eastAsia="Arial" w:hAnsi="Arial"/>
                <w:sz w:val="15"/>
              </w:rPr>
              <w:t>Перебої в наданні послуги</w:t>
            </w:r>
          </w:p>
        </w:tc>
        <w:tc>
          <w:tcPr>
            <w:tcW w:w="4060" w:type="dxa"/>
            <w:gridSpan w:val="2"/>
            <w:shd w:val="clear" w:color="auto" w:fill="auto"/>
            <w:vAlign w:val="bottom"/>
          </w:tcPr>
          <w:p w:rsidR="00FB5D8D" w:rsidRPr="00E30C3E" w:rsidRDefault="00F53C9A">
            <w:pPr>
              <w:spacing w:line="0" w:lineRule="atLeast"/>
              <w:ind w:left="60"/>
              <w:rPr>
                <w:rFonts w:ascii="Arial" w:eastAsia="Arial" w:hAnsi="Arial"/>
                <w:sz w:val="15"/>
              </w:rPr>
            </w:pPr>
            <w:r w:rsidRPr="00E30C3E">
              <w:rPr>
                <w:rFonts w:ascii="Arial" w:eastAsia="Arial" w:hAnsi="Arial"/>
                <w:sz w:val="15"/>
              </w:rPr>
              <w:t xml:space="preserve">Немає </w:t>
            </w:r>
            <w:r w:rsidR="000555A9" w:rsidRPr="00E30C3E">
              <w:rPr>
                <w:rFonts w:ascii="Arial" w:eastAsia="Arial" w:hAnsi="Arial"/>
                <w:sz w:val="15"/>
              </w:rPr>
              <w:t>перебоїв</w:t>
            </w:r>
          </w:p>
        </w:tc>
      </w:tr>
      <w:tr w:rsidR="00FB5D8D" w:rsidRPr="00E30C3E" w:rsidTr="00F53C9A">
        <w:trPr>
          <w:trHeight w:val="43"/>
        </w:trPr>
        <w:tc>
          <w:tcPr>
            <w:tcW w:w="180" w:type="dxa"/>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3140" w:type="dxa"/>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0E634B">
        <w:trPr>
          <w:trHeight w:val="213"/>
        </w:trPr>
        <w:tc>
          <w:tcPr>
            <w:tcW w:w="180" w:type="dxa"/>
            <w:shd w:val="clear" w:color="auto" w:fill="auto"/>
            <w:vAlign w:val="bottom"/>
          </w:tcPr>
          <w:p w:rsidR="00FB5D8D" w:rsidRPr="00E30C3E" w:rsidRDefault="00FB5D8D">
            <w:pPr>
              <w:spacing w:line="0" w:lineRule="atLeast"/>
              <w:ind w:left="80"/>
              <w:rPr>
                <w:rFonts w:ascii="Arial" w:eastAsia="Arial" w:hAnsi="Arial"/>
                <w:w w:val="72"/>
                <w:sz w:val="11"/>
              </w:rPr>
            </w:pPr>
            <w:r w:rsidRPr="00E30C3E">
              <w:rPr>
                <w:rFonts w:ascii="Arial" w:eastAsia="Arial" w:hAnsi="Arial"/>
                <w:w w:val="72"/>
                <w:sz w:val="11"/>
              </w:rPr>
              <w:t> </w:t>
            </w:r>
          </w:p>
        </w:tc>
        <w:tc>
          <w:tcPr>
            <w:tcW w:w="3140" w:type="dxa"/>
            <w:tcBorders>
              <w:right w:val="single" w:sz="8" w:space="0" w:color="1F2954"/>
            </w:tcBorders>
            <w:shd w:val="clear" w:color="auto" w:fill="auto"/>
            <w:vAlign w:val="center"/>
          </w:tcPr>
          <w:p w:rsidR="00FB5D8D" w:rsidRPr="00E30C3E" w:rsidRDefault="00F53C9A" w:rsidP="000E634B">
            <w:pPr>
              <w:spacing w:line="0" w:lineRule="atLeast"/>
              <w:ind w:left="60"/>
              <w:rPr>
                <w:rFonts w:ascii="Arial" w:eastAsia="Arial" w:hAnsi="Arial"/>
                <w:sz w:val="15"/>
              </w:rPr>
            </w:pPr>
            <w:r w:rsidRPr="00E30C3E">
              <w:rPr>
                <w:rFonts w:ascii="Arial" w:eastAsia="Arial" w:hAnsi="Arial"/>
                <w:sz w:val="15"/>
              </w:rPr>
              <w:t>Виснаження запасів</w:t>
            </w:r>
          </w:p>
        </w:tc>
        <w:tc>
          <w:tcPr>
            <w:tcW w:w="4060" w:type="dxa"/>
            <w:gridSpan w:val="2"/>
            <w:shd w:val="clear" w:color="auto" w:fill="auto"/>
            <w:vAlign w:val="bottom"/>
          </w:tcPr>
          <w:p w:rsidR="00FB5D8D" w:rsidRPr="00E30C3E" w:rsidRDefault="000E634B">
            <w:pPr>
              <w:spacing w:line="0" w:lineRule="atLeast"/>
              <w:ind w:left="60"/>
              <w:rPr>
                <w:rFonts w:ascii="Arial" w:eastAsia="Arial" w:hAnsi="Arial"/>
                <w:sz w:val="15"/>
              </w:rPr>
            </w:pPr>
            <w:r w:rsidRPr="00E30C3E">
              <w:rPr>
                <w:rFonts w:ascii="Arial" w:eastAsia="Arial" w:hAnsi="Arial"/>
                <w:sz w:val="15"/>
              </w:rPr>
              <w:t xml:space="preserve">Немає дефіциту запасів, що призводить до </w:t>
            </w:r>
            <w:r w:rsidR="00F16397">
              <w:rPr>
                <w:rFonts w:ascii="Arial" w:eastAsia="Arial" w:hAnsi="Arial"/>
                <w:sz w:val="15"/>
              </w:rPr>
              <w:t>переривання надання послуг</w:t>
            </w:r>
          </w:p>
        </w:tc>
      </w:tr>
      <w:tr w:rsidR="00FB5D8D" w:rsidRPr="00E30C3E" w:rsidTr="00F53C9A">
        <w:trPr>
          <w:trHeight w:val="41"/>
        </w:trPr>
        <w:tc>
          <w:tcPr>
            <w:tcW w:w="180" w:type="dxa"/>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3140" w:type="dxa"/>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0E634B">
        <w:trPr>
          <w:trHeight w:val="211"/>
        </w:trPr>
        <w:tc>
          <w:tcPr>
            <w:tcW w:w="180" w:type="dxa"/>
            <w:shd w:val="clear" w:color="auto" w:fill="auto"/>
            <w:vAlign w:val="bottom"/>
          </w:tcPr>
          <w:p w:rsidR="00FB5D8D" w:rsidRPr="00E30C3E" w:rsidRDefault="00FB5D8D">
            <w:pPr>
              <w:spacing w:line="0" w:lineRule="atLeast"/>
              <w:ind w:left="80"/>
              <w:rPr>
                <w:rFonts w:ascii="Arial" w:eastAsia="Arial" w:hAnsi="Arial"/>
                <w:w w:val="72"/>
                <w:sz w:val="11"/>
              </w:rPr>
            </w:pPr>
            <w:r w:rsidRPr="00E30C3E">
              <w:rPr>
                <w:rFonts w:ascii="Arial" w:eastAsia="Arial" w:hAnsi="Arial"/>
                <w:w w:val="72"/>
                <w:sz w:val="11"/>
              </w:rPr>
              <w:t> </w:t>
            </w:r>
          </w:p>
        </w:tc>
        <w:tc>
          <w:tcPr>
            <w:tcW w:w="3140" w:type="dxa"/>
            <w:tcBorders>
              <w:right w:val="single" w:sz="8" w:space="0" w:color="1F2954"/>
            </w:tcBorders>
            <w:shd w:val="clear" w:color="auto" w:fill="auto"/>
            <w:vAlign w:val="center"/>
          </w:tcPr>
          <w:p w:rsidR="00FB5D8D" w:rsidRPr="00E30C3E" w:rsidRDefault="00F53C9A" w:rsidP="000E634B">
            <w:pPr>
              <w:spacing w:line="0" w:lineRule="atLeast"/>
              <w:ind w:left="60"/>
              <w:rPr>
                <w:rFonts w:ascii="Arial" w:eastAsia="Arial" w:hAnsi="Arial"/>
                <w:sz w:val="15"/>
              </w:rPr>
            </w:pPr>
            <w:r w:rsidRPr="00E30C3E">
              <w:rPr>
                <w:rFonts w:ascii="Arial" w:eastAsia="Arial" w:hAnsi="Arial"/>
                <w:sz w:val="15"/>
              </w:rPr>
              <w:t>Час простою обладнання</w:t>
            </w:r>
          </w:p>
        </w:tc>
        <w:tc>
          <w:tcPr>
            <w:tcW w:w="4060" w:type="dxa"/>
            <w:gridSpan w:val="2"/>
            <w:shd w:val="clear" w:color="auto" w:fill="auto"/>
            <w:vAlign w:val="bottom"/>
          </w:tcPr>
          <w:p w:rsidR="00FB5D8D" w:rsidRPr="00E30C3E" w:rsidRDefault="000E634B">
            <w:pPr>
              <w:spacing w:line="0" w:lineRule="atLeast"/>
              <w:ind w:left="60"/>
              <w:rPr>
                <w:rFonts w:ascii="Arial" w:eastAsia="Arial" w:hAnsi="Arial"/>
                <w:sz w:val="15"/>
              </w:rPr>
            </w:pPr>
            <w:r w:rsidRPr="00E30C3E">
              <w:rPr>
                <w:rFonts w:ascii="Arial" w:eastAsia="Arial" w:hAnsi="Arial"/>
                <w:sz w:val="15"/>
              </w:rPr>
              <w:t>Немає простою обладнання, що призводить до перебоїв у наданні послуги</w:t>
            </w:r>
          </w:p>
        </w:tc>
      </w:tr>
      <w:tr w:rsidR="00FB5D8D" w:rsidRPr="00E30C3E" w:rsidTr="00F53C9A">
        <w:trPr>
          <w:trHeight w:val="43"/>
        </w:trPr>
        <w:tc>
          <w:tcPr>
            <w:tcW w:w="3320" w:type="dxa"/>
            <w:gridSpan w:val="2"/>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0E634B">
        <w:trPr>
          <w:trHeight w:val="213"/>
        </w:trPr>
        <w:tc>
          <w:tcPr>
            <w:tcW w:w="3320" w:type="dxa"/>
            <w:gridSpan w:val="2"/>
            <w:tcBorders>
              <w:right w:val="single" w:sz="8" w:space="0" w:color="1F2954"/>
            </w:tcBorders>
            <w:shd w:val="clear" w:color="auto" w:fill="auto"/>
            <w:vAlign w:val="center"/>
          </w:tcPr>
          <w:p w:rsidR="00FB5D8D" w:rsidRPr="00E30C3E" w:rsidRDefault="00F53C9A" w:rsidP="000E634B">
            <w:pPr>
              <w:spacing w:line="0" w:lineRule="atLeast"/>
              <w:ind w:left="80"/>
              <w:rPr>
                <w:rFonts w:ascii="Arial" w:eastAsia="Arial" w:hAnsi="Arial"/>
                <w:sz w:val="15"/>
              </w:rPr>
            </w:pPr>
            <w:r w:rsidRPr="00E30C3E">
              <w:rPr>
                <w:rFonts w:ascii="Arial" w:eastAsia="Arial" w:hAnsi="Arial"/>
                <w:sz w:val="15"/>
              </w:rPr>
              <w:t>Час для виконання</w:t>
            </w:r>
          </w:p>
        </w:tc>
        <w:tc>
          <w:tcPr>
            <w:tcW w:w="4060" w:type="dxa"/>
            <w:gridSpan w:val="2"/>
            <w:shd w:val="clear" w:color="auto" w:fill="auto"/>
            <w:vAlign w:val="bottom"/>
          </w:tcPr>
          <w:p w:rsidR="00FB5D8D" w:rsidRPr="00E30C3E" w:rsidRDefault="000E634B">
            <w:pPr>
              <w:spacing w:line="0" w:lineRule="atLeast"/>
              <w:ind w:left="60"/>
              <w:rPr>
                <w:rFonts w:ascii="Arial" w:eastAsia="Arial" w:hAnsi="Arial"/>
                <w:sz w:val="15"/>
              </w:rPr>
            </w:pPr>
            <w:r w:rsidRPr="00E30C3E">
              <w:rPr>
                <w:rFonts w:ascii="Arial" w:eastAsia="Arial" w:hAnsi="Arial"/>
                <w:sz w:val="15"/>
              </w:rPr>
              <w:t>90% результатів відповідають часу, необхідного для виконання конкретного тесту</w:t>
            </w:r>
          </w:p>
        </w:tc>
      </w:tr>
      <w:tr w:rsidR="00FB5D8D" w:rsidRPr="00E30C3E" w:rsidTr="00F53C9A">
        <w:trPr>
          <w:trHeight w:val="41"/>
        </w:trPr>
        <w:tc>
          <w:tcPr>
            <w:tcW w:w="3320" w:type="dxa"/>
            <w:gridSpan w:val="2"/>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F53C9A">
        <w:trPr>
          <w:trHeight w:val="211"/>
        </w:trPr>
        <w:tc>
          <w:tcPr>
            <w:tcW w:w="3320" w:type="dxa"/>
            <w:gridSpan w:val="2"/>
            <w:tcBorders>
              <w:right w:val="single" w:sz="8" w:space="0" w:color="1F2954"/>
            </w:tcBorders>
            <w:shd w:val="clear" w:color="auto" w:fill="auto"/>
            <w:vAlign w:val="bottom"/>
          </w:tcPr>
          <w:p w:rsidR="00FB5D8D" w:rsidRPr="00E30C3E" w:rsidRDefault="00F53C9A">
            <w:pPr>
              <w:spacing w:line="0" w:lineRule="atLeast"/>
              <w:ind w:left="80"/>
              <w:rPr>
                <w:rFonts w:ascii="Arial" w:eastAsia="Arial" w:hAnsi="Arial"/>
                <w:sz w:val="15"/>
              </w:rPr>
            </w:pPr>
            <w:r w:rsidRPr="00E30C3E">
              <w:rPr>
                <w:rFonts w:ascii="Arial" w:eastAsia="Arial" w:hAnsi="Arial"/>
                <w:sz w:val="15"/>
              </w:rPr>
              <w:t>Звіт про статистику тестів (показник якості)</w:t>
            </w:r>
          </w:p>
        </w:tc>
        <w:tc>
          <w:tcPr>
            <w:tcW w:w="4060" w:type="dxa"/>
            <w:gridSpan w:val="2"/>
            <w:shd w:val="clear" w:color="auto" w:fill="auto"/>
            <w:vAlign w:val="bottom"/>
          </w:tcPr>
          <w:p w:rsidR="00FB5D8D" w:rsidRPr="00E30C3E" w:rsidRDefault="000E634B">
            <w:pPr>
              <w:spacing w:line="0" w:lineRule="atLeast"/>
              <w:ind w:left="60"/>
              <w:rPr>
                <w:rFonts w:ascii="Arial" w:eastAsia="Arial" w:hAnsi="Arial"/>
                <w:sz w:val="15"/>
              </w:rPr>
            </w:pPr>
            <w:r w:rsidRPr="00E30C3E">
              <w:rPr>
                <w:rFonts w:ascii="Arial" w:eastAsia="Arial" w:hAnsi="Arial"/>
                <w:sz w:val="15"/>
              </w:rPr>
              <w:t>100% звітів завершено до встановленої дати</w:t>
            </w:r>
          </w:p>
        </w:tc>
      </w:tr>
      <w:tr w:rsidR="00FB5D8D" w:rsidRPr="00E30C3E" w:rsidTr="00F53C9A">
        <w:trPr>
          <w:trHeight w:val="41"/>
        </w:trPr>
        <w:tc>
          <w:tcPr>
            <w:tcW w:w="3320" w:type="dxa"/>
            <w:gridSpan w:val="2"/>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F53C9A">
        <w:trPr>
          <w:trHeight w:val="213"/>
        </w:trPr>
        <w:tc>
          <w:tcPr>
            <w:tcW w:w="3320" w:type="dxa"/>
            <w:gridSpan w:val="2"/>
            <w:tcBorders>
              <w:right w:val="single" w:sz="8" w:space="0" w:color="1F2954"/>
            </w:tcBorders>
            <w:shd w:val="clear" w:color="auto" w:fill="auto"/>
            <w:vAlign w:val="bottom"/>
          </w:tcPr>
          <w:p w:rsidR="00FB5D8D" w:rsidRPr="00E30C3E" w:rsidRDefault="00F53C9A">
            <w:pPr>
              <w:spacing w:line="0" w:lineRule="atLeast"/>
              <w:ind w:left="80"/>
              <w:rPr>
                <w:rFonts w:ascii="Arial" w:eastAsia="Arial" w:hAnsi="Arial"/>
                <w:sz w:val="15"/>
              </w:rPr>
            </w:pPr>
            <w:r w:rsidRPr="00E30C3E">
              <w:rPr>
                <w:rFonts w:ascii="Arial" w:eastAsia="Arial" w:hAnsi="Arial"/>
                <w:sz w:val="15"/>
              </w:rPr>
              <w:t>Результати ЗОЯ</w:t>
            </w:r>
          </w:p>
        </w:tc>
        <w:tc>
          <w:tcPr>
            <w:tcW w:w="4060" w:type="dxa"/>
            <w:gridSpan w:val="2"/>
            <w:shd w:val="clear" w:color="auto" w:fill="auto"/>
            <w:vAlign w:val="bottom"/>
          </w:tcPr>
          <w:p w:rsidR="00FB5D8D" w:rsidRPr="00E30C3E" w:rsidRDefault="000E634B">
            <w:pPr>
              <w:spacing w:line="0" w:lineRule="atLeast"/>
              <w:ind w:left="60"/>
              <w:rPr>
                <w:rFonts w:ascii="Arial" w:eastAsia="Arial" w:hAnsi="Arial"/>
                <w:sz w:val="15"/>
              </w:rPr>
            </w:pPr>
            <w:r w:rsidRPr="00E30C3E">
              <w:rPr>
                <w:rFonts w:ascii="Arial" w:eastAsia="Arial" w:hAnsi="Arial"/>
                <w:sz w:val="15"/>
              </w:rPr>
              <w:t>&gt;90% панелей ЗОЯ пройден</w:t>
            </w:r>
            <w:r w:rsidR="00444F52" w:rsidRPr="00E30C3E">
              <w:rPr>
                <w:rFonts w:ascii="Arial" w:eastAsia="Arial" w:hAnsi="Arial"/>
                <w:sz w:val="15"/>
              </w:rPr>
              <w:t>о</w:t>
            </w:r>
          </w:p>
        </w:tc>
      </w:tr>
      <w:tr w:rsidR="00FB5D8D" w:rsidRPr="00E30C3E" w:rsidTr="00F53C9A">
        <w:trPr>
          <w:trHeight w:val="41"/>
        </w:trPr>
        <w:tc>
          <w:tcPr>
            <w:tcW w:w="3320" w:type="dxa"/>
            <w:gridSpan w:val="2"/>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F53C9A">
        <w:trPr>
          <w:trHeight w:val="213"/>
        </w:trPr>
        <w:tc>
          <w:tcPr>
            <w:tcW w:w="3320" w:type="dxa"/>
            <w:gridSpan w:val="2"/>
            <w:tcBorders>
              <w:right w:val="single" w:sz="8" w:space="0" w:color="1F2954"/>
            </w:tcBorders>
            <w:shd w:val="clear" w:color="auto" w:fill="auto"/>
            <w:vAlign w:val="bottom"/>
          </w:tcPr>
          <w:p w:rsidR="00FB5D8D" w:rsidRPr="00E30C3E" w:rsidRDefault="00F53C9A">
            <w:pPr>
              <w:spacing w:line="0" w:lineRule="atLeast"/>
              <w:ind w:left="80"/>
              <w:rPr>
                <w:rFonts w:ascii="Arial" w:eastAsia="Arial" w:hAnsi="Arial"/>
                <w:sz w:val="15"/>
              </w:rPr>
            </w:pPr>
            <w:r w:rsidRPr="00E30C3E">
              <w:rPr>
                <w:rFonts w:ascii="Arial" w:eastAsia="Arial" w:hAnsi="Arial"/>
                <w:sz w:val="15"/>
              </w:rPr>
              <w:t>Результати контролю якості</w:t>
            </w:r>
          </w:p>
        </w:tc>
        <w:tc>
          <w:tcPr>
            <w:tcW w:w="4060" w:type="dxa"/>
            <w:gridSpan w:val="2"/>
            <w:shd w:val="clear" w:color="auto" w:fill="auto"/>
            <w:vAlign w:val="bottom"/>
          </w:tcPr>
          <w:p w:rsidR="00FB5D8D" w:rsidRPr="00E30C3E" w:rsidRDefault="00444F52">
            <w:pPr>
              <w:spacing w:line="0" w:lineRule="atLeast"/>
              <w:ind w:left="60"/>
              <w:rPr>
                <w:rFonts w:ascii="Arial" w:eastAsia="Arial" w:hAnsi="Arial"/>
                <w:sz w:val="15"/>
              </w:rPr>
            </w:pPr>
            <w:r w:rsidRPr="00E30C3E">
              <w:rPr>
                <w:rFonts w:ascii="Arial" w:eastAsia="Arial" w:hAnsi="Arial"/>
                <w:sz w:val="15"/>
              </w:rPr>
              <w:t>&gt;90% результатів КЯ відповідають очікуваним критеріям</w:t>
            </w:r>
          </w:p>
        </w:tc>
      </w:tr>
      <w:tr w:rsidR="00FB5D8D" w:rsidRPr="00E30C3E" w:rsidTr="00F53C9A">
        <w:trPr>
          <w:trHeight w:val="41"/>
        </w:trPr>
        <w:tc>
          <w:tcPr>
            <w:tcW w:w="3320" w:type="dxa"/>
            <w:gridSpan w:val="2"/>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F53C9A">
        <w:trPr>
          <w:trHeight w:val="213"/>
        </w:trPr>
        <w:tc>
          <w:tcPr>
            <w:tcW w:w="3320" w:type="dxa"/>
            <w:gridSpan w:val="2"/>
            <w:tcBorders>
              <w:right w:val="single" w:sz="8" w:space="0" w:color="1F2954"/>
            </w:tcBorders>
            <w:shd w:val="clear" w:color="auto" w:fill="auto"/>
            <w:vAlign w:val="bottom"/>
          </w:tcPr>
          <w:p w:rsidR="00FB5D8D" w:rsidRPr="00E30C3E" w:rsidRDefault="00F53C9A">
            <w:pPr>
              <w:spacing w:line="0" w:lineRule="atLeast"/>
              <w:ind w:left="80"/>
              <w:rPr>
                <w:rFonts w:ascii="Arial" w:eastAsia="Arial" w:hAnsi="Arial"/>
                <w:sz w:val="15"/>
              </w:rPr>
            </w:pPr>
            <w:r w:rsidRPr="00E30C3E">
              <w:rPr>
                <w:rFonts w:ascii="Arial" w:eastAsia="Arial" w:hAnsi="Arial"/>
                <w:sz w:val="15"/>
              </w:rPr>
              <w:t>Відхилення зразка</w:t>
            </w:r>
          </w:p>
        </w:tc>
        <w:tc>
          <w:tcPr>
            <w:tcW w:w="4060" w:type="dxa"/>
            <w:gridSpan w:val="2"/>
            <w:shd w:val="clear" w:color="auto" w:fill="auto"/>
            <w:vAlign w:val="bottom"/>
          </w:tcPr>
          <w:p w:rsidR="00FB5D8D" w:rsidRPr="00E30C3E" w:rsidRDefault="00444F52">
            <w:pPr>
              <w:spacing w:line="0" w:lineRule="atLeast"/>
              <w:ind w:left="60"/>
              <w:rPr>
                <w:rFonts w:ascii="Arial" w:eastAsia="Arial" w:hAnsi="Arial"/>
                <w:sz w:val="15"/>
              </w:rPr>
            </w:pPr>
            <w:r w:rsidRPr="00E30C3E">
              <w:rPr>
                <w:rFonts w:ascii="Arial" w:eastAsia="Arial" w:hAnsi="Arial"/>
                <w:sz w:val="15"/>
              </w:rPr>
              <w:t xml:space="preserve">&lt;1% зразків відхилено </w:t>
            </w:r>
            <w:r w:rsidRPr="00E30C3E">
              <w:rPr>
                <w:rFonts w:ascii="Arial" w:eastAsia="Arial" w:hAnsi="Arial"/>
                <w:sz w:val="15"/>
                <w:vertAlign w:val="superscript"/>
              </w:rPr>
              <w:t>а</w:t>
            </w:r>
          </w:p>
        </w:tc>
      </w:tr>
      <w:tr w:rsidR="00FB5D8D" w:rsidRPr="00E30C3E" w:rsidTr="00F53C9A">
        <w:trPr>
          <w:trHeight w:val="41"/>
        </w:trPr>
        <w:tc>
          <w:tcPr>
            <w:tcW w:w="3320" w:type="dxa"/>
            <w:gridSpan w:val="2"/>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F53C9A">
        <w:trPr>
          <w:trHeight w:val="213"/>
        </w:trPr>
        <w:tc>
          <w:tcPr>
            <w:tcW w:w="3320" w:type="dxa"/>
            <w:gridSpan w:val="2"/>
            <w:tcBorders>
              <w:right w:val="single" w:sz="8" w:space="0" w:color="1F2954"/>
            </w:tcBorders>
            <w:shd w:val="clear" w:color="auto" w:fill="auto"/>
            <w:vAlign w:val="bottom"/>
          </w:tcPr>
          <w:p w:rsidR="00FB5D8D" w:rsidRPr="00E30C3E" w:rsidRDefault="00F53C9A">
            <w:pPr>
              <w:spacing w:line="0" w:lineRule="atLeast"/>
              <w:ind w:left="80"/>
              <w:rPr>
                <w:rFonts w:ascii="Arial" w:eastAsia="Arial" w:hAnsi="Arial"/>
                <w:sz w:val="15"/>
              </w:rPr>
            </w:pPr>
            <w:r w:rsidRPr="00E30C3E">
              <w:rPr>
                <w:rFonts w:ascii="Arial" w:eastAsia="Arial" w:hAnsi="Arial"/>
                <w:sz w:val="15"/>
              </w:rPr>
              <w:t>Задоволеність клієнтів</w:t>
            </w:r>
          </w:p>
        </w:tc>
        <w:tc>
          <w:tcPr>
            <w:tcW w:w="4060" w:type="dxa"/>
            <w:gridSpan w:val="2"/>
            <w:shd w:val="clear" w:color="auto" w:fill="auto"/>
            <w:vAlign w:val="bottom"/>
          </w:tcPr>
          <w:p w:rsidR="00FB5D8D" w:rsidRPr="00E30C3E" w:rsidRDefault="00F16397">
            <w:pPr>
              <w:spacing w:line="0" w:lineRule="atLeast"/>
              <w:ind w:left="60"/>
              <w:rPr>
                <w:rFonts w:ascii="Arial" w:eastAsia="Arial" w:hAnsi="Arial"/>
                <w:sz w:val="15"/>
              </w:rPr>
            </w:pPr>
            <w:r>
              <w:rPr>
                <w:rFonts w:ascii="Arial" w:eastAsia="Arial" w:hAnsi="Arial"/>
                <w:sz w:val="15"/>
              </w:rPr>
              <w:t>&gt;80% опитаних клієнтів</w:t>
            </w:r>
            <w:r w:rsidR="00444F52" w:rsidRPr="00E30C3E">
              <w:rPr>
                <w:rFonts w:ascii="Arial" w:eastAsia="Arial" w:hAnsi="Arial"/>
                <w:sz w:val="15"/>
              </w:rPr>
              <w:t xml:space="preserve"> задоволені послугами</w:t>
            </w:r>
          </w:p>
        </w:tc>
      </w:tr>
      <w:tr w:rsidR="00FB5D8D" w:rsidRPr="00E30C3E" w:rsidTr="00F53C9A">
        <w:trPr>
          <w:trHeight w:val="41"/>
        </w:trPr>
        <w:tc>
          <w:tcPr>
            <w:tcW w:w="3320" w:type="dxa"/>
            <w:gridSpan w:val="2"/>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060" w:type="dxa"/>
            <w:gridSpan w:val="2"/>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rsidTr="00444F52">
        <w:trPr>
          <w:trHeight w:val="213"/>
        </w:trPr>
        <w:tc>
          <w:tcPr>
            <w:tcW w:w="3320" w:type="dxa"/>
            <w:gridSpan w:val="2"/>
            <w:tcBorders>
              <w:right w:val="single" w:sz="8" w:space="0" w:color="1F2954"/>
            </w:tcBorders>
            <w:shd w:val="clear" w:color="auto" w:fill="auto"/>
            <w:vAlign w:val="center"/>
          </w:tcPr>
          <w:p w:rsidR="00FB5D8D" w:rsidRPr="00E30C3E" w:rsidRDefault="00F53C9A" w:rsidP="00444F52">
            <w:pPr>
              <w:spacing w:line="0" w:lineRule="atLeast"/>
              <w:ind w:left="80"/>
              <w:rPr>
                <w:rFonts w:ascii="Arial" w:eastAsia="Arial" w:hAnsi="Arial"/>
                <w:sz w:val="15"/>
              </w:rPr>
            </w:pPr>
            <w:r w:rsidRPr="00E30C3E">
              <w:rPr>
                <w:rFonts w:ascii="Arial" w:eastAsia="Arial" w:hAnsi="Arial"/>
                <w:sz w:val="15"/>
              </w:rPr>
              <w:t>Продуктивність технічного спеціаліста</w:t>
            </w:r>
          </w:p>
        </w:tc>
        <w:tc>
          <w:tcPr>
            <w:tcW w:w="4060" w:type="dxa"/>
            <w:gridSpan w:val="2"/>
            <w:shd w:val="clear" w:color="auto" w:fill="auto"/>
            <w:vAlign w:val="bottom"/>
          </w:tcPr>
          <w:p w:rsidR="00FB5D8D" w:rsidRPr="00E30C3E" w:rsidRDefault="00444F52">
            <w:pPr>
              <w:spacing w:line="0" w:lineRule="atLeast"/>
              <w:ind w:left="60"/>
              <w:rPr>
                <w:rFonts w:ascii="Arial" w:eastAsia="Arial" w:hAnsi="Arial"/>
                <w:sz w:val="15"/>
              </w:rPr>
            </w:pPr>
            <w:r w:rsidRPr="00E30C3E">
              <w:rPr>
                <w:rFonts w:ascii="Arial" w:eastAsia="Arial" w:hAnsi="Arial"/>
                <w:sz w:val="15"/>
              </w:rPr>
              <w:t>Звіт про середню кількість тестів, проведених за місяць одним лаборантом</w:t>
            </w:r>
          </w:p>
        </w:tc>
      </w:tr>
      <w:tr w:rsidR="00FB5D8D" w:rsidRPr="00E30C3E">
        <w:trPr>
          <w:gridAfter w:val="1"/>
          <w:wAfter w:w="320" w:type="dxa"/>
          <w:trHeight w:val="41"/>
        </w:trPr>
        <w:tc>
          <w:tcPr>
            <w:tcW w:w="180" w:type="dxa"/>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3140" w:type="dxa"/>
            <w:tcBorders>
              <w:bottom w:val="single" w:sz="8" w:space="0" w:color="1F2954"/>
              <w:right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3740" w:type="dxa"/>
            <w:tcBorders>
              <w:bottom w:val="single" w:sz="8" w:space="0" w:color="1F2954"/>
            </w:tcBorders>
            <w:shd w:val="clear" w:color="auto" w:fill="auto"/>
            <w:vAlign w:val="bottom"/>
          </w:tcPr>
          <w:p w:rsidR="00FB5D8D" w:rsidRPr="00E30C3E" w:rsidRDefault="00FB5D8D">
            <w:pPr>
              <w:spacing w:line="0" w:lineRule="atLeast"/>
              <w:rPr>
                <w:rFonts w:ascii="Times New Roman" w:eastAsia="Times New Roman" w:hAnsi="Times New Roman"/>
                <w:sz w:val="3"/>
              </w:rPr>
            </w:pPr>
          </w:p>
        </w:tc>
      </w:tr>
    </w:tbl>
    <w:p w:rsidR="00FB5D8D" w:rsidRPr="00E30C3E" w:rsidRDefault="00FB5D8D">
      <w:pPr>
        <w:spacing w:line="20" w:lineRule="exact"/>
        <w:rPr>
          <w:rFonts w:ascii="Times New Roman" w:eastAsia="Times New Roman" w:hAnsi="Times New Roman"/>
        </w:rPr>
      </w:pPr>
    </w:p>
    <w:p w:rsidR="00FB5D8D" w:rsidRPr="00E30C3E" w:rsidRDefault="00FB5D8D">
      <w:pPr>
        <w:spacing w:line="31" w:lineRule="exact"/>
        <w:rPr>
          <w:rFonts w:ascii="Times New Roman" w:eastAsia="Times New Roman" w:hAnsi="Times New Roman"/>
        </w:rPr>
      </w:pPr>
    </w:p>
    <w:p w:rsidR="00FB5D8D" w:rsidRPr="00E30C3E" w:rsidRDefault="00444F52" w:rsidP="00444F52">
      <w:pPr>
        <w:spacing w:line="0" w:lineRule="atLeast"/>
        <w:rPr>
          <w:rFonts w:ascii="Arial" w:eastAsia="Arial" w:hAnsi="Arial"/>
          <w:sz w:val="14"/>
        </w:rPr>
      </w:pPr>
      <w:r w:rsidRPr="00E30C3E">
        <w:rPr>
          <w:rFonts w:ascii="Arial" w:eastAsia="Arial" w:hAnsi="Arial"/>
          <w:sz w:val="14"/>
        </w:rPr>
        <w:t>ЗОЯ</w:t>
      </w:r>
      <w:r w:rsidR="00FB5D8D" w:rsidRPr="00E30C3E">
        <w:rPr>
          <w:rFonts w:ascii="Arial" w:eastAsia="Arial" w:hAnsi="Arial"/>
          <w:sz w:val="14"/>
        </w:rPr>
        <w:t xml:space="preserve">: </w:t>
      </w:r>
      <w:r w:rsidRPr="00E30C3E">
        <w:rPr>
          <w:rFonts w:ascii="Arial" w:eastAsia="Arial" w:hAnsi="Arial"/>
          <w:sz w:val="14"/>
        </w:rPr>
        <w:t>зовнішня оцінка якості</w:t>
      </w:r>
      <w:r w:rsidR="00FB5D8D" w:rsidRPr="00E30C3E">
        <w:rPr>
          <w:rFonts w:ascii="Arial" w:eastAsia="Arial" w:hAnsi="Arial"/>
          <w:sz w:val="14"/>
        </w:rPr>
        <w:t xml:space="preserve">; </w:t>
      </w:r>
      <w:r w:rsidRPr="00E30C3E">
        <w:rPr>
          <w:rFonts w:ascii="Arial" w:eastAsia="Arial" w:hAnsi="Arial"/>
          <w:sz w:val="14"/>
        </w:rPr>
        <w:t>КЯ</w:t>
      </w:r>
      <w:r w:rsidR="00FB5D8D" w:rsidRPr="00E30C3E">
        <w:rPr>
          <w:rFonts w:ascii="Arial" w:eastAsia="Arial" w:hAnsi="Arial"/>
          <w:sz w:val="14"/>
        </w:rPr>
        <w:t xml:space="preserve">: </w:t>
      </w:r>
      <w:r w:rsidRPr="00E30C3E">
        <w:rPr>
          <w:rFonts w:ascii="Arial" w:eastAsia="Arial" w:hAnsi="Arial"/>
          <w:sz w:val="14"/>
        </w:rPr>
        <w:t>контроль якості</w:t>
      </w:r>
      <w:r w:rsidR="00FB5D8D" w:rsidRPr="00E30C3E">
        <w:rPr>
          <w:rFonts w:ascii="Arial" w:eastAsia="Arial" w:hAnsi="Arial"/>
          <w:sz w:val="14"/>
        </w:rPr>
        <w:t>.</w:t>
      </w:r>
    </w:p>
    <w:p w:rsidR="00FB5D8D" w:rsidRPr="00E30C3E" w:rsidRDefault="00FB5D8D">
      <w:pPr>
        <w:spacing w:line="47" w:lineRule="exact"/>
        <w:rPr>
          <w:rFonts w:ascii="Times New Roman" w:eastAsia="Times New Roman" w:hAnsi="Times New Roman"/>
        </w:rPr>
      </w:pPr>
    </w:p>
    <w:p w:rsidR="00FB5D8D" w:rsidRPr="00E30C3E" w:rsidRDefault="00444F52">
      <w:pPr>
        <w:numPr>
          <w:ilvl w:val="0"/>
          <w:numId w:val="52"/>
        </w:numPr>
        <w:tabs>
          <w:tab w:val="left" w:pos="180"/>
        </w:tabs>
        <w:spacing w:line="270" w:lineRule="auto"/>
        <w:ind w:left="180" w:hanging="180"/>
        <w:jc w:val="both"/>
        <w:rPr>
          <w:rFonts w:ascii="Arial" w:eastAsia="Arial" w:hAnsi="Arial"/>
          <w:sz w:val="8"/>
        </w:rPr>
      </w:pPr>
      <w:r w:rsidRPr="00E30C3E">
        <w:rPr>
          <w:rFonts w:ascii="Arial" w:eastAsia="Arial" w:hAnsi="Arial"/>
          <w:sz w:val="14"/>
        </w:rPr>
        <w:t>Там, де ресурси дозволяють, деякі лабораторії можуть збирати додаткові вторинні показники, такі як об'єм та якість зразків мокротиння. Це може бути важливо для певних тестів (наприклад, для тесту Xpert MTB/RIF потрібно &gt;1 мл мокротиння). Деякі лабораторії застосовують критерії відхилення зразків, пов’язані з якістю зразка або неповністю маркованими</w:t>
      </w:r>
      <w:r w:rsidR="00F16397">
        <w:rPr>
          <w:rFonts w:ascii="Arial" w:eastAsia="Arial" w:hAnsi="Arial"/>
          <w:sz w:val="14"/>
        </w:rPr>
        <w:t xml:space="preserve"> зразками</w:t>
      </w:r>
      <w:r w:rsidRPr="00E30C3E">
        <w:rPr>
          <w:rFonts w:ascii="Arial" w:eastAsia="Arial" w:hAnsi="Arial"/>
          <w:sz w:val="14"/>
        </w:rPr>
        <w:t xml:space="preserve"> чи зразками, які  протікають</w:t>
      </w:r>
      <w:r w:rsidR="00FB5D8D" w:rsidRPr="00E30C3E">
        <w:rPr>
          <w:rFonts w:ascii="Arial" w:eastAsia="Arial" w:hAnsi="Arial"/>
          <w:sz w:val="14"/>
        </w:rPr>
        <w:t>.</w:t>
      </w:r>
    </w:p>
    <w:p w:rsidR="00FB5D8D" w:rsidRPr="00E30C3E" w:rsidRDefault="00FB5D8D">
      <w:pPr>
        <w:tabs>
          <w:tab w:val="left" w:pos="180"/>
        </w:tabs>
        <w:spacing w:line="270" w:lineRule="auto"/>
        <w:ind w:left="180" w:hanging="180"/>
        <w:jc w:val="both"/>
        <w:rPr>
          <w:rFonts w:ascii="Arial" w:eastAsia="Arial" w:hAnsi="Arial"/>
          <w:sz w:val="8"/>
        </w:rPr>
        <w:sectPr w:rsidR="00FB5D8D" w:rsidRPr="00E30C3E" w:rsidSect="008347D0">
          <w:pgSz w:w="9080" w:h="13606"/>
          <w:pgMar w:top="543" w:right="620" w:bottom="899" w:left="1020" w:header="0" w:footer="0" w:gutter="0"/>
          <w:cols w:space="0" w:equalWidth="0">
            <w:col w:w="7440"/>
          </w:cols>
          <w:docGrid w:linePitch="360"/>
        </w:sectPr>
      </w:pPr>
    </w:p>
    <w:p w:rsidR="00FB5D8D" w:rsidRPr="00F16397" w:rsidRDefault="00FB5D8D">
      <w:pPr>
        <w:spacing w:line="200" w:lineRule="exact"/>
        <w:rPr>
          <w:rFonts w:ascii="Times New Roman" w:eastAsia="Times New Roman" w:hAnsi="Times New Roman"/>
          <w:sz w:val="12"/>
          <w:szCs w:val="12"/>
        </w:rPr>
      </w:pPr>
    </w:p>
    <w:p w:rsidR="00FB5D8D" w:rsidRPr="00F16397" w:rsidRDefault="00FB5D8D">
      <w:pPr>
        <w:spacing w:line="200" w:lineRule="exact"/>
        <w:rPr>
          <w:rFonts w:ascii="Times New Roman" w:eastAsia="Times New Roman" w:hAnsi="Times New Roman"/>
          <w:sz w:val="12"/>
          <w:szCs w:val="12"/>
        </w:rPr>
      </w:pPr>
    </w:p>
    <w:p w:rsidR="008347D0" w:rsidRPr="00E30C3E" w:rsidRDefault="00EF4A14" w:rsidP="008347D0">
      <w:pPr>
        <w:spacing w:line="23" w:lineRule="atLeast"/>
        <w:jc w:val="both"/>
        <w:rPr>
          <w:rFonts w:ascii="Arial" w:eastAsia="Arial" w:hAnsi="Arial"/>
          <w:i/>
          <w:color w:val="1F2954"/>
        </w:rPr>
      </w:pPr>
      <w:r w:rsidRPr="00E30C3E">
        <w:rPr>
          <w:rFonts w:ascii="Arial" w:eastAsia="Arial" w:hAnsi="Arial"/>
          <w:i/>
          <w:color w:val="1F2954"/>
        </w:rPr>
        <w:t>Показники якості для конкретного тесту</w:t>
      </w:r>
    </w:p>
    <w:p w:rsidR="008347D0" w:rsidRPr="00F16397" w:rsidRDefault="008347D0" w:rsidP="008347D0">
      <w:pPr>
        <w:spacing w:line="23" w:lineRule="atLeast"/>
        <w:jc w:val="both"/>
        <w:rPr>
          <w:rFonts w:ascii="Times New Roman" w:eastAsia="Times New Roman" w:hAnsi="Times New Roman"/>
          <w:sz w:val="12"/>
          <w:szCs w:val="12"/>
        </w:rPr>
      </w:pPr>
    </w:p>
    <w:p w:rsidR="00EF4A14" w:rsidRDefault="00EF4A14" w:rsidP="00EF4A14">
      <w:pPr>
        <w:spacing w:line="281" w:lineRule="auto"/>
        <w:jc w:val="both"/>
        <w:rPr>
          <w:rFonts w:ascii="Arial" w:eastAsia="Arial" w:hAnsi="Arial"/>
          <w:sz w:val="18"/>
        </w:rPr>
      </w:pPr>
      <w:r w:rsidRPr="00E30C3E">
        <w:rPr>
          <w:rFonts w:ascii="Arial" w:eastAsia="Arial" w:hAnsi="Arial"/>
          <w:sz w:val="18"/>
        </w:rPr>
        <w:t>Додаток 2 містить рекомендовані показники якості для кожної затвердженої ВООЗ методології. Показники, наведені в Додатку 2, є додатковими до загальних показників якості, перелічених у таблиці 2.1. Дані для показників якості слід збирати та аналізувати щомісяця.</w:t>
      </w:r>
    </w:p>
    <w:p w:rsidR="00F16397" w:rsidRPr="00F16397" w:rsidRDefault="00F16397" w:rsidP="00EF4A14">
      <w:pPr>
        <w:spacing w:line="281" w:lineRule="auto"/>
        <w:jc w:val="both"/>
        <w:rPr>
          <w:rFonts w:ascii="Arial" w:eastAsia="Arial" w:hAnsi="Arial"/>
          <w:sz w:val="12"/>
          <w:szCs w:val="12"/>
        </w:rPr>
      </w:pPr>
    </w:p>
    <w:p w:rsidR="00FB5D8D" w:rsidRPr="00E30C3E" w:rsidRDefault="00EF4A14" w:rsidP="00F16397">
      <w:pPr>
        <w:spacing w:line="281" w:lineRule="auto"/>
        <w:jc w:val="both"/>
        <w:rPr>
          <w:rFonts w:ascii="Arial" w:eastAsia="Arial" w:hAnsi="Arial"/>
          <w:sz w:val="18"/>
        </w:rPr>
      </w:pPr>
      <w:r w:rsidRPr="00E30C3E">
        <w:rPr>
          <w:rFonts w:ascii="Arial" w:eastAsia="Arial" w:hAnsi="Arial"/>
          <w:sz w:val="18"/>
        </w:rPr>
        <w:t>Цілі</w:t>
      </w:r>
      <w:r w:rsidR="00F16397">
        <w:rPr>
          <w:rFonts w:ascii="Arial" w:eastAsia="Arial" w:hAnsi="Arial"/>
          <w:sz w:val="18"/>
        </w:rPr>
        <w:t>, наведені в</w:t>
      </w:r>
      <w:r w:rsidRPr="00E30C3E">
        <w:rPr>
          <w:rFonts w:ascii="Arial" w:eastAsia="Arial" w:hAnsi="Arial"/>
          <w:sz w:val="18"/>
        </w:rPr>
        <w:t xml:space="preserve"> Додатку 2</w:t>
      </w:r>
      <w:r w:rsidR="00F16397">
        <w:rPr>
          <w:rFonts w:ascii="Arial" w:eastAsia="Arial" w:hAnsi="Arial"/>
          <w:sz w:val="18"/>
        </w:rPr>
        <w:t>,</w:t>
      </w:r>
      <w:r w:rsidRPr="00E30C3E">
        <w:rPr>
          <w:rFonts w:ascii="Arial" w:eastAsia="Arial" w:hAnsi="Arial"/>
          <w:sz w:val="18"/>
        </w:rPr>
        <w:t xml:space="preserve"> надаються в якості орієнтиру, а лабораторії повинні визначати свої власні цілі. Такі цілі, особливо показники ізоляції, </w:t>
      </w:r>
      <w:r w:rsidR="000555A9" w:rsidRPr="00E30C3E">
        <w:rPr>
          <w:rFonts w:ascii="Arial" w:eastAsia="Arial" w:hAnsi="Arial"/>
          <w:sz w:val="18"/>
        </w:rPr>
        <w:t>змінюватимуться</w:t>
      </w:r>
      <w:r w:rsidRPr="00E30C3E">
        <w:rPr>
          <w:rFonts w:ascii="Arial" w:eastAsia="Arial" w:hAnsi="Arial"/>
          <w:sz w:val="18"/>
        </w:rPr>
        <w:t xml:space="preserve"> залежно від таких чинників,  як місцева ситуація, сукупність пацієнтів, які проходять тестування</w:t>
      </w:r>
      <w:r w:rsidR="008347D0" w:rsidRPr="00E30C3E">
        <w:rPr>
          <w:rFonts w:ascii="Arial" w:eastAsia="Arial" w:hAnsi="Arial"/>
          <w:sz w:val="18"/>
        </w:rPr>
        <w:t xml:space="preserve">. </w:t>
      </w:r>
      <w:r w:rsidRPr="00E30C3E">
        <w:rPr>
          <w:rFonts w:ascii="Arial" w:eastAsia="Arial" w:hAnsi="Arial"/>
          <w:sz w:val="18"/>
        </w:rPr>
        <w:t xml:space="preserve">Лабораторії повинні контролювати показники та встановлювати базові </w:t>
      </w:r>
    </w:p>
    <w:p w:rsidR="00FB5D8D" w:rsidRPr="00E30C3E" w:rsidRDefault="00FB5D8D">
      <w:pPr>
        <w:spacing w:line="200" w:lineRule="exact"/>
        <w:rPr>
          <w:rFonts w:ascii="Times New Roman" w:eastAsia="Times New Roman" w:hAnsi="Times New Roman"/>
        </w:rPr>
      </w:pPr>
    </w:p>
    <w:p w:rsidR="00FB5D8D" w:rsidRPr="00E30C3E" w:rsidRDefault="00F16397">
      <w:pPr>
        <w:spacing w:line="0" w:lineRule="atLeast"/>
        <w:ind w:right="20"/>
        <w:jc w:val="center"/>
        <w:rPr>
          <w:rFonts w:ascii="Arial" w:eastAsia="Arial" w:hAnsi="Arial"/>
          <w:sz w:val="16"/>
        </w:rPr>
      </w:pPr>
      <w:r>
        <w:rPr>
          <w:rFonts w:ascii="Arial" w:eastAsia="Arial" w:hAnsi="Arial"/>
          <w:sz w:val="16"/>
        </w:rPr>
        <w:t>70</w:t>
      </w:r>
    </w:p>
    <w:p w:rsidR="00FB5D8D" w:rsidRPr="00E30C3E" w:rsidRDefault="00FB5D8D">
      <w:pPr>
        <w:spacing w:line="0" w:lineRule="atLeast"/>
        <w:ind w:right="20"/>
        <w:jc w:val="center"/>
        <w:rPr>
          <w:rFonts w:ascii="Arial" w:eastAsia="Arial" w:hAnsi="Arial"/>
          <w:sz w:val="16"/>
        </w:rPr>
        <w:sectPr w:rsidR="00FB5D8D" w:rsidRPr="00E30C3E" w:rsidSect="00BD569E">
          <w:type w:val="continuous"/>
          <w:pgSz w:w="9080" w:h="13606"/>
          <w:pgMar w:top="543" w:right="620" w:bottom="719" w:left="1020" w:header="0" w:footer="0" w:gutter="0"/>
          <w:cols w:space="0" w:equalWidth="0">
            <w:col w:w="7440"/>
          </w:cols>
          <w:docGrid w:linePitch="360"/>
        </w:sectPr>
      </w:pPr>
    </w:p>
    <w:p w:rsidR="00E82FCD" w:rsidRPr="00F16397" w:rsidRDefault="003E3FC2" w:rsidP="00F16397">
      <w:pPr>
        <w:spacing w:line="0" w:lineRule="atLeast"/>
        <w:jc w:val="center"/>
        <w:rPr>
          <w:rFonts w:ascii="Arial" w:eastAsia="Arial" w:hAnsi="Arial"/>
          <w:b/>
          <w:color w:val="1F2954"/>
          <w:sz w:val="14"/>
        </w:rPr>
      </w:pPr>
      <w:bookmarkStart w:id="74" w:name="page77"/>
      <w:bookmarkEnd w:id="74"/>
      <w:r w:rsidRPr="00E30C3E">
        <w:rPr>
          <w:rFonts w:ascii="Arial" w:eastAsia="Arial" w:hAnsi="Arial"/>
          <w:b/>
          <w:color w:val="1F2954"/>
          <w:sz w:val="14"/>
        </w:rPr>
        <w:lastRenderedPageBreak/>
        <w:t xml:space="preserve">2. </w:t>
      </w:r>
      <w:r w:rsidR="00F16397" w:rsidRPr="00F16397">
        <w:rPr>
          <w:rFonts w:ascii="Arial" w:eastAsia="Arial" w:hAnsi="Arial"/>
          <w:b/>
          <w:color w:val="1F2954"/>
          <w:sz w:val="14"/>
        </w:rPr>
        <w:t>Ключові технічні напрямки для керівництва</w:t>
      </w:r>
    </w:p>
    <w:p w:rsidR="00E82FCD" w:rsidRPr="00E30C3E" w:rsidRDefault="003767CD" w:rsidP="00E82F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7616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14" nam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EF26F9" id=" 658"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E82FCD" w:rsidRDefault="00E82FCD" w:rsidP="00E82FCD">
      <w:pPr>
        <w:spacing w:line="200" w:lineRule="exact"/>
        <w:rPr>
          <w:rFonts w:ascii="Times New Roman" w:eastAsia="Times New Roman" w:hAnsi="Times New Roman"/>
        </w:rPr>
      </w:pPr>
    </w:p>
    <w:p w:rsidR="00F16397" w:rsidRPr="00F16397" w:rsidRDefault="00F16397" w:rsidP="00E82FCD">
      <w:pPr>
        <w:spacing w:line="200" w:lineRule="exact"/>
        <w:rPr>
          <w:rFonts w:ascii="Times New Roman" w:eastAsia="Times New Roman" w:hAnsi="Times New Roman"/>
          <w:sz w:val="12"/>
          <w:szCs w:val="12"/>
        </w:rPr>
      </w:pPr>
    </w:p>
    <w:p w:rsidR="00F16397" w:rsidRDefault="00A04534" w:rsidP="00F16397">
      <w:pPr>
        <w:spacing w:line="278" w:lineRule="auto"/>
        <w:jc w:val="both"/>
        <w:rPr>
          <w:rFonts w:ascii="Arial" w:eastAsia="Arial" w:hAnsi="Arial"/>
          <w:sz w:val="18"/>
        </w:rPr>
      </w:pPr>
      <w:r>
        <w:rPr>
          <w:rFonts w:ascii="Arial" w:eastAsia="Arial" w:hAnsi="Arial"/>
          <w:sz w:val="18"/>
        </w:rPr>
        <w:t>індикатори</w:t>
      </w:r>
      <w:r w:rsidR="00F16397" w:rsidRPr="00E30C3E">
        <w:rPr>
          <w:rFonts w:ascii="Arial" w:eastAsia="Arial" w:hAnsi="Arial"/>
          <w:sz w:val="18"/>
        </w:rPr>
        <w:t xml:space="preserve"> та прийнятні діапазони. Показники перевіряє завідувач лабораторії. Будь-які відхилення від вихідного рівня або результати, що виходять за межі прийнятного діапазону, повинні </w:t>
      </w:r>
      <w:r w:rsidR="00F16397">
        <w:rPr>
          <w:rFonts w:ascii="Arial" w:eastAsia="Arial" w:hAnsi="Arial"/>
          <w:sz w:val="18"/>
        </w:rPr>
        <w:t xml:space="preserve"> </w:t>
      </w:r>
      <w:r>
        <w:rPr>
          <w:rFonts w:ascii="Arial" w:eastAsia="Arial" w:hAnsi="Arial"/>
          <w:sz w:val="18"/>
        </w:rPr>
        <w:t>бути досліджені та вжито коригувальних дій</w:t>
      </w:r>
      <w:r w:rsidR="00F16397" w:rsidRPr="00E30C3E">
        <w:rPr>
          <w:rFonts w:ascii="Arial" w:eastAsia="Arial" w:hAnsi="Arial"/>
          <w:sz w:val="18"/>
        </w:rPr>
        <w:t>. Документування коригувальних дій та подальше покращення та нормалізація лабораторних показників після коригувальних дій є вкрай необхідними компонентами забезпечення якості.</w:t>
      </w:r>
    </w:p>
    <w:p w:rsidR="00F16397" w:rsidRPr="00E30C3E" w:rsidRDefault="00F16397">
      <w:pPr>
        <w:spacing w:line="289" w:lineRule="exact"/>
        <w:rPr>
          <w:rFonts w:ascii="Times New Roman" w:eastAsia="Times New Roman" w:hAnsi="Times New Roman"/>
        </w:rPr>
      </w:pPr>
    </w:p>
    <w:p w:rsidR="00FB5D8D" w:rsidRPr="00E30C3E" w:rsidRDefault="000C1F8F">
      <w:pPr>
        <w:spacing w:line="0" w:lineRule="atLeast"/>
        <w:rPr>
          <w:rFonts w:ascii="Arial" w:eastAsia="Arial" w:hAnsi="Arial"/>
          <w:color w:val="1F2954"/>
          <w:sz w:val="22"/>
        </w:rPr>
      </w:pPr>
      <w:r w:rsidRPr="00E30C3E">
        <w:rPr>
          <w:rFonts w:ascii="Arial" w:eastAsia="Arial" w:hAnsi="Arial"/>
          <w:color w:val="1F2954"/>
          <w:sz w:val="22"/>
        </w:rPr>
        <w:t>Постійне підвищення якості</w:t>
      </w:r>
    </w:p>
    <w:p w:rsidR="00FB5D8D" w:rsidRPr="00E30C3E" w:rsidRDefault="00FB5D8D">
      <w:pPr>
        <w:spacing w:line="78" w:lineRule="exact"/>
        <w:rPr>
          <w:rFonts w:ascii="Times New Roman" w:eastAsia="Times New Roman" w:hAnsi="Times New Roman"/>
        </w:rPr>
      </w:pPr>
    </w:p>
    <w:p w:rsidR="00FB5D8D" w:rsidRPr="00E30C3E" w:rsidRDefault="000C1F8F" w:rsidP="000B6ABC">
      <w:pPr>
        <w:spacing w:line="278" w:lineRule="auto"/>
        <w:jc w:val="both"/>
        <w:rPr>
          <w:rFonts w:ascii="Arial" w:eastAsia="Arial" w:hAnsi="Arial"/>
          <w:sz w:val="18"/>
        </w:rPr>
      </w:pPr>
      <w:r w:rsidRPr="00E30C3E">
        <w:rPr>
          <w:rFonts w:ascii="Arial" w:eastAsia="Arial" w:hAnsi="Arial"/>
          <w:sz w:val="18"/>
        </w:rPr>
        <w:t>Покращення якост</w:t>
      </w:r>
      <w:r w:rsidR="000B6ABC">
        <w:rPr>
          <w:rFonts w:ascii="Arial" w:eastAsia="Arial" w:hAnsi="Arial"/>
          <w:sz w:val="18"/>
        </w:rPr>
        <w:t xml:space="preserve">і є важливою, але нею часто </w:t>
      </w:r>
      <w:r w:rsidRPr="00E30C3E">
        <w:rPr>
          <w:rFonts w:ascii="Arial" w:eastAsia="Arial" w:hAnsi="Arial"/>
          <w:sz w:val="18"/>
        </w:rPr>
        <w:t>нехтують у процесі забезпечення якості</w:t>
      </w:r>
      <w:r w:rsidR="00151382" w:rsidRPr="00E30C3E">
        <w:rPr>
          <w:rFonts w:ascii="Arial" w:eastAsia="Arial" w:hAnsi="Arial"/>
          <w:sz w:val="18"/>
        </w:rPr>
        <w:t>. В</w:t>
      </w:r>
      <w:r w:rsidRPr="00E30C3E">
        <w:rPr>
          <w:rFonts w:ascii="Arial" w:eastAsia="Arial" w:hAnsi="Arial"/>
          <w:sz w:val="18"/>
        </w:rPr>
        <w:t>иявлення невідповідностей шляхом збору даних, подальшого аналізу даних і креативного підходу до вирішення проблем</w:t>
      </w:r>
      <w:r w:rsidR="00151382" w:rsidRPr="00E30C3E">
        <w:rPr>
          <w:rFonts w:ascii="Arial" w:eastAsia="Arial" w:hAnsi="Arial"/>
          <w:sz w:val="18"/>
        </w:rPr>
        <w:t xml:space="preserve"> є ключовими компонентами процесу покращення якості, який передбачає не лише постійний моніторинг</w:t>
      </w:r>
      <w:r w:rsidRPr="00E30C3E">
        <w:rPr>
          <w:rFonts w:ascii="Arial" w:eastAsia="Arial" w:hAnsi="Arial"/>
          <w:sz w:val="18"/>
        </w:rPr>
        <w:t xml:space="preserve">, </w:t>
      </w:r>
      <w:r w:rsidR="00151382" w:rsidRPr="00E30C3E">
        <w:rPr>
          <w:rFonts w:ascii="Arial" w:eastAsia="Arial" w:hAnsi="Arial"/>
          <w:sz w:val="18"/>
        </w:rPr>
        <w:t xml:space="preserve">але й ідентифікацію та аналіз </w:t>
      </w:r>
      <w:r w:rsidRPr="00E30C3E">
        <w:rPr>
          <w:rFonts w:ascii="Arial" w:eastAsia="Arial" w:hAnsi="Arial"/>
          <w:sz w:val="18"/>
        </w:rPr>
        <w:t>фактичних і потенційних дефектів. Невідповідності можна виявити багатьма способами, в тому числі шляхом перевірки кваліфікації</w:t>
      </w:r>
      <w:r w:rsidR="000B6ABC">
        <w:rPr>
          <w:rFonts w:ascii="Arial" w:eastAsia="Arial" w:hAnsi="Arial"/>
          <w:sz w:val="18"/>
        </w:rPr>
        <w:t xml:space="preserve"> та</w:t>
      </w:r>
      <w:r w:rsidRPr="00E30C3E">
        <w:rPr>
          <w:rFonts w:ascii="Arial" w:eastAsia="Arial" w:hAnsi="Arial"/>
          <w:sz w:val="18"/>
        </w:rPr>
        <w:t xml:space="preserve"> показників якості, звітування про проблеми, виявлені співробітниками, та проведення аудитів</w:t>
      </w:r>
      <w:r w:rsidR="00FB5D8D"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FB5D8D" w:rsidRPr="00E30C3E" w:rsidRDefault="000C1F8F" w:rsidP="000B6ABC">
      <w:pPr>
        <w:spacing w:line="279" w:lineRule="auto"/>
        <w:jc w:val="both"/>
        <w:rPr>
          <w:rFonts w:ascii="Arial" w:eastAsia="Arial" w:hAnsi="Arial"/>
          <w:sz w:val="18"/>
        </w:rPr>
      </w:pPr>
      <w:r w:rsidRPr="00E30C3E">
        <w:rPr>
          <w:rFonts w:ascii="Arial" w:eastAsia="Arial" w:hAnsi="Arial"/>
          <w:sz w:val="18"/>
        </w:rPr>
        <w:t>Цикл підвищення якості показаний на рис. 2.7</w:t>
      </w:r>
      <w:r w:rsidR="00151382" w:rsidRPr="00E30C3E">
        <w:rPr>
          <w:rFonts w:ascii="Arial" w:eastAsia="Arial" w:hAnsi="Arial"/>
          <w:sz w:val="18"/>
        </w:rPr>
        <w:t xml:space="preserve"> включає чотири етапи.</w:t>
      </w:r>
      <w:r w:rsidRPr="00E30C3E">
        <w:rPr>
          <w:rFonts w:ascii="Arial" w:eastAsia="Arial" w:hAnsi="Arial"/>
          <w:sz w:val="18"/>
        </w:rPr>
        <w:t xml:space="preserve"> Невідповідності, виявлені під час планового тестування та діяльності по забезпеченню якості (узагальнено в Додатку 3 для ТБ тестів), необхідно проаналізувати, потім вжити коригувальні дії, а результати </w:t>
      </w:r>
      <w:r w:rsidR="000B6ABC">
        <w:rPr>
          <w:rFonts w:ascii="Arial" w:eastAsia="Arial" w:hAnsi="Arial"/>
          <w:sz w:val="18"/>
        </w:rPr>
        <w:t>необхідно відстежувати</w:t>
      </w:r>
      <w:r w:rsidRPr="00E30C3E">
        <w:rPr>
          <w:rFonts w:ascii="Arial" w:eastAsia="Arial" w:hAnsi="Arial"/>
          <w:sz w:val="18"/>
        </w:rPr>
        <w:t xml:space="preserve"> з плином часу</w:t>
      </w:r>
      <w:r w:rsidR="00FB5D8D" w:rsidRPr="00E30C3E">
        <w:rPr>
          <w:rFonts w:ascii="Arial" w:eastAsia="Arial" w:hAnsi="Arial"/>
          <w:sz w:val="18"/>
        </w:rPr>
        <w:t xml:space="preserve">. </w:t>
      </w:r>
      <w:r w:rsidRPr="00E30C3E">
        <w:rPr>
          <w:rFonts w:ascii="Arial" w:eastAsia="Arial" w:hAnsi="Arial"/>
          <w:sz w:val="18"/>
        </w:rPr>
        <w:t xml:space="preserve">Ці чотири </w:t>
      </w:r>
      <w:r w:rsidR="00151382" w:rsidRPr="00E30C3E">
        <w:rPr>
          <w:rFonts w:ascii="Arial" w:eastAsia="Arial" w:hAnsi="Arial"/>
          <w:sz w:val="18"/>
        </w:rPr>
        <w:t>етапи</w:t>
      </w:r>
      <w:r w:rsidRPr="00E30C3E">
        <w:rPr>
          <w:rFonts w:ascii="Arial" w:eastAsia="Arial" w:hAnsi="Arial"/>
          <w:sz w:val="18"/>
        </w:rPr>
        <w:t xml:space="preserve"> </w:t>
      </w:r>
      <w:r w:rsidR="009046F0" w:rsidRPr="00E30C3E">
        <w:rPr>
          <w:rFonts w:ascii="Arial" w:eastAsia="Arial" w:hAnsi="Arial"/>
          <w:sz w:val="18"/>
        </w:rPr>
        <w:t>необхідно регулярно повторювати</w:t>
      </w:r>
      <w:r w:rsidRPr="00E30C3E">
        <w:rPr>
          <w:rFonts w:ascii="Arial" w:eastAsia="Arial" w:hAnsi="Arial"/>
          <w:sz w:val="18"/>
        </w:rPr>
        <w:t xml:space="preserve">, щоб забезпечити постійне вдосконалення лабораторних процесів. Для багатьох лабораторій цей процес важко реалізувати в </w:t>
      </w:r>
      <w:r w:rsidR="000B6ABC">
        <w:rPr>
          <w:rFonts w:ascii="Arial" w:eastAsia="Arial" w:hAnsi="Arial"/>
          <w:sz w:val="18"/>
        </w:rPr>
        <w:t>звичайний та</w:t>
      </w:r>
      <w:r w:rsidRPr="00E30C3E">
        <w:rPr>
          <w:rFonts w:ascii="Arial" w:eastAsia="Arial" w:hAnsi="Arial"/>
          <w:sz w:val="18"/>
        </w:rPr>
        <w:t xml:space="preserve"> систематичний спосіб, проте він є важливою частиною впровадження якісних послуг. Це</w:t>
      </w:r>
      <w:r w:rsidR="009046F0" w:rsidRPr="00E30C3E">
        <w:rPr>
          <w:rFonts w:ascii="Arial" w:eastAsia="Arial" w:hAnsi="Arial"/>
          <w:sz w:val="18"/>
        </w:rPr>
        <w:t xml:space="preserve"> є ключовою сферою, яка може потребувати технічної допомоги.</w:t>
      </w:r>
    </w:p>
    <w:p w:rsidR="00FB5D8D" w:rsidRPr="00E30C3E" w:rsidRDefault="00FB5D8D">
      <w:pPr>
        <w:spacing w:line="244" w:lineRule="exact"/>
        <w:rPr>
          <w:rFonts w:ascii="Times New Roman" w:eastAsia="Times New Roman" w:hAnsi="Times New Roman"/>
        </w:rPr>
      </w:pPr>
    </w:p>
    <w:p w:rsidR="00FB5D8D" w:rsidRPr="00E30C3E" w:rsidRDefault="000C1F8F" w:rsidP="000C1F8F">
      <w:pPr>
        <w:tabs>
          <w:tab w:val="left" w:pos="780"/>
        </w:tabs>
        <w:spacing w:line="0" w:lineRule="atLeast"/>
        <w:rPr>
          <w:rFonts w:ascii="Arial" w:eastAsia="Arial" w:hAnsi="Arial"/>
          <w:b/>
          <w:color w:val="1F2954"/>
          <w:sz w:val="17"/>
        </w:rPr>
      </w:pPr>
      <w:r w:rsidRPr="00E30C3E">
        <w:rPr>
          <w:rFonts w:ascii="Arial" w:eastAsia="Arial" w:hAnsi="Arial"/>
          <w:b/>
          <w:color w:val="1F2954"/>
        </w:rPr>
        <w:t>Рис</w:t>
      </w:r>
      <w:r w:rsidR="00FB5D8D" w:rsidRPr="00E30C3E">
        <w:rPr>
          <w:rFonts w:ascii="Arial" w:eastAsia="Arial" w:hAnsi="Arial"/>
          <w:b/>
          <w:color w:val="1F2954"/>
        </w:rPr>
        <w:t>. 2.7</w:t>
      </w:r>
      <w:r w:rsidR="00FB5D8D" w:rsidRPr="00E30C3E">
        <w:rPr>
          <w:rFonts w:ascii="Times New Roman" w:eastAsia="Times New Roman" w:hAnsi="Times New Roman"/>
        </w:rPr>
        <w:tab/>
      </w:r>
      <w:r w:rsidRPr="00E30C3E">
        <w:rPr>
          <w:rFonts w:ascii="Times New Roman" w:eastAsia="Times New Roman" w:hAnsi="Times New Roman"/>
        </w:rPr>
        <w:tab/>
      </w:r>
      <w:r w:rsidRPr="00E30C3E">
        <w:rPr>
          <w:rFonts w:ascii="Arial" w:eastAsia="Arial" w:hAnsi="Arial"/>
          <w:b/>
          <w:color w:val="1F2954"/>
          <w:sz w:val="17"/>
        </w:rPr>
        <w:t>Безперервний цикл поліпшення якості</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7"/>
          <w:lang w:val="en-US" w:eastAsia="en-US"/>
        </w:rPr>
        <w:drawing>
          <wp:anchor distT="0" distB="0" distL="114300" distR="114300" simplePos="0" relativeHeight="251512320" behindDoc="1" locked="0" layoutInCell="1" allowOverlap="1">
            <wp:simplePos x="0" y="0"/>
            <wp:positionH relativeFrom="column">
              <wp:posOffset>1732280</wp:posOffset>
            </wp:positionH>
            <wp:positionV relativeFrom="paragraph">
              <wp:posOffset>-72390</wp:posOffset>
            </wp:positionV>
            <wp:extent cx="1604645" cy="1703705"/>
            <wp:effectExtent l="0" t="0" r="0" b="0"/>
            <wp:wrapNone/>
            <wp:docPr id="207" name="Рисунок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7"/>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04645" cy="170370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305" w:lineRule="exact"/>
        <w:rPr>
          <w:rFonts w:ascii="Times New Roman" w:eastAsia="Times New Roman" w:hAnsi="Times New Roman"/>
        </w:rPr>
      </w:pPr>
    </w:p>
    <w:tbl>
      <w:tblPr>
        <w:tblW w:w="0" w:type="auto"/>
        <w:tblInd w:w="1120" w:type="dxa"/>
        <w:tblLayout w:type="fixed"/>
        <w:tblCellMar>
          <w:left w:w="0" w:type="dxa"/>
          <w:right w:w="0" w:type="dxa"/>
        </w:tblCellMar>
        <w:tblLook w:val="0000" w:firstRow="0" w:lastRow="0" w:firstColumn="0" w:lastColumn="0" w:noHBand="0" w:noVBand="0"/>
      </w:tblPr>
      <w:tblGrid>
        <w:gridCol w:w="1820"/>
        <w:gridCol w:w="2920"/>
      </w:tblGrid>
      <w:tr w:rsidR="00FB5D8D" w:rsidRPr="00E30C3E">
        <w:trPr>
          <w:trHeight w:val="184"/>
        </w:trPr>
        <w:tc>
          <w:tcPr>
            <w:tcW w:w="1820" w:type="dxa"/>
            <w:shd w:val="clear" w:color="auto" w:fill="auto"/>
            <w:vAlign w:val="bottom"/>
          </w:tcPr>
          <w:p w:rsidR="00FB5D8D" w:rsidRPr="00E30C3E" w:rsidRDefault="009046F0">
            <w:pPr>
              <w:spacing w:line="0" w:lineRule="atLeast"/>
              <w:ind w:right="119"/>
              <w:jc w:val="center"/>
              <w:rPr>
                <w:rFonts w:ascii="Arial" w:eastAsia="Arial" w:hAnsi="Arial"/>
                <w:b/>
                <w:sz w:val="16"/>
              </w:rPr>
            </w:pPr>
            <w:r w:rsidRPr="00E30C3E">
              <w:rPr>
                <w:rFonts w:ascii="Arial" w:eastAsia="Arial" w:hAnsi="Arial"/>
                <w:b/>
                <w:sz w:val="16"/>
              </w:rPr>
              <w:t xml:space="preserve">Моніторинг </w:t>
            </w:r>
          </w:p>
        </w:tc>
        <w:tc>
          <w:tcPr>
            <w:tcW w:w="2920" w:type="dxa"/>
            <w:shd w:val="clear" w:color="auto" w:fill="auto"/>
            <w:vAlign w:val="bottom"/>
          </w:tcPr>
          <w:p w:rsidR="00FB5D8D" w:rsidRPr="00E30C3E" w:rsidRDefault="009046F0">
            <w:pPr>
              <w:spacing w:line="0" w:lineRule="atLeast"/>
              <w:ind w:left="1755"/>
              <w:jc w:val="center"/>
              <w:rPr>
                <w:rFonts w:ascii="Arial" w:eastAsia="Arial" w:hAnsi="Arial"/>
                <w:b/>
                <w:sz w:val="16"/>
              </w:rPr>
            </w:pPr>
            <w:r w:rsidRPr="00E30C3E">
              <w:rPr>
                <w:rFonts w:ascii="Arial" w:eastAsia="Arial" w:hAnsi="Arial"/>
                <w:b/>
                <w:sz w:val="16"/>
              </w:rPr>
              <w:t>План</w:t>
            </w:r>
          </w:p>
        </w:tc>
      </w:tr>
      <w:tr w:rsidR="00FB5D8D" w:rsidRPr="00E30C3E">
        <w:trPr>
          <w:trHeight w:val="177"/>
        </w:trPr>
        <w:tc>
          <w:tcPr>
            <w:tcW w:w="1820" w:type="dxa"/>
            <w:shd w:val="clear" w:color="auto" w:fill="auto"/>
            <w:vAlign w:val="bottom"/>
          </w:tcPr>
          <w:p w:rsidR="00FB5D8D" w:rsidRPr="00E30C3E" w:rsidRDefault="009046F0">
            <w:pPr>
              <w:spacing w:line="177" w:lineRule="exact"/>
              <w:ind w:right="119"/>
              <w:jc w:val="center"/>
              <w:rPr>
                <w:rFonts w:ascii="Arial" w:eastAsia="Arial" w:hAnsi="Arial"/>
                <w:b/>
                <w:sz w:val="16"/>
              </w:rPr>
            </w:pPr>
            <w:r w:rsidRPr="00E30C3E">
              <w:rPr>
                <w:rFonts w:ascii="Arial" w:eastAsia="Arial" w:hAnsi="Arial"/>
                <w:b/>
                <w:sz w:val="16"/>
              </w:rPr>
              <w:t>і  оцінка</w:t>
            </w:r>
          </w:p>
        </w:tc>
        <w:tc>
          <w:tcPr>
            <w:tcW w:w="2920" w:type="dxa"/>
            <w:shd w:val="clear" w:color="auto" w:fill="auto"/>
            <w:vAlign w:val="bottom"/>
          </w:tcPr>
          <w:p w:rsidR="00FB5D8D" w:rsidRPr="00E30C3E" w:rsidRDefault="009046F0">
            <w:pPr>
              <w:spacing w:line="177" w:lineRule="exact"/>
              <w:ind w:left="1755"/>
              <w:jc w:val="center"/>
              <w:rPr>
                <w:rFonts w:ascii="Arial" w:eastAsia="Arial" w:hAnsi="Arial"/>
                <w:b/>
                <w:sz w:val="16"/>
              </w:rPr>
            </w:pPr>
            <w:r w:rsidRPr="00E30C3E">
              <w:rPr>
                <w:rFonts w:ascii="Arial" w:eastAsia="Arial" w:hAnsi="Arial"/>
                <w:b/>
                <w:sz w:val="16"/>
              </w:rPr>
              <w:t>покращення</w:t>
            </w:r>
          </w:p>
        </w:tc>
      </w:tr>
      <w:tr w:rsidR="00FB5D8D" w:rsidRPr="00E30C3E">
        <w:trPr>
          <w:trHeight w:val="179"/>
        </w:trPr>
        <w:tc>
          <w:tcPr>
            <w:tcW w:w="1820" w:type="dxa"/>
            <w:shd w:val="clear" w:color="auto" w:fill="auto"/>
            <w:vAlign w:val="bottom"/>
          </w:tcPr>
          <w:p w:rsidR="00FB5D8D" w:rsidRPr="00E30C3E" w:rsidRDefault="009046F0">
            <w:pPr>
              <w:spacing w:line="179" w:lineRule="exact"/>
              <w:ind w:right="119"/>
              <w:jc w:val="center"/>
              <w:rPr>
                <w:rFonts w:ascii="Arial" w:eastAsia="Arial" w:hAnsi="Arial"/>
                <w:sz w:val="16"/>
              </w:rPr>
            </w:pPr>
            <w:r w:rsidRPr="00E30C3E">
              <w:rPr>
                <w:rFonts w:ascii="Arial" w:eastAsia="Arial" w:hAnsi="Arial"/>
                <w:sz w:val="16"/>
              </w:rPr>
              <w:t>Задоволеність клієнта</w:t>
            </w:r>
          </w:p>
        </w:tc>
        <w:tc>
          <w:tcPr>
            <w:tcW w:w="2920" w:type="dxa"/>
            <w:shd w:val="clear" w:color="auto" w:fill="auto"/>
            <w:vAlign w:val="bottom"/>
          </w:tcPr>
          <w:p w:rsidR="00FB5D8D" w:rsidRPr="00E30C3E" w:rsidRDefault="009046F0">
            <w:pPr>
              <w:spacing w:line="179" w:lineRule="exact"/>
              <w:ind w:left="1755"/>
              <w:jc w:val="center"/>
              <w:rPr>
                <w:rFonts w:ascii="Arial" w:eastAsia="Arial" w:hAnsi="Arial"/>
                <w:b/>
                <w:sz w:val="16"/>
              </w:rPr>
            </w:pPr>
            <w:r w:rsidRPr="00E30C3E">
              <w:rPr>
                <w:rFonts w:ascii="Arial" w:eastAsia="Arial" w:hAnsi="Arial"/>
                <w:b/>
                <w:sz w:val="16"/>
              </w:rPr>
              <w:t>якості</w:t>
            </w:r>
          </w:p>
        </w:tc>
      </w:tr>
      <w:tr w:rsidR="00FB5D8D" w:rsidRPr="00E30C3E">
        <w:trPr>
          <w:trHeight w:val="179"/>
        </w:trPr>
        <w:tc>
          <w:tcPr>
            <w:tcW w:w="1820" w:type="dxa"/>
            <w:shd w:val="clear" w:color="auto" w:fill="auto"/>
            <w:vAlign w:val="bottom"/>
          </w:tcPr>
          <w:p w:rsidR="00FB5D8D" w:rsidRPr="00E30C3E" w:rsidRDefault="009046F0">
            <w:pPr>
              <w:spacing w:line="179" w:lineRule="exact"/>
              <w:ind w:right="119"/>
              <w:jc w:val="center"/>
              <w:rPr>
                <w:rFonts w:ascii="Arial" w:eastAsia="Arial" w:hAnsi="Arial"/>
                <w:sz w:val="16"/>
              </w:rPr>
            </w:pPr>
            <w:r w:rsidRPr="00E30C3E">
              <w:rPr>
                <w:rFonts w:ascii="Arial" w:eastAsia="Arial" w:hAnsi="Arial"/>
                <w:sz w:val="16"/>
              </w:rPr>
              <w:t>Контроль якості</w:t>
            </w:r>
          </w:p>
        </w:tc>
        <w:tc>
          <w:tcPr>
            <w:tcW w:w="2920" w:type="dxa"/>
            <w:vMerge w:val="restart"/>
            <w:shd w:val="clear" w:color="auto" w:fill="auto"/>
            <w:vAlign w:val="bottom"/>
          </w:tcPr>
          <w:p w:rsidR="00FB5D8D" w:rsidRPr="00E30C3E" w:rsidRDefault="009046F0">
            <w:pPr>
              <w:spacing w:line="0" w:lineRule="atLeast"/>
              <w:ind w:right="1215"/>
              <w:jc w:val="center"/>
              <w:rPr>
                <w:rFonts w:ascii="Arial" w:eastAsia="Arial" w:hAnsi="Arial"/>
                <w:sz w:val="18"/>
              </w:rPr>
            </w:pPr>
            <w:r w:rsidRPr="00E30C3E">
              <w:rPr>
                <w:rFonts w:ascii="Arial" w:eastAsia="Arial" w:hAnsi="Arial"/>
                <w:sz w:val="18"/>
              </w:rPr>
              <w:t>Постійне</w:t>
            </w:r>
          </w:p>
        </w:tc>
      </w:tr>
      <w:tr w:rsidR="00FB5D8D" w:rsidRPr="00E30C3E">
        <w:trPr>
          <w:trHeight w:val="179"/>
        </w:trPr>
        <w:tc>
          <w:tcPr>
            <w:tcW w:w="1820" w:type="dxa"/>
            <w:vMerge w:val="restart"/>
            <w:shd w:val="clear" w:color="auto" w:fill="auto"/>
            <w:vAlign w:val="bottom"/>
          </w:tcPr>
          <w:p w:rsidR="00FB5D8D" w:rsidRPr="00E30C3E" w:rsidRDefault="009046F0">
            <w:pPr>
              <w:spacing w:line="179" w:lineRule="exact"/>
              <w:ind w:right="119"/>
              <w:jc w:val="center"/>
              <w:rPr>
                <w:rFonts w:ascii="Arial" w:eastAsia="Arial" w:hAnsi="Arial"/>
                <w:sz w:val="16"/>
              </w:rPr>
            </w:pPr>
            <w:r w:rsidRPr="00E30C3E">
              <w:rPr>
                <w:rFonts w:ascii="Arial" w:eastAsia="Arial" w:hAnsi="Arial"/>
                <w:sz w:val="16"/>
              </w:rPr>
              <w:t>Ефективність</w:t>
            </w:r>
          </w:p>
        </w:tc>
        <w:tc>
          <w:tcPr>
            <w:tcW w:w="2920" w:type="dxa"/>
            <w:vMerge/>
            <w:shd w:val="clear" w:color="auto" w:fill="auto"/>
            <w:vAlign w:val="bottom"/>
          </w:tcPr>
          <w:p w:rsidR="00FB5D8D" w:rsidRPr="00E30C3E" w:rsidRDefault="00FB5D8D">
            <w:pPr>
              <w:spacing w:line="0" w:lineRule="atLeast"/>
              <w:rPr>
                <w:rFonts w:ascii="Times New Roman" w:eastAsia="Times New Roman" w:hAnsi="Times New Roman"/>
                <w:sz w:val="11"/>
              </w:rPr>
            </w:pPr>
          </w:p>
        </w:tc>
      </w:tr>
      <w:tr w:rsidR="00FB5D8D" w:rsidRPr="00E30C3E">
        <w:trPr>
          <w:trHeight w:val="51"/>
        </w:trPr>
        <w:tc>
          <w:tcPr>
            <w:tcW w:w="182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2920" w:type="dxa"/>
            <w:vMerge w:val="restart"/>
            <w:shd w:val="clear" w:color="auto" w:fill="auto"/>
            <w:vAlign w:val="bottom"/>
          </w:tcPr>
          <w:p w:rsidR="00FB5D8D" w:rsidRPr="00E30C3E" w:rsidRDefault="009046F0">
            <w:pPr>
              <w:spacing w:line="0" w:lineRule="atLeast"/>
              <w:ind w:right="1235"/>
              <w:jc w:val="center"/>
              <w:rPr>
                <w:rFonts w:ascii="Arial" w:eastAsia="Arial" w:hAnsi="Arial"/>
                <w:sz w:val="18"/>
              </w:rPr>
            </w:pPr>
            <w:r w:rsidRPr="00E30C3E">
              <w:rPr>
                <w:rFonts w:ascii="Arial" w:eastAsia="Arial" w:hAnsi="Arial"/>
                <w:sz w:val="18"/>
              </w:rPr>
              <w:t>покращення</w:t>
            </w:r>
          </w:p>
        </w:tc>
      </w:tr>
      <w:tr w:rsidR="00FB5D8D" w:rsidRPr="00E30C3E">
        <w:trPr>
          <w:trHeight w:val="167"/>
        </w:trPr>
        <w:tc>
          <w:tcPr>
            <w:tcW w:w="1820" w:type="dxa"/>
            <w:shd w:val="clear" w:color="auto" w:fill="auto"/>
            <w:vAlign w:val="bottom"/>
          </w:tcPr>
          <w:p w:rsidR="00FB5D8D" w:rsidRPr="00E30C3E" w:rsidRDefault="009046F0">
            <w:pPr>
              <w:spacing w:line="168" w:lineRule="exact"/>
              <w:ind w:right="119"/>
              <w:jc w:val="center"/>
              <w:rPr>
                <w:rFonts w:ascii="Arial" w:eastAsia="Arial" w:hAnsi="Arial"/>
                <w:sz w:val="16"/>
              </w:rPr>
            </w:pPr>
            <w:r w:rsidRPr="00E30C3E">
              <w:rPr>
                <w:rFonts w:ascii="Arial" w:eastAsia="Arial" w:hAnsi="Arial"/>
                <w:sz w:val="16"/>
              </w:rPr>
              <w:t>Тестування</w:t>
            </w:r>
          </w:p>
        </w:tc>
        <w:tc>
          <w:tcPr>
            <w:tcW w:w="2920" w:type="dxa"/>
            <w:vMerge/>
            <w:shd w:val="clear" w:color="auto" w:fill="auto"/>
            <w:vAlign w:val="bottom"/>
          </w:tcPr>
          <w:p w:rsidR="00FB5D8D" w:rsidRPr="00E30C3E" w:rsidRDefault="00FB5D8D">
            <w:pPr>
              <w:spacing w:line="0" w:lineRule="atLeast"/>
              <w:rPr>
                <w:rFonts w:ascii="Times New Roman" w:eastAsia="Times New Roman" w:hAnsi="Times New Roman"/>
                <w:sz w:val="14"/>
              </w:rPr>
            </w:pPr>
          </w:p>
        </w:tc>
      </w:tr>
      <w:tr w:rsidR="00FB5D8D" w:rsidRPr="00E30C3E">
        <w:trPr>
          <w:trHeight w:val="211"/>
        </w:trPr>
        <w:tc>
          <w:tcPr>
            <w:tcW w:w="1820" w:type="dxa"/>
            <w:shd w:val="clear" w:color="auto" w:fill="auto"/>
            <w:vAlign w:val="bottom"/>
          </w:tcPr>
          <w:p w:rsidR="00FB5D8D" w:rsidRPr="00E30C3E" w:rsidRDefault="009046F0">
            <w:pPr>
              <w:spacing w:line="0" w:lineRule="atLeast"/>
              <w:ind w:right="119"/>
              <w:jc w:val="center"/>
              <w:rPr>
                <w:rFonts w:ascii="Arial" w:eastAsia="Arial" w:hAnsi="Arial"/>
                <w:sz w:val="16"/>
              </w:rPr>
            </w:pPr>
            <w:r w:rsidRPr="00E30C3E">
              <w:rPr>
                <w:rFonts w:ascii="Arial" w:eastAsia="Arial" w:hAnsi="Arial"/>
                <w:sz w:val="16"/>
              </w:rPr>
              <w:t>Аудит</w:t>
            </w:r>
          </w:p>
        </w:tc>
        <w:tc>
          <w:tcPr>
            <w:tcW w:w="2920" w:type="dxa"/>
            <w:shd w:val="clear" w:color="auto" w:fill="auto"/>
            <w:vAlign w:val="bottom"/>
          </w:tcPr>
          <w:p w:rsidR="00FB5D8D" w:rsidRPr="00E30C3E" w:rsidRDefault="009046F0">
            <w:pPr>
              <w:spacing w:line="0" w:lineRule="atLeast"/>
              <w:ind w:right="1235"/>
              <w:jc w:val="center"/>
              <w:rPr>
                <w:rFonts w:ascii="Arial" w:eastAsia="Arial" w:hAnsi="Arial"/>
                <w:sz w:val="18"/>
              </w:rPr>
            </w:pPr>
            <w:r w:rsidRPr="00E30C3E">
              <w:rPr>
                <w:rFonts w:ascii="Arial" w:eastAsia="Arial" w:hAnsi="Arial"/>
                <w:sz w:val="18"/>
              </w:rPr>
              <w:t>якості</w:t>
            </w:r>
          </w:p>
        </w:tc>
      </w:tr>
    </w:tbl>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36" w:lineRule="exact"/>
        <w:rPr>
          <w:rFonts w:ascii="Times New Roman" w:eastAsia="Times New Roman" w:hAnsi="Times New Roman"/>
        </w:rPr>
      </w:pPr>
    </w:p>
    <w:p w:rsidR="00FB5D8D" w:rsidRPr="00E30C3E" w:rsidRDefault="009046F0">
      <w:pPr>
        <w:spacing w:line="0" w:lineRule="atLeast"/>
        <w:ind w:left="3220"/>
        <w:rPr>
          <w:rFonts w:ascii="Arial" w:eastAsia="Arial" w:hAnsi="Arial"/>
          <w:b/>
          <w:sz w:val="16"/>
        </w:rPr>
      </w:pPr>
      <w:r w:rsidRPr="00E30C3E">
        <w:rPr>
          <w:rFonts w:ascii="Arial" w:eastAsia="Arial" w:hAnsi="Arial"/>
          <w:b/>
          <w:sz w:val="16"/>
        </w:rPr>
        <w:t>Ко</w:t>
      </w:r>
      <w:r w:rsidR="00BB7D9B" w:rsidRPr="00E30C3E">
        <w:rPr>
          <w:rFonts w:ascii="Arial" w:eastAsia="Arial" w:hAnsi="Arial"/>
          <w:b/>
          <w:sz w:val="16"/>
        </w:rPr>
        <w:t>ре</w:t>
      </w:r>
      <w:r w:rsidRPr="00E30C3E">
        <w:rPr>
          <w:rFonts w:ascii="Arial" w:eastAsia="Arial" w:hAnsi="Arial"/>
          <w:b/>
          <w:sz w:val="16"/>
        </w:rPr>
        <w:t>гуюча дія</w:t>
      </w:r>
    </w:p>
    <w:p w:rsidR="00FB5D8D" w:rsidRPr="00E30C3E" w:rsidRDefault="00FB5D8D">
      <w:pPr>
        <w:spacing w:line="219" w:lineRule="exact"/>
        <w:rPr>
          <w:rFonts w:ascii="Times New Roman" w:eastAsia="Times New Roman" w:hAnsi="Times New Roman"/>
        </w:rPr>
      </w:pPr>
    </w:p>
    <w:p w:rsidR="00BB7D9B" w:rsidRPr="00E30C3E" w:rsidRDefault="00BB7D9B">
      <w:pPr>
        <w:spacing w:line="0" w:lineRule="atLeast"/>
        <w:rPr>
          <w:rFonts w:ascii="Arial" w:eastAsia="Arial" w:hAnsi="Arial"/>
          <w:sz w:val="14"/>
        </w:rPr>
      </w:pPr>
    </w:p>
    <w:p w:rsidR="00FB5D8D" w:rsidRPr="00E30C3E" w:rsidRDefault="009046F0">
      <w:pPr>
        <w:spacing w:line="0" w:lineRule="atLeast"/>
        <w:rPr>
          <w:rFonts w:ascii="Arial" w:eastAsia="Arial" w:hAnsi="Arial"/>
          <w:sz w:val="8"/>
        </w:rPr>
      </w:pPr>
      <w:r w:rsidRPr="00E30C3E">
        <w:rPr>
          <w:rFonts w:ascii="Arial" w:eastAsia="Arial" w:hAnsi="Arial"/>
          <w:sz w:val="14"/>
        </w:rPr>
        <w:t>Адаптовано з довідника ВООЗ "Система управління якістю в лабораторіях"</w:t>
      </w:r>
      <w:r w:rsidR="00FB5D8D" w:rsidRPr="00E30C3E">
        <w:rPr>
          <w:rFonts w:ascii="Arial" w:eastAsia="Arial" w:hAnsi="Arial"/>
          <w:sz w:val="14"/>
        </w:rPr>
        <w:t>.</w:t>
      </w:r>
      <w:r w:rsidR="00FB5D8D" w:rsidRPr="00E30C3E">
        <w:rPr>
          <w:rFonts w:ascii="Arial" w:eastAsia="Arial" w:hAnsi="Arial"/>
          <w:sz w:val="16"/>
          <w:szCs w:val="16"/>
          <w:vertAlign w:val="superscript"/>
        </w:rPr>
        <w:t>1</w:t>
      </w:r>
    </w:p>
    <w:p w:rsidR="00FB5D8D" w:rsidRPr="00E30C3E" w:rsidRDefault="00FB5D8D">
      <w:pPr>
        <w:spacing w:line="20" w:lineRule="exact"/>
        <w:rPr>
          <w:rFonts w:ascii="Times New Roman" w:eastAsia="Times New Roman" w:hAnsi="Times New Roman"/>
        </w:rPr>
      </w:pPr>
    </w:p>
    <w:p w:rsidR="009046F0" w:rsidRPr="00E30C3E" w:rsidRDefault="009046F0">
      <w:pPr>
        <w:spacing w:line="227" w:lineRule="exact"/>
        <w:rPr>
          <w:rFonts w:ascii="Times New Roman" w:eastAsia="Times New Roman" w:hAnsi="Times New Roman"/>
        </w:rPr>
      </w:pPr>
    </w:p>
    <w:p w:rsidR="009046F0" w:rsidRPr="00E30C3E" w:rsidRDefault="00BB7D9B" w:rsidP="00BB7D9B">
      <w:pPr>
        <w:spacing w:line="227" w:lineRule="exact"/>
        <w:jc w:val="both"/>
        <w:rPr>
          <w:rFonts w:ascii="Arial" w:eastAsia="Times New Roman" w:hAnsi="Arial"/>
          <w:sz w:val="18"/>
          <w:szCs w:val="18"/>
        </w:rPr>
      </w:pPr>
      <w:r w:rsidRPr="00E30C3E">
        <w:rPr>
          <w:rFonts w:ascii="Arial" w:eastAsia="Times New Roman" w:hAnsi="Arial"/>
          <w:sz w:val="18"/>
          <w:szCs w:val="18"/>
        </w:rPr>
        <w:t xml:space="preserve">Важливо чітко визначити </w:t>
      </w:r>
      <w:r w:rsidR="000B6ABC">
        <w:rPr>
          <w:rFonts w:ascii="Arial" w:eastAsia="Times New Roman" w:hAnsi="Arial"/>
          <w:sz w:val="18"/>
          <w:szCs w:val="18"/>
        </w:rPr>
        <w:t xml:space="preserve">такі </w:t>
      </w:r>
      <w:r w:rsidRPr="00E30C3E">
        <w:rPr>
          <w:rFonts w:ascii="Arial" w:eastAsia="Times New Roman" w:hAnsi="Arial"/>
          <w:sz w:val="18"/>
          <w:szCs w:val="18"/>
        </w:rPr>
        <w:t>процедури</w:t>
      </w:r>
      <w:r w:rsidR="000B6ABC">
        <w:rPr>
          <w:rFonts w:ascii="Arial" w:eastAsia="Times New Roman" w:hAnsi="Arial"/>
          <w:sz w:val="18"/>
          <w:szCs w:val="18"/>
        </w:rPr>
        <w:t>, як:</w:t>
      </w:r>
      <w:r w:rsidRPr="00E30C3E">
        <w:rPr>
          <w:rFonts w:ascii="Arial" w:eastAsia="Times New Roman" w:hAnsi="Arial"/>
          <w:sz w:val="18"/>
          <w:szCs w:val="18"/>
        </w:rPr>
        <w:t xml:space="preserve"> виявлення невідповідн</w:t>
      </w:r>
      <w:r w:rsidR="000B6ABC">
        <w:rPr>
          <w:rFonts w:ascii="Arial" w:eastAsia="Times New Roman" w:hAnsi="Arial"/>
          <w:sz w:val="18"/>
          <w:szCs w:val="18"/>
        </w:rPr>
        <w:t>остей; визначення відповідальності;</w:t>
      </w:r>
      <w:r w:rsidRPr="00E30C3E">
        <w:rPr>
          <w:rFonts w:ascii="Arial" w:eastAsia="Times New Roman" w:hAnsi="Arial"/>
          <w:sz w:val="18"/>
          <w:szCs w:val="18"/>
        </w:rPr>
        <w:t xml:space="preserve"> відкликання результатів,</w:t>
      </w:r>
      <w:r w:rsidR="000B6ABC">
        <w:rPr>
          <w:rFonts w:ascii="Arial" w:eastAsia="Times New Roman" w:hAnsi="Arial"/>
          <w:sz w:val="18"/>
          <w:szCs w:val="18"/>
        </w:rPr>
        <w:t xml:space="preserve"> пов’язаних з невідповідностями; та</w:t>
      </w:r>
      <w:r w:rsidRPr="00E30C3E">
        <w:rPr>
          <w:rFonts w:ascii="Arial" w:eastAsia="Times New Roman" w:hAnsi="Arial"/>
          <w:sz w:val="18"/>
          <w:szCs w:val="18"/>
        </w:rPr>
        <w:t xml:space="preserve"> відновлення планових випробувань після коригувальних дій. Необхідно також вжити подальших заходів з тим, щоб запобігти повторному виникненню такої ж невідповідності в майбутньому.</w:t>
      </w:r>
    </w:p>
    <w:p w:rsidR="00BB7D9B" w:rsidRPr="00E30C3E" w:rsidRDefault="00BB7D9B">
      <w:pPr>
        <w:spacing w:line="227" w:lineRule="exact"/>
        <w:rPr>
          <w:rFonts w:ascii="Times New Roman" w:eastAsia="Times New Roman" w:hAnsi="Times New Roman"/>
        </w:rPr>
      </w:pPr>
      <w:r w:rsidRPr="00E30C3E">
        <w:rPr>
          <w:rFonts w:ascii="Times New Roman" w:eastAsia="Times New Roman" w:hAnsi="Times New Roman"/>
        </w:rPr>
        <w:t>____________________________________</w:t>
      </w:r>
    </w:p>
    <w:p w:rsidR="00FB5D8D" w:rsidRPr="00E30C3E" w:rsidRDefault="00BB7D9B">
      <w:pPr>
        <w:numPr>
          <w:ilvl w:val="0"/>
          <w:numId w:val="53"/>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33" w:history="1">
        <w:r w:rsidR="00FB5D8D" w:rsidRPr="00E30C3E">
          <w:rPr>
            <w:rFonts w:ascii="Arial" w:eastAsia="Arial" w:hAnsi="Arial"/>
            <w:sz w:val="14"/>
          </w:rPr>
          <w:t>https://www.who.int/publications/i/item/9789241548274.</w:t>
        </w:r>
      </w:hyperlink>
    </w:p>
    <w:p w:rsidR="00FB5D8D" w:rsidRPr="00E30C3E" w:rsidRDefault="00FB5D8D">
      <w:pPr>
        <w:tabs>
          <w:tab w:val="left" w:pos="140"/>
        </w:tabs>
        <w:spacing w:line="0" w:lineRule="atLeast"/>
        <w:ind w:left="140" w:hanging="140"/>
        <w:rPr>
          <w:rFonts w:ascii="Arial" w:eastAsia="Arial" w:hAnsi="Arial"/>
          <w:sz w:val="14"/>
        </w:rPr>
        <w:sectPr w:rsidR="00FB5D8D" w:rsidRPr="00E30C3E" w:rsidSect="00BB7D9B">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FB5D8D" w:rsidRPr="000B6ABC" w:rsidRDefault="000B6ABC" w:rsidP="000B6ABC">
      <w:pPr>
        <w:spacing w:line="0" w:lineRule="atLeast"/>
        <w:ind w:right="20"/>
        <w:jc w:val="center"/>
        <w:rPr>
          <w:rFonts w:ascii="Arial" w:eastAsia="Arial" w:hAnsi="Arial"/>
          <w:sz w:val="16"/>
          <w:szCs w:val="16"/>
        </w:rPr>
      </w:pPr>
      <w:r w:rsidRPr="000B6ABC">
        <w:rPr>
          <w:rFonts w:ascii="Arial" w:eastAsia="Times New Roman" w:hAnsi="Arial"/>
          <w:sz w:val="16"/>
          <w:szCs w:val="16"/>
        </w:rPr>
        <w:t>71</w:t>
      </w:r>
    </w:p>
    <w:p w:rsidR="00FB5D8D" w:rsidRPr="00E30C3E" w:rsidRDefault="00FB5D8D">
      <w:pPr>
        <w:spacing w:line="0" w:lineRule="atLeast"/>
        <w:ind w:right="20"/>
        <w:jc w:val="center"/>
        <w:rPr>
          <w:rFonts w:ascii="Arial" w:eastAsia="Arial" w:hAnsi="Arial"/>
          <w:sz w:val="16"/>
        </w:rPr>
        <w:sectPr w:rsidR="00FB5D8D" w:rsidRPr="00E30C3E" w:rsidSect="00BD569E">
          <w:type w:val="continuous"/>
          <w:pgSz w:w="9080" w:h="13606"/>
          <w:pgMar w:top="543" w:right="1011" w:bottom="719" w:left="1020" w:header="0" w:footer="0" w:gutter="0"/>
          <w:cols w:space="0" w:equalWidth="0">
            <w:col w:w="7040"/>
          </w:cols>
          <w:docGrid w:linePitch="360"/>
        </w:sectPr>
      </w:pPr>
    </w:p>
    <w:p w:rsidR="00FB5D8D" w:rsidRPr="00E30C3E" w:rsidRDefault="003E3FC2">
      <w:pPr>
        <w:spacing w:line="0" w:lineRule="atLeast"/>
        <w:jc w:val="center"/>
        <w:rPr>
          <w:rFonts w:ascii="Arial" w:eastAsia="Arial" w:hAnsi="Arial"/>
          <w:b/>
          <w:color w:val="1F2954"/>
          <w:sz w:val="14"/>
        </w:rPr>
      </w:pPr>
      <w:bookmarkStart w:id="75" w:name="page78"/>
      <w:bookmarkEnd w:id="75"/>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1334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13" nam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65A409" id=" 209"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8" w:lineRule="exact"/>
        <w:rPr>
          <w:rFonts w:ascii="Times New Roman" w:eastAsia="Times New Roman" w:hAnsi="Times New Roman"/>
        </w:rPr>
      </w:pPr>
    </w:p>
    <w:p w:rsidR="00F612EF" w:rsidRPr="00E30C3E" w:rsidRDefault="00F612EF" w:rsidP="00F612EF">
      <w:pPr>
        <w:spacing w:line="0" w:lineRule="atLeast"/>
        <w:rPr>
          <w:rFonts w:ascii="Arial" w:eastAsia="Arial" w:hAnsi="Arial"/>
          <w:b/>
          <w:color w:val="0E97D5"/>
        </w:rPr>
      </w:pPr>
      <w:r w:rsidRPr="00E30C3E">
        <w:rPr>
          <w:rFonts w:ascii="Arial" w:eastAsia="Arial" w:hAnsi="Arial"/>
          <w:b/>
          <w:color w:val="0E97D5"/>
        </w:rPr>
        <w:t>Ключові напрямки діяльності з технічної підтримки</w:t>
      </w:r>
    </w:p>
    <w:p w:rsidR="00FB5D8D" w:rsidRPr="00E30C3E" w:rsidRDefault="00FB5D8D">
      <w:pPr>
        <w:spacing w:line="0" w:lineRule="atLeast"/>
        <w:rPr>
          <w:rFonts w:ascii="Arial" w:eastAsia="Arial" w:hAnsi="Arial"/>
          <w:b/>
          <w:color w:val="0E97D5"/>
        </w:rPr>
      </w:pPr>
    </w:p>
    <w:p w:rsidR="00FB5D8D" w:rsidRPr="00E30C3E" w:rsidRDefault="00FB5D8D">
      <w:pPr>
        <w:spacing w:line="20" w:lineRule="exact"/>
        <w:rPr>
          <w:rFonts w:ascii="Times New Roman" w:eastAsia="Times New Roman" w:hAnsi="Times New Roman"/>
        </w:rPr>
      </w:pPr>
    </w:p>
    <w:p w:rsidR="00FB5D8D" w:rsidRPr="00E30C3E" w:rsidRDefault="003767CD">
      <w:pPr>
        <w:spacing w:line="218"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514368" behindDoc="1" locked="0" layoutInCell="1" allowOverlap="1">
                <wp:simplePos x="0" y="0"/>
                <wp:positionH relativeFrom="column">
                  <wp:posOffset>0</wp:posOffset>
                </wp:positionH>
                <wp:positionV relativeFrom="paragraph">
                  <wp:posOffset>41275</wp:posOffset>
                </wp:positionV>
                <wp:extent cx="4572000" cy="2527300"/>
                <wp:effectExtent l="0" t="0" r="0" b="6350"/>
                <wp:wrapNone/>
                <wp:docPr id="412" nam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2527300"/>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3935ED" id=" 210" o:spid="_x0000_s1026" style="position:absolute;margin-left:0;margin-top:3.25pt;width:5in;height:19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" fillcolor="#deeaf8" strokecolor="white">
                <v:path arrowok="t"/>
              </v:rect>
            </w:pict>
          </mc:Fallback>
        </mc:AlternateContent>
      </w:r>
      <w:r w:rsidRPr="00E30C3E">
        <w:rPr>
          <w:rFonts w:ascii="Arial" w:eastAsia="Arial" w:hAnsi="Arial"/>
          <w:b/>
          <w:noProof/>
          <w:color w:val="0E97D5"/>
          <w:lang w:val="en-US" w:eastAsia="en-US"/>
        </w:rPr>
        <mc:AlternateContent>
          <mc:Choice Requires="wps">
            <w:drawing>
              <wp:anchor distT="0" distB="0" distL="114300" distR="114300" simplePos="0" relativeHeight="251515392" behindDoc="1" locked="0" layoutInCell="1" allowOverlap="1">
                <wp:simplePos x="0" y="0"/>
                <wp:positionH relativeFrom="column">
                  <wp:posOffset>0</wp:posOffset>
                </wp:positionH>
                <wp:positionV relativeFrom="paragraph">
                  <wp:posOffset>40005</wp:posOffset>
                </wp:positionV>
                <wp:extent cx="4572000" cy="13970"/>
                <wp:effectExtent l="0" t="0" r="0" b="5080"/>
                <wp:wrapNone/>
                <wp:docPr id="411" nam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0" cy="1397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11536E" id=" 211"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5in,4.2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" strokecolor="#0e97d5" strokeweight="1pt">
                <o:lock v:ext="edit" shapetype="f"/>
              </v:line>
            </w:pict>
          </mc:Fallback>
        </mc:AlternateContent>
      </w:r>
    </w:p>
    <w:p w:rsidR="00FB5D8D" w:rsidRPr="00E30C3E" w:rsidRDefault="00FB5D8D" w:rsidP="00BB7D9B">
      <w:pPr>
        <w:spacing w:line="257" w:lineRule="auto"/>
        <w:ind w:left="540" w:right="52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BB7D9B" w:rsidRPr="00E30C3E">
        <w:rPr>
          <w:rFonts w:ascii="Arial" w:eastAsia="Arial" w:hAnsi="Arial"/>
          <w:color w:val="000000"/>
          <w:sz w:val="18"/>
        </w:rPr>
        <w:t xml:space="preserve">Надавати рекомендації стосовно впровадження найкращих міжнародних практик щодо забезпечення якості лабораторії </w:t>
      </w:r>
      <w:r w:rsidR="000B6ABC">
        <w:rPr>
          <w:rFonts w:ascii="Arial" w:eastAsia="Arial" w:hAnsi="Arial"/>
          <w:color w:val="000000"/>
          <w:sz w:val="18"/>
        </w:rPr>
        <w:t xml:space="preserve">з діагностики </w:t>
      </w:r>
      <w:r w:rsidR="00BB7D9B" w:rsidRPr="00E30C3E">
        <w:rPr>
          <w:rFonts w:ascii="Arial" w:eastAsia="Arial" w:hAnsi="Arial"/>
          <w:color w:val="000000"/>
          <w:sz w:val="18"/>
        </w:rPr>
        <w:t>ТБ</w:t>
      </w:r>
    </w:p>
    <w:p w:rsidR="00FB5D8D" w:rsidRPr="00E30C3E" w:rsidRDefault="00FB5D8D" w:rsidP="00BB7D9B">
      <w:pPr>
        <w:spacing w:line="82" w:lineRule="exact"/>
        <w:ind w:left="540" w:hanging="180"/>
        <w:rPr>
          <w:rFonts w:ascii="Times New Roman" w:eastAsia="Times New Roman" w:hAnsi="Times New Roman"/>
        </w:rPr>
      </w:pPr>
    </w:p>
    <w:p w:rsidR="00FB5D8D" w:rsidRPr="00E30C3E" w:rsidRDefault="00FB5D8D" w:rsidP="00BB7D9B">
      <w:pPr>
        <w:spacing w:line="0" w:lineRule="atLeast"/>
        <w:ind w:left="5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BB7D9B" w:rsidRPr="00E30C3E">
        <w:rPr>
          <w:rFonts w:ascii="Arial" w:eastAsia="Arial" w:hAnsi="Arial"/>
          <w:color w:val="000000"/>
          <w:sz w:val="18"/>
        </w:rPr>
        <w:t>Забезпечувати навчання та наставництво щодо створення методів забезпечення якості</w:t>
      </w:r>
    </w:p>
    <w:p w:rsidR="00FB5D8D" w:rsidRPr="00E30C3E" w:rsidRDefault="00FB5D8D" w:rsidP="00BB7D9B">
      <w:pPr>
        <w:spacing w:line="98" w:lineRule="exact"/>
        <w:ind w:left="540" w:hanging="180"/>
        <w:rPr>
          <w:rFonts w:ascii="Times New Roman" w:eastAsia="Times New Roman" w:hAnsi="Times New Roman"/>
        </w:rPr>
      </w:pPr>
    </w:p>
    <w:p w:rsidR="00FB5D8D" w:rsidRPr="00E30C3E" w:rsidRDefault="00FB5D8D" w:rsidP="0095468A">
      <w:pPr>
        <w:spacing w:line="257" w:lineRule="auto"/>
        <w:ind w:left="540" w:right="82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0B6ABC">
        <w:rPr>
          <w:rFonts w:ascii="Arial" w:eastAsia="Arial" w:hAnsi="Arial"/>
          <w:color w:val="000000"/>
          <w:sz w:val="18"/>
        </w:rPr>
        <w:t>Оцінювати</w:t>
      </w:r>
      <w:r w:rsidR="0095468A" w:rsidRPr="00E30C3E">
        <w:rPr>
          <w:rFonts w:ascii="Arial" w:eastAsia="Arial" w:hAnsi="Arial"/>
          <w:color w:val="000000"/>
          <w:sz w:val="18"/>
        </w:rPr>
        <w:t xml:space="preserve"> процедури та методи забезпечення якості в окремих лабораторіях, а також надавати рекомендації щодо покращення</w:t>
      </w:r>
    </w:p>
    <w:p w:rsidR="00FB5D8D" w:rsidRPr="00E30C3E" w:rsidRDefault="00FB5D8D" w:rsidP="00BB7D9B">
      <w:pPr>
        <w:spacing w:line="82" w:lineRule="exact"/>
        <w:ind w:left="540" w:hanging="180"/>
        <w:rPr>
          <w:rFonts w:ascii="Times New Roman" w:eastAsia="Times New Roman" w:hAnsi="Times New Roman"/>
        </w:rPr>
      </w:pPr>
    </w:p>
    <w:p w:rsidR="00FB5D8D" w:rsidRPr="00E30C3E" w:rsidRDefault="00FB5D8D" w:rsidP="0095468A">
      <w:pPr>
        <w:spacing w:line="256" w:lineRule="auto"/>
        <w:ind w:left="540" w:right="38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95468A" w:rsidRPr="00E30C3E">
        <w:rPr>
          <w:rFonts w:ascii="Arial" w:eastAsia="Arial" w:hAnsi="Arial"/>
          <w:color w:val="000000"/>
          <w:sz w:val="18"/>
        </w:rPr>
        <w:t>Проа</w:t>
      </w:r>
      <w:r w:rsidR="000555A9">
        <w:rPr>
          <w:rFonts w:ascii="Arial" w:eastAsia="Arial" w:hAnsi="Arial"/>
          <w:color w:val="000000"/>
          <w:sz w:val="18"/>
        </w:rPr>
        <w:t>на</w:t>
      </w:r>
      <w:r w:rsidR="0095468A" w:rsidRPr="00E30C3E">
        <w:rPr>
          <w:rFonts w:ascii="Arial" w:eastAsia="Arial" w:hAnsi="Arial"/>
          <w:color w:val="000000"/>
          <w:sz w:val="18"/>
        </w:rPr>
        <w:t>лізувати критерії для виїзних наглядових візитів та надавати допомогу в плануванні програми нагляду на місці, яка буде створена разом з іншими заходами з контролю якості</w:t>
      </w:r>
    </w:p>
    <w:p w:rsidR="00FB5D8D" w:rsidRPr="00E30C3E" w:rsidRDefault="00FB5D8D" w:rsidP="00BB7D9B">
      <w:pPr>
        <w:spacing w:line="83" w:lineRule="exact"/>
        <w:ind w:left="540" w:hanging="180"/>
        <w:rPr>
          <w:rFonts w:ascii="Times New Roman" w:eastAsia="Times New Roman" w:hAnsi="Times New Roman"/>
        </w:rPr>
      </w:pPr>
    </w:p>
    <w:p w:rsidR="00FB5D8D" w:rsidRPr="00E30C3E" w:rsidRDefault="00FB5D8D" w:rsidP="00D07CE3">
      <w:pPr>
        <w:spacing w:line="256" w:lineRule="auto"/>
        <w:ind w:left="540" w:right="30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95468A" w:rsidRPr="00E30C3E">
        <w:rPr>
          <w:rFonts w:ascii="Arial" w:eastAsia="Arial" w:hAnsi="Arial"/>
          <w:color w:val="000000"/>
          <w:sz w:val="18"/>
        </w:rPr>
        <w:t>Надавати підтримку програмі з питань З</w:t>
      </w:r>
      <w:r w:rsidR="00D07CE3">
        <w:rPr>
          <w:rFonts w:ascii="Arial" w:eastAsia="Arial" w:hAnsi="Arial"/>
          <w:color w:val="000000"/>
          <w:sz w:val="18"/>
        </w:rPr>
        <w:t>ОЯ для мікроскопії мазка та мДЕВ</w:t>
      </w:r>
      <w:r w:rsidR="0095468A" w:rsidRPr="00E30C3E">
        <w:rPr>
          <w:rFonts w:ascii="Arial" w:eastAsia="Arial" w:hAnsi="Arial"/>
          <w:color w:val="000000"/>
          <w:sz w:val="18"/>
        </w:rPr>
        <w:t>, включаючи встановлення процесів для надання своєчасного зворотного зв’язку на місцях щодо ефективності та коригувальних дій</w:t>
      </w:r>
    </w:p>
    <w:p w:rsidR="00FB5D8D" w:rsidRPr="00E30C3E" w:rsidRDefault="00FB5D8D" w:rsidP="00BB7D9B">
      <w:pPr>
        <w:spacing w:line="83" w:lineRule="exact"/>
        <w:ind w:left="540" w:hanging="180"/>
        <w:rPr>
          <w:rFonts w:ascii="Times New Roman" w:eastAsia="Times New Roman" w:hAnsi="Times New Roman"/>
        </w:rPr>
      </w:pPr>
    </w:p>
    <w:p w:rsidR="00FB5D8D" w:rsidRPr="00E30C3E" w:rsidRDefault="00FB5D8D" w:rsidP="000B6ABC">
      <w:pPr>
        <w:spacing w:line="261" w:lineRule="auto"/>
        <w:ind w:left="540" w:right="520" w:hanging="180"/>
        <w:jc w:val="both"/>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95468A" w:rsidRPr="00E30C3E">
        <w:rPr>
          <w:rFonts w:ascii="Arial" w:eastAsia="Arial" w:hAnsi="Arial"/>
          <w:color w:val="000000"/>
          <w:sz w:val="18"/>
        </w:rPr>
        <w:t xml:space="preserve">Надавати підтримку </w:t>
      </w:r>
      <w:r w:rsidR="000B6ABC">
        <w:rPr>
          <w:rFonts w:ascii="Arial" w:eastAsia="Arial" w:hAnsi="Arial"/>
          <w:color w:val="000000"/>
          <w:sz w:val="18"/>
        </w:rPr>
        <w:t>у створенні</w:t>
      </w:r>
      <w:r w:rsidR="0095468A" w:rsidRPr="00E30C3E">
        <w:rPr>
          <w:rFonts w:ascii="Arial" w:eastAsia="Arial" w:hAnsi="Arial"/>
          <w:color w:val="000000"/>
          <w:sz w:val="18"/>
        </w:rPr>
        <w:t xml:space="preserve"> систем моніторингу показників якості, </w:t>
      </w:r>
      <w:r w:rsidR="000B6ABC">
        <w:rPr>
          <w:rFonts w:ascii="Arial" w:eastAsia="Arial" w:hAnsi="Arial"/>
          <w:color w:val="000000"/>
          <w:sz w:val="18"/>
        </w:rPr>
        <w:t>для виявлення невідповідностей та</w:t>
      </w:r>
      <w:r w:rsidR="0095468A" w:rsidRPr="00E30C3E">
        <w:rPr>
          <w:rFonts w:ascii="Arial" w:eastAsia="Arial" w:hAnsi="Arial"/>
          <w:color w:val="000000"/>
          <w:sz w:val="18"/>
        </w:rPr>
        <w:t xml:space="preserve"> впровадження коригувальних і запобіжних дій</w:t>
      </w:r>
    </w:p>
    <w:p w:rsidR="00FB5D8D" w:rsidRPr="00E30C3E" w:rsidRDefault="00FB5D8D">
      <w:pPr>
        <w:spacing w:line="200" w:lineRule="exact"/>
        <w:rPr>
          <w:rFonts w:ascii="Times New Roman" w:eastAsia="Times New Roman" w:hAnsi="Times New Roman"/>
        </w:rPr>
      </w:pPr>
    </w:p>
    <w:p w:rsidR="00FB5D8D" w:rsidRPr="00E30C3E" w:rsidRDefault="00FB5D8D">
      <w:pPr>
        <w:spacing w:line="312" w:lineRule="exact"/>
        <w:rPr>
          <w:rFonts w:ascii="Times New Roman" w:eastAsia="Times New Roman" w:hAnsi="Times New Roman"/>
        </w:rPr>
      </w:pPr>
    </w:p>
    <w:p w:rsidR="00FB5D8D" w:rsidRPr="00E30C3E" w:rsidRDefault="00A04534" w:rsidP="00C46C23">
      <w:pPr>
        <w:spacing w:line="0" w:lineRule="atLeast"/>
        <w:rPr>
          <w:rFonts w:ascii="Arial" w:eastAsia="Arial" w:hAnsi="Arial"/>
          <w:color w:val="1F2954"/>
          <w:sz w:val="24"/>
        </w:rPr>
      </w:pPr>
      <w:r>
        <w:rPr>
          <w:rFonts w:ascii="Arial" w:eastAsia="Arial" w:hAnsi="Arial"/>
          <w:color w:val="1F2954"/>
          <w:sz w:val="24"/>
        </w:rPr>
        <w:t>Довідкова література</w:t>
      </w:r>
      <w:r w:rsidR="00C46C23" w:rsidRPr="00E30C3E">
        <w:rPr>
          <w:rFonts w:ascii="Arial" w:eastAsia="Arial" w:hAnsi="Arial"/>
          <w:color w:val="1F2954"/>
          <w:sz w:val="24"/>
        </w:rPr>
        <w:t xml:space="preserve"> до Розділу</w:t>
      </w:r>
      <w:r w:rsidR="00FB5D8D" w:rsidRPr="00E30C3E">
        <w:rPr>
          <w:rFonts w:ascii="Arial" w:eastAsia="Arial" w:hAnsi="Arial"/>
          <w:color w:val="1F2954"/>
          <w:sz w:val="24"/>
        </w:rPr>
        <w:t xml:space="preserve"> 2.3</w:t>
      </w:r>
    </w:p>
    <w:p w:rsidR="00FB5D8D" w:rsidRPr="00E30C3E" w:rsidRDefault="00FB5D8D">
      <w:pPr>
        <w:spacing w:line="130" w:lineRule="exact"/>
        <w:rPr>
          <w:rFonts w:ascii="Times New Roman" w:eastAsia="Times New Roman" w:hAnsi="Times New Roman"/>
        </w:rPr>
      </w:pPr>
    </w:p>
    <w:p w:rsidR="00FB5D8D" w:rsidRPr="00E30C3E" w:rsidRDefault="00FB5D8D" w:rsidP="00C46C23">
      <w:pPr>
        <w:spacing w:line="0" w:lineRule="atLeast"/>
        <w:rPr>
          <w:rFonts w:ascii="Arial" w:eastAsia="Arial" w:hAnsi="Arial"/>
          <w:sz w:val="18"/>
        </w:rPr>
      </w:pPr>
      <w:r w:rsidRPr="00E30C3E">
        <w:rPr>
          <w:rFonts w:ascii="Arial" w:eastAsia="Arial" w:hAnsi="Arial"/>
          <w:sz w:val="16"/>
          <w:szCs w:val="16"/>
        </w:rPr>
        <w:t>(</w:t>
      </w:r>
      <w:r w:rsidR="00C46C23" w:rsidRPr="00E30C3E">
        <w:rPr>
          <w:rFonts w:ascii="Arial" w:eastAsia="Arial" w:hAnsi="Arial"/>
          <w:sz w:val="16"/>
          <w:szCs w:val="16"/>
        </w:rPr>
        <w:t>Ключовий ресурс і пропонована література виділено жирним шрифтом</w:t>
      </w:r>
      <w:r w:rsidRPr="00E30C3E">
        <w:rPr>
          <w:rFonts w:ascii="Arial" w:eastAsia="Arial" w:hAnsi="Arial"/>
          <w:sz w:val="18"/>
        </w:rPr>
        <w:t>)</w:t>
      </w:r>
    </w:p>
    <w:p w:rsidR="00FB5D8D" w:rsidRPr="00E30C3E" w:rsidRDefault="00FB5D8D">
      <w:pPr>
        <w:spacing w:line="126" w:lineRule="exact"/>
        <w:rPr>
          <w:rFonts w:ascii="Times New Roman" w:eastAsia="Times New Roman" w:hAnsi="Times New Roman"/>
        </w:rPr>
      </w:pPr>
    </w:p>
    <w:p w:rsidR="00FB5D8D" w:rsidRPr="00E30C3E" w:rsidRDefault="00FB5D8D">
      <w:pPr>
        <w:numPr>
          <w:ilvl w:val="0"/>
          <w:numId w:val="54"/>
        </w:numPr>
        <w:tabs>
          <w:tab w:val="left" w:pos="280"/>
        </w:tabs>
        <w:spacing w:line="0" w:lineRule="atLeast"/>
        <w:ind w:left="280" w:hanging="280"/>
        <w:rPr>
          <w:rFonts w:ascii="Arial" w:eastAsia="Arial" w:hAnsi="Arial"/>
          <w:sz w:val="16"/>
        </w:rPr>
      </w:pPr>
      <w:r w:rsidRPr="00E30C3E">
        <w:rPr>
          <w:rFonts w:ascii="Arial" w:eastAsia="Arial" w:hAnsi="Arial"/>
          <w:sz w:val="16"/>
        </w:rPr>
        <w:t>Quality management system: a model for laboratory services (Approved guideline, 4th</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620"/>
        <w:rPr>
          <w:rFonts w:ascii="Arial" w:eastAsia="Arial" w:hAnsi="Arial"/>
          <w:sz w:val="16"/>
        </w:rPr>
      </w:pPr>
      <w:r w:rsidRPr="00E30C3E">
        <w:rPr>
          <w:rFonts w:ascii="Arial" w:eastAsia="Arial" w:hAnsi="Arial"/>
          <w:sz w:val="16"/>
        </w:rPr>
        <w:t xml:space="preserve">edition). Wayne, PA: Clinical and Laboratory Standards Institute; 2011 </w:t>
      </w:r>
      <w:hyperlink r:id="rId134" w:history="1">
        <w:r w:rsidRPr="00E30C3E">
          <w:rPr>
            <w:rFonts w:ascii="Arial" w:eastAsia="Arial" w:hAnsi="Arial"/>
            <w:sz w:val="16"/>
          </w:rPr>
          <w:t>(https://clsi.org/media/1523/qms01a4_sample.pdf)</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54"/>
        </w:numPr>
        <w:tabs>
          <w:tab w:val="left" w:pos="280"/>
        </w:tabs>
        <w:spacing w:line="265" w:lineRule="auto"/>
        <w:ind w:left="280" w:right="260" w:hanging="280"/>
        <w:rPr>
          <w:rFonts w:ascii="Arial" w:eastAsia="Arial" w:hAnsi="Arial"/>
          <w:sz w:val="16"/>
        </w:rPr>
      </w:pPr>
      <w:r w:rsidRPr="00E30C3E">
        <w:rPr>
          <w:rFonts w:ascii="Arial" w:eastAsia="Arial" w:hAnsi="Arial"/>
          <w:sz w:val="16"/>
        </w:rPr>
        <w:t xml:space="preserve">ISO 15189. Quality management system implementation: look before you leap. Geneva: International Organization for Standardization; 2015 </w:t>
      </w:r>
      <w:hyperlink r:id="rId135" w:history="1">
        <w:r w:rsidRPr="00E30C3E">
          <w:rPr>
            <w:rFonts w:ascii="Arial" w:eastAsia="Arial" w:hAnsi="Arial"/>
            <w:sz w:val="16"/>
          </w:rPr>
          <w:t>(https://challengetb.org/publications/tools/lab/ISO15189_QMS_Implementation.pdf)</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54"/>
        </w:numPr>
        <w:tabs>
          <w:tab w:val="left" w:pos="280"/>
        </w:tabs>
        <w:spacing w:line="265" w:lineRule="auto"/>
        <w:ind w:left="280" w:right="160" w:hanging="280"/>
        <w:rPr>
          <w:rFonts w:ascii="Arial" w:eastAsia="Arial" w:hAnsi="Arial"/>
          <w:sz w:val="16"/>
        </w:rPr>
      </w:pPr>
      <w:r w:rsidRPr="00E30C3E">
        <w:rPr>
          <w:rFonts w:ascii="Arial" w:eastAsia="Arial" w:hAnsi="Arial"/>
          <w:sz w:val="16"/>
        </w:rPr>
        <w:t xml:space="preserve">Ridderhof J, Humes R, Boulahbal F. External quality assessment for AFB smear microscopy </w:t>
      </w:r>
      <w:hyperlink r:id="rId136" w:history="1">
        <w:r w:rsidRPr="00E30C3E">
          <w:rPr>
            <w:rFonts w:ascii="Arial" w:eastAsia="Arial" w:hAnsi="Arial"/>
            <w:sz w:val="16"/>
          </w:rPr>
          <w:t>(https://www.aphl.org/AboutAPHL/publications/Documents/External_Quality_</w:t>
        </w:r>
      </w:hyperlink>
      <w:r w:rsidRPr="00E30C3E">
        <w:rPr>
          <w:rFonts w:ascii="Arial" w:eastAsia="Arial" w:hAnsi="Arial"/>
          <w:sz w:val="16"/>
        </w:rPr>
        <w:t xml:space="preserve"> </w:t>
      </w:r>
      <w:hyperlink r:id="rId137" w:history="1">
        <w:r w:rsidRPr="00E30C3E">
          <w:rPr>
            <w:rFonts w:ascii="Arial" w:eastAsia="Arial" w:hAnsi="Arial"/>
            <w:sz w:val="16"/>
          </w:rPr>
          <w:t>Assessment_for_AFB_Smear_Microscopy.pdf)</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54"/>
        </w:numPr>
        <w:tabs>
          <w:tab w:val="left" w:pos="280"/>
        </w:tabs>
        <w:spacing w:line="265" w:lineRule="auto"/>
        <w:ind w:left="280" w:right="160" w:hanging="280"/>
        <w:rPr>
          <w:rFonts w:ascii="Arial" w:eastAsia="Arial" w:hAnsi="Arial"/>
          <w:sz w:val="16"/>
        </w:rPr>
      </w:pPr>
      <w:r w:rsidRPr="00E30C3E">
        <w:rPr>
          <w:rFonts w:ascii="Arial" w:eastAsia="Arial" w:hAnsi="Arial"/>
          <w:sz w:val="16"/>
        </w:rPr>
        <w:t xml:space="preserve">Practical guide to implementing a quality assurance system for Xpert MTB/RIF testing. Geneva: Global Laboratory Initiative; 2019 </w:t>
      </w:r>
      <w:hyperlink r:id="rId138" w:history="1">
        <w:r w:rsidRPr="00E30C3E">
          <w:rPr>
            <w:rFonts w:ascii="Arial" w:eastAsia="Arial" w:hAnsi="Arial"/>
            <w:sz w:val="16"/>
          </w:rPr>
          <w:t>(https://www.stoptb.org/working-group-</w:t>
        </w:r>
      </w:hyperlink>
      <w:hyperlink r:id="rId139" w:history="1">
        <w:r w:rsidRPr="00E30C3E">
          <w:rPr>
            <w:rFonts w:ascii="Arial" w:eastAsia="Arial" w:hAnsi="Arial"/>
            <w:sz w:val="16"/>
          </w:rPr>
          <w:t>pages/practical-guide-to-implementing-quality-assurance-system-xpert-mtbrif-testing)</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54"/>
        </w:numPr>
        <w:tabs>
          <w:tab w:val="left" w:pos="280"/>
        </w:tabs>
        <w:spacing w:line="0" w:lineRule="atLeast"/>
        <w:ind w:left="280" w:hanging="280"/>
        <w:rPr>
          <w:rFonts w:ascii="Arial" w:eastAsia="Arial" w:hAnsi="Arial"/>
          <w:sz w:val="16"/>
        </w:rPr>
      </w:pPr>
      <w:r w:rsidRPr="00E30C3E">
        <w:rPr>
          <w:rFonts w:ascii="Arial" w:eastAsia="Arial" w:hAnsi="Arial"/>
          <w:sz w:val="16"/>
        </w:rPr>
        <w:t>Using proficiency testing to improve the clinical laboratory: approved guideline, 2nd</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240"/>
        <w:rPr>
          <w:rFonts w:ascii="Arial" w:eastAsia="Arial" w:hAnsi="Arial"/>
          <w:sz w:val="16"/>
        </w:rPr>
      </w:pPr>
      <w:r w:rsidRPr="00E30C3E">
        <w:rPr>
          <w:rFonts w:ascii="Arial" w:eastAsia="Arial" w:hAnsi="Arial"/>
          <w:sz w:val="16"/>
        </w:rPr>
        <w:t xml:space="preserve">edition (CLSI document GP27-A2). Pennsylvania, USA: Clinical and Laboratory Standards Institute; 2007 </w:t>
      </w:r>
      <w:hyperlink r:id="rId140" w:history="1">
        <w:r w:rsidRPr="00E30C3E">
          <w:rPr>
            <w:rFonts w:ascii="Arial" w:eastAsia="Arial" w:hAnsi="Arial"/>
            <w:sz w:val="16"/>
          </w:rPr>
          <w:t>(https://webstore.ansi.org/standards/clsi/clsigp27a2)</w:t>
        </w:r>
      </w:hyperlink>
      <w:r w:rsidRPr="00E30C3E">
        <w:rPr>
          <w:rFonts w:ascii="Arial" w:eastAsia="Arial" w:hAnsi="Arial"/>
          <w:sz w:val="16"/>
        </w:rPr>
        <w:t>.</w:t>
      </w:r>
    </w:p>
    <w:p w:rsidR="00FB5D8D" w:rsidRPr="00E30C3E" w:rsidRDefault="00FB5D8D">
      <w:pPr>
        <w:spacing w:line="154" w:lineRule="exact"/>
        <w:rPr>
          <w:rFonts w:ascii="Arial" w:eastAsia="Arial" w:hAnsi="Arial"/>
          <w:sz w:val="16"/>
        </w:rPr>
      </w:pPr>
    </w:p>
    <w:p w:rsidR="00FB5D8D" w:rsidRPr="00E30C3E" w:rsidRDefault="00C46C23" w:rsidP="00824972">
      <w:pPr>
        <w:spacing w:line="0" w:lineRule="atLeast"/>
        <w:rPr>
          <w:rFonts w:ascii="Arial" w:eastAsia="Arial" w:hAnsi="Arial"/>
          <w:color w:val="1F2954"/>
          <w:sz w:val="24"/>
        </w:rPr>
      </w:pPr>
      <w:r w:rsidRPr="00E30C3E">
        <w:rPr>
          <w:rFonts w:ascii="Arial" w:eastAsia="Arial" w:hAnsi="Arial"/>
          <w:color w:val="1F2954"/>
          <w:sz w:val="24"/>
        </w:rPr>
        <w:t>Додатков</w:t>
      </w:r>
      <w:r w:rsidR="00824972" w:rsidRPr="00E30C3E">
        <w:rPr>
          <w:rFonts w:ascii="Arial" w:eastAsia="Arial" w:hAnsi="Arial"/>
          <w:color w:val="1F2954"/>
          <w:sz w:val="24"/>
        </w:rPr>
        <w:t xml:space="preserve">ий ресурс </w:t>
      </w:r>
      <w:r w:rsidRPr="00E30C3E">
        <w:rPr>
          <w:rFonts w:ascii="Arial" w:eastAsia="Arial" w:hAnsi="Arial"/>
          <w:color w:val="1F2954"/>
          <w:sz w:val="24"/>
        </w:rPr>
        <w:t>до Розділу</w:t>
      </w:r>
      <w:r w:rsidR="00FB5D8D" w:rsidRPr="00E30C3E">
        <w:rPr>
          <w:rFonts w:ascii="Arial" w:eastAsia="Arial" w:hAnsi="Arial"/>
          <w:color w:val="1F2954"/>
          <w:sz w:val="24"/>
        </w:rPr>
        <w:t xml:space="preserve"> 2.3</w:t>
      </w:r>
    </w:p>
    <w:p w:rsidR="00FB5D8D" w:rsidRPr="00E30C3E" w:rsidRDefault="00FB5D8D">
      <w:pPr>
        <w:spacing w:line="109" w:lineRule="exact"/>
        <w:rPr>
          <w:rFonts w:ascii="Arial" w:eastAsia="Arial" w:hAnsi="Arial"/>
          <w:sz w:val="16"/>
        </w:rPr>
      </w:pPr>
    </w:p>
    <w:p w:rsidR="00FB5D8D" w:rsidRPr="00E30C3E" w:rsidRDefault="00FB5D8D">
      <w:pPr>
        <w:spacing w:line="269" w:lineRule="auto"/>
        <w:ind w:right="20"/>
        <w:rPr>
          <w:rFonts w:ascii="Arial" w:eastAsia="Arial" w:hAnsi="Arial"/>
          <w:sz w:val="16"/>
        </w:rPr>
      </w:pPr>
      <w:r w:rsidRPr="00E30C3E">
        <w:rPr>
          <w:rFonts w:ascii="Arial" w:eastAsia="Arial" w:hAnsi="Arial"/>
          <w:sz w:val="16"/>
        </w:rPr>
        <w:t>Laboratory quality management system: handbook. Geneva: World Health Organization; 2011 (https://apps.who.int/iris/handle/10665/44665).</w:t>
      </w:r>
    </w:p>
    <w:p w:rsidR="00FB5D8D" w:rsidRPr="00E30C3E" w:rsidRDefault="00FB5D8D">
      <w:pPr>
        <w:spacing w:line="269" w:lineRule="auto"/>
        <w:ind w:right="20"/>
        <w:rPr>
          <w:rFonts w:ascii="Arial" w:eastAsia="Arial" w:hAnsi="Arial"/>
          <w:sz w:val="16"/>
        </w:rPr>
        <w:sectPr w:rsidR="00FB5D8D" w:rsidRPr="00E30C3E" w:rsidSect="00C46C23">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C46C23" w:rsidRPr="00E30C3E" w:rsidRDefault="00C46C23">
      <w:pPr>
        <w:spacing w:line="0" w:lineRule="atLeast"/>
        <w:jc w:val="center"/>
        <w:rPr>
          <w:rFonts w:ascii="Arial" w:eastAsia="Arial" w:hAnsi="Arial"/>
          <w:sz w:val="16"/>
        </w:rPr>
      </w:pPr>
    </w:p>
    <w:p w:rsidR="00C46C23" w:rsidRPr="00E30C3E" w:rsidRDefault="00C46C23">
      <w:pPr>
        <w:spacing w:line="0" w:lineRule="atLeast"/>
        <w:jc w:val="center"/>
        <w:rPr>
          <w:rFonts w:ascii="Arial" w:eastAsia="Arial" w:hAnsi="Arial"/>
          <w:sz w:val="16"/>
        </w:rPr>
      </w:pPr>
    </w:p>
    <w:p w:rsidR="00C46C23" w:rsidRPr="00E30C3E" w:rsidRDefault="00C46C23">
      <w:pPr>
        <w:spacing w:line="0" w:lineRule="atLeast"/>
        <w:jc w:val="center"/>
        <w:rPr>
          <w:rFonts w:ascii="Arial" w:eastAsia="Arial" w:hAnsi="Arial"/>
          <w:sz w:val="16"/>
        </w:rPr>
      </w:pPr>
    </w:p>
    <w:p w:rsidR="00C46C23" w:rsidRPr="00E30C3E" w:rsidRDefault="00C46C23">
      <w:pPr>
        <w:spacing w:line="0" w:lineRule="atLeast"/>
        <w:jc w:val="center"/>
        <w:rPr>
          <w:rFonts w:ascii="Arial" w:eastAsia="Arial" w:hAnsi="Arial"/>
          <w:sz w:val="16"/>
        </w:rPr>
      </w:pPr>
    </w:p>
    <w:p w:rsidR="00C46C23" w:rsidRPr="00E30C3E" w:rsidRDefault="00C46C23">
      <w:pPr>
        <w:spacing w:line="0" w:lineRule="atLeast"/>
        <w:jc w:val="center"/>
        <w:rPr>
          <w:rFonts w:ascii="Arial" w:eastAsia="Arial" w:hAnsi="Arial"/>
          <w:sz w:val="16"/>
        </w:rPr>
      </w:pPr>
    </w:p>
    <w:p w:rsidR="00FB5D8D" w:rsidRPr="00E30C3E" w:rsidRDefault="000B6ABC">
      <w:pPr>
        <w:spacing w:line="0" w:lineRule="atLeast"/>
        <w:jc w:val="center"/>
        <w:rPr>
          <w:rFonts w:ascii="Arial" w:eastAsia="Arial" w:hAnsi="Arial"/>
          <w:sz w:val="16"/>
        </w:rPr>
      </w:pPr>
      <w:r>
        <w:rPr>
          <w:rFonts w:ascii="Arial" w:eastAsia="Arial" w:hAnsi="Arial"/>
          <w:sz w:val="16"/>
        </w:rPr>
        <w:t>72</w:t>
      </w:r>
    </w:p>
    <w:p w:rsidR="00FB5D8D" w:rsidRPr="00E30C3E" w:rsidRDefault="00FB5D8D">
      <w:pPr>
        <w:spacing w:line="0" w:lineRule="atLeast"/>
        <w:jc w:val="center"/>
        <w:rPr>
          <w:rFonts w:ascii="Arial" w:eastAsia="Arial" w:hAnsi="Arial"/>
          <w:sz w:val="16"/>
        </w:rPr>
        <w:sectPr w:rsidR="00FB5D8D" w:rsidRPr="00E30C3E" w:rsidSect="006C7D4E">
          <w:type w:val="continuous"/>
          <w:pgSz w:w="9080" w:h="13606"/>
          <w:pgMar w:top="543" w:right="1011" w:bottom="719" w:left="1020" w:header="0" w:footer="0" w:gutter="0"/>
          <w:cols w:space="0" w:equalWidth="0">
            <w:col w:w="7040"/>
          </w:cols>
          <w:docGrid w:linePitch="360"/>
        </w:sectPr>
      </w:pPr>
    </w:p>
    <w:p w:rsidR="00FB5D8D" w:rsidRPr="000B6ABC" w:rsidRDefault="003E3FC2" w:rsidP="000B6ABC">
      <w:pPr>
        <w:spacing w:line="0" w:lineRule="atLeast"/>
        <w:jc w:val="center"/>
        <w:rPr>
          <w:rFonts w:ascii="Arial" w:eastAsia="Arial" w:hAnsi="Arial"/>
          <w:b/>
          <w:color w:val="1F2954"/>
          <w:sz w:val="14"/>
        </w:rPr>
      </w:pPr>
      <w:bookmarkStart w:id="76" w:name="page79"/>
      <w:bookmarkEnd w:id="76"/>
      <w:r w:rsidRPr="00E30C3E">
        <w:rPr>
          <w:rFonts w:ascii="Arial" w:eastAsia="Arial" w:hAnsi="Arial"/>
          <w:b/>
          <w:color w:val="1F2954"/>
          <w:sz w:val="14"/>
        </w:rPr>
        <w:lastRenderedPageBreak/>
        <w:t xml:space="preserve">2. </w:t>
      </w:r>
      <w:r w:rsidR="000B6ABC" w:rsidRPr="000B6ABC">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1641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10" nam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93C0A9" id=" 212"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1" w:lineRule="exact"/>
        <w:rPr>
          <w:rFonts w:ascii="Times New Roman" w:eastAsia="Times New Roman" w:hAnsi="Times New Roman"/>
        </w:rPr>
      </w:pPr>
    </w:p>
    <w:p w:rsidR="00FB5D8D" w:rsidRPr="00E30C3E" w:rsidRDefault="00FB5D8D" w:rsidP="00C46C23">
      <w:pPr>
        <w:tabs>
          <w:tab w:val="left" w:pos="540"/>
        </w:tabs>
        <w:spacing w:line="0" w:lineRule="atLeast"/>
        <w:rPr>
          <w:rFonts w:ascii="Arial" w:eastAsia="Arial" w:hAnsi="Arial"/>
          <w:color w:val="1F2954"/>
          <w:sz w:val="23"/>
        </w:rPr>
      </w:pPr>
      <w:r w:rsidRPr="00E30C3E">
        <w:rPr>
          <w:rFonts w:ascii="Arial" w:eastAsia="Arial" w:hAnsi="Arial"/>
          <w:color w:val="1F2954"/>
          <w:sz w:val="24"/>
        </w:rPr>
        <w:t>2.4</w:t>
      </w:r>
      <w:r w:rsidRPr="00E30C3E">
        <w:rPr>
          <w:rFonts w:ascii="Times New Roman" w:eastAsia="Times New Roman" w:hAnsi="Times New Roman"/>
        </w:rPr>
        <w:tab/>
      </w:r>
      <w:r w:rsidR="00C46C23" w:rsidRPr="00E30C3E">
        <w:rPr>
          <w:rFonts w:ascii="Arial" w:eastAsia="Arial" w:hAnsi="Arial"/>
          <w:color w:val="1F2954"/>
          <w:sz w:val="23"/>
        </w:rPr>
        <w:t>Впровадження системи управління якістю</w:t>
      </w:r>
    </w:p>
    <w:p w:rsidR="00FB5D8D" w:rsidRPr="00E30C3E" w:rsidRDefault="00FB5D8D">
      <w:pPr>
        <w:spacing w:line="132" w:lineRule="exact"/>
        <w:rPr>
          <w:rFonts w:ascii="Times New Roman" w:eastAsia="Times New Roman" w:hAnsi="Times New Roman"/>
        </w:rPr>
      </w:pPr>
    </w:p>
    <w:p w:rsidR="00FB5D8D" w:rsidRPr="00E30C3E" w:rsidRDefault="00C46C23">
      <w:pPr>
        <w:spacing w:line="286" w:lineRule="auto"/>
        <w:jc w:val="both"/>
        <w:rPr>
          <w:rFonts w:ascii="Arial" w:eastAsia="Arial" w:hAnsi="Arial"/>
          <w:sz w:val="18"/>
        </w:rPr>
      </w:pPr>
      <w:r w:rsidRPr="00E30C3E">
        <w:rPr>
          <w:rFonts w:ascii="Arial" w:eastAsia="Arial" w:hAnsi="Arial"/>
          <w:sz w:val="18"/>
        </w:rPr>
        <w:t>Даний розділ охоплює всі аспекти системи управління якістю (СУЯ), починаючи від ключових дій у СУЯ і до моніторингу та оцінки</w:t>
      </w:r>
      <w:r w:rsidR="00FB5D8D" w:rsidRPr="00E30C3E">
        <w:rPr>
          <w:rFonts w:ascii="Arial" w:eastAsia="Arial" w:hAnsi="Arial"/>
          <w:sz w:val="18"/>
        </w:rPr>
        <w:t>.</w:t>
      </w:r>
    </w:p>
    <w:p w:rsidR="00FB5D8D" w:rsidRPr="00E30C3E" w:rsidRDefault="00FB5D8D">
      <w:pPr>
        <w:spacing w:line="217" w:lineRule="exact"/>
        <w:rPr>
          <w:rFonts w:ascii="Times New Roman" w:eastAsia="Times New Roman" w:hAnsi="Times New Roman"/>
        </w:rPr>
      </w:pPr>
    </w:p>
    <w:p w:rsidR="00FB5D8D" w:rsidRPr="00E30C3E" w:rsidRDefault="00FB5D8D" w:rsidP="00C46C23">
      <w:pPr>
        <w:spacing w:line="0" w:lineRule="atLeast"/>
        <w:rPr>
          <w:rFonts w:ascii="Arial" w:eastAsia="Arial" w:hAnsi="Arial"/>
          <w:color w:val="1F2954"/>
          <w:sz w:val="24"/>
        </w:rPr>
      </w:pPr>
      <w:r w:rsidRPr="00E30C3E">
        <w:rPr>
          <w:rFonts w:ascii="Arial" w:eastAsia="Arial" w:hAnsi="Arial"/>
          <w:color w:val="1F2954"/>
          <w:sz w:val="24"/>
        </w:rPr>
        <w:t xml:space="preserve">2.4.1 </w:t>
      </w:r>
      <w:r w:rsidR="00C46C23" w:rsidRPr="00E30C3E">
        <w:rPr>
          <w:rFonts w:ascii="Arial" w:eastAsia="Arial" w:hAnsi="Arial"/>
          <w:color w:val="1F2954"/>
          <w:sz w:val="24"/>
        </w:rPr>
        <w:t>Вступ до СУЯ</w:t>
      </w:r>
    </w:p>
    <w:p w:rsidR="00FB5D8D" w:rsidRPr="00E30C3E" w:rsidRDefault="00FB5D8D">
      <w:pPr>
        <w:spacing w:line="130" w:lineRule="exact"/>
        <w:rPr>
          <w:rFonts w:ascii="Times New Roman" w:eastAsia="Times New Roman" w:hAnsi="Times New Roman"/>
        </w:rPr>
      </w:pPr>
    </w:p>
    <w:p w:rsidR="00FB5D8D" w:rsidRPr="00E30C3E" w:rsidRDefault="00C46C23" w:rsidP="002F796A">
      <w:pPr>
        <w:spacing w:line="279" w:lineRule="auto"/>
        <w:jc w:val="both"/>
        <w:rPr>
          <w:rFonts w:ascii="Arial" w:eastAsia="Arial" w:hAnsi="Arial"/>
          <w:sz w:val="18"/>
        </w:rPr>
      </w:pPr>
      <w:r w:rsidRPr="00E30C3E">
        <w:rPr>
          <w:rFonts w:ascii="Arial" w:eastAsia="Arial" w:hAnsi="Arial"/>
          <w:sz w:val="18"/>
        </w:rPr>
        <w:t xml:space="preserve">СУЯ визначається як «скоординована діяльність для спрямування та контролю організації щодо якості». Це визначення використовується Міжнародною організацією стандартизації (МОС) та Інститутом клінічних і лабораторних стандартів (ІНЛС), які є міжнародно визнаними організаціями з лабораторних стандартів. Для </w:t>
      </w:r>
      <w:r w:rsidR="000555A9" w:rsidRPr="00E30C3E">
        <w:rPr>
          <w:rFonts w:ascii="Arial" w:eastAsia="Arial" w:hAnsi="Arial"/>
          <w:sz w:val="18"/>
        </w:rPr>
        <w:t>забезпечення</w:t>
      </w:r>
      <w:r w:rsidRPr="00E30C3E">
        <w:rPr>
          <w:rFonts w:ascii="Arial" w:eastAsia="Arial" w:hAnsi="Arial"/>
          <w:sz w:val="18"/>
        </w:rPr>
        <w:t xml:space="preserve"> якості в СУЯ необхідно розглядати всі аспекти роботи лабораторії, від організаційної структури до процесів та процедур (див. рис. 2.8).</w:t>
      </w:r>
      <w:r w:rsidR="00FB5D8D" w:rsidRPr="00E30C3E">
        <w:rPr>
          <w:rFonts w:ascii="Arial" w:eastAsia="Arial" w:hAnsi="Arial"/>
          <w:sz w:val="18"/>
        </w:rPr>
        <w:t xml:space="preserve"> </w:t>
      </w:r>
      <w:r w:rsidRPr="00E30C3E">
        <w:rPr>
          <w:rFonts w:ascii="Arial" w:eastAsia="Arial" w:hAnsi="Arial"/>
          <w:sz w:val="18"/>
        </w:rPr>
        <w:t>Необхідно враховувати весь робочий процес - від пацієнта і до звітування про результати. ВООЗ розро</w:t>
      </w:r>
      <w:r w:rsidR="000B6ABC">
        <w:rPr>
          <w:rFonts w:ascii="Arial" w:eastAsia="Arial" w:hAnsi="Arial"/>
          <w:sz w:val="18"/>
        </w:rPr>
        <w:t xml:space="preserve">била </w:t>
      </w:r>
      <w:r w:rsidR="002F796A">
        <w:rPr>
          <w:rFonts w:ascii="Arial" w:eastAsia="Arial" w:hAnsi="Arial"/>
          <w:sz w:val="18"/>
        </w:rPr>
        <w:t xml:space="preserve">комплект </w:t>
      </w:r>
      <w:r w:rsidR="000B6ABC">
        <w:rPr>
          <w:rFonts w:ascii="Arial" w:eastAsia="Arial" w:hAnsi="Arial"/>
          <w:sz w:val="18"/>
        </w:rPr>
        <w:t>навчальни</w:t>
      </w:r>
      <w:r w:rsidR="002F796A">
        <w:rPr>
          <w:rFonts w:ascii="Arial" w:eastAsia="Arial" w:hAnsi="Arial"/>
          <w:sz w:val="18"/>
        </w:rPr>
        <w:t>х матеріалів з питань</w:t>
      </w:r>
      <w:r w:rsidRPr="00E30C3E">
        <w:rPr>
          <w:rFonts w:ascii="Arial" w:eastAsia="Arial" w:hAnsi="Arial"/>
          <w:sz w:val="18"/>
        </w:rPr>
        <w:t xml:space="preserve"> СУЯ для лабораторії, який можна адаптувати відповідно до місцевих потреб (2).</w:t>
      </w:r>
      <w:r w:rsidRPr="00E30C3E">
        <w:rPr>
          <w:rFonts w:ascii="Arial" w:eastAsia="Arial" w:hAnsi="Arial"/>
          <w:sz w:val="18"/>
          <w:vertAlign w:val="superscript"/>
        </w:rPr>
        <w:t>1</w:t>
      </w:r>
      <w:r w:rsidRPr="00E30C3E">
        <w:rPr>
          <w:rFonts w:ascii="Arial" w:eastAsia="Arial" w:hAnsi="Arial"/>
          <w:sz w:val="18"/>
        </w:rPr>
        <w:t xml:space="preserve"> Основні елементи системи якості (ОЕСЯ) — це набір скоординованих заходів, які формують </w:t>
      </w:r>
      <w:r w:rsidR="002F796A">
        <w:rPr>
          <w:rFonts w:ascii="Arial" w:eastAsia="Arial" w:hAnsi="Arial"/>
          <w:sz w:val="18"/>
        </w:rPr>
        <w:t>складові</w:t>
      </w:r>
      <w:r w:rsidRPr="00E30C3E">
        <w:rPr>
          <w:rFonts w:ascii="Arial" w:eastAsia="Arial" w:hAnsi="Arial"/>
          <w:sz w:val="18"/>
        </w:rPr>
        <w:t xml:space="preserve"> блоки СУЯ (рис. 2.9). Для того, щоб </w:t>
      </w:r>
      <w:r w:rsidR="002F796A">
        <w:rPr>
          <w:rFonts w:ascii="Arial" w:eastAsia="Arial" w:hAnsi="Arial"/>
          <w:sz w:val="18"/>
        </w:rPr>
        <w:t>мати функціонуючу СУЯ, необхідно забезпечити</w:t>
      </w:r>
      <w:r w:rsidRPr="00E30C3E">
        <w:rPr>
          <w:rFonts w:ascii="Arial" w:eastAsia="Arial" w:hAnsi="Arial"/>
          <w:sz w:val="18"/>
        </w:rPr>
        <w:t xml:space="preserve"> функціонування всіх ОЕСЯ.</w:t>
      </w:r>
    </w:p>
    <w:p w:rsidR="00FB5D8D" w:rsidRPr="00E30C3E" w:rsidRDefault="00FB5D8D">
      <w:pPr>
        <w:spacing w:line="185" w:lineRule="exact"/>
        <w:rPr>
          <w:rFonts w:ascii="Times New Roman" w:eastAsia="Times New Roman" w:hAnsi="Times New Roman"/>
        </w:rPr>
      </w:pPr>
    </w:p>
    <w:p w:rsidR="00FB5D8D" w:rsidRPr="00E30C3E" w:rsidRDefault="00C46C23" w:rsidP="00BF26FD">
      <w:pPr>
        <w:tabs>
          <w:tab w:val="left" w:pos="780"/>
        </w:tabs>
        <w:spacing w:line="236" w:lineRule="auto"/>
        <w:ind w:left="1440" w:right="140" w:hanging="1433"/>
        <w:rPr>
          <w:rFonts w:ascii="Arial" w:eastAsia="Arial" w:hAnsi="Arial"/>
          <w:b/>
          <w:color w:val="1F2954"/>
        </w:rPr>
      </w:pPr>
      <w:r w:rsidRPr="00E30C3E">
        <w:rPr>
          <w:rFonts w:ascii="Arial" w:eastAsia="Arial" w:hAnsi="Arial"/>
          <w:b/>
          <w:color w:val="1F2954"/>
        </w:rPr>
        <w:t>Рис</w:t>
      </w:r>
      <w:r w:rsidR="00FB5D8D" w:rsidRPr="00E30C3E">
        <w:rPr>
          <w:rFonts w:ascii="Arial" w:eastAsia="Arial" w:hAnsi="Arial"/>
          <w:b/>
          <w:color w:val="1F2954"/>
        </w:rPr>
        <w:t>. 2.8</w:t>
      </w:r>
      <w:r w:rsidR="00FB5D8D" w:rsidRPr="00E30C3E">
        <w:rPr>
          <w:rFonts w:ascii="Arial" w:eastAsia="Arial" w:hAnsi="Arial"/>
          <w:b/>
          <w:color w:val="1F2954"/>
        </w:rPr>
        <w:tab/>
      </w:r>
      <w:r w:rsidRPr="00E30C3E">
        <w:rPr>
          <w:rFonts w:ascii="Arial" w:eastAsia="Arial" w:hAnsi="Arial"/>
          <w:b/>
          <w:color w:val="1F2954"/>
        </w:rPr>
        <w:tab/>
      </w:r>
      <w:r w:rsidR="00BF26FD" w:rsidRPr="00E30C3E">
        <w:rPr>
          <w:rFonts w:ascii="Arial" w:eastAsia="Arial" w:hAnsi="Arial"/>
          <w:b/>
          <w:color w:val="1F2954"/>
        </w:rPr>
        <w:t>СУЯ включає етапи тестува</w:t>
      </w:r>
      <w:r w:rsidR="002F796A">
        <w:rPr>
          <w:rFonts w:ascii="Arial" w:eastAsia="Arial" w:hAnsi="Arial"/>
          <w:b/>
          <w:color w:val="1F2954"/>
        </w:rPr>
        <w:t>ння, які проводять до</w:t>
      </w:r>
      <w:r w:rsidR="00BF26FD" w:rsidRPr="00E30C3E">
        <w:rPr>
          <w:rFonts w:ascii="Arial" w:eastAsia="Arial" w:hAnsi="Arial"/>
          <w:b/>
          <w:color w:val="1F2954"/>
        </w:rPr>
        <w:t>, під час та після обстеження</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lang w:val="en-US" w:eastAsia="en-US"/>
        </w:rPr>
        <w:drawing>
          <wp:anchor distT="0" distB="0" distL="114300" distR="114300" simplePos="0" relativeHeight="251517440" behindDoc="1" locked="0" layoutInCell="1" allowOverlap="1">
            <wp:simplePos x="0" y="0"/>
            <wp:positionH relativeFrom="column">
              <wp:posOffset>553085</wp:posOffset>
            </wp:positionH>
            <wp:positionV relativeFrom="paragraph">
              <wp:posOffset>118745</wp:posOffset>
            </wp:positionV>
            <wp:extent cx="3347085" cy="2893060"/>
            <wp:effectExtent l="0" t="0" r="0" b="0"/>
            <wp:wrapNone/>
            <wp:docPr id="213" name="Рисунок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3"/>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47085" cy="289306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30080" behindDoc="0" locked="0" layoutInCell="1" allowOverlap="1">
                <wp:simplePos x="0" y="0"/>
                <wp:positionH relativeFrom="column">
                  <wp:posOffset>1143000</wp:posOffset>
                </wp:positionH>
                <wp:positionV relativeFrom="paragraph">
                  <wp:posOffset>18415</wp:posOffset>
                </wp:positionV>
                <wp:extent cx="914400" cy="342900"/>
                <wp:effectExtent l="0" t="0" r="0" b="0"/>
                <wp:wrapNone/>
                <wp:docPr id="409" name="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pPr>
                              <w:rPr>
                                <w:b/>
                                <w:bCs/>
                                <w:color w:val="000080"/>
                                <w:sz w:val="12"/>
                                <w:szCs w:val="12"/>
                              </w:rPr>
                            </w:pPr>
                            <w:r w:rsidRPr="00E468AC">
                              <w:rPr>
                                <w:b/>
                                <w:bCs/>
                                <w:color w:val="000080"/>
                                <w:sz w:val="12"/>
                                <w:szCs w:val="12"/>
                              </w:rPr>
                              <w:t>Підготовка пацієнта</w:t>
                            </w:r>
                          </w:p>
                          <w:p w:rsidR="00106E44" w:rsidRPr="00E468AC" w:rsidRDefault="00106E44">
                            <w:pPr>
                              <w:rPr>
                                <w:b/>
                                <w:bCs/>
                                <w:color w:val="000080"/>
                                <w:sz w:val="12"/>
                                <w:szCs w:val="12"/>
                              </w:rPr>
                            </w:pPr>
                            <w:r>
                              <w:rPr>
                                <w:b/>
                                <w:bCs/>
                                <w:color w:val="000080"/>
                                <w:sz w:val="12"/>
                                <w:szCs w:val="12"/>
                              </w:rPr>
                              <w:t>Відбір зразків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85" o:spid="_x0000_s1148" type="#_x0000_t202" style="position:absolute;margin-left:90pt;margin-top:1.45pt;width:1in;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" stroked="f">
                <v:path arrowok="t"/>
                <v:textbox>
                  <w:txbxContent>
                    <w:p w:rsidR="00106E44" w:rsidRDefault="00106E44">
                      <w:pPr>
                        <w:rPr>
                          <w:b/>
                          <w:bCs/>
                          <w:color w:val="000080"/>
                          <w:sz w:val="12"/>
                          <w:szCs w:val="12"/>
                        </w:rPr>
                      </w:pPr>
                      <w:r w:rsidRPr="00E468AC">
                        <w:rPr>
                          <w:b/>
                          <w:bCs/>
                          <w:color w:val="000080"/>
                          <w:sz w:val="12"/>
                          <w:szCs w:val="12"/>
                        </w:rPr>
                        <w:t>Підготовка пацієнта</w:t>
                      </w:r>
                    </w:p>
                    <w:p w:rsidR="00106E44" w:rsidRPr="00E468AC" w:rsidRDefault="00106E44">
                      <w:pPr>
                        <w:rPr>
                          <w:b/>
                          <w:bCs/>
                          <w:color w:val="000080"/>
                          <w:sz w:val="12"/>
                          <w:szCs w:val="12"/>
                        </w:rPr>
                      </w:pPr>
                      <w:r>
                        <w:rPr>
                          <w:b/>
                          <w:bCs/>
                          <w:color w:val="000080"/>
                          <w:sz w:val="12"/>
                          <w:szCs w:val="12"/>
                        </w:rPr>
                        <w:t>Відбір зразків</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38272" behindDoc="0" locked="0" layoutInCell="1" allowOverlap="1">
                <wp:simplePos x="0" y="0"/>
                <wp:positionH relativeFrom="column">
                  <wp:posOffset>2514600</wp:posOffset>
                </wp:positionH>
                <wp:positionV relativeFrom="paragraph">
                  <wp:posOffset>107315</wp:posOffset>
                </wp:positionV>
                <wp:extent cx="1143000" cy="228600"/>
                <wp:effectExtent l="0" t="0" r="0" b="0"/>
                <wp:wrapNone/>
                <wp:docPr id="408" name="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D70D9" w:rsidRDefault="00106E44">
                            <w:pPr>
                              <w:rPr>
                                <w:b/>
                                <w:bCs/>
                                <w:color w:val="000080"/>
                              </w:rPr>
                            </w:pPr>
                            <w:r w:rsidRPr="00DD70D9">
                              <w:rPr>
                                <w:b/>
                                <w:bCs/>
                                <w:color w:val="000080"/>
                              </w:rPr>
                              <w:t>До обстеження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98" o:spid="_x0000_s1149" type="#_x0000_t202" style="position:absolute;margin-left:198pt;margin-top:8.45pt;width:90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" stroked="f">
                <v:path arrowok="t"/>
                <v:textbox>
                  <w:txbxContent>
                    <w:p w:rsidR="00106E44" w:rsidRPr="00DD70D9" w:rsidRDefault="00106E44">
                      <w:pPr>
                        <w:rPr>
                          <w:b/>
                          <w:bCs/>
                          <w:color w:val="000080"/>
                        </w:rPr>
                      </w:pPr>
                      <w:r w:rsidRPr="00DD70D9">
                        <w:rPr>
                          <w:b/>
                          <w:bCs/>
                          <w:color w:val="000080"/>
                        </w:rPr>
                        <w:t>До обстеження</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31104" behindDoc="0" locked="0" layoutInCell="1" allowOverlap="1">
                <wp:simplePos x="0" y="0"/>
                <wp:positionH relativeFrom="column">
                  <wp:posOffset>800100</wp:posOffset>
                </wp:positionH>
                <wp:positionV relativeFrom="paragraph">
                  <wp:posOffset>81915</wp:posOffset>
                </wp:positionV>
                <wp:extent cx="457200" cy="228600"/>
                <wp:effectExtent l="0" t="0" r="0" b="0"/>
                <wp:wrapNone/>
                <wp:docPr id="407" name="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962D8" w:rsidRDefault="00106E44" w:rsidP="00E468AC">
                            <w:pPr>
                              <w:jc w:val="right"/>
                              <w:rPr>
                                <w:b/>
                                <w:bCs/>
                                <w:color w:val="000080"/>
                                <w:sz w:val="12"/>
                                <w:szCs w:val="12"/>
                              </w:rPr>
                            </w:pPr>
                            <w:r w:rsidRPr="00D962D8">
                              <w:rPr>
                                <w:b/>
                                <w:bCs/>
                                <w:color w:val="000080"/>
                                <w:sz w:val="12"/>
                                <w:szCs w:val="12"/>
                              </w:rPr>
                              <w:t>Звіт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86" o:spid="_x0000_s1150" type="#_x0000_t202" style="position:absolute;margin-left:63pt;margin-top:6.45pt;width:36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" stroked="f">
                <v:path arrowok="t"/>
                <v:textbox>
                  <w:txbxContent>
                    <w:p w:rsidR="00106E44" w:rsidRPr="00D962D8" w:rsidRDefault="00106E44" w:rsidP="00E468AC">
                      <w:pPr>
                        <w:jc w:val="right"/>
                        <w:rPr>
                          <w:b/>
                          <w:bCs/>
                          <w:color w:val="000080"/>
                          <w:sz w:val="12"/>
                          <w:szCs w:val="12"/>
                        </w:rPr>
                      </w:pPr>
                      <w:r w:rsidRPr="00D962D8">
                        <w:rPr>
                          <w:b/>
                          <w:bCs/>
                          <w:color w:val="000080"/>
                          <w:sz w:val="12"/>
                          <w:szCs w:val="12"/>
                        </w:rPr>
                        <w:t>Звіт</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37248" behindDoc="0" locked="0" layoutInCell="1" allowOverlap="1">
                <wp:simplePos x="0" y="0"/>
                <wp:positionH relativeFrom="column">
                  <wp:posOffset>457200</wp:posOffset>
                </wp:positionH>
                <wp:positionV relativeFrom="paragraph">
                  <wp:posOffset>56515</wp:posOffset>
                </wp:positionV>
                <wp:extent cx="342900" cy="1371600"/>
                <wp:effectExtent l="0" t="0" r="0" b="0"/>
                <wp:wrapNone/>
                <wp:docPr id="406" name="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D70D9" w:rsidRDefault="00106E44" w:rsidP="00DD70D9">
                            <w:pPr>
                              <w:jc w:val="center"/>
                              <w:rPr>
                                <w:b/>
                                <w:bCs/>
                                <w:color w:val="000080"/>
                              </w:rPr>
                            </w:pPr>
                            <w:r w:rsidRPr="00DD70D9">
                              <w:rPr>
                                <w:b/>
                                <w:bCs/>
                                <w:color w:val="000080"/>
                              </w:rPr>
                              <w:t>Після обстеження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97" o:spid="_x0000_s1151" type="#_x0000_t202" style="position:absolute;margin-left:36pt;margin-top:4.45pt;width:27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" stroked="f">
                <v:path arrowok="t"/>
                <v:textbox style="layout-flow:vertical;mso-layout-flow-alt:bottom-to-top">
                  <w:txbxContent>
                    <w:p w:rsidR="00106E44" w:rsidRPr="00DD70D9" w:rsidRDefault="00106E44" w:rsidP="00DD70D9">
                      <w:pPr>
                        <w:jc w:val="center"/>
                        <w:rPr>
                          <w:b/>
                          <w:bCs/>
                          <w:color w:val="000080"/>
                        </w:rPr>
                      </w:pPr>
                      <w:r w:rsidRPr="00DD70D9">
                        <w:rPr>
                          <w:b/>
                          <w:bCs/>
                          <w:color w:val="000080"/>
                        </w:rPr>
                        <w:t>Після обстеження</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32128" behindDoc="0" locked="0" layoutInCell="1" allowOverlap="1">
                <wp:simplePos x="0" y="0"/>
                <wp:positionH relativeFrom="column">
                  <wp:posOffset>3086100</wp:posOffset>
                </wp:positionH>
                <wp:positionV relativeFrom="paragraph">
                  <wp:posOffset>31115</wp:posOffset>
                </wp:positionV>
                <wp:extent cx="1143000" cy="342900"/>
                <wp:effectExtent l="0" t="0" r="0" b="0"/>
                <wp:wrapNone/>
                <wp:docPr id="405" name="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962D8" w:rsidRDefault="00106E44" w:rsidP="00E468AC">
                            <w:pPr>
                              <w:spacing w:line="16" w:lineRule="atLeast"/>
                              <w:ind w:left="-180"/>
                              <w:rPr>
                                <w:b/>
                                <w:bCs/>
                                <w:color w:val="000080"/>
                                <w:sz w:val="12"/>
                                <w:szCs w:val="12"/>
                              </w:rPr>
                            </w:pPr>
                            <w:r>
                              <w:rPr>
                                <w:color w:val="000080"/>
                                <w:sz w:val="12"/>
                                <w:szCs w:val="12"/>
                              </w:rPr>
                              <w:t xml:space="preserve">   </w:t>
                            </w:r>
                            <w:r w:rsidRPr="00D962D8">
                              <w:rPr>
                                <w:b/>
                                <w:bCs/>
                                <w:color w:val="000080"/>
                                <w:sz w:val="12"/>
                                <w:szCs w:val="12"/>
                              </w:rPr>
                              <w:t xml:space="preserve">Оцінка </w:t>
                            </w:r>
                            <w:r w:rsidR="00A22BEF" w:rsidRPr="00D962D8">
                              <w:rPr>
                                <w:b/>
                                <w:bCs/>
                                <w:color w:val="000080"/>
                                <w:sz w:val="12"/>
                                <w:szCs w:val="12"/>
                              </w:rPr>
                              <w:t>компетентності</w:t>
                            </w:r>
                            <w:r w:rsidRPr="00D962D8">
                              <w:rPr>
                                <w:b/>
                                <w:bCs/>
                                <w:color w:val="000080"/>
                                <w:sz w:val="12"/>
                                <w:szCs w:val="12"/>
                              </w:rPr>
                              <w:t xml:space="preserve">        </w:t>
                            </w:r>
                          </w:p>
                          <w:p w:rsidR="00106E44" w:rsidRPr="00D962D8" w:rsidRDefault="00106E44" w:rsidP="00E468AC">
                            <w:pPr>
                              <w:spacing w:line="16" w:lineRule="atLeast"/>
                              <w:ind w:left="-180"/>
                              <w:rPr>
                                <w:b/>
                                <w:bCs/>
                                <w:color w:val="000080"/>
                                <w:sz w:val="12"/>
                                <w:szCs w:val="12"/>
                              </w:rPr>
                            </w:pPr>
                            <w:r w:rsidRPr="00D962D8">
                              <w:rPr>
                                <w:b/>
                                <w:bCs/>
                                <w:color w:val="000080"/>
                                <w:sz w:val="12"/>
                                <w:szCs w:val="12"/>
                              </w:rPr>
                              <w:t xml:space="preserve">   персоналу в проведенні </w:t>
                            </w:r>
                            <w:r w:rsidR="00A22BEF" w:rsidRPr="00D962D8">
                              <w:rPr>
                                <w:b/>
                                <w:bCs/>
                                <w:color w:val="000080"/>
                                <w:sz w:val="12"/>
                                <w:szCs w:val="12"/>
                              </w:rPr>
                              <w:t>тесту</w:t>
                            </w:r>
                            <w:r w:rsidRPr="00D962D8">
                              <w:rPr>
                                <w:b/>
                                <w:bCs/>
                                <w:color w:val="000080"/>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87" o:spid="_x0000_s1152" type="#_x0000_t202" style="position:absolute;margin-left:243pt;margin-top:2.45pt;width:90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" stroked="f">
                <v:path arrowok="t"/>
                <v:textbox>
                  <w:txbxContent>
                    <w:p w:rsidR="00106E44" w:rsidRPr="00D962D8" w:rsidRDefault="00106E44" w:rsidP="00E468AC">
                      <w:pPr>
                        <w:spacing w:line="16" w:lineRule="atLeast"/>
                        <w:ind w:left="-180"/>
                        <w:rPr>
                          <w:b/>
                          <w:bCs/>
                          <w:color w:val="000080"/>
                          <w:sz w:val="12"/>
                          <w:szCs w:val="12"/>
                        </w:rPr>
                      </w:pPr>
                      <w:r>
                        <w:rPr>
                          <w:color w:val="000080"/>
                          <w:sz w:val="12"/>
                          <w:szCs w:val="12"/>
                        </w:rPr>
                        <w:t xml:space="preserve">   </w:t>
                      </w:r>
                      <w:r w:rsidRPr="00D962D8">
                        <w:rPr>
                          <w:b/>
                          <w:bCs/>
                          <w:color w:val="000080"/>
                          <w:sz w:val="12"/>
                          <w:szCs w:val="12"/>
                        </w:rPr>
                        <w:t xml:space="preserve">Оцінка </w:t>
                      </w:r>
                      <w:r w:rsidR="00A22BEF" w:rsidRPr="00D962D8">
                        <w:rPr>
                          <w:b/>
                          <w:bCs/>
                          <w:color w:val="000080"/>
                          <w:sz w:val="12"/>
                          <w:szCs w:val="12"/>
                        </w:rPr>
                        <w:t>компетентності</w:t>
                      </w:r>
                      <w:r w:rsidRPr="00D962D8">
                        <w:rPr>
                          <w:b/>
                          <w:bCs/>
                          <w:color w:val="000080"/>
                          <w:sz w:val="12"/>
                          <w:szCs w:val="12"/>
                        </w:rPr>
                        <w:t xml:space="preserve">        </w:t>
                      </w:r>
                    </w:p>
                    <w:p w:rsidR="00106E44" w:rsidRPr="00D962D8" w:rsidRDefault="00106E44" w:rsidP="00E468AC">
                      <w:pPr>
                        <w:spacing w:line="16" w:lineRule="atLeast"/>
                        <w:ind w:left="-180"/>
                        <w:rPr>
                          <w:b/>
                          <w:bCs/>
                          <w:color w:val="000080"/>
                          <w:sz w:val="12"/>
                          <w:szCs w:val="12"/>
                        </w:rPr>
                      </w:pPr>
                      <w:r w:rsidRPr="00D962D8">
                        <w:rPr>
                          <w:b/>
                          <w:bCs/>
                          <w:color w:val="000080"/>
                          <w:sz w:val="12"/>
                          <w:szCs w:val="12"/>
                        </w:rPr>
                        <w:t xml:space="preserve">   персоналу в проведенні </w:t>
                      </w:r>
                      <w:r w:rsidR="00A22BEF" w:rsidRPr="00D962D8">
                        <w:rPr>
                          <w:b/>
                          <w:bCs/>
                          <w:color w:val="000080"/>
                          <w:sz w:val="12"/>
                          <w:szCs w:val="12"/>
                        </w:rPr>
                        <w:t>тесту</w:t>
                      </w:r>
                      <w:r w:rsidRPr="00D962D8">
                        <w:rPr>
                          <w:b/>
                          <w:bCs/>
                          <w:color w:val="000080"/>
                          <w:sz w:val="12"/>
                          <w:szCs w:val="12"/>
                        </w:rPr>
                        <w:t xml:space="preserve"> </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33152" behindDoc="0" locked="0" layoutInCell="1" allowOverlap="1">
                <wp:simplePos x="0" y="0"/>
                <wp:positionH relativeFrom="column">
                  <wp:posOffset>3200400</wp:posOffset>
                </wp:positionH>
                <wp:positionV relativeFrom="paragraph">
                  <wp:posOffset>107315</wp:posOffset>
                </wp:positionV>
                <wp:extent cx="1143000" cy="342900"/>
                <wp:effectExtent l="0" t="0" r="0" b="0"/>
                <wp:wrapNone/>
                <wp:docPr id="404" name="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962D8" w:rsidRDefault="00106E44" w:rsidP="00D962D8">
                            <w:pPr>
                              <w:spacing w:line="16" w:lineRule="atLeast"/>
                              <w:ind w:left="-181"/>
                              <w:rPr>
                                <w:b/>
                                <w:bCs/>
                                <w:color w:val="000080"/>
                                <w:sz w:val="12"/>
                                <w:szCs w:val="12"/>
                              </w:rPr>
                            </w:pPr>
                            <w:r>
                              <w:rPr>
                                <w:b/>
                                <w:bCs/>
                                <w:color w:val="000080"/>
                                <w:sz w:val="12"/>
                                <w:szCs w:val="12"/>
                              </w:rPr>
                              <w:t xml:space="preserve">  </w:t>
                            </w:r>
                            <w:r w:rsidRPr="00D962D8">
                              <w:rPr>
                                <w:b/>
                                <w:bCs/>
                                <w:color w:val="000080"/>
                                <w:sz w:val="12"/>
                                <w:szCs w:val="12"/>
                              </w:rPr>
                              <w:t xml:space="preserve">Отримання зразка та внесення </w:t>
                            </w:r>
                          </w:p>
                          <w:p w:rsidR="00106E44" w:rsidRPr="00D962D8" w:rsidRDefault="00106E44" w:rsidP="00D962D8">
                            <w:pPr>
                              <w:spacing w:line="16" w:lineRule="atLeast"/>
                              <w:ind w:left="-181"/>
                              <w:rPr>
                                <w:b/>
                                <w:bCs/>
                                <w:color w:val="000080"/>
                                <w:sz w:val="12"/>
                                <w:szCs w:val="12"/>
                                <w:lang w:val="ru-RU"/>
                              </w:rPr>
                            </w:pPr>
                            <w:r>
                              <w:rPr>
                                <w:b/>
                                <w:bCs/>
                                <w:color w:val="000080"/>
                                <w:sz w:val="12"/>
                                <w:szCs w:val="12"/>
                              </w:rPr>
                              <w:t xml:space="preserve">  </w:t>
                            </w:r>
                            <w:r w:rsidRPr="00D962D8">
                              <w:rPr>
                                <w:b/>
                                <w:bCs/>
                                <w:color w:val="000080"/>
                                <w:sz w:val="12"/>
                                <w:szCs w:val="12"/>
                              </w:rPr>
                              <w:t>до системи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88" o:spid="_x0000_s1153" type="#_x0000_t202" style="position:absolute;margin-left:252pt;margin-top:8.45pt;width:90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" stroked="f">
                <v:path arrowok="t"/>
                <v:textbox>
                  <w:txbxContent>
                    <w:p w:rsidR="00106E44" w:rsidRPr="00D962D8" w:rsidRDefault="00106E44" w:rsidP="00D962D8">
                      <w:pPr>
                        <w:spacing w:line="16" w:lineRule="atLeast"/>
                        <w:ind w:left="-181"/>
                        <w:rPr>
                          <w:b/>
                          <w:bCs/>
                          <w:color w:val="000080"/>
                          <w:sz w:val="12"/>
                          <w:szCs w:val="12"/>
                        </w:rPr>
                      </w:pPr>
                      <w:r>
                        <w:rPr>
                          <w:b/>
                          <w:bCs/>
                          <w:color w:val="000080"/>
                          <w:sz w:val="12"/>
                          <w:szCs w:val="12"/>
                        </w:rPr>
                        <w:t xml:space="preserve">  </w:t>
                      </w:r>
                      <w:r w:rsidRPr="00D962D8">
                        <w:rPr>
                          <w:b/>
                          <w:bCs/>
                          <w:color w:val="000080"/>
                          <w:sz w:val="12"/>
                          <w:szCs w:val="12"/>
                        </w:rPr>
                        <w:t xml:space="preserve">Отримання зразка та внесення </w:t>
                      </w:r>
                    </w:p>
                    <w:p w:rsidR="00106E44" w:rsidRPr="00D962D8" w:rsidRDefault="00106E44" w:rsidP="00D962D8">
                      <w:pPr>
                        <w:spacing w:line="16" w:lineRule="atLeast"/>
                        <w:ind w:left="-181"/>
                        <w:rPr>
                          <w:b/>
                          <w:bCs/>
                          <w:color w:val="000080"/>
                          <w:sz w:val="12"/>
                          <w:szCs w:val="12"/>
                          <w:lang w:val="ru-RU"/>
                        </w:rPr>
                      </w:pPr>
                      <w:r>
                        <w:rPr>
                          <w:b/>
                          <w:bCs/>
                          <w:color w:val="000080"/>
                          <w:sz w:val="12"/>
                          <w:szCs w:val="12"/>
                        </w:rPr>
                        <w:t xml:space="preserve">  </w:t>
                      </w:r>
                      <w:r w:rsidRPr="00D962D8">
                        <w:rPr>
                          <w:b/>
                          <w:bCs/>
                          <w:color w:val="000080"/>
                          <w:sz w:val="12"/>
                          <w:szCs w:val="12"/>
                        </w:rPr>
                        <w:t>до системи</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35200" behindDoc="0" locked="0" layoutInCell="1" allowOverlap="1">
                <wp:simplePos x="0" y="0"/>
                <wp:positionH relativeFrom="column">
                  <wp:posOffset>457200</wp:posOffset>
                </wp:positionH>
                <wp:positionV relativeFrom="paragraph">
                  <wp:posOffset>31115</wp:posOffset>
                </wp:positionV>
                <wp:extent cx="800100" cy="228600"/>
                <wp:effectExtent l="0" t="0" r="0" b="0"/>
                <wp:wrapNone/>
                <wp:docPr id="403" name="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962D8" w:rsidRDefault="00106E44" w:rsidP="00D962D8">
                            <w:pPr>
                              <w:jc w:val="right"/>
                              <w:rPr>
                                <w:b/>
                                <w:bCs/>
                                <w:color w:val="000080"/>
                                <w:sz w:val="12"/>
                                <w:szCs w:val="12"/>
                              </w:rPr>
                            </w:pPr>
                            <w:r w:rsidRPr="00D962D8">
                              <w:rPr>
                                <w:b/>
                                <w:bCs/>
                                <w:color w:val="000080"/>
                                <w:sz w:val="12"/>
                                <w:szCs w:val="12"/>
                              </w:rPr>
                              <w:t>Ведення обліку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90" o:spid="_x0000_s1154" type="#_x0000_t202" style="position:absolute;margin-left:36pt;margin-top:2.45pt;width:63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" stroked="f">
                <v:path arrowok="t"/>
                <v:textbox>
                  <w:txbxContent>
                    <w:p w:rsidR="00106E44" w:rsidRPr="00D962D8" w:rsidRDefault="00106E44" w:rsidP="00D962D8">
                      <w:pPr>
                        <w:jc w:val="right"/>
                        <w:rPr>
                          <w:b/>
                          <w:bCs/>
                          <w:color w:val="000080"/>
                          <w:sz w:val="12"/>
                          <w:szCs w:val="12"/>
                        </w:rPr>
                      </w:pPr>
                      <w:r w:rsidRPr="00D962D8">
                        <w:rPr>
                          <w:b/>
                          <w:bCs/>
                          <w:color w:val="000080"/>
                          <w:sz w:val="12"/>
                          <w:szCs w:val="12"/>
                        </w:rPr>
                        <w:t>Ведення обліку</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34176" behindDoc="0" locked="0" layoutInCell="1" allowOverlap="1">
                <wp:simplePos x="0" y="0"/>
                <wp:positionH relativeFrom="column">
                  <wp:posOffset>2628900</wp:posOffset>
                </wp:positionH>
                <wp:positionV relativeFrom="paragraph">
                  <wp:posOffset>5715</wp:posOffset>
                </wp:positionV>
                <wp:extent cx="1028700" cy="228600"/>
                <wp:effectExtent l="0" t="0" r="0" b="0"/>
                <wp:wrapNone/>
                <wp:docPr id="402" name="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962D8" w:rsidRDefault="00106E44">
                            <w:pPr>
                              <w:rPr>
                                <w:b/>
                                <w:bCs/>
                                <w:color w:val="000080"/>
                                <w:sz w:val="12"/>
                                <w:szCs w:val="12"/>
                              </w:rPr>
                            </w:pPr>
                            <w:r w:rsidRPr="00D962D8">
                              <w:rPr>
                                <w:b/>
                                <w:bCs/>
                                <w:color w:val="000080"/>
                                <w:sz w:val="12"/>
                                <w:szCs w:val="12"/>
                              </w:rPr>
                              <w:t>Транспортування зразка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89" o:spid="_x0000_s1155" type="#_x0000_t202" style="position:absolute;margin-left:207pt;margin-top:.45pt;width:81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" stroked="f">
                <v:path arrowok="t"/>
                <v:textbox>
                  <w:txbxContent>
                    <w:p w:rsidR="00106E44" w:rsidRPr="00D962D8" w:rsidRDefault="00106E44">
                      <w:pPr>
                        <w:rPr>
                          <w:b/>
                          <w:bCs/>
                          <w:color w:val="000080"/>
                          <w:sz w:val="12"/>
                          <w:szCs w:val="12"/>
                        </w:rPr>
                      </w:pPr>
                      <w:r w:rsidRPr="00D962D8">
                        <w:rPr>
                          <w:b/>
                          <w:bCs/>
                          <w:color w:val="000080"/>
                          <w:sz w:val="12"/>
                          <w:szCs w:val="12"/>
                        </w:rPr>
                        <w:t>Транспортування зразка</w:t>
                      </w:r>
                    </w:p>
                  </w:txbxContent>
                </v:textbox>
              </v:shape>
            </w:pict>
          </mc:Fallback>
        </mc:AlternateContent>
      </w: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36224" behindDoc="0" locked="0" layoutInCell="1" allowOverlap="1">
                <wp:simplePos x="0" y="0"/>
                <wp:positionH relativeFrom="column">
                  <wp:posOffset>1257300</wp:posOffset>
                </wp:positionH>
                <wp:positionV relativeFrom="paragraph">
                  <wp:posOffset>107315</wp:posOffset>
                </wp:positionV>
                <wp:extent cx="1028700" cy="342900"/>
                <wp:effectExtent l="0" t="0" r="0" b="0"/>
                <wp:wrapNone/>
                <wp:docPr id="401" name="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D70D9" w:rsidRDefault="00106E44" w:rsidP="00DD70D9">
                            <w:pPr>
                              <w:spacing w:line="192" w:lineRule="auto"/>
                              <w:rPr>
                                <w:b/>
                                <w:bCs/>
                                <w:color w:val="000080"/>
                                <w:sz w:val="12"/>
                                <w:szCs w:val="12"/>
                                <w:lang w:val="en-US"/>
                              </w:rPr>
                            </w:pPr>
                            <w:r w:rsidRPr="00DD70D9">
                              <w:rPr>
                                <w:b/>
                                <w:bCs/>
                                <w:color w:val="000080"/>
                                <w:sz w:val="12"/>
                                <w:szCs w:val="12"/>
                                <w:lang w:val="en-US"/>
                              </w:rPr>
                              <w:t>Тестування контролю якості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591" o:spid="_x0000_s1156" type="#_x0000_t202" style="position:absolute;margin-left:99pt;margin-top:8.45pt;width:81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" stroked="f">
                <v:path arrowok="t"/>
                <v:textbox>
                  <w:txbxContent>
                    <w:p w:rsidR="00106E44" w:rsidRPr="00DD70D9" w:rsidRDefault="00106E44" w:rsidP="00DD70D9">
                      <w:pPr>
                        <w:spacing w:line="192" w:lineRule="auto"/>
                        <w:rPr>
                          <w:b/>
                          <w:bCs/>
                          <w:color w:val="000080"/>
                          <w:sz w:val="12"/>
                          <w:szCs w:val="12"/>
                          <w:lang w:val="en-US"/>
                        </w:rPr>
                      </w:pPr>
                      <w:r w:rsidRPr="00DD70D9">
                        <w:rPr>
                          <w:b/>
                          <w:bCs/>
                          <w:color w:val="000080"/>
                          <w:sz w:val="12"/>
                          <w:szCs w:val="12"/>
                          <w:lang w:val="en-US"/>
                        </w:rPr>
                        <w:t>Тестування контролю якості</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767CD">
      <w:pPr>
        <w:spacing w:line="220" w:lineRule="exact"/>
        <w:rPr>
          <w:rFonts w:ascii="Times New Roman" w:eastAsia="Times New Roman" w:hAnsi="Times New Roman"/>
        </w:rPr>
      </w:pPr>
      <w:r w:rsidRPr="00E30C3E">
        <w:rPr>
          <w:noProof/>
          <w:sz w:val="10"/>
          <w:lang w:val="en-US" w:eastAsia="en-US"/>
        </w:rPr>
        <mc:AlternateContent>
          <mc:Choice Requires="wps">
            <w:drawing>
              <wp:anchor distT="0" distB="0" distL="114300" distR="114300" simplePos="0" relativeHeight="251639296" behindDoc="0" locked="0" layoutInCell="1" allowOverlap="1">
                <wp:simplePos x="0" y="0"/>
                <wp:positionH relativeFrom="column">
                  <wp:posOffset>914400</wp:posOffset>
                </wp:positionH>
                <wp:positionV relativeFrom="paragraph">
                  <wp:posOffset>81915</wp:posOffset>
                </wp:positionV>
                <wp:extent cx="1143000" cy="228600"/>
                <wp:effectExtent l="0" t="0" r="0" b="0"/>
                <wp:wrapNone/>
                <wp:docPr id="400" name="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B048E6" w:rsidRDefault="00106E44">
                            <w:pPr>
                              <w:rPr>
                                <w:b/>
                                <w:bCs/>
                                <w:color w:val="000080"/>
                              </w:rPr>
                            </w:pPr>
                            <w:r w:rsidRPr="00B048E6">
                              <w:rPr>
                                <w:b/>
                                <w:bCs/>
                                <w:color w:val="000080"/>
                              </w:rPr>
                              <w:t>Обстеження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01" o:spid="_x0000_s1157" type="#_x0000_t202" style="position:absolute;margin-left:1in;margin-top:6.45pt;width:90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" stroked="f">
                <v:path arrowok="t"/>
                <v:textbox>
                  <w:txbxContent>
                    <w:p w:rsidR="00106E44" w:rsidRPr="00B048E6" w:rsidRDefault="00106E44">
                      <w:pPr>
                        <w:rPr>
                          <w:b/>
                          <w:bCs/>
                          <w:color w:val="000080"/>
                        </w:rPr>
                      </w:pPr>
                      <w:r w:rsidRPr="00B048E6">
                        <w:rPr>
                          <w:b/>
                          <w:bCs/>
                          <w:color w:val="000080"/>
                        </w:rPr>
                        <w:t>Обстеження</w:t>
                      </w:r>
                    </w:p>
                  </w:txbxContent>
                </v:textbox>
              </v:shape>
            </w:pict>
          </mc:Fallback>
        </mc:AlternateContent>
      </w:r>
    </w:p>
    <w:p w:rsidR="00FB5D8D" w:rsidRPr="00E30C3E" w:rsidRDefault="00FB5D8D">
      <w:pPr>
        <w:spacing w:line="0" w:lineRule="atLeast"/>
        <w:ind w:left="6160"/>
        <w:rPr>
          <w:sz w:val="10"/>
        </w:rPr>
      </w:pPr>
      <w:r w:rsidRPr="00E30C3E">
        <w:rPr>
          <w:sz w:val="10"/>
        </w:rPr>
        <w:cr/>
      </w:r>
    </w:p>
    <w:p w:rsidR="00FB5D8D" w:rsidRPr="00E30C3E" w:rsidRDefault="00FB5D8D">
      <w:pPr>
        <w:spacing w:line="156" w:lineRule="exact"/>
        <w:rPr>
          <w:rFonts w:ascii="Times New Roman" w:eastAsia="Times New Roman" w:hAnsi="Times New Roman"/>
        </w:rPr>
      </w:pPr>
    </w:p>
    <w:p w:rsidR="00DD70D9" w:rsidRPr="00E30C3E" w:rsidRDefault="00DD70D9">
      <w:pPr>
        <w:spacing w:line="0" w:lineRule="atLeast"/>
        <w:rPr>
          <w:rFonts w:ascii="Arial" w:eastAsia="Arial" w:hAnsi="Arial"/>
          <w:sz w:val="14"/>
        </w:rPr>
      </w:pPr>
    </w:p>
    <w:p w:rsidR="00FB5D8D" w:rsidRPr="00E30C3E" w:rsidRDefault="00B048E6" w:rsidP="00B048E6">
      <w:pPr>
        <w:spacing w:line="0" w:lineRule="atLeast"/>
        <w:rPr>
          <w:rFonts w:ascii="Arial" w:eastAsia="Arial" w:hAnsi="Arial"/>
          <w:sz w:val="14"/>
        </w:rPr>
      </w:pPr>
      <w:r w:rsidRPr="00E30C3E">
        <w:rPr>
          <w:rFonts w:ascii="Arial" w:eastAsia="Arial" w:hAnsi="Arial"/>
          <w:sz w:val="14"/>
        </w:rPr>
        <w:t>СУЯ</w:t>
      </w:r>
      <w:r w:rsidR="00FB5D8D" w:rsidRPr="00E30C3E">
        <w:rPr>
          <w:rFonts w:ascii="Arial" w:eastAsia="Arial" w:hAnsi="Arial"/>
          <w:sz w:val="14"/>
        </w:rPr>
        <w:t xml:space="preserve">: </w:t>
      </w:r>
      <w:r w:rsidRPr="00E30C3E">
        <w:rPr>
          <w:rFonts w:ascii="Arial" w:eastAsia="Arial" w:hAnsi="Arial"/>
          <w:sz w:val="14"/>
        </w:rPr>
        <w:t>система управління якістю.</w:t>
      </w:r>
    </w:p>
    <w:p w:rsidR="00FB5D8D" w:rsidRPr="00E30C3E" w:rsidRDefault="00FB5D8D">
      <w:pPr>
        <w:spacing w:line="20" w:lineRule="exact"/>
        <w:rPr>
          <w:rFonts w:ascii="Times New Roman" w:eastAsia="Times New Roman" w:hAnsi="Times New Roman"/>
        </w:rPr>
      </w:pPr>
    </w:p>
    <w:p w:rsidR="00FB5D8D" w:rsidRPr="00E30C3E" w:rsidRDefault="00B048E6">
      <w:pPr>
        <w:spacing w:line="213" w:lineRule="exact"/>
        <w:rPr>
          <w:rFonts w:ascii="Times New Roman" w:eastAsia="Times New Roman" w:hAnsi="Times New Roman"/>
        </w:rPr>
      </w:pPr>
      <w:r w:rsidRPr="00E30C3E">
        <w:rPr>
          <w:rFonts w:ascii="Times New Roman" w:eastAsia="Times New Roman" w:hAnsi="Times New Roman"/>
        </w:rPr>
        <w:t>___________________________</w:t>
      </w:r>
    </w:p>
    <w:p w:rsidR="00FB5D8D" w:rsidRPr="00E30C3E" w:rsidRDefault="00B048E6">
      <w:pPr>
        <w:numPr>
          <w:ilvl w:val="0"/>
          <w:numId w:val="55"/>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42" w:history="1">
        <w:r w:rsidR="00FB5D8D" w:rsidRPr="00E30C3E">
          <w:rPr>
            <w:rFonts w:ascii="Arial" w:eastAsia="Arial" w:hAnsi="Arial"/>
            <w:sz w:val="14"/>
          </w:rPr>
          <w:t>https://extranet.who.int/hslp/content/LQMS-training-toolkit.</w:t>
        </w:r>
      </w:hyperlink>
    </w:p>
    <w:p w:rsidR="00FB5D8D" w:rsidRPr="00E30C3E" w:rsidRDefault="00FB5D8D">
      <w:pPr>
        <w:tabs>
          <w:tab w:val="left" w:pos="140"/>
        </w:tabs>
        <w:spacing w:line="0" w:lineRule="atLeast"/>
        <w:ind w:left="140" w:hanging="140"/>
        <w:rPr>
          <w:rFonts w:ascii="Arial" w:eastAsia="Arial" w:hAnsi="Arial"/>
          <w:sz w:val="14"/>
        </w:rPr>
        <w:sectPr w:rsidR="00FB5D8D" w:rsidRPr="00E30C3E" w:rsidSect="00C46C23">
          <w:pgSz w:w="9080" w:h="13606"/>
          <w:pgMar w:top="543" w:right="800" w:bottom="719"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2F796A" w:rsidRDefault="002F796A">
      <w:pPr>
        <w:spacing w:line="0" w:lineRule="atLeast"/>
        <w:ind w:right="20"/>
        <w:jc w:val="center"/>
        <w:rPr>
          <w:rFonts w:ascii="Arial" w:eastAsia="Arial" w:hAnsi="Arial"/>
          <w:sz w:val="16"/>
        </w:rPr>
      </w:pPr>
    </w:p>
    <w:p w:rsidR="00FB5D8D" w:rsidRPr="00E30C3E" w:rsidRDefault="002F796A">
      <w:pPr>
        <w:spacing w:line="0" w:lineRule="atLeast"/>
        <w:ind w:right="20"/>
        <w:jc w:val="center"/>
        <w:rPr>
          <w:rFonts w:ascii="Arial" w:eastAsia="Arial" w:hAnsi="Arial"/>
          <w:sz w:val="16"/>
        </w:rPr>
      </w:pPr>
      <w:r>
        <w:rPr>
          <w:rFonts w:ascii="Arial" w:eastAsia="Arial" w:hAnsi="Arial"/>
          <w:sz w:val="16"/>
        </w:rPr>
        <w:t>73</w:t>
      </w:r>
    </w:p>
    <w:p w:rsidR="00FB5D8D" w:rsidRPr="00E30C3E" w:rsidRDefault="00FB5D8D">
      <w:pPr>
        <w:spacing w:line="0" w:lineRule="atLeast"/>
        <w:ind w:right="20"/>
        <w:jc w:val="center"/>
        <w:rPr>
          <w:rFonts w:ascii="Arial" w:eastAsia="Arial" w:hAnsi="Arial"/>
          <w:sz w:val="16"/>
        </w:rPr>
        <w:sectPr w:rsidR="00FB5D8D" w:rsidRPr="00E30C3E" w:rsidSect="002F796A">
          <w:type w:val="continuous"/>
          <w:pgSz w:w="9080" w:h="13606"/>
          <w:pgMar w:top="543" w:right="1011" w:bottom="719" w:left="1020" w:header="0" w:footer="0" w:gutter="0"/>
          <w:cols w:space="0" w:equalWidth="0">
            <w:col w:w="7040"/>
          </w:cols>
          <w:docGrid w:linePitch="360"/>
        </w:sectPr>
      </w:pPr>
    </w:p>
    <w:p w:rsidR="00FB5D8D" w:rsidRPr="00E30C3E" w:rsidRDefault="003E3FC2">
      <w:pPr>
        <w:spacing w:line="0" w:lineRule="atLeast"/>
        <w:jc w:val="center"/>
        <w:rPr>
          <w:rFonts w:ascii="Arial" w:eastAsia="Arial" w:hAnsi="Arial"/>
          <w:b/>
          <w:color w:val="1F2954"/>
          <w:sz w:val="14"/>
        </w:rPr>
      </w:pPr>
      <w:bookmarkStart w:id="77" w:name="page80"/>
      <w:bookmarkEnd w:id="77"/>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1846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99" nam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E99EA8" id=" 215"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A04534" w:rsidRDefault="00B048E6" w:rsidP="00B048E6">
      <w:pPr>
        <w:tabs>
          <w:tab w:val="left" w:pos="780"/>
        </w:tabs>
        <w:spacing w:line="0" w:lineRule="atLeast"/>
        <w:rPr>
          <w:rFonts w:ascii="Arial" w:eastAsia="Arial" w:hAnsi="Arial"/>
          <w:b/>
          <w:color w:val="1F2954"/>
        </w:rPr>
      </w:pPr>
      <w:r w:rsidRPr="00A04534">
        <w:rPr>
          <w:rFonts w:ascii="Arial" w:eastAsia="Arial" w:hAnsi="Arial"/>
          <w:b/>
          <w:color w:val="1F2954"/>
        </w:rPr>
        <w:t>Рис</w:t>
      </w:r>
      <w:r w:rsidR="00FB5D8D" w:rsidRPr="00A04534">
        <w:rPr>
          <w:rFonts w:ascii="Arial" w:eastAsia="Arial" w:hAnsi="Arial"/>
          <w:b/>
          <w:color w:val="1F2954"/>
        </w:rPr>
        <w:t>. 2.9</w:t>
      </w:r>
      <w:r w:rsidR="00FB5D8D" w:rsidRPr="00A04534">
        <w:rPr>
          <w:rFonts w:ascii="Times New Roman" w:eastAsia="Times New Roman" w:hAnsi="Times New Roman"/>
        </w:rPr>
        <w:tab/>
      </w:r>
      <w:r w:rsidRPr="00A04534">
        <w:rPr>
          <w:rFonts w:ascii="Times New Roman" w:eastAsia="Times New Roman" w:hAnsi="Times New Roman"/>
        </w:rPr>
        <w:t xml:space="preserve">  </w:t>
      </w:r>
      <w:r w:rsidRPr="00A04534">
        <w:rPr>
          <w:rFonts w:ascii="Arial" w:eastAsia="Arial" w:hAnsi="Arial"/>
          <w:b/>
          <w:color w:val="1F2954"/>
          <w:sz w:val="18"/>
          <w:szCs w:val="18"/>
        </w:rPr>
        <w:t>12 основних елементів системи якості (ОЕСЯ)</w:t>
      </w:r>
    </w:p>
    <w:p w:rsidR="00FB5D8D" w:rsidRPr="00E30C3E" w:rsidRDefault="00FB5D8D">
      <w:pPr>
        <w:spacing w:line="2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Arial" w:eastAsia="Arial" w:hAnsi="Arial"/>
          <w:b/>
          <w:noProof/>
          <w:color w:val="1F2954"/>
          <w:sz w:val="16"/>
          <w:lang w:val="en-US" w:eastAsia="en-US"/>
        </w:rPr>
        <w:drawing>
          <wp:anchor distT="0" distB="0" distL="114300" distR="114300" simplePos="0" relativeHeight="251519488" behindDoc="1" locked="0" layoutInCell="1" allowOverlap="1">
            <wp:simplePos x="0" y="0"/>
            <wp:positionH relativeFrom="column">
              <wp:posOffset>800100</wp:posOffset>
            </wp:positionH>
            <wp:positionV relativeFrom="paragraph">
              <wp:posOffset>101600</wp:posOffset>
            </wp:positionV>
            <wp:extent cx="2971800" cy="3886200"/>
            <wp:effectExtent l="0" t="0" r="0" b="0"/>
            <wp:wrapNone/>
            <wp:docPr id="216" name="Рисунок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6"/>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1800" cy="388620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0" w:lineRule="exact"/>
        <w:rPr>
          <w:rFonts w:ascii="Times New Roman" w:eastAsia="Times New Roman" w:hAnsi="Times New Roman"/>
        </w:rPr>
      </w:pPr>
    </w:p>
    <w:p w:rsidR="00FB5D8D" w:rsidRPr="00E30C3E" w:rsidRDefault="00FB5D8D">
      <w:pPr>
        <w:spacing w:line="367" w:lineRule="exact"/>
        <w:rPr>
          <w:rFonts w:ascii="Times New Roman" w:eastAsia="Times New Roman" w:hAnsi="Times New Roman"/>
        </w:rPr>
      </w:pPr>
    </w:p>
    <w:p w:rsidR="00FB5D8D" w:rsidRPr="00E30C3E" w:rsidRDefault="00B048E6" w:rsidP="00B048E6">
      <w:pPr>
        <w:tabs>
          <w:tab w:val="left" w:pos="3160"/>
          <w:tab w:val="left" w:pos="4660"/>
        </w:tabs>
        <w:spacing w:line="0" w:lineRule="atLeast"/>
        <w:ind w:left="1540"/>
        <w:rPr>
          <w:rFonts w:ascii="Arial" w:eastAsia="Arial" w:hAnsi="Arial"/>
          <w:b/>
          <w:sz w:val="14"/>
        </w:rPr>
      </w:pPr>
      <w:r w:rsidRPr="00E30C3E">
        <w:rPr>
          <w:rFonts w:ascii="Arial" w:eastAsia="Arial" w:hAnsi="Arial"/>
          <w:b/>
          <w:sz w:val="16"/>
        </w:rPr>
        <w:t>Організація</w:t>
      </w:r>
      <w:r w:rsidR="00FB5D8D" w:rsidRPr="00E30C3E">
        <w:rPr>
          <w:rFonts w:ascii="Times New Roman" w:eastAsia="Times New Roman" w:hAnsi="Times New Roman"/>
        </w:rPr>
        <w:tab/>
      </w:r>
      <w:r w:rsidRPr="00E30C3E">
        <w:rPr>
          <w:rFonts w:ascii="Arial" w:eastAsia="Arial" w:hAnsi="Arial"/>
          <w:b/>
          <w:sz w:val="16"/>
        </w:rPr>
        <w:t>Персонал</w:t>
      </w:r>
      <w:r w:rsidR="00FB5D8D" w:rsidRPr="00E30C3E">
        <w:rPr>
          <w:rFonts w:ascii="Times New Roman" w:eastAsia="Times New Roman" w:hAnsi="Times New Roman"/>
        </w:rPr>
        <w:tab/>
      </w:r>
      <w:r w:rsidRPr="00E30C3E">
        <w:rPr>
          <w:rFonts w:ascii="Arial" w:eastAsia="Arial" w:hAnsi="Arial"/>
          <w:b/>
          <w:sz w:val="14"/>
        </w:rPr>
        <w:t>Обладнання</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58"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1340"/>
        <w:gridCol w:w="1320"/>
        <w:gridCol w:w="1660"/>
      </w:tblGrid>
      <w:tr w:rsidR="00FB5D8D" w:rsidRPr="00E30C3E" w:rsidTr="00A83630">
        <w:trPr>
          <w:trHeight w:val="197"/>
        </w:trPr>
        <w:tc>
          <w:tcPr>
            <w:tcW w:w="1340" w:type="dxa"/>
            <w:shd w:val="clear" w:color="auto" w:fill="auto"/>
            <w:vAlign w:val="bottom"/>
          </w:tcPr>
          <w:p w:rsidR="00FB5D8D" w:rsidRPr="00E30C3E" w:rsidRDefault="00A83630" w:rsidP="00A83630">
            <w:pPr>
              <w:spacing w:line="0" w:lineRule="atLeast"/>
              <w:ind w:right="160"/>
              <w:rPr>
                <w:rFonts w:ascii="Arial" w:eastAsia="Arial" w:hAnsi="Arial"/>
                <w:b/>
                <w:w w:val="84"/>
                <w:sz w:val="16"/>
              </w:rPr>
            </w:pPr>
            <w:r w:rsidRPr="00E30C3E">
              <w:rPr>
                <w:rFonts w:ascii="Arial" w:eastAsia="Arial" w:hAnsi="Arial"/>
                <w:b/>
                <w:w w:val="84"/>
                <w:sz w:val="16"/>
              </w:rPr>
              <w:t xml:space="preserve">  Закупівля та</w:t>
            </w:r>
          </w:p>
        </w:tc>
        <w:tc>
          <w:tcPr>
            <w:tcW w:w="1320" w:type="dxa"/>
            <w:shd w:val="clear" w:color="auto" w:fill="auto"/>
            <w:vAlign w:val="bottom"/>
          </w:tcPr>
          <w:p w:rsidR="00FB5D8D" w:rsidRPr="00E30C3E" w:rsidRDefault="00A83630">
            <w:pPr>
              <w:spacing w:line="0" w:lineRule="atLeast"/>
              <w:ind w:left="400"/>
              <w:rPr>
                <w:rFonts w:ascii="Arial" w:eastAsia="Arial" w:hAnsi="Arial"/>
                <w:b/>
                <w:sz w:val="16"/>
              </w:rPr>
            </w:pPr>
            <w:r w:rsidRPr="00E30C3E">
              <w:rPr>
                <w:rFonts w:ascii="Arial" w:eastAsia="Arial" w:hAnsi="Arial"/>
                <w:b/>
                <w:sz w:val="16"/>
              </w:rPr>
              <w:t>Контроль</w:t>
            </w:r>
          </w:p>
        </w:tc>
        <w:tc>
          <w:tcPr>
            <w:tcW w:w="1660" w:type="dxa"/>
            <w:shd w:val="clear" w:color="auto" w:fill="auto"/>
            <w:vAlign w:val="bottom"/>
          </w:tcPr>
          <w:p w:rsidR="00FB5D8D" w:rsidRPr="00E30C3E" w:rsidRDefault="00F01261">
            <w:pPr>
              <w:spacing w:line="0" w:lineRule="atLeast"/>
              <w:ind w:left="340"/>
              <w:jc w:val="center"/>
              <w:rPr>
                <w:rFonts w:ascii="Arial" w:eastAsia="Arial" w:hAnsi="Arial"/>
                <w:b/>
                <w:w w:val="93"/>
                <w:sz w:val="16"/>
              </w:rPr>
            </w:pPr>
            <w:r w:rsidRPr="00E30C3E">
              <w:rPr>
                <w:rFonts w:ascii="Arial" w:eastAsia="Arial" w:hAnsi="Arial"/>
                <w:b/>
                <w:w w:val="93"/>
                <w:sz w:val="16"/>
              </w:rPr>
              <w:t xml:space="preserve">      </w:t>
            </w:r>
            <w:r w:rsidR="00A83630" w:rsidRPr="00E30C3E">
              <w:rPr>
                <w:rFonts w:ascii="Arial" w:eastAsia="Arial" w:hAnsi="Arial"/>
                <w:b/>
                <w:w w:val="93"/>
                <w:sz w:val="16"/>
              </w:rPr>
              <w:t>Управління</w:t>
            </w:r>
          </w:p>
        </w:tc>
      </w:tr>
      <w:tr w:rsidR="00FB5D8D" w:rsidRPr="00E30C3E" w:rsidTr="00A83630">
        <w:trPr>
          <w:trHeight w:val="200"/>
        </w:trPr>
        <w:tc>
          <w:tcPr>
            <w:tcW w:w="1340" w:type="dxa"/>
            <w:shd w:val="clear" w:color="auto" w:fill="auto"/>
            <w:vAlign w:val="bottom"/>
          </w:tcPr>
          <w:p w:rsidR="00FB5D8D" w:rsidRPr="00E30C3E" w:rsidRDefault="00A83630" w:rsidP="00A83630">
            <w:pPr>
              <w:spacing w:line="0" w:lineRule="atLeast"/>
              <w:ind w:right="260"/>
              <w:jc w:val="center"/>
              <w:rPr>
                <w:rFonts w:ascii="Arial" w:eastAsia="Arial" w:hAnsi="Arial"/>
                <w:b/>
                <w:w w:val="89"/>
                <w:sz w:val="16"/>
              </w:rPr>
            </w:pPr>
            <w:r w:rsidRPr="00E30C3E">
              <w:rPr>
                <w:rFonts w:ascii="Arial" w:eastAsia="Arial" w:hAnsi="Arial"/>
                <w:b/>
                <w:w w:val="89"/>
                <w:sz w:val="16"/>
              </w:rPr>
              <w:t>інвентаризація</w:t>
            </w:r>
          </w:p>
        </w:tc>
        <w:tc>
          <w:tcPr>
            <w:tcW w:w="1320" w:type="dxa"/>
            <w:shd w:val="clear" w:color="auto" w:fill="auto"/>
            <w:vAlign w:val="bottom"/>
          </w:tcPr>
          <w:p w:rsidR="00FB5D8D" w:rsidRPr="00E30C3E" w:rsidRDefault="00A83630">
            <w:pPr>
              <w:spacing w:line="0" w:lineRule="atLeast"/>
              <w:ind w:left="420"/>
              <w:rPr>
                <w:rFonts w:ascii="Arial" w:eastAsia="Arial" w:hAnsi="Arial"/>
                <w:b/>
                <w:sz w:val="16"/>
              </w:rPr>
            </w:pPr>
            <w:r w:rsidRPr="00E30C3E">
              <w:rPr>
                <w:rFonts w:ascii="Arial" w:eastAsia="Arial" w:hAnsi="Arial"/>
                <w:b/>
                <w:sz w:val="16"/>
              </w:rPr>
              <w:t xml:space="preserve"> процесу</w:t>
            </w:r>
          </w:p>
        </w:tc>
        <w:tc>
          <w:tcPr>
            <w:tcW w:w="1660" w:type="dxa"/>
            <w:shd w:val="clear" w:color="auto" w:fill="auto"/>
            <w:vAlign w:val="bottom"/>
          </w:tcPr>
          <w:p w:rsidR="00FB5D8D" w:rsidRPr="00E30C3E" w:rsidRDefault="00F01261">
            <w:pPr>
              <w:spacing w:line="0" w:lineRule="atLeast"/>
              <w:ind w:left="340"/>
              <w:jc w:val="center"/>
              <w:rPr>
                <w:rFonts w:ascii="Arial" w:eastAsia="Arial" w:hAnsi="Arial"/>
                <w:b/>
                <w:w w:val="91"/>
                <w:sz w:val="16"/>
              </w:rPr>
            </w:pPr>
            <w:r w:rsidRPr="00E30C3E">
              <w:rPr>
                <w:rFonts w:ascii="Arial" w:eastAsia="Arial" w:hAnsi="Arial"/>
                <w:b/>
                <w:w w:val="91"/>
                <w:sz w:val="16"/>
              </w:rPr>
              <w:t xml:space="preserve">        і</w:t>
            </w:r>
            <w:r w:rsidR="00A83630" w:rsidRPr="00E30C3E">
              <w:rPr>
                <w:rFonts w:ascii="Arial" w:eastAsia="Arial" w:hAnsi="Arial"/>
                <w:b/>
                <w:w w:val="91"/>
                <w:sz w:val="16"/>
              </w:rPr>
              <w:t>н</w:t>
            </w:r>
            <w:r w:rsidRPr="00E30C3E">
              <w:rPr>
                <w:rFonts w:ascii="Arial" w:eastAsia="Arial" w:hAnsi="Arial"/>
                <w:b/>
                <w:w w:val="91"/>
                <w:sz w:val="16"/>
              </w:rPr>
              <w:t>ф</w:t>
            </w:r>
            <w:r w:rsidR="00A83630" w:rsidRPr="00E30C3E">
              <w:rPr>
                <w:rFonts w:ascii="Arial" w:eastAsia="Arial" w:hAnsi="Arial"/>
                <w:b/>
                <w:w w:val="91"/>
                <w:sz w:val="16"/>
              </w:rPr>
              <w:t>ормацією</w:t>
            </w:r>
          </w:p>
        </w:tc>
      </w:tr>
    </w:tbl>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22" w:lineRule="exact"/>
        <w:rPr>
          <w:rFonts w:ascii="Times New Roman" w:eastAsia="Times New Roman" w:hAnsi="Times New Roman"/>
        </w:rPr>
      </w:pPr>
    </w:p>
    <w:tbl>
      <w:tblPr>
        <w:tblW w:w="0" w:type="auto"/>
        <w:tblInd w:w="1580" w:type="dxa"/>
        <w:tblLayout w:type="fixed"/>
        <w:tblCellMar>
          <w:left w:w="0" w:type="dxa"/>
          <w:right w:w="0" w:type="dxa"/>
        </w:tblCellMar>
        <w:tblLook w:val="0000" w:firstRow="0" w:lastRow="0" w:firstColumn="0" w:lastColumn="0" w:noHBand="0" w:noVBand="0"/>
      </w:tblPr>
      <w:tblGrid>
        <w:gridCol w:w="1140"/>
        <w:gridCol w:w="1580"/>
        <w:gridCol w:w="1280"/>
      </w:tblGrid>
      <w:tr w:rsidR="00FB5D8D" w:rsidRPr="00E30C3E" w:rsidTr="00F01261">
        <w:trPr>
          <w:trHeight w:val="186"/>
        </w:trPr>
        <w:tc>
          <w:tcPr>
            <w:tcW w:w="1140" w:type="dxa"/>
            <w:shd w:val="clear" w:color="auto" w:fill="auto"/>
            <w:vAlign w:val="bottom"/>
          </w:tcPr>
          <w:p w:rsidR="00FB5D8D" w:rsidRPr="00E30C3E" w:rsidRDefault="00A83630">
            <w:pPr>
              <w:spacing w:line="0" w:lineRule="atLeast"/>
              <w:ind w:left="20"/>
              <w:rPr>
                <w:rFonts w:ascii="Arial" w:eastAsia="Arial" w:hAnsi="Arial"/>
                <w:b/>
                <w:sz w:val="16"/>
              </w:rPr>
            </w:pPr>
            <w:r w:rsidRPr="00E30C3E">
              <w:rPr>
                <w:rFonts w:ascii="Arial" w:eastAsia="Arial" w:hAnsi="Arial"/>
                <w:b/>
                <w:sz w:val="16"/>
              </w:rPr>
              <w:t>Документи</w:t>
            </w:r>
          </w:p>
        </w:tc>
        <w:tc>
          <w:tcPr>
            <w:tcW w:w="1580" w:type="dxa"/>
            <w:shd w:val="clear" w:color="auto" w:fill="auto"/>
            <w:vAlign w:val="bottom"/>
          </w:tcPr>
          <w:p w:rsidR="00FB5D8D" w:rsidRPr="00E30C3E" w:rsidRDefault="00F01261">
            <w:pPr>
              <w:spacing w:line="0" w:lineRule="atLeast"/>
              <w:jc w:val="center"/>
              <w:rPr>
                <w:rFonts w:ascii="Arial" w:eastAsia="Arial" w:hAnsi="Arial"/>
                <w:b/>
                <w:w w:val="85"/>
                <w:sz w:val="16"/>
              </w:rPr>
            </w:pPr>
            <w:r w:rsidRPr="00E30C3E">
              <w:rPr>
                <w:rFonts w:ascii="Arial" w:eastAsia="Arial" w:hAnsi="Arial"/>
                <w:b/>
                <w:w w:val="85"/>
                <w:sz w:val="16"/>
              </w:rPr>
              <w:t xml:space="preserve">     </w:t>
            </w:r>
            <w:r w:rsidR="00A83630" w:rsidRPr="00E30C3E">
              <w:rPr>
                <w:rFonts w:ascii="Arial" w:eastAsia="Arial" w:hAnsi="Arial"/>
                <w:b/>
                <w:w w:val="85"/>
                <w:sz w:val="16"/>
              </w:rPr>
              <w:t>Управління</w:t>
            </w:r>
          </w:p>
        </w:tc>
        <w:tc>
          <w:tcPr>
            <w:tcW w:w="1280" w:type="dxa"/>
            <w:vMerge w:val="restart"/>
            <w:shd w:val="clear" w:color="auto" w:fill="auto"/>
            <w:vAlign w:val="bottom"/>
          </w:tcPr>
          <w:p w:rsidR="00FB5D8D" w:rsidRPr="00E30C3E" w:rsidRDefault="00F01261" w:rsidP="00F01261">
            <w:pPr>
              <w:spacing w:line="0" w:lineRule="atLeast"/>
              <w:ind w:left="340"/>
              <w:jc w:val="center"/>
              <w:rPr>
                <w:rFonts w:ascii="Arial" w:eastAsia="Arial" w:hAnsi="Arial"/>
                <w:b/>
                <w:w w:val="82"/>
                <w:sz w:val="16"/>
              </w:rPr>
            </w:pPr>
            <w:r w:rsidRPr="00E30C3E">
              <w:rPr>
                <w:rFonts w:ascii="Arial" w:eastAsia="Arial" w:hAnsi="Arial"/>
                <w:b/>
                <w:w w:val="82"/>
                <w:sz w:val="16"/>
              </w:rPr>
              <w:t xml:space="preserve">        </w:t>
            </w:r>
            <w:r w:rsidR="00A83630" w:rsidRPr="00E30C3E">
              <w:rPr>
                <w:rFonts w:ascii="Arial" w:eastAsia="Arial" w:hAnsi="Arial"/>
                <w:b/>
                <w:w w:val="82"/>
                <w:sz w:val="16"/>
              </w:rPr>
              <w:t>Оцінка</w:t>
            </w:r>
          </w:p>
        </w:tc>
      </w:tr>
      <w:tr w:rsidR="00FB5D8D" w:rsidRPr="00E30C3E" w:rsidTr="00F01261">
        <w:trPr>
          <w:trHeight w:val="184"/>
        </w:trPr>
        <w:tc>
          <w:tcPr>
            <w:tcW w:w="1140" w:type="dxa"/>
            <w:vMerge w:val="restart"/>
            <w:shd w:val="clear" w:color="auto" w:fill="auto"/>
            <w:vAlign w:val="bottom"/>
          </w:tcPr>
          <w:p w:rsidR="00FB5D8D" w:rsidRPr="00E30C3E" w:rsidRDefault="00A83630">
            <w:pPr>
              <w:spacing w:line="0" w:lineRule="atLeast"/>
              <w:rPr>
                <w:rFonts w:ascii="Arial" w:eastAsia="Arial" w:hAnsi="Arial"/>
                <w:b/>
                <w:sz w:val="16"/>
              </w:rPr>
            </w:pPr>
            <w:r w:rsidRPr="00E30C3E">
              <w:rPr>
                <w:rFonts w:ascii="Arial" w:eastAsia="Arial" w:hAnsi="Arial"/>
                <w:b/>
                <w:sz w:val="16"/>
              </w:rPr>
              <w:t>та записи</w:t>
            </w:r>
          </w:p>
        </w:tc>
        <w:tc>
          <w:tcPr>
            <w:tcW w:w="1580" w:type="dxa"/>
            <w:vMerge w:val="restart"/>
            <w:shd w:val="clear" w:color="auto" w:fill="auto"/>
            <w:vAlign w:val="bottom"/>
          </w:tcPr>
          <w:p w:rsidR="00FB5D8D" w:rsidRPr="00E30C3E" w:rsidRDefault="00F01261">
            <w:pPr>
              <w:spacing w:line="0" w:lineRule="atLeast"/>
              <w:jc w:val="center"/>
              <w:rPr>
                <w:rFonts w:ascii="Arial" w:eastAsia="Arial" w:hAnsi="Arial"/>
                <w:b/>
                <w:w w:val="91"/>
                <w:sz w:val="16"/>
              </w:rPr>
            </w:pPr>
            <w:r w:rsidRPr="00E30C3E">
              <w:rPr>
                <w:rFonts w:ascii="Arial" w:eastAsia="Arial" w:hAnsi="Arial"/>
                <w:b/>
                <w:w w:val="91"/>
                <w:sz w:val="16"/>
              </w:rPr>
              <w:t xml:space="preserve">     </w:t>
            </w:r>
            <w:r w:rsidR="00A83630" w:rsidRPr="00E30C3E">
              <w:rPr>
                <w:rFonts w:ascii="Arial" w:eastAsia="Arial" w:hAnsi="Arial"/>
                <w:b/>
                <w:w w:val="91"/>
                <w:sz w:val="16"/>
              </w:rPr>
              <w:t>випадком</w:t>
            </w:r>
          </w:p>
        </w:tc>
        <w:tc>
          <w:tcPr>
            <w:tcW w:w="1280"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r>
      <w:tr w:rsidR="00FB5D8D" w:rsidRPr="00E30C3E" w:rsidTr="00F01261">
        <w:trPr>
          <w:trHeight w:val="111"/>
        </w:trPr>
        <w:tc>
          <w:tcPr>
            <w:tcW w:w="1140" w:type="dxa"/>
            <w:vMerge/>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1580" w:type="dxa"/>
            <w:vMerge/>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9"/>
              </w:rPr>
            </w:pPr>
          </w:p>
        </w:tc>
      </w:tr>
    </w:tbl>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45" w:lineRule="exact"/>
        <w:rPr>
          <w:rFonts w:ascii="Times New Roman" w:eastAsia="Times New Roman" w:hAnsi="Times New Roman"/>
        </w:rPr>
      </w:pPr>
    </w:p>
    <w:tbl>
      <w:tblPr>
        <w:tblW w:w="0" w:type="auto"/>
        <w:tblInd w:w="1520" w:type="dxa"/>
        <w:tblLayout w:type="fixed"/>
        <w:tblCellMar>
          <w:left w:w="0" w:type="dxa"/>
          <w:right w:w="0" w:type="dxa"/>
        </w:tblCellMar>
        <w:tblLook w:val="0000" w:firstRow="0" w:lastRow="0" w:firstColumn="0" w:lastColumn="0" w:noHBand="0" w:noVBand="0"/>
      </w:tblPr>
      <w:tblGrid>
        <w:gridCol w:w="1300"/>
        <w:gridCol w:w="1440"/>
        <w:gridCol w:w="1500"/>
      </w:tblGrid>
      <w:tr w:rsidR="00FB5D8D" w:rsidRPr="00E30C3E" w:rsidTr="00F01261">
        <w:trPr>
          <w:trHeight w:val="197"/>
        </w:trPr>
        <w:tc>
          <w:tcPr>
            <w:tcW w:w="1300" w:type="dxa"/>
            <w:shd w:val="clear" w:color="auto" w:fill="auto"/>
            <w:vAlign w:val="bottom"/>
          </w:tcPr>
          <w:p w:rsidR="00FB5D8D" w:rsidRPr="00E30C3E" w:rsidRDefault="00A83630" w:rsidP="00A83630">
            <w:pPr>
              <w:spacing w:line="0" w:lineRule="atLeast"/>
              <w:ind w:right="280"/>
              <w:rPr>
                <w:rFonts w:ascii="Arial" w:eastAsia="Arial" w:hAnsi="Arial"/>
                <w:b/>
                <w:w w:val="80"/>
                <w:sz w:val="16"/>
              </w:rPr>
            </w:pPr>
            <w:r w:rsidRPr="00E30C3E">
              <w:rPr>
                <w:rFonts w:ascii="Arial" w:eastAsia="Arial" w:hAnsi="Arial"/>
                <w:b/>
                <w:w w:val="80"/>
                <w:sz w:val="16"/>
              </w:rPr>
              <w:t>Вдосконалення</w:t>
            </w:r>
          </w:p>
        </w:tc>
        <w:tc>
          <w:tcPr>
            <w:tcW w:w="1440" w:type="dxa"/>
            <w:shd w:val="clear" w:color="auto" w:fill="auto"/>
            <w:vAlign w:val="bottom"/>
          </w:tcPr>
          <w:p w:rsidR="00FB5D8D" w:rsidRPr="00E30C3E" w:rsidRDefault="00F01261">
            <w:pPr>
              <w:spacing w:line="0" w:lineRule="atLeast"/>
              <w:jc w:val="center"/>
              <w:rPr>
                <w:rFonts w:ascii="Arial" w:eastAsia="Arial" w:hAnsi="Arial"/>
                <w:b/>
                <w:w w:val="85"/>
                <w:sz w:val="16"/>
              </w:rPr>
            </w:pPr>
            <w:r w:rsidRPr="00E30C3E">
              <w:rPr>
                <w:rFonts w:ascii="Arial" w:eastAsia="Arial" w:hAnsi="Arial"/>
                <w:b/>
                <w:w w:val="85"/>
                <w:sz w:val="16"/>
              </w:rPr>
              <w:t>Обслуговування</w:t>
            </w:r>
          </w:p>
        </w:tc>
        <w:tc>
          <w:tcPr>
            <w:tcW w:w="1500" w:type="dxa"/>
            <w:shd w:val="clear" w:color="auto" w:fill="auto"/>
            <w:vAlign w:val="bottom"/>
          </w:tcPr>
          <w:p w:rsidR="00FB5D8D" w:rsidRPr="00E30C3E" w:rsidRDefault="00F01261">
            <w:pPr>
              <w:spacing w:line="0" w:lineRule="atLeast"/>
              <w:ind w:left="360"/>
              <w:jc w:val="center"/>
              <w:rPr>
                <w:rFonts w:ascii="Arial" w:eastAsia="Arial" w:hAnsi="Arial"/>
                <w:b/>
                <w:w w:val="84"/>
                <w:sz w:val="16"/>
              </w:rPr>
            </w:pPr>
            <w:r w:rsidRPr="00E30C3E">
              <w:rPr>
                <w:rFonts w:ascii="Arial" w:eastAsia="Arial" w:hAnsi="Arial"/>
                <w:b/>
                <w:w w:val="84"/>
                <w:sz w:val="16"/>
              </w:rPr>
              <w:t xml:space="preserve">  Інфраструктура</w:t>
            </w:r>
          </w:p>
        </w:tc>
      </w:tr>
      <w:tr w:rsidR="00FB5D8D" w:rsidRPr="00E30C3E" w:rsidTr="00F01261">
        <w:trPr>
          <w:trHeight w:val="200"/>
        </w:trPr>
        <w:tc>
          <w:tcPr>
            <w:tcW w:w="1300" w:type="dxa"/>
            <w:shd w:val="clear" w:color="auto" w:fill="auto"/>
            <w:vAlign w:val="bottom"/>
          </w:tcPr>
          <w:p w:rsidR="00FB5D8D" w:rsidRPr="00E30C3E" w:rsidRDefault="00A83630">
            <w:pPr>
              <w:spacing w:line="0" w:lineRule="atLeast"/>
              <w:ind w:right="300"/>
              <w:jc w:val="center"/>
              <w:rPr>
                <w:rFonts w:ascii="Arial" w:eastAsia="Arial" w:hAnsi="Arial"/>
                <w:b/>
                <w:w w:val="91"/>
                <w:sz w:val="16"/>
              </w:rPr>
            </w:pPr>
            <w:r w:rsidRPr="00E30C3E">
              <w:rPr>
                <w:rFonts w:ascii="Arial" w:eastAsia="Arial" w:hAnsi="Arial"/>
                <w:b/>
                <w:w w:val="91"/>
                <w:sz w:val="16"/>
              </w:rPr>
              <w:t>процесу</w:t>
            </w:r>
          </w:p>
        </w:tc>
        <w:tc>
          <w:tcPr>
            <w:tcW w:w="1440" w:type="dxa"/>
            <w:shd w:val="clear" w:color="auto" w:fill="auto"/>
            <w:vAlign w:val="bottom"/>
          </w:tcPr>
          <w:p w:rsidR="00FB5D8D" w:rsidRPr="00E30C3E" w:rsidRDefault="00F01261">
            <w:pPr>
              <w:spacing w:line="0" w:lineRule="atLeast"/>
              <w:jc w:val="center"/>
              <w:rPr>
                <w:rFonts w:ascii="Arial" w:eastAsia="Arial" w:hAnsi="Arial"/>
                <w:b/>
                <w:w w:val="86"/>
                <w:sz w:val="16"/>
              </w:rPr>
            </w:pPr>
            <w:r w:rsidRPr="00E30C3E">
              <w:rPr>
                <w:rFonts w:ascii="Arial" w:eastAsia="Arial" w:hAnsi="Arial"/>
                <w:b/>
                <w:w w:val="86"/>
                <w:sz w:val="16"/>
              </w:rPr>
              <w:t>клієнта</w:t>
            </w:r>
          </w:p>
        </w:tc>
        <w:tc>
          <w:tcPr>
            <w:tcW w:w="1500" w:type="dxa"/>
            <w:shd w:val="clear" w:color="auto" w:fill="auto"/>
            <w:vAlign w:val="bottom"/>
          </w:tcPr>
          <w:p w:rsidR="00FB5D8D" w:rsidRPr="00E30C3E" w:rsidRDefault="00F01261">
            <w:pPr>
              <w:spacing w:line="0" w:lineRule="atLeast"/>
              <w:ind w:left="360"/>
              <w:jc w:val="center"/>
              <w:rPr>
                <w:rFonts w:ascii="Arial" w:eastAsia="Arial" w:hAnsi="Arial"/>
                <w:b/>
                <w:w w:val="88"/>
                <w:sz w:val="16"/>
              </w:rPr>
            </w:pPr>
            <w:r w:rsidRPr="00E30C3E">
              <w:rPr>
                <w:rFonts w:ascii="Arial" w:eastAsia="Arial" w:hAnsi="Arial"/>
                <w:b/>
                <w:w w:val="88"/>
                <w:sz w:val="16"/>
              </w:rPr>
              <w:t>і безпека</w:t>
            </w:r>
          </w:p>
        </w:tc>
      </w:tr>
    </w:tbl>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60" w:lineRule="exact"/>
        <w:rPr>
          <w:rFonts w:ascii="Times New Roman" w:eastAsia="Times New Roman" w:hAnsi="Times New Roman"/>
        </w:rPr>
      </w:pPr>
    </w:p>
    <w:p w:rsidR="00FB5D8D" w:rsidRPr="00E30C3E" w:rsidRDefault="00090173" w:rsidP="00090173">
      <w:pPr>
        <w:spacing w:line="0" w:lineRule="atLeast"/>
        <w:rPr>
          <w:rFonts w:ascii="Arial" w:eastAsia="Arial" w:hAnsi="Arial"/>
          <w:sz w:val="14"/>
        </w:rPr>
      </w:pPr>
      <w:r w:rsidRPr="00E30C3E">
        <w:rPr>
          <w:rFonts w:ascii="Arial" w:eastAsia="Arial" w:hAnsi="Arial"/>
          <w:sz w:val="14"/>
        </w:rPr>
        <w:t>ОЕСЯ</w:t>
      </w:r>
      <w:r w:rsidR="00FB5D8D" w:rsidRPr="00E30C3E">
        <w:rPr>
          <w:rFonts w:ascii="Arial" w:eastAsia="Arial" w:hAnsi="Arial"/>
          <w:sz w:val="14"/>
        </w:rPr>
        <w:t xml:space="preserve">: </w:t>
      </w:r>
      <w:r w:rsidRPr="00E30C3E">
        <w:rPr>
          <w:rFonts w:ascii="Arial" w:eastAsia="Arial" w:hAnsi="Arial"/>
          <w:sz w:val="14"/>
        </w:rPr>
        <w:t>основний елемент системи якості</w:t>
      </w:r>
    </w:p>
    <w:p w:rsidR="006C7D4E" w:rsidRPr="00E30C3E" w:rsidRDefault="006C7D4E">
      <w:pPr>
        <w:spacing w:line="0" w:lineRule="atLeast"/>
        <w:rPr>
          <w:rFonts w:ascii="Arial" w:eastAsia="Arial" w:hAnsi="Arial"/>
          <w:color w:val="1F2954"/>
          <w:sz w:val="24"/>
        </w:rPr>
      </w:pPr>
    </w:p>
    <w:p w:rsidR="00FB5D8D" w:rsidRPr="00E30C3E" w:rsidRDefault="00FB5D8D" w:rsidP="00090173">
      <w:pPr>
        <w:spacing w:line="0" w:lineRule="atLeast"/>
        <w:rPr>
          <w:rFonts w:ascii="Arial" w:eastAsia="Arial" w:hAnsi="Arial"/>
          <w:color w:val="1F2954"/>
          <w:sz w:val="24"/>
        </w:rPr>
      </w:pPr>
      <w:r w:rsidRPr="00E30C3E">
        <w:rPr>
          <w:rFonts w:ascii="Arial" w:eastAsia="Arial" w:hAnsi="Arial"/>
          <w:color w:val="1F2954"/>
          <w:sz w:val="24"/>
        </w:rPr>
        <w:t xml:space="preserve">2.4.2 </w:t>
      </w:r>
      <w:r w:rsidR="00090173" w:rsidRPr="00E30C3E">
        <w:rPr>
          <w:rFonts w:ascii="Arial" w:eastAsia="Arial" w:hAnsi="Arial"/>
          <w:color w:val="1F2954"/>
          <w:sz w:val="24"/>
        </w:rPr>
        <w:t>Акредитація</w:t>
      </w:r>
    </w:p>
    <w:p w:rsidR="00FB5D8D" w:rsidRPr="00E30C3E" w:rsidRDefault="00FB5D8D">
      <w:pPr>
        <w:spacing w:line="130" w:lineRule="exact"/>
        <w:rPr>
          <w:rFonts w:ascii="Times New Roman" w:eastAsia="Times New Roman" w:hAnsi="Times New Roman"/>
        </w:rPr>
      </w:pPr>
    </w:p>
    <w:p w:rsidR="00FB5D8D" w:rsidRPr="00E30C3E" w:rsidRDefault="00090173" w:rsidP="002F796A">
      <w:pPr>
        <w:spacing w:line="279" w:lineRule="auto"/>
        <w:jc w:val="both"/>
        <w:rPr>
          <w:rFonts w:ascii="Arial" w:eastAsia="Arial" w:hAnsi="Arial"/>
          <w:sz w:val="18"/>
        </w:rPr>
      </w:pPr>
      <w:r w:rsidRPr="00E30C3E">
        <w:rPr>
          <w:rFonts w:ascii="Arial" w:eastAsia="Arial" w:hAnsi="Arial"/>
          <w:sz w:val="18"/>
        </w:rPr>
        <w:t>Акредитація визначається як процедура, за допомогою якої незалежний уповноважений орган офіційно виз</w:t>
      </w:r>
      <w:r w:rsidR="002F796A">
        <w:rPr>
          <w:rFonts w:ascii="Arial" w:eastAsia="Arial" w:hAnsi="Arial"/>
          <w:sz w:val="18"/>
        </w:rPr>
        <w:t>нає, що лабораторія є</w:t>
      </w:r>
      <w:r w:rsidRPr="00E30C3E">
        <w:rPr>
          <w:rFonts w:ascii="Arial" w:eastAsia="Arial" w:hAnsi="Arial"/>
          <w:sz w:val="18"/>
        </w:rPr>
        <w:t xml:space="preserve"> компетентною для виконання конкретних завдань. Акредитація лабораторії визнає технічні можливості лабораторії і, як правило, </w:t>
      </w:r>
      <w:r w:rsidR="002F796A">
        <w:rPr>
          <w:rFonts w:ascii="Arial" w:eastAsia="Arial" w:hAnsi="Arial"/>
          <w:sz w:val="18"/>
        </w:rPr>
        <w:t>стосується</w:t>
      </w:r>
      <w:r w:rsidRPr="00E30C3E">
        <w:rPr>
          <w:rFonts w:ascii="Arial" w:eastAsia="Arial" w:hAnsi="Arial"/>
          <w:sz w:val="18"/>
        </w:rPr>
        <w:t xml:space="preserve"> конкретних систем, продуктів, компонентів або матеріалів щодо яких лабораторія заявляє про свою кваліфікацію. Акредитація дозволяє лабораторії визначати, чи правильно вона виконує свою роботу та відповідає встановленим стандартам</w:t>
      </w:r>
      <w:r w:rsidR="00FB5D8D" w:rsidRPr="00E30C3E">
        <w:rPr>
          <w:rFonts w:ascii="Arial" w:eastAsia="Arial" w:hAnsi="Arial"/>
          <w:sz w:val="18"/>
        </w:rPr>
        <w:t xml:space="preserve">. </w:t>
      </w:r>
      <w:r w:rsidRPr="00E30C3E">
        <w:rPr>
          <w:rFonts w:ascii="Arial" w:eastAsia="Arial" w:hAnsi="Arial"/>
          <w:sz w:val="18"/>
        </w:rPr>
        <w:t>Це не гарантує того, що даний аналітичний результат є правильним, але встановлює стандарти, яких необхідно д</w:t>
      </w:r>
      <w:r w:rsidR="002F796A">
        <w:rPr>
          <w:rFonts w:ascii="Arial" w:eastAsia="Arial" w:hAnsi="Arial"/>
          <w:sz w:val="18"/>
        </w:rPr>
        <w:t>о</w:t>
      </w:r>
      <w:r w:rsidRPr="00E30C3E">
        <w:rPr>
          <w:rFonts w:ascii="Arial" w:eastAsia="Arial" w:hAnsi="Arial"/>
          <w:sz w:val="18"/>
        </w:rPr>
        <w:t>тримуватися</w:t>
      </w:r>
      <w:r w:rsidR="002F796A">
        <w:rPr>
          <w:rFonts w:ascii="Arial" w:eastAsia="Arial" w:hAnsi="Arial"/>
          <w:sz w:val="18"/>
        </w:rPr>
        <w:t>,</w:t>
      </w:r>
      <w:r w:rsidR="000555A9">
        <w:rPr>
          <w:rFonts w:ascii="Arial" w:eastAsia="Arial" w:hAnsi="Arial"/>
          <w:sz w:val="18"/>
        </w:rPr>
        <w:t xml:space="preserve"> </w:t>
      </w:r>
      <w:r w:rsidR="002F796A">
        <w:rPr>
          <w:rFonts w:ascii="Arial" w:eastAsia="Arial" w:hAnsi="Arial"/>
          <w:sz w:val="18"/>
        </w:rPr>
        <w:t>а також</w:t>
      </w:r>
      <w:r w:rsidRPr="00E30C3E">
        <w:rPr>
          <w:rFonts w:ascii="Arial" w:eastAsia="Arial" w:hAnsi="Arial"/>
          <w:sz w:val="18"/>
        </w:rPr>
        <w:t xml:space="preserve"> рамки, в межах яких невідповідності виявляються та вирішуються.</w:t>
      </w:r>
    </w:p>
    <w:p w:rsidR="00090173" w:rsidRPr="00E30C3E" w:rsidRDefault="00090173">
      <w:pPr>
        <w:spacing w:line="282" w:lineRule="auto"/>
        <w:jc w:val="both"/>
        <w:rPr>
          <w:rFonts w:ascii="Arial" w:eastAsia="Arial" w:hAnsi="Arial"/>
          <w:sz w:val="12"/>
          <w:szCs w:val="12"/>
        </w:rPr>
      </w:pPr>
    </w:p>
    <w:p w:rsidR="00FB5D8D" w:rsidRPr="00E30C3E" w:rsidRDefault="00090173">
      <w:pPr>
        <w:spacing w:line="282" w:lineRule="auto"/>
        <w:jc w:val="both"/>
        <w:rPr>
          <w:rFonts w:ascii="Arial" w:eastAsia="Arial" w:hAnsi="Arial"/>
          <w:sz w:val="18"/>
        </w:rPr>
      </w:pPr>
      <w:r w:rsidRPr="00E30C3E">
        <w:rPr>
          <w:rFonts w:ascii="Arial" w:eastAsia="Arial" w:hAnsi="Arial"/>
          <w:sz w:val="18"/>
        </w:rPr>
        <w:t>Акредитація клінічних або медичних лабораторій досягається шляхом вимірювання ефективності відповідно до МОС 1</w:t>
      </w:r>
      <w:r w:rsidR="002F796A">
        <w:rPr>
          <w:rFonts w:ascii="Arial" w:eastAsia="Arial" w:hAnsi="Arial"/>
          <w:sz w:val="18"/>
        </w:rPr>
        <w:t>5189, яка стосується 12 основних</w:t>
      </w:r>
      <w:r w:rsidRPr="00E30C3E">
        <w:rPr>
          <w:rFonts w:ascii="Arial" w:eastAsia="Arial" w:hAnsi="Arial"/>
          <w:sz w:val="18"/>
        </w:rPr>
        <w:t xml:space="preserve"> елементів системи якості (ОЕСЯ). Ці 12 ОЕСЯ описані в посібнику «Лабораторна система управління якістю».</w:t>
      </w:r>
      <w:r w:rsidR="00FB5D8D" w:rsidRPr="00E30C3E">
        <w:rPr>
          <w:rFonts w:ascii="Arial" w:eastAsia="Arial" w:hAnsi="Arial"/>
          <w:sz w:val="16"/>
          <w:szCs w:val="16"/>
          <w:vertAlign w:val="superscript"/>
        </w:rPr>
        <w:t>1</w:t>
      </w:r>
      <w:r w:rsidR="00FB5D8D" w:rsidRPr="00E30C3E">
        <w:rPr>
          <w:rFonts w:ascii="Arial" w:eastAsia="Arial" w:hAnsi="Arial"/>
          <w:sz w:val="18"/>
        </w:rPr>
        <w:t xml:space="preserve"> </w:t>
      </w:r>
      <w:r w:rsidR="00FB5D8D" w:rsidRPr="00E30C3E">
        <w:rPr>
          <w:rFonts w:ascii="Arial" w:eastAsia="Arial" w:hAnsi="Arial"/>
          <w:i/>
          <w:sz w:val="18"/>
        </w:rPr>
        <w:t>(1)</w:t>
      </w:r>
      <w:r w:rsidR="00FB5D8D" w:rsidRPr="00E30C3E">
        <w:rPr>
          <w:rFonts w:ascii="Arial" w:eastAsia="Arial" w:hAnsi="Arial"/>
          <w:sz w:val="18"/>
        </w:rPr>
        <w:t>.</w:t>
      </w:r>
    </w:p>
    <w:p w:rsidR="006C7D4E" w:rsidRPr="00E30C3E" w:rsidRDefault="006C7D4E">
      <w:pPr>
        <w:spacing w:line="282" w:lineRule="auto"/>
        <w:jc w:val="both"/>
        <w:rPr>
          <w:rFonts w:ascii="Arial" w:eastAsia="Arial" w:hAnsi="Arial"/>
          <w:sz w:val="18"/>
        </w:rPr>
      </w:pPr>
      <w:r w:rsidRPr="00E30C3E">
        <w:rPr>
          <w:rFonts w:ascii="Arial" w:eastAsia="Arial" w:hAnsi="Arial"/>
          <w:sz w:val="18"/>
        </w:rPr>
        <w:t>_______________________________</w:t>
      </w:r>
    </w:p>
    <w:p w:rsidR="00FB5D8D" w:rsidRPr="00E30C3E" w:rsidRDefault="00FB5D8D">
      <w:pPr>
        <w:spacing w:line="20" w:lineRule="exact"/>
        <w:rPr>
          <w:rFonts w:ascii="Times New Roman" w:eastAsia="Times New Roman" w:hAnsi="Times New Roman"/>
        </w:rPr>
      </w:pPr>
    </w:p>
    <w:p w:rsidR="00FB5D8D" w:rsidRPr="00E30C3E" w:rsidRDefault="00090173">
      <w:pPr>
        <w:numPr>
          <w:ilvl w:val="0"/>
          <w:numId w:val="56"/>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44" w:history="1">
        <w:r w:rsidR="00FB5D8D" w:rsidRPr="00E30C3E">
          <w:rPr>
            <w:rFonts w:ascii="Arial" w:eastAsia="Arial" w:hAnsi="Arial"/>
            <w:sz w:val="14"/>
          </w:rPr>
          <w:t>https://apps.who.int/iris/handle/10665/44665.</w:t>
        </w:r>
      </w:hyperlink>
    </w:p>
    <w:p w:rsidR="00FB5D8D" w:rsidRPr="00E30C3E" w:rsidRDefault="00FB5D8D">
      <w:pPr>
        <w:spacing w:line="304" w:lineRule="exact"/>
        <w:rPr>
          <w:rFonts w:ascii="Times New Roman" w:eastAsia="Times New Roman" w:hAnsi="Times New Roman"/>
        </w:rPr>
      </w:pPr>
    </w:p>
    <w:p w:rsidR="00FB5D8D" w:rsidRPr="00E30C3E" w:rsidRDefault="002F796A">
      <w:pPr>
        <w:spacing w:line="0" w:lineRule="atLeast"/>
        <w:ind w:right="20"/>
        <w:jc w:val="center"/>
        <w:rPr>
          <w:rFonts w:ascii="Arial" w:eastAsia="Arial" w:hAnsi="Arial"/>
          <w:sz w:val="16"/>
        </w:rPr>
      </w:pPr>
      <w:r>
        <w:rPr>
          <w:rFonts w:ascii="Arial" w:eastAsia="Arial" w:hAnsi="Arial"/>
          <w:sz w:val="16"/>
        </w:rPr>
        <w:t>74</w:t>
      </w:r>
    </w:p>
    <w:p w:rsidR="00FB5D8D" w:rsidRPr="002F796A" w:rsidRDefault="003E3FC2" w:rsidP="002F796A">
      <w:pPr>
        <w:spacing w:line="0" w:lineRule="atLeast"/>
        <w:ind w:right="20"/>
        <w:jc w:val="center"/>
        <w:rPr>
          <w:rFonts w:ascii="Arial" w:eastAsia="Arial" w:hAnsi="Arial"/>
          <w:b/>
          <w:color w:val="1F2954"/>
          <w:sz w:val="14"/>
        </w:rPr>
      </w:pPr>
      <w:bookmarkStart w:id="78" w:name="page81"/>
      <w:bookmarkEnd w:id="78"/>
      <w:r w:rsidRPr="00E30C3E">
        <w:rPr>
          <w:rFonts w:ascii="Arial" w:eastAsia="Arial" w:hAnsi="Arial"/>
          <w:b/>
          <w:color w:val="1F2954"/>
          <w:sz w:val="14"/>
        </w:rPr>
        <w:lastRenderedPageBreak/>
        <w:t xml:space="preserve">2. </w:t>
      </w:r>
      <w:r w:rsidR="002F796A" w:rsidRPr="002F796A">
        <w:rPr>
          <w:rFonts w:ascii="Arial" w:eastAsia="Arial" w:hAnsi="Arial"/>
          <w:b/>
          <w:color w:val="1F2954"/>
          <w:sz w:val="14"/>
        </w:rPr>
        <w:t>Ключові технічні напрямки для керівництва</w:t>
      </w:r>
    </w:p>
    <w:p w:rsidR="00FB5D8D" w:rsidRPr="00E30C3E" w:rsidRDefault="003767CD">
      <w:pPr>
        <w:spacing w:line="288" w:lineRule="exact"/>
        <w:rPr>
          <w:rFonts w:ascii="Times New Roman" w:eastAsia="Times New Roman" w:hAnsi="Times New Roman"/>
          <w:sz w:val="14"/>
          <w:szCs w:val="14"/>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20512" behindDoc="1" locked="0" layoutInCell="1" allowOverlap="1">
                <wp:simplePos x="0" y="0"/>
                <wp:positionH relativeFrom="column">
                  <wp:posOffset>1943100</wp:posOffset>
                </wp:positionH>
                <wp:positionV relativeFrom="paragraph">
                  <wp:posOffset>82550</wp:posOffset>
                </wp:positionV>
                <wp:extent cx="575945" cy="0"/>
                <wp:effectExtent l="0" t="0" r="0" b="0"/>
                <wp:wrapNone/>
                <wp:docPr id="398" nam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77691C" id=" 218"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5pt" to="198.35pt,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" strokecolor="#1f2954" strokeweight="1pt">
                <o:lock v:ext="edit" shapetype="f"/>
              </v:line>
            </w:pict>
          </mc:Fallback>
        </mc:AlternateContent>
      </w:r>
    </w:p>
    <w:p w:rsidR="00FB5D8D" w:rsidRPr="00E30C3E" w:rsidRDefault="00837661" w:rsidP="00C87370">
      <w:pPr>
        <w:spacing w:line="280" w:lineRule="auto"/>
        <w:ind w:right="40"/>
        <w:jc w:val="both"/>
        <w:rPr>
          <w:rFonts w:ascii="Arial" w:eastAsia="Arial" w:hAnsi="Arial"/>
          <w:sz w:val="18"/>
        </w:rPr>
      </w:pPr>
      <w:r w:rsidRPr="00E30C3E">
        <w:rPr>
          <w:rFonts w:ascii="Arial" w:eastAsia="Arial" w:hAnsi="Arial"/>
          <w:sz w:val="18"/>
        </w:rPr>
        <w:t>Акредитація клінічних або медичних лабораторій надається незалежною організацією, яка досягла стандартів МОС 17021 (3) та яка є афілійованою особою або членом Міжнародного співробітництво з акредитації лабораторій.</w:t>
      </w:r>
      <w:r w:rsidRPr="00E30C3E">
        <w:rPr>
          <w:rFonts w:ascii="Arial" w:eastAsia="Arial" w:hAnsi="Arial"/>
          <w:sz w:val="18"/>
          <w:vertAlign w:val="superscript"/>
        </w:rPr>
        <w:t>1</w:t>
      </w:r>
      <w:r w:rsidRPr="00E30C3E">
        <w:rPr>
          <w:rFonts w:ascii="Arial" w:eastAsia="Arial" w:hAnsi="Arial"/>
          <w:sz w:val="18"/>
        </w:rPr>
        <w:t xml:space="preserve"> </w:t>
      </w:r>
      <w:r w:rsidR="00C87370">
        <w:rPr>
          <w:rFonts w:ascii="Arial" w:eastAsia="Arial" w:hAnsi="Arial"/>
          <w:sz w:val="18"/>
        </w:rPr>
        <w:t>Серед організацій</w:t>
      </w:r>
      <w:r w:rsidRPr="00E30C3E">
        <w:rPr>
          <w:rFonts w:ascii="Arial" w:eastAsia="Arial" w:hAnsi="Arial"/>
          <w:sz w:val="18"/>
        </w:rPr>
        <w:t xml:space="preserve">, які надають акредитацію медичним лабораторіям, </w:t>
      </w:r>
      <w:r w:rsidR="00C87370">
        <w:rPr>
          <w:rFonts w:ascii="Arial" w:eastAsia="Arial" w:hAnsi="Arial"/>
          <w:sz w:val="18"/>
        </w:rPr>
        <w:t>є</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FB5D8D" w:rsidP="00837661">
      <w:pPr>
        <w:tabs>
          <w:tab w:val="left" w:pos="260"/>
        </w:tabs>
        <w:spacing w:line="0" w:lineRule="atLeast"/>
        <w:rPr>
          <w:rFonts w:ascii="Arial" w:eastAsia="Arial" w:hAnsi="Arial"/>
          <w:sz w:val="10"/>
        </w:rPr>
      </w:pPr>
      <w:r w:rsidRPr="00E30C3E">
        <w:rPr>
          <w:rFonts w:ascii="Arial" w:eastAsia="Arial" w:hAnsi="Arial"/>
          <w:color w:val="AA157F"/>
          <w:sz w:val="18"/>
        </w:rPr>
        <w:t>•</w:t>
      </w:r>
      <w:r w:rsidRPr="00E30C3E">
        <w:rPr>
          <w:rFonts w:ascii="Times New Roman" w:eastAsia="Times New Roman" w:hAnsi="Times New Roman"/>
        </w:rPr>
        <w:tab/>
      </w:r>
      <w:r w:rsidR="00837661" w:rsidRPr="00E30C3E">
        <w:rPr>
          <w:rFonts w:ascii="Arial" w:eastAsia="Arial" w:hAnsi="Arial"/>
          <w:sz w:val="18"/>
        </w:rPr>
        <w:t>Коледж американських патологоанатомів</w:t>
      </w:r>
      <w:r w:rsidRPr="00E30C3E">
        <w:rPr>
          <w:rFonts w:ascii="Arial" w:eastAsia="Arial" w:hAnsi="Arial"/>
          <w:sz w:val="18"/>
        </w:rPr>
        <w:t>;</w:t>
      </w:r>
      <w:r w:rsidRPr="00E30C3E">
        <w:rPr>
          <w:rFonts w:ascii="Arial" w:eastAsia="Arial" w:hAnsi="Arial"/>
          <w:sz w:val="18"/>
          <w:szCs w:val="18"/>
          <w:vertAlign w:val="superscript"/>
        </w:rPr>
        <w:t>2</w:t>
      </w:r>
    </w:p>
    <w:p w:rsidR="00FB5D8D" w:rsidRPr="00E30C3E" w:rsidRDefault="00FB5D8D">
      <w:pPr>
        <w:spacing w:line="146" w:lineRule="exact"/>
        <w:rPr>
          <w:rFonts w:ascii="Times New Roman" w:eastAsia="Times New Roman" w:hAnsi="Times New Roman"/>
        </w:rPr>
      </w:pPr>
    </w:p>
    <w:p w:rsidR="00FB5D8D" w:rsidRPr="00E30C3E" w:rsidRDefault="00FB5D8D" w:rsidP="00837661">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37661" w:rsidRPr="00E30C3E">
        <w:rPr>
          <w:rFonts w:ascii="Arial" w:eastAsia="Arial" w:hAnsi="Arial"/>
          <w:sz w:val="18"/>
        </w:rPr>
        <w:t>Служба акредитації Кенії</w:t>
      </w:r>
      <w:r w:rsidRPr="00E30C3E">
        <w:rPr>
          <w:rFonts w:ascii="Arial" w:eastAsia="Arial" w:hAnsi="Arial"/>
          <w:sz w:val="18"/>
        </w:rPr>
        <w:t>;</w:t>
      </w:r>
      <w:r w:rsidRPr="00E30C3E">
        <w:rPr>
          <w:rFonts w:ascii="Arial" w:eastAsia="Arial" w:hAnsi="Arial"/>
          <w:sz w:val="18"/>
          <w:szCs w:val="18"/>
          <w:vertAlign w:val="superscript"/>
        </w:rPr>
        <w:t>3</w:t>
      </w:r>
      <w:r w:rsidRPr="00E30C3E">
        <w:rPr>
          <w:rFonts w:ascii="Arial" w:eastAsia="Arial" w:hAnsi="Arial"/>
          <w:sz w:val="18"/>
        </w:rPr>
        <w:t xml:space="preserve"> </w:t>
      </w:r>
      <w:r w:rsidR="00837661" w:rsidRPr="00E30C3E">
        <w:rPr>
          <w:rFonts w:ascii="Arial" w:eastAsia="Arial" w:hAnsi="Arial"/>
          <w:sz w:val="18"/>
        </w:rPr>
        <w:t xml:space="preserve"> та</w:t>
      </w:r>
    </w:p>
    <w:p w:rsidR="00FB5D8D" w:rsidRPr="00E30C3E" w:rsidRDefault="00FB5D8D">
      <w:pPr>
        <w:spacing w:line="146" w:lineRule="exact"/>
        <w:rPr>
          <w:rFonts w:ascii="Times New Roman" w:eastAsia="Times New Roman" w:hAnsi="Times New Roman"/>
        </w:rPr>
      </w:pPr>
    </w:p>
    <w:p w:rsidR="00FB5D8D" w:rsidRPr="00E30C3E" w:rsidRDefault="00FB5D8D" w:rsidP="00837661">
      <w:pPr>
        <w:tabs>
          <w:tab w:val="left" w:pos="260"/>
        </w:tabs>
        <w:spacing w:line="0" w:lineRule="atLeast"/>
        <w:rPr>
          <w:rFonts w:ascii="Arial" w:eastAsia="Arial" w:hAnsi="Arial"/>
          <w:sz w:val="10"/>
        </w:rPr>
      </w:pPr>
      <w:r w:rsidRPr="00E30C3E">
        <w:rPr>
          <w:rFonts w:ascii="Arial" w:eastAsia="Arial" w:hAnsi="Arial"/>
          <w:color w:val="AA157F"/>
          <w:sz w:val="18"/>
        </w:rPr>
        <w:t>•</w:t>
      </w:r>
      <w:r w:rsidRPr="00E30C3E">
        <w:rPr>
          <w:rFonts w:ascii="Times New Roman" w:eastAsia="Times New Roman" w:hAnsi="Times New Roman"/>
        </w:rPr>
        <w:tab/>
      </w:r>
      <w:r w:rsidR="00837661" w:rsidRPr="00E30C3E">
        <w:rPr>
          <w:rFonts w:ascii="Arial" w:eastAsia="Arial" w:hAnsi="Arial"/>
          <w:sz w:val="18"/>
        </w:rPr>
        <w:t>Південноафриканська національна система акредитації</w:t>
      </w:r>
      <w:r w:rsidRPr="00E30C3E">
        <w:rPr>
          <w:rFonts w:ascii="Arial" w:eastAsia="Arial" w:hAnsi="Arial"/>
          <w:sz w:val="18"/>
        </w:rPr>
        <w:t>.</w:t>
      </w:r>
      <w:r w:rsidRPr="00E30C3E">
        <w:rPr>
          <w:rFonts w:ascii="Arial" w:eastAsia="Arial" w:hAnsi="Arial"/>
          <w:sz w:val="18"/>
          <w:szCs w:val="18"/>
          <w:vertAlign w:val="superscript"/>
        </w:rPr>
        <w:t>4</w:t>
      </w:r>
    </w:p>
    <w:p w:rsidR="00FB5D8D" w:rsidRPr="00E30C3E" w:rsidRDefault="00FB5D8D">
      <w:pPr>
        <w:spacing w:line="146" w:lineRule="exact"/>
        <w:rPr>
          <w:rFonts w:ascii="Times New Roman" w:eastAsia="Times New Roman" w:hAnsi="Times New Roman"/>
        </w:rPr>
      </w:pPr>
    </w:p>
    <w:p w:rsidR="00FB5D8D" w:rsidRPr="00E30C3E" w:rsidRDefault="00EE3858" w:rsidP="007F2272">
      <w:pPr>
        <w:spacing w:line="278" w:lineRule="auto"/>
        <w:ind w:right="40"/>
        <w:jc w:val="both"/>
        <w:rPr>
          <w:rFonts w:ascii="Arial" w:eastAsia="Arial" w:hAnsi="Arial"/>
          <w:sz w:val="18"/>
        </w:rPr>
      </w:pPr>
      <w:r w:rsidRPr="00E30C3E">
        <w:rPr>
          <w:rFonts w:ascii="Arial" w:eastAsia="Arial" w:hAnsi="Arial"/>
          <w:sz w:val="18"/>
        </w:rPr>
        <w:t>Акредитовані лабораторії визнаються такими, що відповідають певним стандартам якості та мають необхідні технічні процеси та адміністративні системи для забезпечення високоякісних результатів. Сильна лабораторна система управління якістю має вирішальне значення для забезпечення якості тестування. Слабкі лабораторні системи безпосередньо впливають на догляд за пацієнтами. Наприклад, лабораторні помилки можуть призвести до надмірної або недостатньої діагност</w:t>
      </w:r>
      <w:r w:rsidR="00C62E5C">
        <w:rPr>
          <w:rFonts w:ascii="Arial" w:eastAsia="Arial" w:hAnsi="Arial"/>
          <w:sz w:val="18"/>
        </w:rPr>
        <w:t xml:space="preserve">ики ТБ; </w:t>
      </w:r>
      <w:r w:rsidRPr="00E30C3E">
        <w:rPr>
          <w:rFonts w:ascii="Arial" w:eastAsia="Arial" w:hAnsi="Arial"/>
          <w:sz w:val="18"/>
        </w:rPr>
        <w:t>неналежне управління запасами або відсутність систем обслуговування обладнання може призвес</w:t>
      </w:r>
      <w:r w:rsidR="00C62E5C">
        <w:rPr>
          <w:rFonts w:ascii="Arial" w:eastAsia="Arial" w:hAnsi="Arial"/>
          <w:sz w:val="18"/>
        </w:rPr>
        <w:t>ти до перебоїв в обслуговуванні;</w:t>
      </w:r>
      <w:r w:rsidRPr="00E30C3E">
        <w:rPr>
          <w:rFonts w:ascii="Arial" w:eastAsia="Arial" w:hAnsi="Arial"/>
          <w:sz w:val="18"/>
        </w:rPr>
        <w:t xml:space="preserve"> а недотримання стандартів біобезпеки створює ризик зараження працівників лабораторії та членів спільноти.</w:t>
      </w:r>
      <w:r w:rsidR="00FB5D8D" w:rsidRPr="00E30C3E">
        <w:rPr>
          <w:rFonts w:ascii="Arial" w:eastAsia="Arial" w:hAnsi="Arial"/>
          <w:sz w:val="18"/>
        </w:rPr>
        <w:t xml:space="preserve"> </w:t>
      </w:r>
      <w:r w:rsidRPr="00E30C3E">
        <w:rPr>
          <w:rFonts w:ascii="Arial" w:eastAsia="Arial" w:hAnsi="Arial"/>
          <w:sz w:val="18"/>
        </w:rPr>
        <w:t>Відповідні терміни обробки результатів є критичними для оптимального ведення пацієнтів, тоді як потужна система звітування та м</w:t>
      </w:r>
      <w:r w:rsidR="00C62E5C">
        <w:rPr>
          <w:rFonts w:ascii="Arial" w:eastAsia="Arial" w:hAnsi="Arial"/>
          <w:sz w:val="18"/>
        </w:rPr>
        <w:t>ережа направлення забезпечують своє</w:t>
      </w:r>
      <w:r w:rsidRPr="00E30C3E">
        <w:rPr>
          <w:rFonts w:ascii="Arial" w:eastAsia="Arial" w:hAnsi="Arial"/>
          <w:sz w:val="18"/>
        </w:rPr>
        <w:t>часн</w:t>
      </w:r>
      <w:r w:rsidR="007F2272">
        <w:rPr>
          <w:rFonts w:ascii="Arial" w:eastAsia="Arial" w:hAnsi="Arial"/>
          <w:sz w:val="18"/>
        </w:rPr>
        <w:t>е інформування лікарів про результати</w:t>
      </w:r>
      <w:r w:rsidRPr="00E30C3E">
        <w:rPr>
          <w:rFonts w:ascii="Arial" w:eastAsia="Arial" w:hAnsi="Arial"/>
          <w:sz w:val="18"/>
        </w:rPr>
        <w:t xml:space="preserve"> </w:t>
      </w:r>
      <w:r w:rsidR="007F2272">
        <w:rPr>
          <w:rFonts w:ascii="Arial" w:eastAsia="Arial" w:hAnsi="Arial"/>
          <w:sz w:val="18"/>
        </w:rPr>
        <w:t xml:space="preserve">тесту </w:t>
      </w:r>
      <w:r w:rsidRPr="00E30C3E">
        <w:rPr>
          <w:rFonts w:ascii="Arial" w:eastAsia="Arial" w:hAnsi="Arial"/>
          <w:sz w:val="18"/>
        </w:rPr>
        <w:t>для надання належного догляду та лікування. Такі вимоги можуть бути послідовно задоволені тільки спільними зусиллями</w:t>
      </w:r>
      <w:r w:rsidR="007F2272">
        <w:rPr>
          <w:rFonts w:ascii="Arial" w:eastAsia="Arial" w:hAnsi="Arial"/>
          <w:sz w:val="18"/>
        </w:rPr>
        <w:t>, спрямованими на розробку та підтримку</w:t>
      </w:r>
      <w:r w:rsidRPr="00E30C3E">
        <w:rPr>
          <w:rFonts w:ascii="Arial" w:eastAsia="Arial" w:hAnsi="Arial"/>
          <w:sz w:val="18"/>
        </w:rPr>
        <w:t xml:space="preserve"> СУЯ в лабораторіях з діагностики ТБ</w:t>
      </w:r>
      <w:r w:rsidR="00FB5D8D" w:rsidRPr="00E30C3E">
        <w:rPr>
          <w:rFonts w:ascii="Arial" w:eastAsia="Arial" w:hAnsi="Arial"/>
          <w:sz w:val="18"/>
        </w:rPr>
        <w:t>.</w:t>
      </w:r>
    </w:p>
    <w:p w:rsidR="00FB5D8D" w:rsidRPr="00E30C3E" w:rsidRDefault="00FB5D8D">
      <w:pPr>
        <w:spacing w:line="116" w:lineRule="exact"/>
        <w:rPr>
          <w:rFonts w:ascii="Times New Roman" w:eastAsia="Times New Roman" w:hAnsi="Times New Roman"/>
        </w:rPr>
      </w:pPr>
    </w:p>
    <w:p w:rsidR="00FB5D8D" w:rsidRPr="00E30C3E" w:rsidRDefault="002B4F08" w:rsidP="007F2272">
      <w:pPr>
        <w:spacing w:line="278" w:lineRule="auto"/>
        <w:jc w:val="both"/>
        <w:rPr>
          <w:rFonts w:ascii="Arial" w:eastAsia="Arial" w:hAnsi="Arial"/>
          <w:sz w:val="18"/>
        </w:rPr>
      </w:pPr>
      <w:r w:rsidRPr="00E30C3E">
        <w:rPr>
          <w:rFonts w:ascii="Arial" w:eastAsia="Arial" w:hAnsi="Arial"/>
          <w:sz w:val="18"/>
        </w:rPr>
        <w:t xml:space="preserve">Кожна НРЛ повинна брати участь у впровадженні СУЯ для національної чи міжнародної акредитації. Стратегічні плани національних лабораторій повинні чітко визначати цілі для акредитації </w:t>
      </w:r>
      <w:r w:rsidR="007F2272">
        <w:rPr>
          <w:rFonts w:ascii="Arial" w:eastAsia="Arial" w:hAnsi="Arial"/>
          <w:sz w:val="18"/>
        </w:rPr>
        <w:t xml:space="preserve">НРЛ та регіональних </w:t>
      </w:r>
      <w:r w:rsidRPr="00E30C3E">
        <w:rPr>
          <w:rFonts w:ascii="Arial" w:eastAsia="Arial" w:hAnsi="Arial"/>
          <w:sz w:val="18"/>
        </w:rPr>
        <w:t>лабораторій, де це можливо. Робота над досягненням міжнародних стандартів акредитації є складним і трудомістким завданням для будь-якої лабораторії, особливо, починаючи з низького базового рівня з обмеженими ресурсами та персоналом з обмеженими можливостями</w:t>
      </w:r>
      <w:r w:rsidR="00FB5D8D" w:rsidRPr="00E30C3E">
        <w:rPr>
          <w:rFonts w:ascii="Arial" w:eastAsia="Arial" w:hAnsi="Arial"/>
          <w:sz w:val="18"/>
        </w:rPr>
        <w:t xml:space="preserve">. </w:t>
      </w:r>
      <w:r w:rsidR="007F2272">
        <w:rPr>
          <w:rFonts w:ascii="Arial" w:eastAsia="Arial" w:hAnsi="Arial"/>
          <w:sz w:val="18"/>
        </w:rPr>
        <w:t>Плани роботи</w:t>
      </w:r>
      <w:r w:rsidR="0060624F" w:rsidRPr="00E30C3E">
        <w:rPr>
          <w:rFonts w:ascii="Arial" w:eastAsia="Arial" w:hAnsi="Arial"/>
          <w:sz w:val="18"/>
        </w:rPr>
        <w:t xml:space="preserve"> в напрямку акредитації повинні бути реалістичними і відповідним чином передбачені в бюджеті, щоб бути успішними. Першим кроком до зміцнення мережі лабораторій з діагностики ТБ у країні є покращення управління якістю НРЛ, щоб вони мали можливість підтримувати інші лабораторії в</w:t>
      </w:r>
      <w:r w:rsidR="007F2272">
        <w:rPr>
          <w:rFonts w:ascii="Arial" w:eastAsia="Arial" w:hAnsi="Arial"/>
          <w:sz w:val="18"/>
        </w:rPr>
        <w:t xml:space="preserve"> мережі. Регіональні </w:t>
      </w:r>
      <w:r w:rsidR="0060624F" w:rsidRPr="00E30C3E">
        <w:rPr>
          <w:rFonts w:ascii="Arial" w:eastAsia="Arial" w:hAnsi="Arial"/>
          <w:sz w:val="18"/>
        </w:rPr>
        <w:t xml:space="preserve">лабораторії повинні бути орієнтовані на ініціативи щодо підвищення якості, оскільки вони надають послуги з </w:t>
      </w:r>
      <w:r w:rsidR="007F2272">
        <w:rPr>
          <w:rFonts w:ascii="Arial" w:eastAsia="Arial" w:hAnsi="Arial"/>
          <w:sz w:val="18"/>
        </w:rPr>
        <w:t xml:space="preserve">посіву культур </w:t>
      </w:r>
      <w:r w:rsidR="0060624F" w:rsidRPr="00E30C3E">
        <w:rPr>
          <w:rFonts w:ascii="Arial" w:eastAsia="Arial" w:hAnsi="Arial"/>
          <w:sz w:val="18"/>
        </w:rPr>
        <w:t>та ТМЧ, на додаток до нагляду за периферійними лабораторіями у своєму регіоні.</w:t>
      </w:r>
    </w:p>
    <w:p w:rsidR="00FB5D8D" w:rsidRPr="00E30C3E" w:rsidRDefault="00FB5D8D">
      <w:pPr>
        <w:spacing w:line="116" w:lineRule="exact"/>
        <w:rPr>
          <w:rFonts w:ascii="Times New Roman" w:eastAsia="Times New Roman" w:hAnsi="Times New Roman"/>
        </w:rPr>
      </w:pPr>
    </w:p>
    <w:p w:rsidR="00FB5D8D" w:rsidRDefault="003E2D28" w:rsidP="007F2272">
      <w:pPr>
        <w:spacing w:line="279" w:lineRule="auto"/>
        <w:ind w:right="40"/>
        <w:jc w:val="both"/>
        <w:rPr>
          <w:rFonts w:ascii="Arial" w:eastAsia="Arial" w:hAnsi="Arial"/>
          <w:sz w:val="18"/>
        </w:rPr>
      </w:pPr>
      <w:r w:rsidRPr="00E30C3E">
        <w:rPr>
          <w:rFonts w:ascii="Arial" w:eastAsia="Arial" w:hAnsi="Arial"/>
          <w:sz w:val="18"/>
        </w:rPr>
        <w:t>У більшості випадків обмеженості ресурсів для периферійних лабораторій нереально відповіда</w:t>
      </w:r>
      <w:r w:rsidR="007F2272">
        <w:rPr>
          <w:rFonts w:ascii="Arial" w:eastAsia="Arial" w:hAnsi="Arial"/>
          <w:sz w:val="18"/>
        </w:rPr>
        <w:t>ти стандартам якості, необхідних</w:t>
      </w:r>
      <w:r w:rsidRPr="00E30C3E">
        <w:rPr>
          <w:rFonts w:ascii="Arial" w:eastAsia="Arial" w:hAnsi="Arial"/>
          <w:sz w:val="18"/>
        </w:rPr>
        <w:t xml:space="preserve"> для міжнародної акредитації. Проте, відповідність мінімальним стандартам для забезпечення точного та надійного тестування все ще важлива, а плани підвищення якості повинні бути розроблені, зад</w:t>
      </w:r>
      <w:r w:rsidR="007F2272">
        <w:rPr>
          <w:rFonts w:ascii="Arial" w:eastAsia="Arial" w:hAnsi="Arial"/>
          <w:sz w:val="18"/>
        </w:rPr>
        <w:t xml:space="preserve">окументовані та періодично відстежуватися, щоб </w:t>
      </w:r>
      <w:r w:rsidRPr="00E30C3E">
        <w:rPr>
          <w:rFonts w:ascii="Arial" w:eastAsia="Arial" w:hAnsi="Arial"/>
          <w:sz w:val="18"/>
        </w:rPr>
        <w:t>забезпечити  постійне  досягнення</w:t>
      </w:r>
      <w:r w:rsidR="007F2272">
        <w:rPr>
          <w:rFonts w:ascii="Arial" w:eastAsia="Arial" w:hAnsi="Arial"/>
          <w:sz w:val="18"/>
          <w:u w:val="single"/>
        </w:rPr>
        <w:t xml:space="preserve"> </w:t>
      </w:r>
      <w:r w:rsidRPr="00E30C3E">
        <w:rPr>
          <w:rFonts w:ascii="Arial" w:eastAsia="Arial" w:hAnsi="Arial"/>
          <w:sz w:val="18"/>
        </w:rPr>
        <w:t>мінімальних  стандартів  якості</w:t>
      </w:r>
      <w:r w:rsidR="00FB5D8D" w:rsidRPr="00E30C3E">
        <w:rPr>
          <w:rFonts w:ascii="Arial" w:eastAsia="Arial" w:hAnsi="Arial"/>
          <w:sz w:val="18"/>
        </w:rPr>
        <w:t xml:space="preserve">. </w:t>
      </w:r>
      <w:r w:rsidR="007F2272">
        <w:rPr>
          <w:rFonts w:ascii="Arial" w:eastAsia="Arial" w:hAnsi="Arial"/>
          <w:sz w:val="18"/>
        </w:rPr>
        <w:t xml:space="preserve"> </w:t>
      </w:r>
      <w:r w:rsidRPr="00E30C3E">
        <w:rPr>
          <w:rFonts w:ascii="Arial" w:eastAsia="Arial" w:hAnsi="Arial"/>
          <w:sz w:val="18"/>
        </w:rPr>
        <w:t xml:space="preserve">ГЛІ  </w:t>
      </w:r>
      <w:r w:rsidR="007F2272">
        <w:rPr>
          <w:rFonts w:ascii="Arial" w:eastAsia="Arial" w:hAnsi="Arial"/>
          <w:sz w:val="18"/>
        </w:rPr>
        <w:t xml:space="preserve"> </w:t>
      </w:r>
      <w:r w:rsidRPr="00E30C3E">
        <w:rPr>
          <w:rFonts w:ascii="Arial" w:eastAsia="Arial" w:hAnsi="Arial"/>
          <w:sz w:val="18"/>
        </w:rPr>
        <w:t>розробила</w:t>
      </w:r>
      <w:r w:rsidR="003651D9" w:rsidRPr="00E30C3E">
        <w:rPr>
          <w:rFonts w:ascii="Arial" w:eastAsia="Arial" w:hAnsi="Arial"/>
          <w:sz w:val="18"/>
        </w:rPr>
        <w:t xml:space="preserve"> </w:t>
      </w:r>
      <w:r w:rsidR="007F2272">
        <w:rPr>
          <w:rFonts w:ascii="Arial" w:eastAsia="Arial" w:hAnsi="Arial"/>
          <w:sz w:val="18"/>
        </w:rPr>
        <w:t xml:space="preserve"> </w:t>
      </w:r>
      <w:r w:rsidR="003651D9" w:rsidRPr="00E30C3E">
        <w:rPr>
          <w:rFonts w:ascii="Arial" w:eastAsia="Arial" w:hAnsi="Arial"/>
          <w:sz w:val="18"/>
        </w:rPr>
        <w:t xml:space="preserve">інструмент </w:t>
      </w:r>
      <w:r w:rsidR="007F2272">
        <w:rPr>
          <w:rFonts w:ascii="Arial" w:eastAsia="Arial" w:hAnsi="Arial"/>
          <w:sz w:val="18"/>
        </w:rPr>
        <w:t xml:space="preserve"> </w:t>
      </w:r>
      <w:r w:rsidR="003651D9" w:rsidRPr="00E30C3E">
        <w:rPr>
          <w:rFonts w:ascii="Arial" w:eastAsia="Arial" w:hAnsi="Arial"/>
          <w:sz w:val="18"/>
        </w:rPr>
        <w:t xml:space="preserve">акредитації </w:t>
      </w:r>
      <w:r w:rsidR="007F2272">
        <w:rPr>
          <w:rFonts w:ascii="Arial" w:eastAsia="Arial" w:hAnsi="Arial"/>
          <w:sz w:val="18"/>
        </w:rPr>
        <w:t xml:space="preserve"> </w:t>
      </w:r>
      <w:r w:rsidR="003651D9" w:rsidRPr="00E30C3E">
        <w:rPr>
          <w:rFonts w:ascii="Arial" w:eastAsia="Arial" w:hAnsi="Arial"/>
          <w:sz w:val="18"/>
        </w:rPr>
        <w:t xml:space="preserve">мережі </w:t>
      </w:r>
    </w:p>
    <w:p w:rsidR="007F2272" w:rsidRPr="00E30C3E" w:rsidRDefault="007F2272" w:rsidP="007F2272">
      <w:pPr>
        <w:spacing w:line="279" w:lineRule="auto"/>
        <w:ind w:right="40"/>
        <w:jc w:val="both"/>
        <w:rPr>
          <w:rFonts w:ascii="Arial" w:eastAsia="Arial" w:hAnsi="Arial"/>
          <w:sz w:val="18"/>
        </w:rPr>
      </w:pPr>
      <w:r>
        <w:rPr>
          <w:rFonts w:ascii="Arial" w:eastAsia="Arial" w:hAnsi="Arial"/>
          <w:sz w:val="18"/>
        </w:rPr>
        <w:t>____________________________________</w:t>
      </w:r>
    </w:p>
    <w:p w:rsidR="00FB5D8D" w:rsidRPr="00E30C3E" w:rsidRDefault="00FB5D8D">
      <w:pPr>
        <w:spacing w:line="20" w:lineRule="exact"/>
        <w:rPr>
          <w:rFonts w:ascii="Times New Roman" w:eastAsia="Times New Roman" w:hAnsi="Times New Roman"/>
        </w:rPr>
      </w:pPr>
    </w:p>
    <w:p w:rsidR="00FB5D8D" w:rsidRPr="00E30C3E" w:rsidRDefault="003E2D28">
      <w:pPr>
        <w:numPr>
          <w:ilvl w:val="0"/>
          <w:numId w:val="57"/>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45" w:history="1">
        <w:r w:rsidR="00FB5D8D" w:rsidRPr="00E30C3E">
          <w:rPr>
            <w:rFonts w:ascii="Arial" w:eastAsia="Arial" w:hAnsi="Arial"/>
            <w:sz w:val="14"/>
          </w:rPr>
          <w:t>https://ilac.org/.</w:t>
        </w:r>
      </w:hyperlink>
    </w:p>
    <w:p w:rsidR="00FB5D8D" w:rsidRPr="00E30C3E" w:rsidRDefault="00FB5D8D">
      <w:pPr>
        <w:spacing w:line="34" w:lineRule="exact"/>
        <w:rPr>
          <w:rFonts w:ascii="Arial" w:eastAsia="Arial" w:hAnsi="Arial"/>
          <w:sz w:val="14"/>
        </w:rPr>
      </w:pPr>
    </w:p>
    <w:p w:rsidR="00FB5D8D" w:rsidRPr="00E30C3E" w:rsidRDefault="003E2D28">
      <w:pPr>
        <w:numPr>
          <w:ilvl w:val="0"/>
          <w:numId w:val="57"/>
        </w:numPr>
        <w:tabs>
          <w:tab w:val="left" w:pos="140"/>
        </w:tabs>
        <w:spacing w:line="182" w:lineRule="auto"/>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46" w:history="1">
        <w:r w:rsidR="00FB5D8D" w:rsidRPr="00E30C3E">
          <w:rPr>
            <w:rFonts w:ascii="Arial" w:eastAsia="Arial" w:hAnsi="Arial"/>
            <w:sz w:val="14"/>
          </w:rPr>
          <w:t>https://www.cap.org/.</w:t>
        </w:r>
      </w:hyperlink>
    </w:p>
    <w:p w:rsidR="00FB5D8D" w:rsidRPr="00E30C3E" w:rsidRDefault="00FB5D8D">
      <w:pPr>
        <w:spacing w:line="34" w:lineRule="exact"/>
        <w:rPr>
          <w:rFonts w:ascii="Arial" w:eastAsia="Arial" w:hAnsi="Arial"/>
          <w:sz w:val="14"/>
        </w:rPr>
      </w:pPr>
    </w:p>
    <w:p w:rsidR="00FB5D8D" w:rsidRPr="00E30C3E" w:rsidRDefault="003E2D28">
      <w:pPr>
        <w:numPr>
          <w:ilvl w:val="0"/>
          <w:numId w:val="57"/>
        </w:numPr>
        <w:tabs>
          <w:tab w:val="left" w:pos="140"/>
        </w:tabs>
        <w:spacing w:line="182" w:lineRule="auto"/>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47" w:history="1">
        <w:r w:rsidR="00FB5D8D" w:rsidRPr="00E30C3E">
          <w:rPr>
            <w:rFonts w:ascii="Arial" w:eastAsia="Arial" w:hAnsi="Arial"/>
            <w:sz w:val="14"/>
          </w:rPr>
          <w:t>https://www.kenas.go.ke/.</w:t>
        </w:r>
      </w:hyperlink>
    </w:p>
    <w:p w:rsidR="00FB5D8D" w:rsidRPr="00E30C3E" w:rsidRDefault="00FB5D8D">
      <w:pPr>
        <w:spacing w:line="34" w:lineRule="exact"/>
        <w:rPr>
          <w:rFonts w:ascii="Arial" w:eastAsia="Arial" w:hAnsi="Arial"/>
          <w:sz w:val="14"/>
        </w:rPr>
      </w:pPr>
    </w:p>
    <w:p w:rsidR="00FB5D8D" w:rsidRPr="00E30C3E" w:rsidRDefault="003E2D28">
      <w:pPr>
        <w:numPr>
          <w:ilvl w:val="0"/>
          <w:numId w:val="57"/>
        </w:numPr>
        <w:tabs>
          <w:tab w:val="left" w:pos="140"/>
        </w:tabs>
        <w:spacing w:line="182" w:lineRule="auto"/>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48" w:history="1">
        <w:r w:rsidR="00FB5D8D" w:rsidRPr="00E30C3E">
          <w:rPr>
            <w:rFonts w:ascii="Arial" w:eastAsia="Arial" w:hAnsi="Arial"/>
            <w:sz w:val="14"/>
          </w:rPr>
          <w:t>https://www.sanas.co.za/Pages/index.aspx.</w:t>
        </w:r>
      </w:hyperlink>
    </w:p>
    <w:p w:rsidR="00FB5D8D" w:rsidRPr="00E30C3E" w:rsidRDefault="00FB5D8D">
      <w:pPr>
        <w:spacing w:line="34" w:lineRule="exact"/>
        <w:rPr>
          <w:rFonts w:ascii="Arial" w:eastAsia="Arial" w:hAnsi="Arial"/>
          <w:sz w:val="14"/>
        </w:rPr>
      </w:pPr>
    </w:p>
    <w:p w:rsidR="00FB5D8D" w:rsidRPr="00E30C3E" w:rsidRDefault="00FB5D8D">
      <w:pPr>
        <w:tabs>
          <w:tab w:val="left" w:pos="140"/>
        </w:tabs>
        <w:spacing w:line="182" w:lineRule="auto"/>
        <w:ind w:left="140" w:hanging="140"/>
        <w:rPr>
          <w:rFonts w:ascii="Arial" w:eastAsia="Arial" w:hAnsi="Arial"/>
          <w:sz w:val="19"/>
          <w:vertAlign w:val="superscript"/>
        </w:rPr>
        <w:sectPr w:rsidR="00FB5D8D" w:rsidRPr="00E30C3E" w:rsidSect="00E82FCD">
          <w:pgSz w:w="9080" w:h="13606"/>
          <w:pgMar w:top="543" w:right="620" w:bottom="899" w:left="1020" w:header="0" w:footer="0" w:gutter="0"/>
          <w:cols w:space="0" w:equalWidth="0">
            <w:col w:w="7440"/>
          </w:cols>
          <w:docGrid w:linePitch="360"/>
        </w:sectPr>
      </w:pPr>
    </w:p>
    <w:p w:rsidR="00FB5D8D" w:rsidRPr="00E30C3E" w:rsidRDefault="00FB5D8D">
      <w:pPr>
        <w:spacing w:line="200" w:lineRule="exact"/>
        <w:rPr>
          <w:rFonts w:ascii="Arial" w:eastAsia="Arial" w:hAnsi="Arial"/>
          <w:sz w:val="19"/>
          <w:vertAlign w:val="superscript"/>
        </w:rPr>
      </w:pPr>
    </w:p>
    <w:p w:rsidR="00FB5D8D" w:rsidRPr="00E30C3E" w:rsidRDefault="007F2272">
      <w:pPr>
        <w:spacing w:line="0" w:lineRule="atLeast"/>
        <w:ind w:right="60"/>
        <w:jc w:val="center"/>
        <w:rPr>
          <w:rFonts w:ascii="Arial" w:eastAsia="Arial" w:hAnsi="Arial"/>
          <w:sz w:val="16"/>
        </w:rPr>
      </w:pPr>
      <w:r>
        <w:rPr>
          <w:rFonts w:ascii="Arial" w:eastAsia="Arial" w:hAnsi="Arial"/>
          <w:sz w:val="16"/>
        </w:rPr>
        <w:t>75</w:t>
      </w:r>
    </w:p>
    <w:p w:rsidR="00FB5D8D" w:rsidRPr="00E30C3E" w:rsidRDefault="00FB5D8D">
      <w:pPr>
        <w:spacing w:line="0" w:lineRule="atLeast"/>
        <w:ind w:right="60"/>
        <w:jc w:val="center"/>
        <w:rPr>
          <w:rFonts w:ascii="Arial" w:eastAsia="Arial" w:hAnsi="Arial"/>
          <w:sz w:val="16"/>
        </w:rPr>
        <w:sectPr w:rsidR="00FB5D8D" w:rsidRPr="00E30C3E" w:rsidSect="006C7D4E">
          <w:type w:val="continuous"/>
          <w:pgSz w:w="9080" w:h="13606"/>
          <w:pgMar w:top="543" w:right="971" w:bottom="719" w:left="1020" w:header="0" w:footer="0" w:gutter="0"/>
          <w:cols w:space="0" w:equalWidth="0">
            <w:col w:w="7080"/>
          </w:cols>
          <w:docGrid w:linePitch="360"/>
        </w:sectPr>
      </w:pPr>
    </w:p>
    <w:p w:rsidR="00FB5D8D" w:rsidRPr="00E30C3E" w:rsidRDefault="003E3FC2">
      <w:pPr>
        <w:spacing w:line="0" w:lineRule="atLeast"/>
        <w:jc w:val="center"/>
        <w:rPr>
          <w:rFonts w:ascii="Arial" w:eastAsia="Arial" w:hAnsi="Arial"/>
          <w:b/>
          <w:color w:val="1F2954"/>
          <w:sz w:val="14"/>
        </w:rPr>
      </w:pPr>
      <w:bookmarkStart w:id="79" w:name="page82"/>
      <w:bookmarkEnd w:id="79"/>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2153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97" nam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431A1E" id=" 220"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8" w:lineRule="exact"/>
        <w:rPr>
          <w:rFonts w:ascii="Times New Roman" w:eastAsia="Times New Roman" w:hAnsi="Times New Roman"/>
        </w:rPr>
      </w:pPr>
    </w:p>
    <w:p w:rsidR="00FB5D8D" w:rsidRPr="00E30C3E" w:rsidRDefault="003651D9" w:rsidP="00D76FD0">
      <w:pPr>
        <w:spacing w:line="282" w:lineRule="auto"/>
        <w:jc w:val="both"/>
        <w:rPr>
          <w:rFonts w:ascii="Arial" w:eastAsia="Arial" w:hAnsi="Arial"/>
          <w:sz w:val="18"/>
        </w:rPr>
      </w:pPr>
      <w:r w:rsidRPr="00E30C3E">
        <w:rPr>
          <w:rFonts w:ascii="Arial" w:eastAsia="Arial" w:hAnsi="Arial"/>
          <w:sz w:val="18"/>
        </w:rPr>
        <w:t xml:space="preserve">лабораторій з </w:t>
      </w:r>
      <w:r w:rsidR="003E2D28" w:rsidRPr="00E30C3E">
        <w:rPr>
          <w:rFonts w:ascii="Arial" w:eastAsia="Arial" w:hAnsi="Arial"/>
          <w:sz w:val="18"/>
        </w:rPr>
        <w:t>мікроскопії КСБ</w:t>
      </w:r>
      <w:r w:rsidR="00AB0030" w:rsidRPr="00E30C3E">
        <w:rPr>
          <w:rFonts w:ascii="Arial" w:eastAsia="Arial" w:hAnsi="Arial"/>
          <w:sz w:val="18"/>
          <w:vertAlign w:val="superscript"/>
        </w:rPr>
        <w:t>1</w:t>
      </w:r>
      <w:r w:rsidR="003E2D28" w:rsidRPr="00E30C3E">
        <w:rPr>
          <w:rFonts w:ascii="Arial" w:eastAsia="Arial" w:hAnsi="Arial"/>
          <w:sz w:val="18"/>
        </w:rPr>
        <w:t xml:space="preserve"> (5), який може бути використаний для оцінки та покращення якості всієї </w:t>
      </w:r>
      <w:r w:rsidR="00D76FD0">
        <w:rPr>
          <w:rFonts w:ascii="Arial" w:eastAsia="Arial" w:hAnsi="Arial"/>
          <w:sz w:val="18"/>
        </w:rPr>
        <w:t xml:space="preserve">лабораторної </w:t>
      </w:r>
      <w:r w:rsidR="003E2D28" w:rsidRPr="00E30C3E">
        <w:rPr>
          <w:rFonts w:ascii="Arial" w:eastAsia="Arial" w:hAnsi="Arial"/>
          <w:sz w:val="18"/>
        </w:rPr>
        <w:t>мережі. Цей інструмент застосовується лише до мереж лабораторій з мікроскопії, але він може бути адаптований для використання в лабораторних мережах, які виконують інші тести, крім мікроскопії, наприклад, Xpert MTB/RIF. Цей інструмент розроблено для самооцінки, і наразі він не пов'язаний з офіційною програмою акредитації</w:t>
      </w:r>
      <w:r w:rsidR="00FB5D8D"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FB5D8D" w:rsidRPr="00E30C3E" w:rsidRDefault="00AB0030" w:rsidP="00D76FD0">
      <w:pPr>
        <w:spacing w:line="279" w:lineRule="auto"/>
        <w:jc w:val="both"/>
        <w:rPr>
          <w:rFonts w:ascii="Arial" w:eastAsia="Arial" w:hAnsi="Arial"/>
          <w:sz w:val="18"/>
        </w:rPr>
      </w:pPr>
      <w:r w:rsidRPr="00E30C3E">
        <w:rPr>
          <w:rFonts w:ascii="Arial" w:eastAsia="Arial" w:hAnsi="Arial"/>
          <w:sz w:val="18"/>
        </w:rPr>
        <w:t xml:space="preserve">У Глобальному плані </w:t>
      </w:r>
      <w:r w:rsidRPr="00E30C3E">
        <w:rPr>
          <w:rFonts w:ascii="Arial" w:eastAsia="Arial" w:hAnsi="Arial"/>
          <w:i/>
          <w:iCs/>
          <w:sz w:val="18"/>
        </w:rPr>
        <w:t>«Зупинити туберкульоз»</w:t>
      </w:r>
      <w:r w:rsidRPr="00E30C3E">
        <w:rPr>
          <w:rFonts w:ascii="Arial" w:eastAsia="Arial" w:hAnsi="Arial"/>
          <w:sz w:val="18"/>
        </w:rPr>
        <w:t xml:space="preserve"> на 2011–2015 рр.</w:t>
      </w:r>
      <w:r w:rsidRPr="00E30C3E">
        <w:rPr>
          <w:rFonts w:ascii="Arial" w:eastAsia="Arial" w:hAnsi="Arial"/>
          <w:sz w:val="18"/>
          <w:vertAlign w:val="superscript"/>
        </w:rPr>
        <w:t>2</w:t>
      </w:r>
      <w:r w:rsidRPr="00E30C3E">
        <w:rPr>
          <w:rFonts w:ascii="Arial" w:eastAsia="Arial" w:hAnsi="Arial"/>
          <w:sz w:val="18"/>
        </w:rPr>
        <w:t xml:space="preserve"> (6) зазначено, що м</w:t>
      </w:r>
      <w:r w:rsidR="00D76FD0">
        <w:rPr>
          <w:rFonts w:ascii="Arial" w:eastAsia="Arial" w:hAnsi="Arial"/>
          <w:sz w:val="18"/>
        </w:rPr>
        <w:t>енше 5% національних референс-лабораторій з діагностики</w:t>
      </w:r>
      <w:r w:rsidRPr="00E30C3E">
        <w:rPr>
          <w:rFonts w:ascii="Arial" w:eastAsia="Arial" w:hAnsi="Arial"/>
          <w:sz w:val="18"/>
        </w:rPr>
        <w:t xml:space="preserve"> ТБ </w:t>
      </w:r>
      <w:r w:rsidR="00D76FD0">
        <w:rPr>
          <w:rFonts w:ascii="Arial" w:eastAsia="Arial" w:hAnsi="Arial"/>
          <w:sz w:val="18"/>
        </w:rPr>
        <w:t>у в</w:t>
      </w:r>
      <w:r w:rsidRPr="00E30C3E">
        <w:rPr>
          <w:rFonts w:ascii="Arial" w:eastAsia="Arial" w:hAnsi="Arial"/>
          <w:sz w:val="18"/>
        </w:rPr>
        <w:t>сьому світі були акредитован</w:t>
      </w:r>
      <w:r w:rsidR="00D76FD0">
        <w:rPr>
          <w:rFonts w:ascii="Arial" w:eastAsia="Arial" w:hAnsi="Arial"/>
          <w:sz w:val="18"/>
        </w:rPr>
        <w:t xml:space="preserve">і за міжнародними стандартами, </w:t>
      </w:r>
      <w:r w:rsidRPr="00E30C3E">
        <w:rPr>
          <w:rFonts w:ascii="Arial" w:eastAsia="Arial" w:hAnsi="Arial"/>
          <w:sz w:val="18"/>
        </w:rPr>
        <w:t xml:space="preserve">а поставлена ціль </w:t>
      </w:r>
      <w:r w:rsidR="00D76FD0">
        <w:rPr>
          <w:rFonts w:ascii="Arial" w:eastAsia="Arial" w:hAnsi="Arial"/>
          <w:sz w:val="18"/>
        </w:rPr>
        <w:t xml:space="preserve">– </w:t>
      </w:r>
      <w:r w:rsidRPr="00E30C3E">
        <w:rPr>
          <w:rFonts w:ascii="Arial" w:eastAsia="Arial" w:hAnsi="Arial"/>
          <w:sz w:val="18"/>
        </w:rPr>
        <w:t>забезпечити</w:t>
      </w:r>
      <w:r w:rsidR="00D76FD0">
        <w:rPr>
          <w:rFonts w:ascii="Arial" w:eastAsia="Arial" w:hAnsi="Arial"/>
          <w:sz w:val="18"/>
        </w:rPr>
        <w:t>, щоб до 2015 р. 50% НРЛ</w:t>
      </w:r>
      <w:r w:rsidRPr="00E30C3E">
        <w:rPr>
          <w:rFonts w:ascii="Arial" w:eastAsia="Arial" w:hAnsi="Arial"/>
          <w:sz w:val="18"/>
        </w:rPr>
        <w:t xml:space="preserve"> відповід</w:t>
      </w:r>
      <w:r w:rsidR="00D76FD0">
        <w:rPr>
          <w:rFonts w:ascii="Arial" w:eastAsia="Arial" w:hAnsi="Arial"/>
          <w:sz w:val="18"/>
        </w:rPr>
        <w:t>али</w:t>
      </w:r>
      <w:r w:rsidRPr="00E30C3E">
        <w:rPr>
          <w:rFonts w:ascii="Arial" w:eastAsia="Arial" w:hAnsi="Arial"/>
          <w:sz w:val="18"/>
        </w:rPr>
        <w:t xml:space="preserve"> міжнародним стандартам</w:t>
      </w:r>
      <w:r w:rsidR="00D76FD0">
        <w:rPr>
          <w:rFonts w:ascii="Arial" w:eastAsia="Arial" w:hAnsi="Arial"/>
          <w:sz w:val="18"/>
        </w:rPr>
        <w:t xml:space="preserve"> акредитації</w:t>
      </w:r>
      <w:r w:rsidRPr="00E30C3E">
        <w:rPr>
          <w:rFonts w:ascii="Arial" w:eastAsia="Arial" w:hAnsi="Arial"/>
          <w:sz w:val="18"/>
        </w:rPr>
        <w:t xml:space="preserve">. </w:t>
      </w:r>
      <w:r w:rsidR="00A04534">
        <w:rPr>
          <w:rFonts w:ascii="Arial" w:eastAsia="Arial" w:hAnsi="Arial"/>
          <w:sz w:val="18"/>
        </w:rPr>
        <w:t>Однак цю мету не було досягнуто</w:t>
      </w:r>
      <w:r w:rsidR="00FB5D8D" w:rsidRPr="00E30C3E">
        <w:rPr>
          <w:rFonts w:ascii="Arial" w:eastAsia="Arial" w:hAnsi="Arial"/>
          <w:sz w:val="18"/>
        </w:rPr>
        <w:t xml:space="preserve">. </w:t>
      </w:r>
      <w:r w:rsidRPr="00E30C3E">
        <w:rPr>
          <w:rFonts w:ascii="Arial" w:eastAsia="Arial" w:hAnsi="Arial"/>
          <w:sz w:val="18"/>
        </w:rPr>
        <w:t>Система індикаторів та цільових показників для зміцнення лабораторій в рамках Стратегії ліквідації туберкульозу</w:t>
      </w:r>
      <w:r w:rsidRPr="00E30C3E">
        <w:rPr>
          <w:rFonts w:ascii="Arial" w:eastAsia="Arial" w:hAnsi="Arial"/>
          <w:sz w:val="18"/>
          <w:vertAlign w:val="superscript"/>
        </w:rPr>
        <w:t>3</w:t>
      </w:r>
      <w:r w:rsidRPr="00E30C3E">
        <w:rPr>
          <w:rFonts w:ascii="Arial" w:eastAsia="Arial" w:hAnsi="Arial"/>
          <w:sz w:val="18"/>
        </w:rPr>
        <w:t xml:space="preserve"> (7) включала показник акредитації </w:t>
      </w:r>
      <w:r w:rsidR="00D76FD0">
        <w:rPr>
          <w:rFonts w:ascii="Arial" w:eastAsia="Arial" w:hAnsi="Arial"/>
          <w:sz w:val="18"/>
        </w:rPr>
        <w:t>з цільовим рівнем у 100%</w:t>
      </w:r>
      <w:r w:rsidRPr="00E30C3E">
        <w:rPr>
          <w:rFonts w:ascii="Arial" w:eastAsia="Arial" w:hAnsi="Arial"/>
          <w:sz w:val="18"/>
        </w:rPr>
        <w:t xml:space="preserve"> </w:t>
      </w:r>
      <w:r w:rsidR="00D76FD0">
        <w:rPr>
          <w:rFonts w:ascii="Arial" w:eastAsia="Arial" w:hAnsi="Arial"/>
          <w:sz w:val="18"/>
        </w:rPr>
        <w:t xml:space="preserve">НРЛ </w:t>
      </w:r>
      <w:r w:rsidRPr="00E30C3E">
        <w:rPr>
          <w:rFonts w:ascii="Arial" w:eastAsia="Arial" w:hAnsi="Arial"/>
          <w:sz w:val="18"/>
        </w:rPr>
        <w:t>у країнах з високим тягарем захворюваності на ТБ</w:t>
      </w:r>
      <w:r w:rsidR="00D76FD0">
        <w:rPr>
          <w:rFonts w:ascii="Arial" w:eastAsia="Arial" w:hAnsi="Arial"/>
          <w:sz w:val="18"/>
        </w:rPr>
        <w:t>, акредитованими</w:t>
      </w:r>
      <w:r w:rsidRPr="00E30C3E">
        <w:rPr>
          <w:rFonts w:ascii="Arial" w:eastAsia="Arial" w:hAnsi="Arial"/>
          <w:sz w:val="18"/>
        </w:rPr>
        <w:t xml:space="preserve"> до 2020 року. Хоча в ряді країн з обмеженими ресурсами вже досягнуто прогресу, в інших країнах рівень обізнаності або впровадження СУЯ обмежений</w:t>
      </w:r>
      <w:r w:rsidR="00FB5D8D" w:rsidRPr="00E30C3E">
        <w:rPr>
          <w:rFonts w:ascii="Arial" w:eastAsia="Arial" w:hAnsi="Arial"/>
          <w:sz w:val="18"/>
        </w:rPr>
        <w:t>.</w:t>
      </w:r>
    </w:p>
    <w:p w:rsidR="00D76FD0" w:rsidRPr="00E30C3E" w:rsidRDefault="00D76FD0">
      <w:pPr>
        <w:spacing w:line="108" w:lineRule="exact"/>
        <w:rPr>
          <w:rFonts w:ascii="Times New Roman" w:eastAsia="Times New Roman" w:hAnsi="Times New Roman"/>
        </w:rPr>
      </w:pPr>
    </w:p>
    <w:p w:rsidR="00FB5D8D" w:rsidRPr="00E30C3E" w:rsidRDefault="00240C99" w:rsidP="008E2BBC">
      <w:pPr>
        <w:spacing w:line="279" w:lineRule="auto"/>
        <w:jc w:val="both"/>
        <w:rPr>
          <w:rFonts w:ascii="Arial" w:eastAsia="Arial" w:hAnsi="Arial"/>
          <w:sz w:val="18"/>
        </w:rPr>
      </w:pPr>
      <w:r w:rsidRPr="00E30C3E">
        <w:rPr>
          <w:rFonts w:ascii="Arial" w:eastAsia="Arial" w:hAnsi="Arial"/>
          <w:sz w:val="18"/>
        </w:rPr>
        <w:t>Впровадження системи управління якістю є складним процесом, який вимагає відданого управління лабораторією та установою; відповідної інфраструктури, персоналу, обладнання і запасів, а також впровадження стандартизованих процедур та документування всіх процесів. Необхідно контролювати всі етапи діагностичного процесу - від обробки зразків до тестування та звітності</w:t>
      </w:r>
      <w:r w:rsidR="00FB5D8D" w:rsidRPr="00E30C3E">
        <w:rPr>
          <w:rFonts w:ascii="Arial" w:eastAsia="Arial" w:hAnsi="Arial"/>
          <w:sz w:val="18"/>
        </w:rPr>
        <w:t xml:space="preserve">. </w:t>
      </w:r>
      <w:r w:rsidRPr="00E30C3E">
        <w:rPr>
          <w:rFonts w:ascii="Arial" w:eastAsia="Arial" w:hAnsi="Arial"/>
          <w:sz w:val="18"/>
        </w:rPr>
        <w:t xml:space="preserve">Належні </w:t>
      </w:r>
      <w:r w:rsidR="008E2BBC" w:rsidRPr="008E2BBC">
        <w:rPr>
          <w:rFonts w:ascii="Arial" w:hAnsi="Arial"/>
          <w:color w:val="000000"/>
          <w:sz w:val="18"/>
          <w:szCs w:val="18"/>
        </w:rPr>
        <w:t>практики управління мають важливе значення для того, щоб якість послуг лабораторії залишалася високо</w:t>
      </w:r>
      <w:r w:rsidR="008E2BBC">
        <w:rPr>
          <w:rFonts w:ascii="Arial" w:hAnsi="Arial"/>
          <w:color w:val="000000"/>
          <w:sz w:val="18"/>
          <w:szCs w:val="18"/>
        </w:rPr>
        <w:t>ю, а вдосконалення здійснювали</w:t>
      </w:r>
      <w:r w:rsidR="008E2BBC" w:rsidRPr="008E2BBC">
        <w:rPr>
          <w:rFonts w:ascii="Arial" w:hAnsi="Arial"/>
          <w:color w:val="000000"/>
          <w:sz w:val="18"/>
          <w:szCs w:val="18"/>
        </w:rPr>
        <w:t xml:space="preserve"> в міру виявлення недоліків. На національному рівні нормативні акти та програми акредитації, які визначають стандарти та гарантують підзвітність, є необхідними факторами для забезпечення високої якості послуг</w:t>
      </w:r>
      <w:r w:rsidR="00FB5D8D" w:rsidRPr="008E2BBC">
        <w:rPr>
          <w:rFonts w:ascii="Arial" w:eastAsia="Arial" w:hAnsi="Arial"/>
          <w:sz w:val="18"/>
          <w:szCs w:val="18"/>
        </w:rPr>
        <w:t>.</w:t>
      </w:r>
    </w:p>
    <w:p w:rsidR="00FB5D8D" w:rsidRPr="00E30C3E" w:rsidRDefault="00FB5D8D">
      <w:pPr>
        <w:spacing w:line="225" w:lineRule="exact"/>
        <w:rPr>
          <w:rFonts w:ascii="Times New Roman" w:eastAsia="Times New Roman" w:hAnsi="Times New Roman"/>
        </w:rPr>
      </w:pPr>
    </w:p>
    <w:p w:rsidR="00FB5D8D" w:rsidRPr="00E30C3E" w:rsidRDefault="00FB5D8D" w:rsidP="00240C99">
      <w:pPr>
        <w:spacing w:line="0" w:lineRule="atLeast"/>
        <w:rPr>
          <w:rFonts w:ascii="Arial" w:eastAsia="Arial" w:hAnsi="Arial"/>
          <w:color w:val="1F2954"/>
          <w:sz w:val="24"/>
        </w:rPr>
      </w:pPr>
      <w:r w:rsidRPr="00E30C3E">
        <w:rPr>
          <w:rFonts w:ascii="Arial" w:eastAsia="Arial" w:hAnsi="Arial"/>
          <w:color w:val="1F2954"/>
          <w:sz w:val="24"/>
        </w:rPr>
        <w:t xml:space="preserve">2.4.3 </w:t>
      </w:r>
      <w:r w:rsidR="00240C99" w:rsidRPr="00E30C3E">
        <w:rPr>
          <w:rFonts w:ascii="Arial" w:eastAsia="Arial" w:hAnsi="Arial"/>
          <w:color w:val="1F2954"/>
          <w:sz w:val="24"/>
        </w:rPr>
        <w:t>Підходи та інструменти впровадження СУЯ</w:t>
      </w:r>
    </w:p>
    <w:p w:rsidR="00FB5D8D" w:rsidRPr="00E30C3E" w:rsidRDefault="00FB5D8D">
      <w:pPr>
        <w:spacing w:line="130" w:lineRule="exact"/>
        <w:rPr>
          <w:rFonts w:ascii="Times New Roman" w:eastAsia="Times New Roman" w:hAnsi="Times New Roman"/>
        </w:rPr>
      </w:pPr>
    </w:p>
    <w:p w:rsidR="00FB5D8D" w:rsidRPr="00E30C3E" w:rsidRDefault="00240C99" w:rsidP="008E2BBC">
      <w:pPr>
        <w:spacing w:line="279" w:lineRule="auto"/>
        <w:jc w:val="both"/>
        <w:rPr>
          <w:rFonts w:ascii="Arial" w:eastAsia="Arial" w:hAnsi="Arial"/>
          <w:sz w:val="18"/>
        </w:rPr>
      </w:pPr>
      <w:r w:rsidRPr="00E30C3E">
        <w:rPr>
          <w:rFonts w:ascii="Arial" w:eastAsia="Arial" w:hAnsi="Arial"/>
          <w:sz w:val="18"/>
        </w:rPr>
        <w:t xml:space="preserve">Фактори, які слід враховувати під час вибору підходу чи інструменту, включають: те, що вже робиться щодо СУЯ в країні, як у лабораторіях з діагностики ТБ, так і в звичайних лабораторіях; які національні організації та </w:t>
      </w:r>
      <w:r w:rsidR="008E2BBC">
        <w:rPr>
          <w:rFonts w:ascii="Arial" w:eastAsia="Arial" w:hAnsi="Arial"/>
          <w:sz w:val="18"/>
        </w:rPr>
        <w:t>особи</w:t>
      </w:r>
      <w:r w:rsidRPr="00E30C3E">
        <w:rPr>
          <w:rFonts w:ascii="Arial" w:eastAsia="Arial" w:hAnsi="Arial"/>
          <w:sz w:val="18"/>
        </w:rPr>
        <w:t xml:space="preserve"> відповідають за акредитацію; поточний потенціал країни щодо підтримки лабораторій з діагностики ТБ у навчанні та наставництві. Відповідальність за програму на місцевому рівні буде критичним фактором успіху, оскільки робота над акредитацією  є тривалим процесом, який може пережити будь-яку особу чи організацію, яка надає підтримку. Ціллю лабораторії може бути офіційна національна або міжнародна акредитація, а може бути просто впровадженням або зміцненням СУЯ для покращення якості результатів без наміру отримати офіційну акредитацію</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Default="00EB5C46" w:rsidP="008E2BBC">
      <w:pPr>
        <w:spacing w:line="279" w:lineRule="auto"/>
        <w:jc w:val="both"/>
        <w:rPr>
          <w:rFonts w:ascii="Arial" w:eastAsia="Arial" w:hAnsi="Arial"/>
          <w:sz w:val="18"/>
        </w:rPr>
      </w:pPr>
      <w:r w:rsidRPr="00E30C3E">
        <w:rPr>
          <w:rFonts w:ascii="Arial" w:eastAsia="Arial" w:hAnsi="Arial"/>
          <w:sz w:val="18"/>
        </w:rPr>
        <w:t>Існує декілька систем, які можуть бути використані для допомоги лабораторіям</w:t>
      </w:r>
      <w:r w:rsidR="008E2BBC">
        <w:rPr>
          <w:rFonts w:ascii="Arial" w:eastAsia="Arial" w:hAnsi="Arial"/>
          <w:sz w:val="18"/>
        </w:rPr>
        <w:t xml:space="preserve"> в підготовці  </w:t>
      </w:r>
      <w:r w:rsidRPr="00E30C3E">
        <w:rPr>
          <w:rFonts w:ascii="Arial" w:eastAsia="Arial" w:hAnsi="Arial"/>
          <w:sz w:val="18"/>
        </w:rPr>
        <w:t xml:space="preserve">до акредитації, або </w:t>
      </w:r>
      <w:r w:rsidR="008E2BBC">
        <w:rPr>
          <w:rFonts w:ascii="Arial" w:eastAsia="Arial" w:hAnsi="Arial"/>
          <w:sz w:val="18"/>
        </w:rPr>
        <w:t xml:space="preserve"> </w:t>
      </w:r>
      <w:r w:rsidRPr="00E30C3E">
        <w:rPr>
          <w:rFonts w:ascii="Arial" w:eastAsia="Arial" w:hAnsi="Arial"/>
          <w:sz w:val="18"/>
        </w:rPr>
        <w:t>просто</w:t>
      </w:r>
      <w:r w:rsidR="008E2BBC">
        <w:rPr>
          <w:rFonts w:ascii="Arial" w:eastAsia="Arial" w:hAnsi="Arial"/>
          <w:sz w:val="18"/>
        </w:rPr>
        <w:t xml:space="preserve"> </w:t>
      </w:r>
      <w:r w:rsidRPr="00E30C3E">
        <w:rPr>
          <w:rFonts w:ascii="Arial" w:eastAsia="Arial" w:hAnsi="Arial"/>
          <w:sz w:val="18"/>
        </w:rPr>
        <w:t xml:space="preserve"> бажають </w:t>
      </w:r>
      <w:r w:rsidR="008E2BBC">
        <w:rPr>
          <w:rFonts w:ascii="Arial" w:eastAsia="Arial" w:hAnsi="Arial"/>
          <w:sz w:val="18"/>
        </w:rPr>
        <w:t xml:space="preserve"> </w:t>
      </w:r>
      <w:r w:rsidRPr="00E30C3E">
        <w:rPr>
          <w:rFonts w:ascii="Arial" w:eastAsia="Arial" w:hAnsi="Arial"/>
          <w:sz w:val="18"/>
        </w:rPr>
        <w:t xml:space="preserve">запровадити </w:t>
      </w:r>
      <w:r w:rsidR="008E2BBC">
        <w:rPr>
          <w:rFonts w:ascii="Arial" w:eastAsia="Arial" w:hAnsi="Arial"/>
          <w:sz w:val="18"/>
        </w:rPr>
        <w:t xml:space="preserve"> </w:t>
      </w:r>
      <w:r w:rsidRPr="00E30C3E">
        <w:rPr>
          <w:rFonts w:ascii="Arial" w:eastAsia="Arial" w:hAnsi="Arial"/>
          <w:sz w:val="18"/>
        </w:rPr>
        <w:t xml:space="preserve">або вдосконалити свої </w:t>
      </w:r>
    </w:p>
    <w:p w:rsidR="008E2BBC" w:rsidRPr="00E30C3E" w:rsidRDefault="008E2BBC" w:rsidP="008E2BBC">
      <w:pPr>
        <w:spacing w:line="279" w:lineRule="auto"/>
        <w:jc w:val="both"/>
        <w:rPr>
          <w:rFonts w:ascii="Arial" w:eastAsia="Arial" w:hAnsi="Arial"/>
          <w:sz w:val="18"/>
        </w:rPr>
      </w:pPr>
      <w:r>
        <w:rPr>
          <w:rFonts w:ascii="Arial" w:eastAsia="Arial" w:hAnsi="Arial"/>
          <w:sz w:val="18"/>
        </w:rPr>
        <w:t>___________________________________________</w:t>
      </w:r>
    </w:p>
    <w:p w:rsidR="00EB5C46" w:rsidRPr="00E30C3E" w:rsidRDefault="00EB5C46" w:rsidP="00EB5C46">
      <w:pPr>
        <w:numPr>
          <w:ilvl w:val="0"/>
          <w:numId w:val="58"/>
        </w:numPr>
        <w:tabs>
          <w:tab w:val="left" w:pos="140"/>
        </w:tabs>
        <w:spacing w:line="182" w:lineRule="auto"/>
        <w:rPr>
          <w:rFonts w:ascii="Arial" w:eastAsia="Arial" w:hAnsi="Arial"/>
          <w:sz w:val="19"/>
          <w:vertAlign w:val="superscript"/>
        </w:rPr>
      </w:pPr>
      <w:r w:rsidRPr="00E30C3E">
        <w:rPr>
          <w:rFonts w:ascii="Arial" w:eastAsia="Arial" w:hAnsi="Arial"/>
          <w:sz w:val="14"/>
        </w:rPr>
        <w:t>Див.  https://www.stoptb.org/file/10504/download.</w:t>
      </w:r>
    </w:p>
    <w:p w:rsidR="00FB5D8D" w:rsidRPr="00E30C3E" w:rsidRDefault="008E2BBC">
      <w:pPr>
        <w:numPr>
          <w:ilvl w:val="0"/>
          <w:numId w:val="58"/>
        </w:numPr>
        <w:tabs>
          <w:tab w:val="left" w:pos="140"/>
        </w:tabs>
        <w:spacing w:line="0" w:lineRule="atLeast"/>
        <w:ind w:left="140" w:hanging="140"/>
        <w:rPr>
          <w:rFonts w:ascii="Arial" w:eastAsia="Arial" w:hAnsi="Arial"/>
          <w:sz w:val="14"/>
        </w:rPr>
      </w:pPr>
      <w:r>
        <w:rPr>
          <w:rFonts w:ascii="Arial" w:eastAsia="Arial" w:hAnsi="Arial"/>
          <w:sz w:val="14"/>
        </w:rPr>
        <w:t xml:space="preserve">Див. </w:t>
      </w:r>
      <w:r w:rsidR="00FB5D8D" w:rsidRPr="00E30C3E">
        <w:rPr>
          <w:rFonts w:ascii="Arial" w:eastAsia="Arial" w:hAnsi="Arial"/>
          <w:sz w:val="14"/>
        </w:rPr>
        <w:t xml:space="preserve"> </w:t>
      </w:r>
      <w:hyperlink r:id="rId149" w:history="1">
        <w:r w:rsidR="00FB5D8D" w:rsidRPr="00E30C3E">
          <w:rPr>
            <w:rFonts w:ascii="Arial" w:eastAsia="Arial" w:hAnsi="Arial"/>
            <w:sz w:val="14"/>
          </w:rPr>
          <w:t>https://apps.who.int/iris/handle/10665/44437.</w:t>
        </w:r>
      </w:hyperlink>
    </w:p>
    <w:p w:rsidR="00FB5D8D" w:rsidRPr="00E30C3E" w:rsidRDefault="00FB5D8D">
      <w:pPr>
        <w:spacing w:line="34" w:lineRule="exact"/>
        <w:rPr>
          <w:rFonts w:ascii="Arial" w:eastAsia="Arial" w:hAnsi="Arial"/>
          <w:sz w:val="14"/>
        </w:rPr>
      </w:pPr>
    </w:p>
    <w:p w:rsidR="00FB5D8D" w:rsidRPr="00E30C3E" w:rsidRDefault="008E2BBC">
      <w:pPr>
        <w:numPr>
          <w:ilvl w:val="0"/>
          <w:numId w:val="58"/>
        </w:numPr>
        <w:tabs>
          <w:tab w:val="left" w:pos="140"/>
        </w:tabs>
        <w:spacing w:line="182" w:lineRule="auto"/>
        <w:ind w:left="140" w:hanging="140"/>
        <w:rPr>
          <w:rFonts w:ascii="Arial" w:eastAsia="Arial" w:hAnsi="Arial"/>
          <w:sz w:val="14"/>
        </w:rPr>
      </w:pPr>
      <w:r>
        <w:rPr>
          <w:rFonts w:ascii="Arial" w:eastAsia="Arial" w:hAnsi="Arial"/>
          <w:sz w:val="14"/>
        </w:rPr>
        <w:t xml:space="preserve">Див. </w:t>
      </w:r>
      <w:r w:rsidR="00FB5D8D" w:rsidRPr="00E30C3E">
        <w:rPr>
          <w:rFonts w:ascii="Arial" w:eastAsia="Arial" w:hAnsi="Arial"/>
          <w:sz w:val="14"/>
        </w:rPr>
        <w:t xml:space="preserve"> </w:t>
      </w:r>
      <w:hyperlink r:id="rId150" w:history="1">
        <w:r w:rsidR="00FB5D8D" w:rsidRPr="00E30C3E">
          <w:rPr>
            <w:rFonts w:ascii="Arial" w:eastAsia="Arial" w:hAnsi="Arial"/>
            <w:sz w:val="14"/>
          </w:rPr>
          <w:t>https://apps.who.int/iris/handle/10665/250307.</w:t>
        </w:r>
      </w:hyperlink>
    </w:p>
    <w:p w:rsidR="00FB5D8D" w:rsidRPr="00E30C3E" w:rsidRDefault="00FB5D8D">
      <w:pPr>
        <w:spacing w:line="34" w:lineRule="exact"/>
        <w:rPr>
          <w:rFonts w:ascii="Arial" w:eastAsia="Arial" w:hAnsi="Arial"/>
          <w:sz w:val="14"/>
        </w:rPr>
      </w:pPr>
    </w:p>
    <w:p w:rsidR="00FB5D8D" w:rsidRPr="00E30C3E" w:rsidRDefault="00FB5D8D">
      <w:pPr>
        <w:tabs>
          <w:tab w:val="left" w:pos="140"/>
        </w:tabs>
        <w:spacing w:line="182" w:lineRule="auto"/>
        <w:ind w:left="140" w:hanging="140"/>
        <w:rPr>
          <w:rFonts w:ascii="Arial" w:eastAsia="Arial" w:hAnsi="Arial"/>
          <w:sz w:val="14"/>
        </w:rPr>
        <w:sectPr w:rsidR="00FB5D8D" w:rsidRPr="00E30C3E" w:rsidSect="008E2BBC">
          <w:pgSz w:w="9080" w:h="13606"/>
          <w:pgMar w:top="543" w:right="800" w:bottom="719" w:left="1020" w:header="0" w:footer="0" w:gutter="0"/>
          <w:cols w:space="0" w:equalWidth="0">
            <w:col w:w="7260"/>
          </w:cols>
          <w:docGrid w:linePitch="360"/>
        </w:sectPr>
      </w:pPr>
    </w:p>
    <w:p w:rsidR="008E2BBC" w:rsidRDefault="008E2BBC">
      <w:pPr>
        <w:spacing w:line="0" w:lineRule="atLeast"/>
        <w:ind w:right="20"/>
        <w:jc w:val="center"/>
        <w:rPr>
          <w:rFonts w:ascii="Arial" w:eastAsia="Arial" w:hAnsi="Arial"/>
          <w:sz w:val="16"/>
        </w:rPr>
      </w:pPr>
    </w:p>
    <w:p w:rsidR="00FB5D8D" w:rsidRPr="00E30C3E" w:rsidRDefault="008E2BBC">
      <w:pPr>
        <w:spacing w:line="0" w:lineRule="atLeast"/>
        <w:ind w:right="20"/>
        <w:jc w:val="center"/>
        <w:rPr>
          <w:rFonts w:ascii="Arial" w:eastAsia="Arial" w:hAnsi="Arial"/>
          <w:sz w:val="16"/>
        </w:rPr>
      </w:pPr>
      <w:r>
        <w:rPr>
          <w:rFonts w:ascii="Arial" w:eastAsia="Arial" w:hAnsi="Arial"/>
          <w:sz w:val="16"/>
        </w:rPr>
        <w:t>76</w:t>
      </w:r>
    </w:p>
    <w:p w:rsidR="00FB5D8D" w:rsidRPr="00E30C3E" w:rsidRDefault="00FB5D8D">
      <w:pPr>
        <w:spacing w:line="0" w:lineRule="atLeast"/>
        <w:ind w:right="20"/>
        <w:jc w:val="center"/>
        <w:rPr>
          <w:rFonts w:ascii="Arial" w:eastAsia="Arial" w:hAnsi="Arial"/>
          <w:sz w:val="16"/>
        </w:rPr>
        <w:sectPr w:rsidR="00FB5D8D" w:rsidRPr="00E30C3E" w:rsidSect="003651D9">
          <w:type w:val="continuous"/>
          <w:pgSz w:w="9080" w:h="13606"/>
          <w:pgMar w:top="543" w:right="1011" w:bottom="719" w:left="1020" w:header="0" w:footer="0" w:gutter="0"/>
          <w:cols w:space="0" w:equalWidth="0">
            <w:col w:w="7040"/>
          </w:cols>
          <w:docGrid w:linePitch="360"/>
        </w:sectPr>
      </w:pPr>
    </w:p>
    <w:p w:rsidR="00FB5D8D" w:rsidRPr="00E30C3E" w:rsidRDefault="00FB5D8D">
      <w:pPr>
        <w:spacing w:line="20" w:lineRule="exact"/>
        <w:rPr>
          <w:rFonts w:ascii="Times New Roman" w:eastAsia="Times New Roman" w:hAnsi="Times New Roman"/>
        </w:rPr>
      </w:pPr>
      <w:bookmarkStart w:id="80" w:name="page83"/>
      <w:bookmarkEnd w:id="80"/>
    </w:p>
    <w:p w:rsidR="00FB5D8D" w:rsidRPr="008E2BBC" w:rsidRDefault="003E3FC2" w:rsidP="008E2BBC">
      <w:pPr>
        <w:spacing w:line="200" w:lineRule="exact"/>
        <w:jc w:val="center"/>
        <w:rPr>
          <w:rFonts w:ascii="Arial" w:eastAsia="Arial" w:hAnsi="Arial"/>
          <w:b/>
          <w:color w:val="1F2954"/>
          <w:sz w:val="14"/>
        </w:rPr>
      </w:pPr>
      <w:r w:rsidRPr="00E30C3E">
        <w:rPr>
          <w:rFonts w:ascii="Arial" w:eastAsia="Arial" w:hAnsi="Arial"/>
          <w:b/>
          <w:color w:val="1F2954"/>
          <w:sz w:val="14"/>
        </w:rPr>
        <w:t xml:space="preserve">2. </w:t>
      </w:r>
      <w:r w:rsidR="008E2BBC" w:rsidRPr="008E2BBC">
        <w:rPr>
          <w:rFonts w:ascii="Arial" w:eastAsia="Arial" w:hAnsi="Arial"/>
          <w:b/>
          <w:color w:val="1F2954"/>
          <w:sz w:val="14"/>
        </w:rPr>
        <w:t>Ключові технічні напрямки для керівництва</w:t>
      </w:r>
    </w:p>
    <w:p w:rsidR="003651D9" w:rsidRPr="00E30C3E" w:rsidRDefault="003767CD" w:rsidP="00EB5C46">
      <w:pPr>
        <w:spacing w:line="279" w:lineRule="auto"/>
        <w:jc w:val="both"/>
        <w:rPr>
          <w:rFonts w:ascii="Arial" w:eastAsia="Arial" w:hAnsi="Arial"/>
          <w:sz w:val="18"/>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22560" behindDoc="1" locked="0" layoutInCell="1" allowOverlap="1">
                <wp:simplePos x="0" y="0"/>
                <wp:positionH relativeFrom="column">
                  <wp:posOffset>1943100</wp:posOffset>
                </wp:positionH>
                <wp:positionV relativeFrom="paragraph">
                  <wp:posOffset>88900</wp:posOffset>
                </wp:positionV>
                <wp:extent cx="575945" cy="0"/>
                <wp:effectExtent l="0" t="0" r="0" b="0"/>
                <wp:wrapNone/>
                <wp:docPr id="396" nam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41FF73" id=" 222"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pt" to="198.35pt,7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" strokecolor="#1f2954" strokeweight="1pt">
                <o:lock v:ext="edit" shapetype="f"/>
              </v:line>
            </w:pict>
          </mc:Fallback>
        </mc:AlternateContent>
      </w:r>
    </w:p>
    <w:p w:rsidR="00E82FCD" w:rsidRPr="00E30C3E" w:rsidRDefault="00E82FCD" w:rsidP="0086271C">
      <w:pPr>
        <w:spacing w:line="279" w:lineRule="auto"/>
        <w:jc w:val="both"/>
        <w:rPr>
          <w:rFonts w:ascii="Arial" w:eastAsia="Arial" w:hAnsi="Arial"/>
          <w:sz w:val="18"/>
        </w:rPr>
      </w:pPr>
    </w:p>
    <w:p w:rsidR="00FB5D8D" w:rsidRPr="00E30C3E" w:rsidRDefault="008E2BBC" w:rsidP="00C42418">
      <w:pPr>
        <w:spacing w:line="279" w:lineRule="auto"/>
        <w:jc w:val="both"/>
        <w:rPr>
          <w:rFonts w:ascii="Arial" w:eastAsia="Arial" w:hAnsi="Arial"/>
          <w:sz w:val="18"/>
        </w:rPr>
      </w:pPr>
      <w:r w:rsidRPr="00E30C3E">
        <w:rPr>
          <w:rFonts w:ascii="Arial" w:eastAsia="Arial" w:hAnsi="Arial"/>
          <w:sz w:val="18"/>
        </w:rPr>
        <w:t>СУЯ без кінцевої мети акредитації. У цьому розділі  надано стис</w:t>
      </w:r>
      <w:r>
        <w:rPr>
          <w:rFonts w:ascii="Arial" w:eastAsia="Arial" w:hAnsi="Arial"/>
          <w:sz w:val="18"/>
        </w:rPr>
        <w:t>лий опис цих інструментів. Для у</w:t>
      </w:r>
      <w:r w:rsidRPr="00E30C3E">
        <w:rPr>
          <w:rFonts w:ascii="Arial" w:eastAsia="Arial" w:hAnsi="Arial"/>
          <w:sz w:val="18"/>
        </w:rPr>
        <w:t xml:space="preserve">никнення плутанини, </w:t>
      </w:r>
      <w:r w:rsidR="00C42418">
        <w:rPr>
          <w:rFonts w:ascii="Arial" w:eastAsia="Arial" w:hAnsi="Arial"/>
          <w:sz w:val="18"/>
        </w:rPr>
        <w:t xml:space="preserve">доцільним </w:t>
      </w:r>
      <w:r w:rsidRPr="00E30C3E">
        <w:rPr>
          <w:rFonts w:ascii="Arial" w:eastAsia="Arial" w:hAnsi="Arial"/>
          <w:sz w:val="18"/>
        </w:rPr>
        <w:t xml:space="preserve">може бути прийняти рішення </w:t>
      </w:r>
      <w:r w:rsidR="00C42418">
        <w:rPr>
          <w:rFonts w:ascii="Arial" w:eastAsia="Arial" w:hAnsi="Arial"/>
          <w:sz w:val="18"/>
        </w:rPr>
        <w:t xml:space="preserve">щодо </w:t>
      </w:r>
      <w:r w:rsidRPr="008E2BBC">
        <w:rPr>
          <w:rFonts w:ascii="Arial" w:eastAsia="Arial" w:hAnsi="Arial"/>
          <w:sz w:val="18"/>
        </w:rPr>
        <w:t>дотрим</w:t>
      </w:r>
      <w:r w:rsidR="00C42418">
        <w:rPr>
          <w:rFonts w:ascii="Arial" w:eastAsia="Arial" w:hAnsi="Arial"/>
          <w:sz w:val="18"/>
        </w:rPr>
        <w:t>ання</w:t>
      </w:r>
      <w:r w:rsidRPr="008E2BBC">
        <w:rPr>
          <w:rFonts w:ascii="Arial" w:eastAsia="Arial" w:hAnsi="Arial"/>
          <w:sz w:val="18"/>
        </w:rPr>
        <w:t xml:space="preserve"> однієї загальної системи акредитації.</w:t>
      </w:r>
      <w:r w:rsidRPr="00E30C3E">
        <w:rPr>
          <w:rFonts w:ascii="Arial" w:eastAsia="Arial" w:hAnsi="Arial"/>
          <w:sz w:val="18"/>
        </w:rPr>
        <w:t xml:space="preserve"> Однак, оскільки кожна система</w:t>
      </w:r>
      <w:r w:rsidR="00C42418">
        <w:rPr>
          <w:rFonts w:ascii="Arial" w:eastAsia="Arial" w:hAnsi="Arial"/>
          <w:sz w:val="18"/>
        </w:rPr>
        <w:t xml:space="preserve"> </w:t>
      </w:r>
      <w:r w:rsidR="003651D9" w:rsidRPr="00E30C3E">
        <w:rPr>
          <w:rFonts w:ascii="Arial" w:eastAsia="Arial" w:hAnsi="Arial"/>
          <w:sz w:val="18"/>
        </w:rPr>
        <w:t>має різні сильні сторони і може пропонувати різні види діяльності та інструменти, консультанти повинні знати, що може запропо</w:t>
      </w:r>
      <w:r w:rsidR="00C42418">
        <w:rPr>
          <w:rFonts w:ascii="Arial" w:eastAsia="Arial" w:hAnsi="Arial"/>
          <w:sz w:val="18"/>
        </w:rPr>
        <w:t>нувати кожен пакет або підхід, та</w:t>
      </w:r>
      <w:r w:rsidR="003651D9" w:rsidRPr="00E30C3E">
        <w:rPr>
          <w:rFonts w:ascii="Arial" w:eastAsia="Arial" w:hAnsi="Arial"/>
          <w:sz w:val="18"/>
        </w:rPr>
        <w:t xml:space="preserve"> використовувати компоненти кожного відповідно.</w:t>
      </w:r>
      <w:r w:rsidR="00EB5C46" w:rsidRPr="00E30C3E">
        <w:rPr>
          <w:rFonts w:ascii="Arial" w:eastAsia="Arial" w:hAnsi="Arial"/>
          <w:sz w:val="18"/>
        </w:rPr>
        <w:t xml:space="preserve"> </w:t>
      </w:r>
      <w:r w:rsidR="0086271C" w:rsidRPr="00E30C3E">
        <w:rPr>
          <w:rFonts w:ascii="Arial" w:eastAsia="Arial" w:hAnsi="Arial"/>
          <w:sz w:val="18"/>
        </w:rPr>
        <w:t xml:space="preserve">Цей процес прийняття рішень має очолити влада країни за технічного сприяння партнерів і консультантів. Керівний документ, </w:t>
      </w:r>
      <w:r w:rsidR="0086271C" w:rsidRPr="00E30C3E">
        <w:rPr>
          <w:rFonts w:ascii="Arial" w:eastAsia="Arial" w:hAnsi="Arial"/>
          <w:i/>
          <w:iCs/>
          <w:sz w:val="18"/>
        </w:rPr>
        <w:t>МОС 15189 «Впровадження системи управління якістю: подивіться, перш ніж стрибнути: документ із найкращої практики»</w:t>
      </w:r>
      <w:r w:rsidR="0086271C" w:rsidRPr="00E30C3E">
        <w:rPr>
          <w:rFonts w:ascii="Arial" w:eastAsia="Arial" w:hAnsi="Arial"/>
          <w:sz w:val="18"/>
          <w:vertAlign w:val="superscript"/>
        </w:rPr>
        <w:t>1</w:t>
      </w:r>
      <w:r w:rsidR="0086271C" w:rsidRPr="00E30C3E">
        <w:rPr>
          <w:rFonts w:ascii="Arial" w:eastAsia="Arial" w:hAnsi="Arial"/>
          <w:sz w:val="18"/>
        </w:rPr>
        <w:t xml:space="preserve"> (8), описує розгортання СУЯ у трьох НРЛ в Африці та рекомендує кращі практики.</w:t>
      </w:r>
    </w:p>
    <w:p w:rsidR="0086271C" w:rsidRPr="00E30C3E" w:rsidRDefault="0086271C" w:rsidP="0086271C">
      <w:pPr>
        <w:spacing w:line="279" w:lineRule="auto"/>
        <w:jc w:val="both"/>
        <w:rPr>
          <w:rFonts w:ascii="Arial" w:eastAsia="Arial" w:hAnsi="Arial"/>
          <w:sz w:val="18"/>
        </w:rPr>
      </w:pPr>
    </w:p>
    <w:p w:rsidR="00FB5D8D" w:rsidRPr="00E30C3E" w:rsidRDefault="0086271C" w:rsidP="00C42418">
      <w:pPr>
        <w:spacing w:line="286" w:lineRule="auto"/>
        <w:jc w:val="both"/>
        <w:rPr>
          <w:rFonts w:ascii="Arial" w:eastAsia="Arial" w:hAnsi="Arial"/>
          <w:sz w:val="18"/>
        </w:rPr>
      </w:pPr>
      <w:r w:rsidRPr="00E30C3E">
        <w:rPr>
          <w:rFonts w:ascii="Arial" w:eastAsia="Arial" w:hAnsi="Arial"/>
          <w:sz w:val="18"/>
        </w:rPr>
        <w:t xml:space="preserve">Основні ресурси, які можуть бути використані для надання допомоги лабораторіям </w:t>
      </w:r>
      <w:r w:rsidR="00C42418">
        <w:rPr>
          <w:rFonts w:ascii="Arial" w:eastAsia="Arial" w:hAnsi="Arial"/>
          <w:sz w:val="18"/>
        </w:rPr>
        <w:t xml:space="preserve">з діагностики ТБ </w:t>
      </w:r>
      <w:r w:rsidRPr="00E30C3E">
        <w:rPr>
          <w:rFonts w:ascii="Arial" w:eastAsia="Arial" w:hAnsi="Arial"/>
          <w:sz w:val="18"/>
        </w:rPr>
        <w:t>у розробці та підтримці СУЯ, включають наступні публікації, які обговорюються нижче</w:t>
      </w:r>
      <w:r w:rsidR="00FB5D8D"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C42418" w:rsidP="00C85B28">
      <w:pPr>
        <w:spacing w:line="286" w:lineRule="auto"/>
        <w:ind w:left="280" w:hanging="283"/>
        <w:jc w:val="both"/>
        <w:rPr>
          <w:rFonts w:ascii="Arial" w:eastAsia="Arial" w:hAnsi="Arial"/>
          <w:sz w:val="18"/>
        </w:rPr>
      </w:pPr>
      <w:r>
        <w:rPr>
          <w:rFonts w:ascii="Arial" w:eastAsia="Arial" w:hAnsi="Arial"/>
          <w:color w:val="AA157F"/>
          <w:sz w:val="18"/>
        </w:rPr>
        <w:t>•</w:t>
      </w:r>
      <w:r w:rsidR="00C85B28" w:rsidRPr="00E30C3E">
        <w:rPr>
          <w:rFonts w:ascii="Arial" w:eastAsia="Arial" w:hAnsi="Arial"/>
          <w:color w:val="AA157F"/>
          <w:sz w:val="18"/>
        </w:rPr>
        <w:tab/>
      </w:r>
      <w:r w:rsidR="0086271C" w:rsidRPr="00E30C3E">
        <w:rPr>
          <w:rFonts w:ascii="Arial" w:eastAsia="Arial" w:hAnsi="Arial"/>
          <w:i/>
          <w:sz w:val="18"/>
        </w:rPr>
        <w:t xml:space="preserve">ISO 15189:2012. Медичні лабораторії (3) – </w:t>
      </w:r>
      <w:r w:rsidR="0086271C" w:rsidRPr="00E30C3E">
        <w:rPr>
          <w:rFonts w:ascii="Arial" w:eastAsia="Arial" w:hAnsi="Arial"/>
          <w:iCs/>
          <w:sz w:val="18"/>
        </w:rPr>
        <w:t xml:space="preserve"> детально описує вимоги до якості та компетентності</w:t>
      </w:r>
      <w:r w:rsidR="00FB5D8D" w:rsidRPr="00E30C3E">
        <w:rPr>
          <w:rFonts w:ascii="Arial" w:eastAsia="Arial" w:hAnsi="Arial"/>
          <w:sz w:val="18"/>
        </w:rPr>
        <w:t>;</w:t>
      </w:r>
    </w:p>
    <w:p w:rsidR="00FB5D8D" w:rsidRPr="00E30C3E" w:rsidRDefault="00FB5D8D" w:rsidP="00C85B28">
      <w:pPr>
        <w:spacing w:line="100" w:lineRule="exact"/>
        <w:ind w:left="280" w:hanging="283"/>
        <w:rPr>
          <w:rFonts w:ascii="Times New Roman" w:eastAsia="Times New Roman" w:hAnsi="Times New Roman"/>
        </w:rPr>
      </w:pPr>
    </w:p>
    <w:p w:rsidR="0086271C" w:rsidRDefault="00C42418" w:rsidP="00C42418">
      <w:pPr>
        <w:ind w:left="280" w:hanging="283"/>
        <w:rPr>
          <w:rFonts w:ascii="Arial" w:eastAsia="Arial" w:hAnsi="Arial"/>
          <w:color w:val="AA157F"/>
          <w:sz w:val="18"/>
        </w:rPr>
      </w:pPr>
      <w:r>
        <w:rPr>
          <w:rFonts w:ascii="Arial" w:eastAsia="Arial" w:hAnsi="Arial"/>
          <w:color w:val="AA157F"/>
          <w:sz w:val="18"/>
        </w:rPr>
        <w:t>•</w:t>
      </w:r>
      <w:r w:rsidR="00C85B28" w:rsidRPr="00E30C3E">
        <w:rPr>
          <w:rFonts w:ascii="Arial" w:eastAsia="Arial" w:hAnsi="Arial"/>
          <w:color w:val="AA157F"/>
          <w:sz w:val="18"/>
        </w:rPr>
        <w:tab/>
      </w:r>
      <w:r w:rsidR="0081059D" w:rsidRPr="00E30C3E">
        <w:rPr>
          <w:rFonts w:ascii="Arial" w:eastAsia="Arial" w:hAnsi="Arial"/>
          <w:sz w:val="18"/>
        </w:rPr>
        <w:t>Посібник ВООЗ: «</w:t>
      </w:r>
      <w:r w:rsidR="0086271C" w:rsidRPr="00E30C3E">
        <w:rPr>
          <w:rFonts w:ascii="Arial" w:eastAsia="Arial" w:hAnsi="Arial"/>
          <w:sz w:val="18"/>
        </w:rPr>
        <w:t>Систем</w:t>
      </w:r>
      <w:r w:rsidR="0081059D" w:rsidRPr="00E30C3E">
        <w:rPr>
          <w:rFonts w:ascii="Arial" w:eastAsia="Arial" w:hAnsi="Arial"/>
          <w:sz w:val="18"/>
        </w:rPr>
        <w:t>а управління</w:t>
      </w:r>
      <w:r w:rsidR="0081059D" w:rsidRPr="00E30C3E">
        <w:rPr>
          <w:rFonts w:ascii="Arial" w:eastAsia="Arial" w:hAnsi="Arial"/>
          <w:color w:val="000000"/>
          <w:sz w:val="18"/>
        </w:rPr>
        <w:t xml:space="preserve"> якістю лабораторії»</w:t>
      </w:r>
      <w:r>
        <w:rPr>
          <w:rFonts w:ascii="Arial" w:eastAsia="Arial" w:hAnsi="Arial"/>
          <w:color w:val="000000"/>
          <w:sz w:val="18"/>
        </w:rPr>
        <w:t xml:space="preserve"> (1) та комплект </w:t>
      </w:r>
      <w:r w:rsidR="0086271C" w:rsidRPr="00E30C3E">
        <w:rPr>
          <w:rFonts w:ascii="Arial" w:eastAsia="Arial" w:hAnsi="Arial"/>
          <w:color w:val="000000"/>
          <w:sz w:val="18"/>
        </w:rPr>
        <w:t>навчальн</w:t>
      </w:r>
      <w:r w:rsidR="00F416B1" w:rsidRPr="00E30C3E">
        <w:rPr>
          <w:rFonts w:ascii="Arial" w:eastAsia="Arial" w:hAnsi="Arial"/>
          <w:color w:val="000000"/>
          <w:sz w:val="18"/>
        </w:rPr>
        <w:t>ого інструментарію</w:t>
      </w:r>
      <w:r w:rsidR="00FB5D8D" w:rsidRPr="00E30C3E">
        <w:rPr>
          <w:rFonts w:ascii="Arial" w:eastAsia="Arial" w:hAnsi="Arial"/>
          <w:color w:val="000000"/>
          <w:sz w:val="18"/>
        </w:rPr>
        <w:t>;</w:t>
      </w:r>
      <w:r w:rsidR="0086271C" w:rsidRPr="00E30C3E">
        <w:rPr>
          <w:rFonts w:ascii="Arial" w:eastAsia="Arial" w:hAnsi="Arial"/>
          <w:color w:val="000000"/>
          <w:sz w:val="18"/>
          <w:szCs w:val="18"/>
          <w:vertAlign w:val="superscript"/>
        </w:rPr>
        <w:t>2</w:t>
      </w:r>
      <w:r w:rsidR="00FB5D8D" w:rsidRPr="00E30C3E">
        <w:rPr>
          <w:rFonts w:ascii="Arial" w:eastAsia="Arial" w:hAnsi="Arial"/>
          <w:color w:val="AA157F"/>
          <w:sz w:val="18"/>
        </w:rPr>
        <w:t xml:space="preserve"> </w:t>
      </w:r>
    </w:p>
    <w:p w:rsidR="00C42418" w:rsidRPr="00C42418" w:rsidRDefault="00C42418" w:rsidP="00C42418">
      <w:pPr>
        <w:ind w:left="280" w:hanging="283"/>
        <w:rPr>
          <w:rFonts w:ascii="Arial" w:eastAsia="Arial" w:hAnsi="Arial"/>
          <w:color w:val="AA157F"/>
          <w:sz w:val="12"/>
          <w:szCs w:val="12"/>
        </w:rPr>
      </w:pPr>
    </w:p>
    <w:p w:rsidR="00FB5D8D" w:rsidRPr="00E30C3E" w:rsidRDefault="00FB5D8D" w:rsidP="00F416B1">
      <w:pPr>
        <w:spacing w:line="409" w:lineRule="auto"/>
        <w:ind w:left="280" w:hanging="283"/>
        <w:rPr>
          <w:rFonts w:ascii="Arial" w:eastAsia="Arial" w:hAnsi="Arial"/>
          <w:color w:val="000000"/>
          <w:sz w:val="10"/>
        </w:rPr>
      </w:pPr>
      <w:r w:rsidRPr="00E30C3E">
        <w:rPr>
          <w:rFonts w:ascii="Arial" w:eastAsia="Arial" w:hAnsi="Arial"/>
          <w:i/>
          <w:iCs/>
          <w:color w:val="AA157F"/>
          <w:sz w:val="18"/>
        </w:rPr>
        <w:t>•</w:t>
      </w:r>
      <w:r w:rsidRPr="00E30C3E">
        <w:rPr>
          <w:rFonts w:ascii="Arial" w:eastAsia="Arial" w:hAnsi="Arial"/>
          <w:i/>
          <w:iCs/>
          <w:color w:val="000000"/>
          <w:sz w:val="18"/>
        </w:rPr>
        <w:t xml:space="preserve"> </w:t>
      </w:r>
      <w:r w:rsidR="00C85B28" w:rsidRPr="00E30C3E">
        <w:rPr>
          <w:rFonts w:ascii="Arial" w:eastAsia="Arial" w:hAnsi="Arial"/>
          <w:i/>
          <w:iCs/>
          <w:color w:val="000000"/>
          <w:sz w:val="18"/>
        </w:rPr>
        <w:tab/>
      </w:r>
      <w:r w:rsidR="00F416B1" w:rsidRPr="00E30C3E">
        <w:rPr>
          <w:rFonts w:ascii="Arial" w:eastAsia="Arial" w:hAnsi="Arial"/>
          <w:i/>
          <w:iCs/>
          <w:color w:val="000000"/>
          <w:sz w:val="18"/>
        </w:rPr>
        <w:t>ГЛІ: Поетапний процес на шляху до акредитації лабораторії з діагностики ТБ</w:t>
      </w:r>
      <w:r w:rsidRPr="00E30C3E">
        <w:rPr>
          <w:rFonts w:ascii="Arial" w:eastAsia="Arial" w:hAnsi="Arial"/>
          <w:color w:val="000000"/>
          <w:sz w:val="18"/>
        </w:rPr>
        <w:t>;</w:t>
      </w:r>
      <w:r w:rsidR="00144255" w:rsidRPr="00E30C3E">
        <w:rPr>
          <w:rFonts w:ascii="Arial" w:eastAsia="Arial" w:hAnsi="Arial"/>
          <w:color w:val="000000"/>
          <w:sz w:val="18"/>
          <w:szCs w:val="18"/>
          <w:vertAlign w:val="superscript"/>
        </w:rPr>
        <w:t>3</w:t>
      </w:r>
    </w:p>
    <w:p w:rsidR="00FB5D8D" w:rsidRPr="00E30C3E" w:rsidRDefault="00FB5D8D" w:rsidP="00C85B28">
      <w:pPr>
        <w:spacing w:line="2" w:lineRule="exact"/>
        <w:ind w:left="280" w:hanging="283"/>
        <w:rPr>
          <w:rFonts w:ascii="Times New Roman" w:eastAsia="Times New Roman" w:hAnsi="Times New Roman"/>
        </w:rPr>
      </w:pPr>
    </w:p>
    <w:p w:rsidR="00FB5D8D" w:rsidRPr="00E30C3E" w:rsidRDefault="00C42418" w:rsidP="00316174">
      <w:pPr>
        <w:spacing w:line="286" w:lineRule="auto"/>
        <w:ind w:left="280" w:hanging="283"/>
        <w:jc w:val="both"/>
        <w:rPr>
          <w:rFonts w:ascii="Arial" w:eastAsia="Arial" w:hAnsi="Arial"/>
          <w:sz w:val="10"/>
        </w:rPr>
      </w:pPr>
      <w:r>
        <w:rPr>
          <w:rFonts w:ascii="Arial" w:eastAsia="Arial" w:hAnsi="Arial"/>
          <w:color w:val="AA157F"/>
          <w:sz w:val="18"/>
        </w:rPr>
        <w:t>•</w:t>
      </w:r>
      <w:r w:rsidR="00C85B28" w:rsidRPr="00E30C3E">
        <w:rPr>
          <w:rFonts w:ascii="Arial" w:eastAsia="Arial" w:hAnsi="Arial"/>
          <w:color w:val="AA157F"/>
          <w:sz w:val="18"/>
        </w:rPr>
        <w:tab/>
      </w:r>
      <w:r w:rsidR="00144255" w:rsidRPr="00E30C3E">
        <w:rPr>
          <w:rFonts w:ascii="Arial" w:eastAsia="Arial" w:hAnsi="Arial"/>
          <w:i/>
          <w:iCs/>
          <w:sz w:val="18"/>
        </w:rPr>
        <w:t>Керівництво ВООЗ "По</w:t>
      </w:r>
      <w:r w:rsidR="00316174" w:rsidRPr="00E30C3E">
        <w:rPr>
          <w:rFonts w:ascii="Arial" w:eastAsia="Arial" w:hAnsi="Arial"/>
          <w:i/>
          <w:iCs/>
          <w:sz w:val="18"/>
        </w:rPr>
        <w:t>етапний</w:t>
      </w:r>
      <w:r w:rsidR="00144255" w:rsidRPr="00E30C3E">
        <w:rPr>
          <w:rFonts w:ascii="Arial" w:eastAsia="Arial" w:hAnsi="Arial"/>
          <w:i/>
          <w:iCs/>
          <w:sz w:val="18"/>
        </w:rPr>
        <w:t xml:space="preserve"> процес </w:t>
      </w:r>
      <w:r w:rsidR="00316174" w:rsidRPr="00E30C3E">
        <w:rPr>
          <w:rFonts w:ascii="Arial" w:eastAsia="Arial" w:hAnsi="Arial"/>
          <w:i/>
          <w:iCs/>
          <w:sz w:val="18"/>
        </w:rPr>
        <w:t>удосконалення</w:t>
      </w:r>
      <w:r w:rsidR="00144255" w:rsidRPr="00E30C3E">
        <w:rPr>
          <w:rFonts w:ascii="Arial" w:eastAsia="Arial" w:hAnsi="Arial"/>
          <w:i/>
          <w:iCs/>
          <w:sz w:val="18"/>
        </w:rPr>
        <w:t xml:space="preserve"> якості лабораторій для акредитації</w:t>
      </w:r>
      <w:r w:rsidR="00144255" w:rsidRPr="00E30C3E">
        <w:rPr>
          <w:rFonts w:ascii="Arial" w:eastAsia="Arial" w:hAnsi="Arial"/>
          <w:sz w:val="18"/>
        </w:rPr>
        <w:t xml:space="preserve"> (SLIPTA)"</w:t>
      </w:r>
      <w:r w:rsidR="00FB5D8D" w:rsidRPr="00E30C3E">
        <w:rPr>
          <w:rFonts w:ascii="Arial" w:eastAsia="Arial" w:hAnsi="Arial"/>
          <w:sz w:val="18"/>
        </w:rPr>
        <w:t xml:space="preserve"> </w:t>
      </w:r>
      <w:r w:rsidR="00FB5D8D" w:rsidRPr="00E30C3E">
        <w:rPr>
          <w:rFonts w:ascii="Arial" w:eastAsia="Arial" w:hAnsi="Arial"/>
          <w:i/>
          <w:sz w:val="18"/>
        </w:rPr>
        <w:t>(9)</w:t>
      </w:r>
      <w:r w:rsidR="00FB5D8D" w:rsidRPr="00E30C3E">
        <w:rPr>
          <w:rFonts w:ascii="Arial" w:eastAsia="Arial" w:hAnsi="Arial"/>
          <w:sz w:val="18"/>
        </w:rPr>
        <w:t>;</w:t>
      </w:r>
      <w:r w:rsidR="00144255" w:rsidRPr="00E30C3E">
        <w:rPr>
          <w:rFonts w:ascii="Arial" w:eastAsia="Arial" w:hAnsi="Arial"/>
          <w:sz w:val="18"/>
          <w:szCs w:val="18"/>
          <w:vertAlign w:val="superscript"/>
        </w:rPr>
        <w:t>4</w:t>
      </w:r>
    </w:p>
    <w:p w:rsidR="00FB5D8D" w:rsidRPr="00E30C3E" w:rsidRDefault="00FB5D8D" w:rsidP="00C85B28">
      <w:pPr>
        <w:spacing w:line="100" w:lineRule="exact"/>
        <w:ind w:left="280" w:hanging="283"/>
        <w:rPr>
          <w:rFonts w:ascii="Times New Roman" w:eastAsia="Times New Roman" w:hAnsi="Times New Roman"/>
        </w:rPr>
      </w:pPr>
    </w:p>
    <w:p w:rsidR="00FB5D8D" w:rsidRPr="00E30C3E" w:rsidRDefault="00C42418" w:rsidP="00C85B28">
      <w:pPr>
        <w:spacing w:line="0" w:lineRule="atLeast"/>
        <w:ind w:left="280" w:hanging="283"/>
        <w:rPr>
          <w:rFonts w:ascii="Arial" w:eastAsia="Arial" w:hAnsi="Arial"/>
          <w:sz w:val="10"/>
        </w:rPr>
      </w:pPr>
      <w:r>
        <w:rPr>
          <w:rFonts w:ascii="Arial" w:eastAsia="Arial" w:hAnsi="Arial"/>
          <w:color w:val="AA157F"/>
          <w:sz w:val="18"/>
        </w:rPr>
        <w:t>•</w:t>
      </w:r>
      <w:r w:rsidR="00C85B28" w:rsidRPr="00E30C3E">
        <w:rPr>
          <w:rFonts w:ascii="Arial" w:eastAsia="Arial" w:hAnsi="Arial"/>
          <w:color w:val="AA157F"/>
          <w:sz w:val="18"/>
        </w:rPr>
        <w:tab/>
      </w:r>
      <w:r w:rsidR="00144255" w:rsidRPr="00E30C3E">
        <w:rPr>
          <w:rFonts w:ascii="Arial" w:eastAsia="Arial" w:hAnsi="Arial"/>
          <w:i/>
          <w:sz w:val="18"/>
        </w:rPr>
        <w:t xml:space="preserve">Посилення управління лабораторіями для акредитації </w:t>
      </w:r>
      <w:r w:rsidR="00144255" w:rsidRPr="00E30C3E">
        <w:rPr>
          <w:rFonts w:ascii="Arial" w:eastAsia="Arial" w:hAnsi="Arial"/>
          <w:iCs/>
          <w:sz w:val="18"/>
        </w:rPr>
        <w:t>(SLMTA)</w:t>
      </w:r>
      <w:r w:rsidR="00FB5D8D" w:rsidRPr="00E30C3E">
        <w:rPr>
          <w:rFonts w:ascii="Arial" w:eastAsia="Arial" w:hAnsi="Arial"/>
          <w:sz w:val="18"/>
        </w:rPr>
        <w:t>;</w:t>
      </w:r>
      <w:r w:rsidR="00144255" w:rsidRPr="00E30C3E">
        <w:rPr>
          <w:rFonts w:ascii="Arial" w:eastAsia="Arial" w:hAnsi="Arial"/>
          <w:sz w:val="18"/>
          <w:szCs w:val="18"/>
          <w:vertAlign w:val="superscript"/>
        </w:rPr>
        <w:t>5</w:t>
      </w:r>
    </w:p>
    <w:p w:rsidR="00FB5D8D" w:rsidRPr="00E30C3E" w:rsidRDefault="00FB5D8D" w:rsidP="00C85B28">
      <w:pPr>
        <w:spacing w:line="146" w:lineRule="exact"/>
        <w:ind w:left="280" w:hanging="283"/>
        <w:rPr>
          <w:rFonts w:ascii="Times New Roman" w:eastAsia="Times New Roman" w:hAnsi="Times New Roman"/>
        </w:rPr>
      </w:pPr>
    </w:p>
    <w:p w:rsidR="00FB5D8D" w:rsidRPr="00E30C3E" w:rsidRDefault="00FB5D8D" w:rsidP="00C42418">
      <w:pPr>
        <w:spacing w:line="286" w:lineRule="auto"/>
        <w:ind w:left="280" w:hanging="283"/>
        <w:jc w:val="both"/>
        <w:rPr>
          <w:rFonts w:ascii="Arial" w:eastAsia="Arial" w:hAnsi="Arial"/>
          <w:sz w:val="18"/>
        </w:rPr>
      </w:pPr>
      <w:r w:rsidRPr="00E30C3E">
        <w:rPr>
          <w:rFonts w:ascii="Arial" w:eastAsia="Arial" w:hAnsi="Arial"/>
          <w:color w:val="AA157F"/>
          <w:sz w:val="18"/>
        </w:rPr>
        <w:t>•</w:t>
      </w:r>
      <w:r w:rsidR="00C85B28" w:rsidRPr="00E30C3E">
        <w:rPr>
          <w:rFonts w:ascii="Arial" w:eastAsia="Arial" w:hAnsi="Arial"/>
          <w:color w:val="AA157F"/>
          <w:sz w:val="18"/>
        </w:rPr>
        <w:tab/>
      </w:r>
      <w:r w:rsidR="00144255" w:rsidRPr="00E30C3E">
        <w:rPr>
          <w:rFonts w:ascii="Arial" w:eastAsia="Arial" w:hAnsi="Arial"/>
          <w:i/>
          <w:sz w:val="18"/>
        </w:rPr>
        <w:t xml:space="preserve">Посилення управління якістю лабораторій </w:t>
      </w:r>
      <w:r w:rsidR="00C42418">
        <w:rPr>
          <w:rFonts w:ascii="Arial" w:eastAsia="Arial" w:hAnsi="Arial"/>
          <w:i/>
          <w:sz w:val="18"/>
        </w:rPr>
        <w:t xml:space="preserve">з діагностики ТБ </w:t>
      </w:r>
      <w:r w:rsidR="00144255" w:rsidRPr="00E30C3E">
        <w:rPr>
          <w:rFonts w:ascii="Arial" w:eastAsia="Arial" w:hAnsi="Arial"/>
          <w:i/>
          <w:sz w:val="18"/>
        </w:rPr>
        <w:t>з метою акредитації</w:t>
      </w:r>
      <w:r w:rsidRPr="00E30C3E">
        <w:rPr>
          <w:rFonts w:ascii="Arial" w:eastAsia="Arial" w:hAnsi="Arial"/>
          <w:sz w:val="18"/>
        </w:rPr>
        <w:t xml:space="preserve"> (TB SLMTA) </w:t>
      </w:r>
      <w:r w:rsidRPr="00E30C3E">
        <w:rPr>
          <w:rFonts w:ascii="Arial" w:eastAsia="Arial" w:hAnsi="Arial"/>
          <w:i/>
          <w:sz w:val="18"/>
        </w:rPr>
        <w:t>(10)</w:t>
      </w:r>
      <w:r w:rsidRPr="00E30C3E">
        <w:rPr>
          <w:rFonts w:ascii="Arial" w:eastAsia="Arial" w:hAnsi="Arial"/>
          <w:sz w:val="18"/>
        </w:rPr>
        <w:t>;</w:t>
      </w:r>
      <w:r w:rsidR="00144255" w:rsidRPr="00E30C3E">
        <w:rPr>
          <w:rFonts w:ascii="Arial" w:eastAsia="Arial" w:hAnsi="Arial"/>
          <w:sz w:val="18"/>
          <w:szCs w:val="18"/>
          <w:vertAlign w:val="superscript"/>
        </w:rPr>
        <w:t>6</w:t>
      </w:r>
      <w:r w:rsidRPr="00E30C3E">
        <w:rPr>
          <w:rFonts w:ascii="Arial" w:eastAsia="Arial" w:hAnsi="Arial"/>
          <w:sz w:val="18"/>
        </w:rPr>
        <w:t xml:space="preserve"> </w:t>
      </w:r>
      <w:r w:rsidR="00144255" w:rsidRPr="00E30C3E">
        <w:rPr>
          <w:rFonts w:ascii="Arial" w:eastAsia="Arial" w:hAnsi="Arial"/>
          <w:sz w:val="18"/>
        </w:rPr>
        <w:t>та</w:t>
      </w:r>
    </w:p>
    <w:p w:rsidR="00FB5D8D" w:rsidRPr="00E30C3E" w:rsidRDefault="00FB5D8D" w:rsidP="00C85B28">
      <w:pPr>
        <w:spacing w:line="100" w:lineRule="exact"/>
        <w:ind w:left="280" w:hanging="283"/>
        <w:rPr>
          <w:rFonts w:ascii="Times New Roman" w:eastAsia="Times New Roman" w:hAnsi="Times New Roman"/>
        </w:rPr>
      </w:pPr>
    </w:p>
    <w:p w:rsidR="00FB5D8D" w:rsidRPr="00E30C3E" w:rsidRDefault="00A04534" w:rsidP="00C85B28">
      <w:pPr>
        <w:spacing w:line="278" w:lineRule="auto"/>
        <w:ind w:left="280" w:hanging="283"/>
        <w:rPr>
          <w:rFonts w:ascii="Arial" w:eastAsia="Arial" w:hAnsi="Arial"/>
          <w:sz w:val="17"/>
        </w:rPr>
      </w:pPr>
      <w:r>
        <w:rPr>
          <w:rFonts w:ascii="Arial" w:eastAsia="Arial" w:hAnsi="Arial"/>
          <w:color w:val="AA157F"/>
          <w:sz w:val="18"/>
        </w:rPr>
        <w:t>•</w:t>
      </w:r>
      <w:r w:rsidR="00C85B28" w:rsidRPr="00E30C3E">
        <w:rPr>
          <w:rFonts w:ascii="Arial" w:eastAsia="Arial" w:hAnsi="Arial"/>
          <w:color w:val="AA157F"/>
          <w:sz w:val="18"/>
        </w:rPr>
        <w:tab/>
      </w:r>
      <w:r w:rsidR="00C85B28" w:rsidRPr="00E30C3E">
        <w:rPr>
          <w:rFonts w:ascii="Arial" w:eastAsia="Arial" w:hAnsi="Arial"/>
          <w:sz w:val="18"/>
          <w:szCs w:val="18"/>
        </w:rPr>
        <w:t>Інтегрований набір інструментів оцінки для підтримки впровадження СУЯ у лабораторіях (the Score-TB package)</w:t>
      </w:r>
      <w:r w:rsidR="00C42418">
        <w:rPr>
          <w:rFonts w:ascii="Arial" w:eastAsia="Arial" w:hAnsi="Arial"/>
          <w:sz w:val="18"/>
          <w:szCs w:val="18"/>
          <w:vertAlign w:val="superscript"/>
        </w:rPr>
        <w:t>7</w:t>
      </w:r>
      <w:r w:rsidR="00FB5D8D" w:rsidRPr="00E30C3E">
        <w:rPr>
          <w:rFonts w:ascii="Arial" w:eastAsia="Arial" w:hAnsi="Arial"/>
          <w:sz w:val="18"/>
          <w:szCs w:val="18"/>
        </w:rPr>
        <w:t xml:space="preserve"> </w:t>
      </w:r>
      <w:r w:rsidR="00FB5D8D" w:rsidRPr="00E30C3E">
        <w:rPr>
          <w:rFonts w:ascii="Arial" w:eastAsia="Arial" w:hAnsi="Arial"/>
          <w:i/>
          <w:sz w:val="18"/>
          <w:szCs w:val="18"/>
        </w:rPr>
        <w:t>(11)</w:t>
      </w:r>
      <w:r w:rsidR="00FB5D8D" w:rsidRPr="00E30C3E">
        <w:rPr>
          <w:rFonts w:ascii="Arial" w:eastAsia="Arial" w:hAnsi="Arial"/>
          <w:sz w:val="18"/>
          <w:szCs w:val="18"/>
        </w:rPr>
        <w:t>.</w:t>
      </w:r>
    </w:p>
    <w:p w:rsidR="00FB5D8D" w:rsidRPr="00E30C3E" w:rsidRDefault="00FB5D8D">
      <w:pPr>
        <w:spacing w:line="282" w:lineRule="exact"/>
        <w:rPr>
          <w:rFonts w:ascii="Times New Roman" w:eastAsia="Times New Roman" w:hAnsi="Times New Roman"/>
        </w:rPr>
      </w:pPr>
    </w:p>
    <w:p w:rsidR="00FB5D8D" w:rsidRPr="00E30C3E" w:rsidRDefault="00C85B28">
      <w:pPr>
        <w:spacing w:line="235" w:lineRule="auto"/>
        <w:ind w:right="400"/>
        <w:rPr>
          <w:rFonts w:ascii="Arial" w:eastAsia="Arial" w:hAnsi="Arial"/>
          <w:color w:val="1F2954"/>
          <w:sz w:val="22"/>
        </w:rPr>
      </w:pPr>
      <w:r w:rsidRPr="00E30C3E">
        <w:rPr>
          <w:rFonts w:ascii="Arial" w:eastAsia="Arial" w:hAnsi="Arial"/>
          <w:color w:val="1F2954"/>
          <w:sz w:val="22"/>
        </w:rPr>
        <w:t>ISO 15189:2012. Медичні лабораторії – особливі вимоги до якості та компетентності</w:t>
      </w:r>
    </w:p>
    <w:p w:rsidR="00C85B28" w:rsidRPr="00E30C3E" w:rsidRDefault="00C85B28">
      <w:pPr>
        <w:spacing w:line="235" w:lineRule="auto"/>
        <w:ind w:right="400"/>
        <w:rPr>
          <w:rFonts w:ascii="Arial" w:eastAsia="Arial" w:hAnsi="Arial"/>
          <w:color w:val="1F2954"/>
          <w:sz w:val="14"/>
          <w:szCs w:val="14"/>
        </w:rPr>
      </w:pPr>
    </w:p>
    <w:p w:rsidR="00FB5D8D" w:rsidRPr="00E30C3E" w:rsidRDefault="00FB5D8D">
      <w:pPr>
        <w:spacing w:line="76" w:lineRule="exact"/>
        <w:rPr>
          <w:rFonts w:ascii="Times New Roman" w:eastAsia="Times New Roman" w:hAnsi="Times New Roman"/>
        </w:rPr>
      </w:pPr>
    </w:p>
    <w:p w:rsidR="000F6257" w:rsidRPr="00E30C3E" w:rsidRDefault="006E7DDA" w:rsidP="00A04534">
      <w:pPr>
        <w:spacing w:line="279" w:lineRule="auto"/>
        <w:jc w:val="both"/>
        <w:rPr>
          <w:rFonts w:ascii="Arial" w:eastAsia="Arial" w:hAnsi="Arial"/>
          <w:sz w:val="18"/>
        </w:rPr>
      </w:pPr>
      <w:r w:rsidRPr="00E30C3E">
        <w:rPr>
          <w:rFonts w:ascii="Arial" w:eastAsia="Arial" w:hAnsi="Arial"/>
          <w:sz w:val="18"/>
        </w:rPr>
        <w:t xml:space="preserve">Стандарт ISO 15189 (3) застосовується медичними лабораторіями під </w:t>
      </w:r>
      <w:r w:rsidR="00C42418">
        <w:rPr>
          <w:rFonts w:ascii="Arial" w:eastAsia="Arial" w:hAnsi="Arial"/>
          <w:sz w:val="18"/>
        </w:rPr>
        <w:t>час розробки своїх СУЯ та оцінки</w:t>
      </w:r>
      <w:r w:rsidRPr="00E30C3E">
        <w:rPr>
          <w:rFonts w:ascii="Arial" w:eastAsia="Arial" w:hAnsi="Arial"/>
          <w:sz w:val="18"/>
        </w:rPr>
        <w:t xml:space="preserve"> їхньої компетентності. Клієнти лабораторії, регулюючі органи і органи з акредитації можуть також використовувати його для підтвердження або визнання компетенції медичних лабораторій. ISO 15189 не призначений для використання в якості основи для сертифікації лабораторій</w:t>
      </w:r>
      <w:r w:rsidR="00FB5D8D" w:rsidRPr="00E30C3E">
        <w:rPr>
          <w:rFonts w:ascii="Arial" w:eastAsia="Arial" w:hAnsi="Arial"/>
          <w:sz w:val="18"/>
        </w:rPr>
        <w:t xml:space="preserve">. </w:t>
      </w:r>
      <w:r w:rsidRPr="00E30C3E">
        <w:rPr>
          <w:rFonts w:ascii="Arial" w:eastAsia="Arial" w:hAnsi="Arial"/>
          <w:sz w:val="18"/>
        </w:rPr>
        <w:t xml:space="preserve">Стандарти </w:t>
      </w:r>
      <w:r w:rsidR="00A04534">
        <w:rPr>
          <w:rFonts w:ascii="Arial" w:eastAsia="Arial" w:hAnsi="Arial"/>
          <w:sz w:val="18"/>
        </w:rPr>
        <w:t>МОС</w:t>
      </w:r>
      <w:r w:rsidRPr="00E30C3E">
        <w:rPr>
          <w:rFonts w:ascii="Arial" w:eastAsia="Arial" w:hAnsi="Arial"/>
          <w:sz w:val="18"/>
        </w:rPr>
        <w:t xml:space="preserve"> захищені </w:t>
      </w:r>
      <w:r w:rsidR="000F6257" w:rsidRPr="00E30C3E">
        <w:rPr>
          <w:rFonts w:ascii="Arial" w:eastAsia="Arial" w:hAnsi="Arial"/>
          <w:sz w:val="18"/>
        </w:rPr>
        <w:t>___________________________________</w:t>
      </w:r>
    </w:p>
    <w:p w:rsidR="0086237B" w:rsidRPr="00E30C3E" w:rsidRDefault="006E7DDA" w:rsidP="00EA6ED8">
      <w:pPr>
        <w:numPr>
          <w:ilvl w:val="0"/>
          <w:numId w:val="100"/>
        </w:numPr>
        <w:tabs>
          <w:tab w:val="clear" w:pos="720"/>
          <w:tab w:val="num" w:pos="-180"/>
          <w:tab w:val="left" w:pos="140"/>
        </w:tabs>
        <w:spacing w:line="182" w:lineRule="auto"/>
        <w:ind w:left="360"/>
        <w:rPr>
          <w:rFonts w:ascii="Arial" w:eastAsia="Arial" w:hAnsi="Arial"/>
          <w:sz w:val="14"/>
        </w:rPr>
      </w:pPr>
      <w:r w:rsidRPr="00E30C3E">
        <w:rPr>
          <w:rFonts w:ascii="Arial" w:eastAsia="Arial" w:hAnsi="Arial"/>
          <w:sz w:val="14"/>
        </w:rPr>
        <w:t xml:space="preserve">Див. </w:t>
      </w:r>
      <w:r w:rsidR="0086237B" w:rsidRPr="00E30C3E">
        <w:rPr>
          <w:rFonts w:ascii="Arial" w:eastAsia="Arial" w:hAnsi="Arial"/>
          <w:sz w:val="14"/>
        </w:rPr>
        <w:t xml:space="preserve"> </w:t>
      </w:r>
      <w:hyperlink r:id="rId151" w:history="1">
        <w:r w:rsidR="0086237B" w:rsidRPr="00E30C3E">
          <w:rPr>
            <w:rFonts w:ascii="Arial" w:eastAsia="Arial" w:hAnsi="Arial"/>
            <w:sz w:val="14"/>
          </w:rPr>
          <w:t>https://challengetb.org/publications/tools/lab/ISO15189_QMS_Implementation.pdf.</w:t>
        </w:r>
      </w:hyperlink>
    </w:p>
    <w:p w:rsidR="00C85B28" w:rsidRPr="00E30C3E" w:rsidRDefault="006E7DDA" w:rsidP="00EA6ED8">
      <w:pPr>
        <w:numPr>
          <w:ilvl w:val="0"/>
          <w:numId w:val="100"/>
        </w:numPr>
        <w:tabs>
          <w:tab w:val="clear" w:pos="720"/>
          <w:tab w:val="num" w:pos="-180"/>
          <w:tab w:val="left" w:pos="140"/>
        </w:tabs>
        <w:spacing w:line="0" w:lineRule="atLeast"/>
        <w:ind w:left="360"/>
        <w:rPr>
          <w:rFonts w:ascii="Arial" w:eastAsia="Arial" w:hAnsi="Arial"/>
          <w:sz w:val="14"/>
        </w:rPr>
      </w:pPr>
      <w:r w:rsidRPr="00E30C3E">
        <w:rPr>
          <w:rFonts w:ascii="Arial" w:eastAsia="Arial" w:hAnsi="Arial"/>
          <w:sz w:val="14"/>
        </w:rPr>
        <w:t xml:space="preserve">Див. </w:t>
      </w:r>
      <w:r w:rsidR="00C85B28" w:rsidRPr="00E30C3E">
        <w:rPr>
          <w:rFonts w:ascii="Arial" w:eastAsia="Arial" w:hAnsi="Arial"/>
          <w:sz w:val="14"/>
        </w:rPr>
        <w:t xml:space="preserve"> </w:t>
      </w:r>
      <w:hyperlink r:id="rId152" w:history="1">
        <w:r w:rsidR="00C85B28" w:rsidRPr="00E30C3E">
          <w:rPr>
            <w:rFonts w:ascii="Arial" w:eastAsia="Arial" w:hAnsi="Arial"/>
            <w:sz w:val="14"/>
          </w:rPr>
          <w:t>https://extranet.who.int/hslp/content/LQMS-training-toolkit.</w:t>
        </w:r>
      </w:hyperlink>
    </w:p>
    <w:p w:rsidR="00C85B28" w:rsidRPr="00E30C3E" w:rsidRDefault="00C85B28" w:rsidP="004D068B">
      <w:pPr>
        <w:tabs>
          <w:tab w:val="num" w:pos="-180"/>
        </w:tabs>
        <w:spacing w:line="34" w:lineRule="exact"/>
        <w:ind w:left="360"/>
        <w:rPr>
          <w:rFonts w:ascii="Arial" w:eastAsia="Arial" w:hAnsi="Arial"/>
          <w:sz w:val="14"/>
        </w:rPr>
      </w:pPr>
    </w:p>
    <w:p w:rsidR="00C85B28" w:rsidRPr="00E30C3E" w:rsidRDefault="006E7DDA" w:rsidP="00EA6ED8">
      <w:pPr>
        <w:numPr>
          <w:ilvl w:val="0"/>
          <w:numId w:val="100"/>
        </w:numPr>
        <w:tabs>
          <w:tab w:val="clear" w:pos="720"/>
          <w:tab w:val="num" w:pos="-180"/>
          <w:tab w:val="left" w:pos="140"/>
        </w:tabs>
        <w:spacing w:line="218" w:lineRule="auto"/>
        <w:ind w:left="360"/>
        <w:rPr>
          <w:rFonts w:ascii="Arial" w:eastAsia="Arial" w:hAnsi="Arial"/>
          <w:sz w:val="14"/>
        </w:rPr>
      </w:pPr>
      <w:r w:rsidRPr="00E30C3E">
        <w:rPr>
          <w:rFonts w:ascii="Arial" w:eastAsia="Arial" w:hAnsi="Arial"/>
          <w:sz w:val="14"/>
        </w:rPr>
        <w:t xml:space="preserve">Див. </w:t>
      </w:r>
      <w:r w:rsidR="00C85B28" w:rsidRPr="00E30C3E">
        <w:rPr>
          <w:rFonts w:ascii="Arial" w:eastAsia="Arial" w:hAnsi="Arial"/>
          <w:sz w:val="14"/>
        </w:rPr>
        <w:t xml:space="preserve"> </w:t>
      </w:r>
      <w:hyperlink r:id="rId153" w:history="1">
        <w:r w:rsidR="00C85B28" w:rsidRPr="00E30C3E">
          <w:rPr>
            <w:rFonts w:ascii="Arial" w:eastAsia="Arial" w:hAnsi="Arial"/>
            <w:sz w:val="14"/>
          </w:rPr>
          <w:t>https://stoptb.org/gli-guidance-and-tools/gli-stepwise-process-towards-tb-laboratory-</w:t>
        </w:r>
      </w:hyperlink>
      <w:hyperlink r:id="rId154" w:history="1">
        <w:r w:rsidR="00C85B28" w:rsidRPr="00E30C3E">
          <w:rPr>
            <w:rFonts w:ascii="Arial" w:eastAsia="Arial" w:hAnsi="Arial"/>
            <w:sz w:val="14"/>
          </w:rPr>
          <w:t>accreditation.</w:t>
        </w:r>
      </w:hyperlink>
    </w:p>
    <w:p w:rsidR="00C85B28" w:rsidRPr="00E30C3E" w:rsidRDefault="00C85B28" w:rsidP="004D068B">
      <w:pPr>
        <w:tabs>
          <w:tab w:val="num" w:pos="-180"/>
        </w:tabs>
        <w:spacing w:line="1" w:lineRule="exact"/>
        <w:ind w:left="360"/>
        <w:rPr>
          <w:rFonts w:ascii="Arial" w:eastAsia="Arial" w:hAnsi="Arial"/>
          <w:sz w:val="14"/>
        </w:rPr>
      </w:pPr>
    </w:p>
    <w:p w:rsidR="00C85B28" w:rsidRPr="00E30C3E" w:rsidRDefault="000F6257" w:rsidP="00EA6ED8">
      <w:pPr>
        <w:numPr>
          <w:ilvl w:val="0"/>
          <w:numId w:val="100"/>
        </w:numPr>
        <w:tabs>
          <w:tab w:val="clear" w:pos="720"/>
          <w:tab w:val="num" w:pos="-180"/>
          <w:tab w:val="left" w:pos="140"/>
        </w:tabs>
        <w:spacing w:line="219" w:lineRule="auto"/>
        <w:ind w:left="360"/>
        <w:rPr>
          <w:rFonts w:ascii="Arial" w:eastAsia="Arial" w:hAnsi="Arial"/>
          <w:sz w:val="14"/>
        </w:rPr>
      </w:pPr>
      <w:r w:rsidRPr="00E30C3E">
        <w:rPr>
          <w:rFonts w:ascii="Arial" w:eastAsia="Arial" w:hAnsi="Arial"/>
          <w:sz w:val="14"/>
        </w:rPr>
        <w:t xml:space="preserve">Див. </w:t>
      </w:r>
      <w:r w:rsidR="00C85B28" w:rsidRPr="00E30C3E">
        <w:rPr>
          <w:rFonts w:ascii="Arial" w:eastAsia="Arial" w:hAnsi="Arial"/>
          <w:sz w:val="14"/>
        </w:rPr>
        <w:t xml:space="preserve"> </w:t>
      </w:r>
      <w:hyperlink r:id="rId155" w:history="1">
        <w:r w:rsidR="00C85B28" w:rsidRPr="00E30C3E">
          <w:rPr>
            <w:rFonts w:ascii="Arial" w:eastAsia="Arial" w:hAnsi="Arial"/>
            <w:sz w:val="14"/>
          </w:rPr>
          <w:t>https://apps.who.int/iris/handle/10665/204423.</w:t>
        </w:r>
      </w:hyperlink>
    </w:p>
    <w:p w:rsidR="00C85B28" w:rsidRPr="00E30C3E" w:rsidRDefault="00C85B28" w:rsidP="004D068B">
      <w:pPr>
        <w:tabs>
          <w:tab w:val="num" w:pos="-180"/>
        </w:tabs>
        <w:spacing w:line="34" w:lineRule="exact"/>
        <w:ind w:left="360"/>
        <w:rPr>
          <w:rFonts w:ascii="Arial" w:eastAsia="Arial" w:hAnsi="Arial"/>
          <w:sz w:val="14"/>
        </w:rPr>
      </w:pPr>
    </w:p>
    <w:p w:rsidR="00C85B28" w:rsidRPr="00E30C3E" w:rsidRDefault="000F6257" w:rsidP="00EA6ED8">
      <w:pPr>
        <w:numPr>
          <w:ilvl w:val="0"/>
          <w:numId w:val="100"/>
        </w:numPr>
        <w:tabs>
          <w:tab w:val="clear" w:pos="720"/>
          <w:tab w:val="num" w:pos="-180"/>
          <w:tab w:val="left" w:pos="140"/>
        </w:tabs>
        <w:spacing w:line="182" w:lineRule="auto"/>
        <w:ind w:left="360"/>
        <w:rPr>
          <w:rFonts w:ascii="Arial" w:eastAsia="Arial" w:hAnsi="Arial"/>
          <w:sz w:val="14"/>
        </w:rPr>
      </w:pPr>
      <w:r w:rsidRPr="00E30C3E">
        <w:rPr>
          <w:rFonts w:ascii="Arial" w:eastAsia="Arial" w:hAnsi="Arial"/>
          <w:sz w:val="14"/>
        </w:rPr>
        <w:t xml:space="preserve">Див. </w:t>
      </w:r>
      <w:r w:rsidR="00C85B28" w:rsidRPr="00E30C3E">
        <w:rPr>
          <w:rFonts w:ascii="Arial" w:eastAsia="Arial" w:hAnsi="Arial"/>
          <w:sz w:val="14"/>
        </w:rPr>
        <w:t xml:space="preserve"> </w:t>
      </w:r>
      <w:hyperlink r:id="rId156" w:history="1">
        <w:r w:rsidR="00C85B28" w:rsidRPr="00E30C3E">
          <w:rPr>
            <w:rFonts w:ascii="Arial" w:eastAsia="Arial" w:hAnsi="Arial"/>
            <w:sz w:val="14"/>
          </w:rPr>
          <w:t>https://slmta.org/.</w:t>
        </w:r>
      </w:hyperlink>
    </w:p>
    <w:p w:rsidR="00C85B28" w:rsidRPr="00E30C3E" w:rsidRDefault="00C85B28" w:rsidP="004D068B">
      <w:pPr>
        <w:tabs>
          <w:tab w:val="num" w:pos="-180"/>
        </w:tabs>
        <w:spacing w:line="34" w:lineRule="exact"/>
        <w:ind w:left="360"/>
        <w:rPr>
          <w:rFonts w:ascii="Arial" w:eastAsia="Arial" w:hAnsi="Arial"/>
          <w:sz w:val="14"/>
        </w:rPr>
      </w:pPr>
    </w:p>
    <w:p w:rsidR="00C85B28" w:rsidRPr="00E30C3E" w:rsidRDefault="000F6257" w:rsidP="00EA6ED8">
      <w:pPr>
        <w:numPr>
          <w:ilvl w:val="0"/>
          <w:numId w:val="100"/>
        </w:numPr>
        <w:tabs>
          <w:tab w:val="clear" w:pos="720"/>
          <w:tab w:val="num" w:pos="-180"/>
          <w:tab w:val="left" w:pos="140"/>
        </w:tabs>
        <w:spacing w:line="182" w:lineRule="auto"/>
        <w:ind w:left="360"/>
        <w:rPr>
          <w:rFonts w:ascii="Arial" w:eastAsia="Arial" w:hAnsi="Arial"/>
          <w:sz w:val="14"/>
        </w:rPr>
      </w:pPr>
      <w:r w:rsidRPr="00E30C3E">
        <w:rPr>
          <w:rFonts w:ascii="Arial" w:eastAsia="Arial" w:hAnsi="Arial"/>
          <w:sz w:val="14"/>
        </w:rPr>
        <w:t xml:space="preserve">Див. </w:t>
      </w:r>
      <w:r w:rsidR="00C85B28" w:rsidRPr="00E30C3E">
        <w:rPr>
          <w:rFonts w:ascii="Arial" w:eastAsia="Arial" w:hAnsi="Arial"/>
          <w:sz w:val="14"/>
        </w:rPr>
        <w:t xml:space="preserve"> </w:t>
      </w:r>
      <w:hyperlink r:id="rId157" w:history="1">
        <w:r w:rsidR="00C85B28" w:rsidRPr="00E30C3E">
          <w:rPr>
            <w:rFonts w:ascii="Arial" w:eastAsia="Arial" w:hAnsi="Arial"/>
            <w:sz w:val="14"/>
          </w:rPr>
          <w:t>https://www.finddx.org/wp-content/uploads/2016/11/TB-SLMTA-flyer-28NOV16.pdf.</w:t>
        </w:r>
      </w:hyperlink>
    </w:p>
    <w:p w:rsidR="00C85B28" w:rsidRPr="00E30C3E" w:rsidRDefault="00C85B28" w:rsidP="004D068B">
      <w:pPr>
        <w:tabs>
          <w:tab w:val="num" w:pos="-180"/>
        </w:tabs>
        <w:spacing w:line="34" w:lineRule="exact"/>
        <w:ind w:left="360"/>
        <w:rPr>
          <w:rFonts w:ascii="Arial" w:eastAsia="Arial" w:hAnsi="Arial"/>
          <w:sz w:val="14"/>
        </w:rPr>
      </w:pPr>
    </w:p>
    <w:p w:rsidR="00C85B28" w:rsidRPr="00E30C3E" w:rsidRDefault="000F6257" w:rsidP="00EA6ED8">
      <w:pPr>
        <w:numPr>
          <w:ilvl w:val="0"/>
          <w:numId w:val="100"/>
        </w:numPr>
        <w:tabs>
          <w:tab w:val="clear" w:pos="720"/>
          <w:tab w:val="num" w:pos="-180"/>
          <w:tab w:val="left" w:pos="140"/>
        </w:tabs>
        <w:spacing w:line="182" w:lineRule="auto"/>
        <w:ind w:left="360"/>
        <w:rPr>
          <w:rFonts w:ascii="Arial" w:eastAsia="Arial" w:hAnsi="Arial"/>
          <w:sz w:val="19"/>
          <w:vertAlign w:val="superscript"/>
        </w:rPr>
      </w:pPr>
      <w:r w:rsidRPr="00E30C3E">
        <w:rPr>
          <w:rFonts w:ascii="Arial" w:eastAsia="Arial" w:hAnsi="Arial"/>
          <w:sz w:val="14"/>
        </w:rPr>
        <w:t xml:space="preserve">Див. </w:t>
      </w:r>
      <w:r w:rsidR="00C85B28" w:rsidRPr="00E30C3E">
        <w:rPr>
          <w:rFonts w:ascii="Arial" w:eastAsia="Arial" w:hAnsi="Arial"/>
          <w:sz w:val="14"/>
        </w:rPr>
        <w:t xml:space="preserve"> https://www.stoptb.org/gli-guidance-and-tools/tb-laboratory-accreditation.</w:t>
      </w:r>
    </w:p>
    <w:p w:rsidR="00C42418" w:rsidRDefault="00C42418" w:rsidP="00C85B28">
      <w:pPr>
        <w:spacing w:line="245" w:lineRule="exact"/>
        <w:jc w:val="center"/>
        <w:rPr>
          <w:rFonts w:ascii="Arial" w:eastAsia="Times New Roman" w:hAnsi="Arial"/>
          <w:sz w:val="16"/>
          <w:szCs w:val="16"/>
        </w:rPr>
      </w:pPr>
    </w:p>
    <w:p w:rsidR="0086237B" w:rsidRPr="00E30C3E" w:rsidRDefault="00C42418" w:rsidP="00C85B28">
      <w:pPr>
        <w:spacing w:line="245" w:lineRule="exact"/>
        <w:jc w:val="center"/>
        <w:rPr>
          <w:rFonts w:ascii="Arial" w:eastAsia="Times New Roman" w:hAnsi="Arial"/>
          <w:sz w:val="16"/>
          <w:szCs w:val="16"/>
        </w:rPr>
      </w:pPr>
      <w:r>
        <w:rPr>
          <w:rFonts w:ascii="Arial" w:eastAsia="Times New Roman" w:hAnsi="Arial"/>
          <w:sz w:val="16"/>
          <w:szCs w:val="16"/>
        </w:rPr>
        <w:t>77</w:t>
      </w:r>
    </w:p>
    <w:p w:rsidR="003E73A7" w:rsidRPr="00E30C3E" w:rsidRDefault="003E73A7" w:rsidP="0086237B">
      <w:pPr>
        <w:spacing w:line="0" w:lineRule="atLeast"/>
        <w:jc w:val="center"/>
        <w:rPr>
          <w:rFonts w:ascii="Arial" w:eastAsia="Arial" w:hAnsi="Arial"/>
          <w:b/>
          <w:color w:val="1F2954"/>
          <w:sz w:val="14"/>
        </w:rPr>
      </w:pPr>
    </w:p>
    <w:p w:rsidR="0086237B" w:rsidRPr="00E30C3E" w:rsidRDefault="003E3FC2" w:rsidP="0086237B">
      <w:pPr>
        <w:spacing w:line="0" w:lineRule="atLeast"/>
        <w:jc w:val="center"/>
        <w:rPr>
          <w:rFonts w:ascii="Arial" w:eastAsia="Arial" w:hAnsi="Arial"/>
          <w:b/>
          <w:color w:val="1F2954"/>
          <w:sz w:val="14"/>
        </w:rPr>
      </w:pPr>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86237B" w:rsidRPr="00E30C3E" w:rsidRDefault="0086237B" w:rsidP="0086237B">
      <w:pPr>
        <w:spacing w:line="20" w:lineRule="exact"/>
        <w:rPr>
          <w:rFonts w:ascii="Times New Roman" w:eastAsia="Times New Roman" w:hAnsi="Times New Roman"/>
        </w:rPr>
      </w:pPr>
    </w:p>
    <w:p w:rsidR="0086237B" w:rsidRPr="00E30C3E" w:rsidRDefault="003767CD" w:rsidP="0086237B">
      <w:pPr>
        <w:spacing w:line="20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40320" behindDoc="1" locked="0" layoutInCell="1" allowOverlap="1">
                <wp:simplePos x="0" y="0"/>
                <wp:positionH relativeFrom="column">
                  <wp:posOffset>1943100</wp:posOffset>
                </wp:positionH>
                <wp:positionV relativeFrom="paragraph">
                  <wp:posOffset>72390</wp:posOffset>
                </wp:positionV>
                <wp:extent cx="575945" cy="0"/>
                <wp:effectExtent l="0" t="0" r="0" b="0"/>
                <wp:wrapNone/>
                <wp:docPr id="395" nam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C0513C" id=" 60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7pt" to="198.35pt,5.7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" strokecolor="#1f2954" strokeweight="1pt">
                <o:lock v:ext="edit" shapetype="f"/>
              </v:line>
            </w:pict>
          </mc:Fallback>
        </mc:AlternateContent>
      </w:r>
    </w:p>
    <w:p w:rsidR="00C42418" w:rsidRPr="00403BA4" w:rsidRDefault="00C42418" w:rsidP="00C42418">
      <w:pPr>
        <w:spacing w:line="279" w:lineRule="auto"/>
        <w:jc w:val="both"/>
        <w:rPr>
          <w:rFonts w:ascii="Arial" w:eastAsia="Arial" w:hAnsi="Arial"/>
          <w:sz w:val="14"/>
          <w:szCs w:val="14"/>
        </w:rPr>
      </w:pPr>
    </w:p>
    <w:p w:rsidR="00C42418" w:rsidRPr="00E30C3E" w:rsidRDefault="00C42418" w:rsidP="00C42418">
      <w:pPr>
        <w:spacing w:line="279" w:lineRule="auto"/>
        <w:jc w:val="both"/>
        <w:rPr>
          <w:rFonts w:ascii="Arial" w:eastAsia="Arial" w:hAnsi="Arial"/>
          <w:sz w:val="18"/>
        </w:rPr>
      </w:pPr>
      <w:r w:rsidRPr="00E30C3E">
        <w:rPr>
          <w:rFonts w:ascii="Arial" w:eastAsia="Arial" w:hAnsi="Arial"/>
          <w:sz w:val="18"/>
        </w:rPr>
        <w:t xml:space="preserve">авторським правом і не повинні відтворюватися без дозволу, і тому окремим лабораторіям може бути  важко їх придбати. Остання версія стандарту була видана в 2012 р. </w:t>
      </w:r>
      <w:r w:rsidRPr="00E30C3E">
        <w:rPr>
          <w:rFonts w:ascii="Arial" w:eastAsia="Arial" w:hAnsi="Arial"/>
          <w:i/>
          <w:sz w:val="18"/>
        </w:rPr>
        <w:t>(3)</w:t>
      </w:r>
      <w:r w:rsidRPr="00E30C3E">
        <w:rPr>
          <w:rFonts w:ascii="Arial" w:eastAsia="Arial" w:hAnsi="Arial"/>
          <w:sz w:val="18"/>
        </w:rPr>
        <w:t>.</w:t>
      </w:r>
    </w:p>
    <w:p w:rsidR="0086237B" w:rsidRPr="00E30C3E" w:rsidRDefault="0086237B">
      <w:pPr>
        <w:spacing w:line="245" w:lineRule="exact"/>
        <w:rPr>
          <w:rFonts w:ascii="Times New Roman" w:eastAsia="Times New Roman" w:hAnsi="Times New Roman"/>
        </w:rPr>
      </w:pPr>
    </w:p>
    <w:p w:rsidR="00FB5D8D" w:rsidRPr="00E30C3E" w:rsidRDefault="0081059D" w:rsidP="00C42418">
      <w:pPr>
        <w:spacing w:line="0" w:lineRule="atLeast"/>
        <w:rPr>
          <w:rFonts w:ascii="Arial" w:eastAsia="Arial" w:hAnsi="Arial"/>
          <w:color w:val="1F2954"/>
          <w:sz w:val="22"/>
        </w:rPr>
      </w:pPr>
      <w:r w:rsidRPr="00E30C3E">
        <w:rPr>
          <w:rFonts w:ascii="Arial" w:eastAsia="Arial" w:hAnsi="Arial"/>
          <w:color w:val="1F2954"/>
          <w:sz w:val="22"/>
        </w:rPr>
        <w:t xml:space="preserve">ВООЗ: Посібник та інструментарій </w:t>
      </w:r>
      <w:r w:rsidR="00C42418">
        <w:rPr>
          <w:rFonts w:ascii="Arial" w:eastAsia="Arial" w:hAnsi="Arial"/>
          <w:color w:val="1F2954"/>
          <w:sz w:val="22"/>
        </w:rPr>
        <w:t>Лабораторної</w:t>
      </w:r>
      <w:r w:rsidRPr="00E30C3E">
        <w:rPr>
          <w:rFonts w:ascii="Arial" w:eastAsia="Arial" w:hAnsi="Arial"/>
          <w:color w:val="1F2954"/>
          <w:sz w:val="22"/>
        </w:rPr>
        <w:t xml:space="preserve"> систе</w:t>
      </w:r>
      <w:r w:rsidR="00C42418">
        <w:rPr>
          <w:rFonts w:ascii="Arial" w:eastAsia="Arial" w:hAnsi="Arial"/>
          <w:color w:val="1F2954"/>
          <w:sz w:val="22"/>
        </w:rPr>
        <w:t xml:space="preserve">ми управління якістю </w:t>
      </w:r>
    </w:p>
    <w:p w:rsidR="00FB5D8D" w:rsidRPr="00E30C3E" w:rsidRDefault="00FB5D8D">
      <w:pPr>
        <w:spacing w:line="78" w:lineRule="exact"/>
        <w:rPr>
          <w:rFonts w:ascii="Times New Roman" w:eastAsia="Times New Roman" w:hAnsi="Times New Roman"/>
        </w:rPr>
      </w:pPr>
    </w:p>
    <w:p w:rsidR="00FB5D8D" w:rsidRPr="00E30C3E" w:rsidRDefault="0081059D" w:rsidP="00B60A4E">
      <w:pPr>
        <w:spacing w:line="279" w:lineRule="auto"/>
        <w:ind w:left="1940"/>
        <w:jc w:val="both"/>
        <w:rPr>
          <w:rFonts w:ascii="Arial" w:eastAsia="Arial" w:hAnsi="Arial"/>
          <w:sz w:val="18"/>
        </w:rPr>
      </w:pPr>
      <w:r w:rsidRPr="00E30C3E">
        <w:rPr>
          <w:rFonts w:ascii="Arial" w:eastAsia="Arial" w:hAnsi="Arial"/>
          <w:sz w:val="18"/>
        </w:rPr>
        <w:t>Посібник (1) та інструментарій для навчання</w:t>
      </w:r>
      <w:r w:rsidR="00F416B1" w:rsidRPr="00E30C3E">
        <w:rPr>
          <w:rFonts w:ascii="Arial" w:eastAsia="Arial" w:hAnsi="Arial"/>
          <w:sz w:val="18"/>
          <w:vertAlign w:val="superscript"/>
        </w:rPr>
        <w:t>1</w:t>
      </w:r>
      <w:r w:rsidRPr="00E30C3E">
        <w:rPr>
          <w:rFonts w:ascii="Arial" w:eastAsia="Arial" w:hAnsi="Arial"/>
          <w:sz w:val="18"/>
        </w:rPr>
        <w:t xml:space="preserve"> було розроблено Ліонським бюро ВО</w:t>
      </w:r>
      <w:r w:rsidR="00B60A4E">
        <w:rPr>
          <w:rFonts w:ascii="Arial" w:eastAsia="Arial" w:hAnsi="Arial"/>
          <w:sz w:val="18"/>
        </w:rPr>
        <w:t xml:space="preserve">ОЗ з національної готовності </w:t>
      </w:r>
      <w:r w:rsidRPr="00E30C3E">
        <w:rPr>
          <w:rFonts w:ascii="Arial" w:eastAsia="Arial" w:hAnsi="Arial"/>
          <w:sz w:val="18"/>
        </w:rPr>
        <w:t xml:space="preserve">та реагування на </w:t>
      </w:r>
      <w:r w:rsidR="00B60A4E">
        <w:rPr>
          <w:rFonts w:ascii="Arial" w:eastAsia="Arial" w:hAnsi="Arial"/>
          <w:sz w:val="18"/>
        </w:rPr>
        <w:t xml:space="preserve">епідемії, </w:t>
      </w:r>
      <w:r w:rsidRPr="00E30C3E">
        <w:rPr>
          <w:rFonts w:ascii="Arial" w:eastAsia="Arial" w:hAnsi="Arial"/>
          <w:sz w:val="18"/>
        </w:rPr>
        <w:t xml:space="preserve">Центрами контролю та профілактики захворювань </w:t>
      </w:r>
      <w:r w:rsidR="00B60A4E">
        <w:rPr>
          <w:rFonts w:ascii="Arial" w:eastAsia="Arial" w:hAnsi="Arial"/>
          <w:sz w:val="18"/>
        </w:rPr>
        <w:t xml:space="preserve">США (ЦКЗ США </w:t>
      </w:r>
      <w:r w:rsidRPr="00E30C3E">
        <w:rPr>
          <w:rFonts w:ascii="Arial" w:eastAsia="Arial" w:hAnsi="Arial"/>
          <w:sz w:val="18"/>
        </w:rPr>
        <w:t>) - Відділом лабораторних систем та Інститутом клінічних</w:t>
      </w:r>
      <w:r w:rsidR="00403BA4">
        <w:rPr>
          <w:rFonts w:ascii="Arial" w:eastAsia="Arial" w:hAnsi="Arial"/>
          <w:sz w:val="18"/>
        </w:rPr>
        <w:t xml:space="preserve"> і лабораторних стандартів (ІКЛС</w:t>
      </w:r>
      <w:r w:rsidRPr="00E30C3E">
        <w:rPr>
          <w:rFonts w:ascii="Arial" w:eastAsia="Arial" w:hAnsi="Arial"/>
          <w:sz w:val="18"/>
        </w:rPr>
        <w:t xml:space="preserve">). Згадані матеріали дають </w:t>
      </w:r>
      <w:r w:rsidR="00B60A4E">
        <w:rPr>
          <w:rFonts w:ascii="Arial" w:eastAsia="Arial" w:hAnsi="Arial"/>
          <w:sz w:val="18"/>
        </w:rPr>
        <w:t xml:space="preserve">уявлення </w:t>
      </w:r>
      <w:r w:rsidRPr="00E30C3E">
        <w:rPr>
          <w:rFonts w:ascii="Arial" w:eastAsia="Arial" w:hAnsi="Arial"/>
          <w:sz w:val="18"/>
        </w:rPr>
        <w:t>про СУЯ та застосовуються до всіх медичних лабораторій.</w:t>
      </w:r>
    </w:p>
    <w:p w:rsidR="00FB5D8D" w:rsidRPr="00E30C3E" w:rsidRDefault="003767CD">
      <w:pPr>
        <w:spacing w:line="20" w:lineRule="exact"/>
        <w:rPr>
          <w:rFonts w:ascii="Times New Roman" w:eastAsia="Times New Roman" w:hAnsi="Times New Roman"/>
        </w:rPr>
      </w:pPr>
      <w:r w:rsidRPr="00E30C3E">
        <w:rPr>
          <w:rFonts w:ascii="Arial" w:eastAsia="Arial" w:hAnsi="Arial"/>
          <w:noProof/>
          <w:sz w:val="18"/>
          <w:lang w:val="en-US" w:eastAsia="en-US"/>
        </w:rPr>
        <w:drawing>
          <wp:anchor distT="0" distB="0" distL="114300" distR="114300" simplePos="0" relativeHeight="251523584" behindDoc="1" locked="0" layoutInCell="1" allowOverlap="1">
            <wp:simplePos x="0" y="0"/>
            <wp:positionH relativeFrom="column">
              <wp:posOffset>0</wp:posOffset>
            </wp:positionH>
            <wp:positionV relativeFrom="paragraph">
              <wp:posOffset>-855345</wp:posOffset>
            </wp:positionV>
            <wp:extent cx="1082040" cy="1442085"/>
            <wp:effectExtent l="0" t="0" r="0" b="0"/>
            <wp:wrapNone/>
            <wp:docPr id="223" name="Рисунок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3"/>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82040" cy="144208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89" w:lineRule="exact"/>
        <w:rPr>
          <w:rFonts w:ascii="Times New Roman" w:eastAsia="Times New Roman" w:hAnsi="Times New Roman"/>
        </w:rPr>
      </w:pPr>
    </w:p>
    <w:p w:rsidR="00FB5D8D" w:rsidRPr="00E30C3E" w:rsidRDefault="00F416B1" w:rsidP="00403BA4">
      <w:pPr>
        <w:spacing w:line="280" w:lineRule="auto"/>
        <w:ind w:left="1940"/>
        <w:jc w:val="both"/>
        <w:rPr>
          <w:rFonts w:ascii="Arial" w:eastAsia="Arial" w:hAnsi="Arial"/>
          <w:sz w:val="18"/>
        </w:rPr>
      </w:pPr>
      <w:r w:rsidRPr="00E30C3E">
        <w:rPr>
          <w:rFonts w:ascii="Arial" w:eastAsia="Arial" w:hAnsi="Arial"/>
          <w:sz w:val="18"/>
        </w:rPr>
        <w:t>Інструментарій містить пос</w:t>
      </w:r>
      <w:r w:rsidR="00B60A4E">
        <w:rPr>
          <w:rFonts w:ascii="Arial" w:eastAsia="Arial" w:hAnsi="Arial"/>
          <w:sz w:val="18"/>
        </w:rPr>
        <w:t>ібник та навчальні модулі. Він ґ</w:t>
      </w:r>
      <w:r w:rsidRPr="00E30C3E">
        <w:rPr>
          <w:rFonts w:ascii="Arial" w:eastAsia="Arial" w:hAnsi="Arial"/>
          <w:sz w:val="18"/>
        </w:rPr>
        <w:t>рун</w:t>
      </w:r>
      <w:r w:rsidR="00B60A4E">
        <w:rPr>
          <w:rFonts w:ascii="Arial" w:eastAsia="Arial" w:hAnsi="Arial"/>
          <w:sz w:val="18"/>
        </w:rPr>
        <w:t>тується на польовому досвіді ЦКЗ</w:t>
      </w:r>
      <w:r w:rsidR="00403BA4">
        <w:rPr>
          <w:rFonts w:ascii="Arial" w:eastAsia="Arial" w:hAnsi="Arial"/>
          <w:sz w:val="18"/>
        </w:rPr>
        <w:t xml:space="preserve"> США і ВООЗ та керівництві ІК</w:t>
      </w:r>
      <w:r w:rsidRPr="00E30C3E">
        <w:rPr>
          <w:rFonts w:ascii="Arial" w:eastAsia="Arial" w:hAnsi="Arial"/>
          <w:sz w:val="18"/>
        </w:rPr>
        <w:t xml:space="preserve">ЛС щодо впровадження ISO 15189. Інструктори з навчання можуть </w:t>
      </w:r>
      <w:r w:rsidR="00403BA4">
        <w:rPr>
          <w:rFonts w:ascii="Arial" w:eastAsia="Arial" w:hAnsi="Arial"/>
          <w:sz w:val="18"/>
        </w:rPr>
        <w:t>адаптувати</w:t>
      </w:r>
      <w:r w:rsidRPr="00E30C3E">
        <w:rPr>
          <w:rFonts w:ascii="Arial" w:eastAsia="Arial" w:hAnsi="Arial"/>
          <w:sz w:val="18"/>
        </w:rPr>
        <w:t xml:space="preserve"> матеріали відповідно до місцевих потреб у навчанні</w:t>
      </w:r>
      <w:r w:rsidR="00FB5D8D" w:rsidRPr="00E30C3E">
        <w:rPr>
          <w:rFonts w:ascii="Arial" w:eastAsia="Arial" w:hAnsi="Arial"/>
          <w:sz w:val="18"/>
        </w:rPr>
        <w:t>.</w:t>
      </w:r>
    </w:p>
    <w:p w:rsidR="00FB5D8D" w:rsidRPr="00E30C3E" w:rsidRDefault="00FB5D8D">
      <w:pPr>
        <w:spacing w:line="200" w:lineRule="exact"/>
        <w:rPr>
          <w:rFonts w:ascii="Arial" w:eastAsia="Arial" w:hAnsi="Arial"/>
          <w:sz w:val="19"/>
          <w:vertAlign w:val="superscript"/>
        </w:rPr>
      </w:pPr>
    </w:p>
    <w:p w:rsidR="00FB5D8D" w:rsidRPr="00E30C3E" w:rsidRDefault="00F416B1">
      <w:pPr>
        <w:spacing w:line="0" w:lineRule="atLeast"/>
        <w:rPr>
          <w:rFonts w:ascii="Arial" w:eastAsia="Arial" w:hAnsi="Arial"/>
          <w:color w:val="1F2954"/>
          <w:sz w:val="22"/>
        </w:rPr>
      </w:pPr>
      <w:bookmarkStart w:id="81" w:name="page84"/>
      <w:bookmarkEnd w:id="81"/>
      <w:r w:rsidRPr="00E30C3E">
        <w:rPr>
          <w:rFonts w:ascii="Arial" w:eastAsia="Arial" w:hAnsi="Arial"/>
          <w:color w:val="1F2954"/>
          <w:sz w:val="22"/>
        </w:rPr>
        <w:t>ГЛІ: Поетапний процес на шляху до акредитації лабораторії з діагностики ТБ</w:t>
      </w:r>
    </w:p>
    <w:p w:rsidR="00FB5D8D" w:rsidRPr="00E30C3E" w:rsidRDefault="003767CD">
      <w:pPr>
        <w:spacing w:line="20" w:lineRule="exact"/>
        <w:rPr>
          <w:rFonts w:ascii="Times New Roman" w:eastAsia="Times New Roman" w:hAnsi="Times New Roman"/>
        </w:rPr>
      </w:pPr>
      <w:r w:rsidRPr="00E30C3E">
        <w:rPr>
          <w:rFonts w:ascii="Arial" w:eastAsia="Arial" w:hAnsi="Arial"/>
          <w:noProof/>
          <w:color w:val="1F2954"/>
          <w:sz w:val="22"/>
          <w:lang w:val="en-US" w:eastAsia="en-US"/>
        </w:rPr>
        <w:drawing>
          <wp:anchor distT="0" distB="0" distL="114300" distR="114300" simplePos="0" relativeHeight="251524608" behindDoc="1" locked="0" layoutInCell="1" allowOverlap="1">
            <wp:simplePos x="0" y="0"/>
            <wp:positionH relativeFrom="column">
              <wp:posOffset>-2540</wp:posOffset>
            </wp:positionH>
            <wp:positionV relativeFrom="paragraph">
              <wp:posOffset>116205</wp:posOffset>
            </wp:positionV>
            <wp:extent cx="3747135" cy="582930"/>
            <wp:effectExtent l="0" t="0" r="0" b="0"/>
            <wp:wrapNone/>
            <wp:docPr id="226" name="Рисунок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6"/>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47135" cy="58293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59" w:lineRule="exact"/>
        <w:rPr>
          <w:rFonts w:ascii="Times New Roman" w:eastAsia="Times New Roman" w:hAnsi="Times New Roman"/>
        </w:rPr>
      </w:pPr>
    </w:p>
    <w:p w:rsidR="0018391D" w:rsidRPr="00E30C3E" w:rsidRDefault="00403BA4" w:rsidP="00403BA4">
      <w:pPr>
        <w:spacing w:line="279" w:lineRule="auto"/>
        <w:jc w:val="both"/>
        <w:rPr>
          <w:rFonts w:ascii="Arial" w:eastAsia="Arial" w:hAnsi="Arial"/>
          <w:sz w:val="18"/>
        </w:rPr>
      </w:pPr>
      <w:r>
        <w:rPr>
          <w:rFonts w:ascii="Arial" w:eastAsia="Arial" w:hAnsi="Arial"/>
          <w:sz w:val="18"/>
        </w:rPr>
        <w:t>Поетапний</w:t>
      </w:r>
      <w:r w:rsidR="008257F3" w:rsidRPr="00E30C3E">
        <w:rPr>
          <w:rFonts w:ascii="Arial" w:eastAsia="Arial" w:hAnsi="Arial"/>
          <w:sz w:val="18"/>
        </w:rPr>
        <w:t xml:space="preserve"> процес </w:t>
      </w:r>
      <w:r>
        <w:rPr>
          <w:rFonts w:ascii="Arial" w:eastAsia="Arial" w:hAnsi="Arial"/>
          <w:sz w:val="18"/>
        </w:rPr>
        <w:t xml:space="preserve">ГЛІ щодо </w:t>
      </w:r>
      <w:r w:rsidR="008257F3" w:rsidRPr="00E30C3E">
        <w:rPr>
          <w:rFonts w:ascii="Arial" w:eastAsia="Arial" w:hAnsi="Arial"/>
          <w:sz w:val="18"/>
        </w:rPr>
        <w:t>акредитації лабораторії з діагностики ТБ</w:t>
      </w:r>
      <w:r w:rsidR="008257F3" w:rsidRPr="00E30C3E">
        <w:rPr>
          <w:rFonts w:ascii="Arial" w:eastAsia="Arial" w:hAnsi="Arial"/>
          <w:sz w:val="18"/>
          <w:vertAlign w:val="superscript"/>
        </w:rPr>
        <w:t>2</w:t>
      </w:r>
      <w:r w:rsidR="008257F3" w:rsidRPr="00E30C3E">
        <w:rPr>
          <w:rFonts w:ascii="Arial" w:eastAsia="Arial" w:hAnsi="Arial"/>
          <w:sz w:val="18"/>
        </w:rPr>
        <w:t xml:space="preserve"> спочатку був розроблений Королівським тропічним інститутом, партнерами DATOS і ГЛІ в якості інструмента, який доп</w:t>
      </w:r>
      <w:r>
        <w:rPr>
          <w:rFonts w:ascii="Arial" w:eastAsia="Arial" w:hAnsi="Arial"/>
          <w:sz w:val="18"/>
        </w:rPr>
        <w:t>омагає національним референс-</w:t>
      </w:r>
      <w:r w:rsidR="008257F3" w:rsidRPr="00E30C3E">
        <w:rPr>
          <w:rFonts w:ascii="Arial" w:eastAsia="Arial" w:hAnsi="Arial"/>
          <w:sz w:val="18"/>
        </w:rPr>
        <w:t>лабораторія</w:t>
      </w:r>
      <w:r>
        <w:rPr>
          <w:rFonts w:ascii="Arial" w:eastAsia="Arial" w:hAnsi="Arial"/>
          <w:sz w:val="18"/>
        </w:rPr>
        <w:t>м</w:t>
      </w:r>
      <w:r w:rsidR="008257F3" w:rsidRPr="00E30C3E">
        <w:rPr>
          <w:rFonts w:ascii="Arial" w:eastAsia="Arial" w:hAnsi="Arial"/>
          <w:sz w:val="18"/>
        </w:rPr>
        <w:t xml:space="preserve"> поступово імплементувати всі вимоги щодо належного функціонування СУЯ відповідно до ISO 15189:2012.</w:t>
      </w:r>
      <w:r w:rsidR="00FB5D8D" w:rsidRPr="00E30C3E">
        <w:rPr>
          <w:rFonts w:ascii="Arial" w:eastAsia="Arial" w:hAnsi="Arial"/>
          <w:sz w:val="18"/>
        </w:rPr>
        <w:t xml:space="preserve"> </w:t>
      </w:r>
      <w:r w:rsidR="0018391D" w:rsidRPr="00E30C3E">
        <w:rPr>
          <w:rFonts w:ascii="Arial" w:eastAsia="Arial" w:hAnsi="Arial"/>
          <w:sz w:val="18"/>
        </w:rPr>
        <w:t xml:space="preserve">Згодом Служба з обробки даних </w:t>
      </w:r>
      <w:r w:rsidR="000F532B" w:rsidRPr="00E30C3E">
        <w:rPr>
          <w:rFonts w:ascii="Arial" w:eastAsia="Arial" w:hAnsi="Arial"/>
          <w:sz w:val="18"/>
        </w:rPr>
        <w:t>«</w:t>
      </w:r>
      <w:r w:rsidR="0018391D" w:rsidRPr="00E30C3E">
        <w:rPr>
          <w:rFonts w:ascii="Arial" w:eastAsia="Arial" w:hAnsi="Arial"/>
          <w:sz w:val="18"/>
        </w:rPr>
        <w:t>DATOS</w:t>
      </w:r>
      <w:r w:rsidR="000F532B" w:rsidRPr="00E30C3E">
        <w:rPr>
          <w:rFonts w:ascii="Arial" w:eastAsia="Arial" w:hAnsi="Arial"/>
          <w:sz w:val="18"/>
        </w:rPr>
        <w:t>»</w:t>
      </w:r>
      <w:r w:rsidR="0018391D" w:rsidRPr="00E30C3E">
        <w:rPr>
          <w:rFonts w:ascii="Arial" w:eastAsia="Arial" w:hAnsi="Arial"/>
          <w:sz w:val="18"/>
        </w:rPr>
        <w:t xml:space="preserve"> доопрацювала його до </w:t>
      </w:r>
      <w:r w:rsidR="0018391D" w:rsidRPr="00E30C3E">
        <w:rPr>
          <w:rFonts w:ascii="Arial" w:eastAsia="Arial" w:hAnsi="Arial"/>
          <w:i/>
          <w:iCs/>
          <w:sz w:val="18"/>
        </w:rPr>
        <w:t>поетапного процесу ГЛІ для акред</w:t>
      </w:r>
      <w:r>
        <w:rPr>
          <w:rFonts w:ascii="Arial" w:eastAsia="Arial" w:hAnsi="Arial"/>
          <w:i/>
          <w:iCs/>
          <w:sz w:val="18"/>
        </w:rPr>
        <w:t xml:space="preserve">итації </w:t>
      </w:r>
      <w:r w:rsidR="0018391D" w:rsidRPr="00E30C3E">
        <w:rPr>
          <w:rFonts w:ascii="Arial" w:eastAsia="Arial" w:hAnsi="Arial"/>
          <w:i/>
          <w:iCs/>
          <w:sz w:val="18"/>
        </w:rPr>
        <w:t>лабораторій</w:t>
      </w:r>
      <w:r>
        <w:rPr>
          <w:rFonts w:ascii="Arial" w:eastAsia="Arial" w:hAnsi="Arial"/>
          <w:i/>
          <w:iCs/>
          <w:sz w:val="18"/>
        </w:rPr>
        <w:t xml:space="preserve"> з діагностики ТБ</w:t>
      </w:r>
      <w:r w:rsidR="0018391D" w:rsidRPr="00E30C3E">
        <w:rPr>
          <w:rFonts w:ascii="Arial" w:eastAsia="Arial" w:hAnsi="Arial"/>
          <w:sz w:val="18"/>
        </w:rPr>
        <w:t xml:space="preserve">, а в 2020 році об’єднала інструмент ГЛІ з </w:t>
      </w:r>
      <w:r w:rsidR="0018391D" w:rsidRPr="00E30C3E">
        <w:rPr>
          <w:rFonts w:ascii="Arial" w:eastAsia="Arial" w:hAnsi="Arial"/>
          <w:i/>
          <w:iCs/>
          <w:sz w:val="18"/>
        </w:rPr>
        <w:t>інструментом поетапного впровадження якості ВООЗ</w:t>
      </w:r>
      <w:r w:rsidR="0018391D" w:rsidRPr="00E30C3E">
        <w:rPr>
          <w:rFonts w:ascii="Arial" w:eastAsia="Arial" w:hAnsi="Arial"/>
          <w:sz w:val="18"/>
          <w:vertAlign w:val="superscript"/>
        </w:rPr>
        <w:t>3</w:t>
      </w:r>
      <w:r w:rsidR="0018391D" w:rsidRPr="00E30C3E">
        <w:rPr>
          <w:rFonts w:ascii="Arial" w:eastAsia="Arial" w:hAnsi="Arial"/>
          <w:sz w:val="18"/>
        </w:rPr>
        <w:t xml:space="preserve"> (</w:t>
      </w:r>
      <w:r w:rsidR="006C0896" w:rsidRPr="00E30C3E">
        <w:rPr>
          <w:rFonts w:ascii="Arial" w:eastAsia="Arial" w:hAnsi="Arial"/>
          <w:sz w:val="18"/>
        </w:rPr>
        <w:t xml:space="preserve">інструмент, який надає поетапний план впровадження лабораторної СУЯ </w:t>
      </w:r>
      <w:r w:rsidR="0018391D" w:rsidRPr="00E30C3E">
        <w:rPr>
          <w:rFonts w:ascii="Arial" w:eastAsia="Arial" w:hAnsi="Arial"/>
          <w:sz w:val="18"/>
        </w:rPr>
        <w:t xml:space="preserve">- </w:t>
      </w:r>
      <w:r>
        <w:rPr>
          <w:rFonts w:ascii="Arial" w:eastAsia="Arial" w:hAnsi="Arial"/>
          <w:sz w:val="18"/>
        </w:rPr>
        <w:t>ЛСУЯ</w:t>
      </w:r>
      <w:r w:rsidR="0018391D" w:rsidRPr="00E30C3E">
        <w:rPr>
          <w:rFonts w:ascii="Arial" w:eastAsia="Arial" w:hAnsi="Arial"/>
          <w:sz w:val="18"/>
        </w:rPr>
        <w:t>), щоб створити інструмент, який пропонує конкретну інформацію та шаблони документів для ТБ лабораторій на додаток до інформації та шаблонів документів для медичних лабораторій в цілому.</w:t>
      </w:r>
    </w:p>
    <w:p w:rsidR="00FB5D8D" w:rsidRPr="00E30C3E" w:rsidRDefault="00FB5D8D">
      <w:pPr>
        <w:spacing w:line="108" w:lineRule="exact"/>
        <w:rPr>
          <w:rFonts w:ascii="Times New Roman" w:eastAsia="Times New Roman" w:hAnsi="Times New Roman"/>
        </w:rPr>
      </w:pPr>
    </w:p>
    <w:p w:rsidR="00806A94" w:rsidRDefault="00806A94" w:rsidP="00403BA4">
      <w:pPr>
        <w:spacing w:line="281" w:lineRule="auto"/>
        <w:jc w:val="both"/>
        <w:rPr>
          <w:rFonts w:ascii="Arial" w:eastAsia="Arial" w:hAnsi="Arial"/>
          <w:sz w:val="18"/>
        </w:rPr>
      </w:pPr>
    </w:p>
    <w:p w:rsidR="00806A94" w:rsidRDefault="00806A94" w:rsidP="00403BA4">
      <w:pPr>
        <w:spacing w:line="281" w:lineRule="auto"/>
        <w:jc w:val="both"/>
        <w:rPr>
          <w:rFonts w:ascii="Arial" w:eastAsia="Arial" w:hAnsi="Arial"/>
          <w:sz w:val="18"/>
        </w:rPr>
      </w:pPr>
    </w:p>
    <w:p w:rsidR="00806A94" w:rsidRDefault="00806A94" w:rsidP="00403BA4">
      <w:pPr>
        <w:spacing w:line="281" w:lineRule="auto"/>
        <w:jc w:val="both"/>
        <w:rPr>
          <w:rFonts w:ascii="Arial" w:eastAsia="Arial" w:hAnsi="Arial"/>
          <w:sz w:val="18"/>
        </w:rPr>
      </w:pPr>
    </w:p>
    <w:p w:rsidR="00403BA4" w:rsidRDefault="00403BA4" w:rsidP="00403BA4">
      <w:pPr>
        <w:spacing w:line="281" w:lineRule="auto"/>
        <w:jc w:val="both"/>
        <w:rPr>
          <w:rFonts w:ascii="Arial" w:eastAsia="Arial" w:hAnsi="Arial"/>
          <w:sz w:val="18"/>
        </w:rPr>
      </w:pPr>
      <w:r>
        <w:rPr>
          <w:rFonts w:ascii="Arial" w:eastAsia="Arial" w:hAnsi="Arial"/>
          <w:sz w:val="18"/>
        </w:rPr>
        <w:t>________________________________________</w:t>
      </w:r>
    </w:p>
    <w:p w:rsidR="00403BA4" w:rsidRDefault="0006193F" w:rsidP="00403BA4">
      <w:pPr>
        <w:numPr>
          <w:ilvl w:val="0"/>
          <w:numId w:val="59"/>
        </w:numPr>
        <w:spacing w:line="281" w:lineRule="auto"/>
        <w:ind w:left="140" w:hanging="140"/>
        <w:jc w:val="both"/>
        <w:rPr>
          <w:rFonts w:ascii="Arial" w:eastAsia="Arial" w:hAnsi="Arial"/>
          <w:sz w:val="14"/>
          <w:szCs w:val="14"/>
        </w:rPr>
      </w:pPr>
      <w:r w:rsidRPr="00E30C3E">
        <w:rPr>
          <w:rFonts w:ascii="Arial" w:eastAsia="Arial" w:hAnsi="Arial"/>
          <w:sz w:val="14"/>
          <w:szCs w:val="14"/>
        </w:rPr>
        <w:t xml:space="preserve">Див. </w:t>
      </w:r>
      <w:r w:rsidR="00F416B1" w:rsidRPr="00E30C3E">
        <w:rPr>
          <w:rFonts w:ascii="Arial" w:eastAsia="Arial" w:hAnsi="Arial"/>
          <w:sz w:val="14"/>
          <w:szCs w:val="14"/>
        </w:rPr>
        <w:t xml:space="preserve"> </w:t>
      </w:r>
      <w:hyperlink r:id="rId160" w:history="1">
        <w:r w:rsidRPr="00E30C3E">
          <w:rPr>
            <w:rStyle w:val="a7"/>
            <w:rFonts w:ascii="Arial" w:eastAsia="Arial" w:hAnsi="Arial"/>
            <w:color w:val="auto"/>
            <w:sz w:val="14"/>
            <w:szCs w:val="14"/>
            <w:u w:val="none"/>
          </w:rPr>
          <w:t>https://extranet.who.int/hslp/content/LQMS-training-toolkit</w:t>
        </w:r>
      </w:hyperlink>
      <w:r w:rsidR="00F416B1" w:rsidRPr="00E30C3E">
        <w:rPr>
          <w:rFonts w:ascii="Arial" w:eastAsia="Arial" w:hAnsi="Arial"/>
          <w:sz w:val="14"/>
          <w:szCs w:val="14"/>
        </w:rPr>
        <w:t>.</w:t>
      </w:r>
    </w:p>
    <w:p w:rsidR="0006193F" w:rsidRPr="00403BA4" w:rsidRDefault="0006193F" w:rsidP="00403BA4">
      <w:pPr>
        <w:numPr>
          <w:ilvl w:val="0"/>
          <w:numId w:val="59"/>
        </w:numPr>
        <w:spacing w:line="281" w:lineRule="auto"/>
        <w:ind w:left="140" w:hanging="140"/>
        <w:jc w:val="both"/>
        <w:rPr>
          <w:rFonts w:ascii="Arial" w:eastAsia="Arial" w:hAnsi="Arial"/>
          <w:sz w:val="14"/>
          <w:szCs w:val="14"/>
        </w:rPr>
      </w:pPr>
      <w:r w:rsidRPr="00E30C3E">
        <w:rPr>
          <w:rFonts w:ascii="Arial" w:eastAsia="Arial" w:hAnsi="Arial"/>
          <w:sz w:val="14"/>
        </w:rPr>
        <w:t xml:space="preserve">Див. </w:t>
      </w:r>
      <w:r w:rsidR="000F532B" w:rsidRPr="00E30C3E">
        <w:rPr>
          <w:rFonts w:ascii="Arial" w:eastAsia="Arial" w:hAnsi="Arial"/>
          <w:sz w:val="14"/>
        </w:rPr>
        <w:t xml:space="preserve"> </w:t>
      </w:r>
      <w:hyperlink r:id="rId161" w:history="1">
        <w:r w:rsidR="000F532B" w:rsidRPr="00E30C3E">
          <w:rPr>
            <w:rFonts w:ascii="Arial" w:eastAsia="Arial" w:hAnsi="Arial"/>
            <w:sz w:val="14"/>
          </w:rPr>
          <w:t>https://stoptb.org/gli-guidance-and-tools/gli-stepwise-process-towards-tb-laboratory-</w:t>
        </w:r>
      </w:hyperlink>
      <w:hyperlink r:id="rId162" w:history="1">
        <w:r w:rsidR="000F532B" w:rsidRPr="00E30C3E">
          <w:rPr>
            <w:rFonts w:ascii="Arial" w:eastAsia="Arial" w:hAnsi="Arial"/>
            <w:sz w:val="14"/>
          </w:rPr>
          <w:t>accreditation.</w:t>
        </w:r>
      </w:hyperlink>
    </w:p>
    <w:p w:rsidR="000F532B" w:rsidRPr="00E30C3E" w:rsidRDefault="0006193F" w:rsidP="0006193F">
      <w:pPr>
        <w:numPr>
          <w:ilvl w:val="0"/>
          <w:numId w:val="59"/>
        </w:numPr>
        <w:spacing w:line="280" w:lineRule="auto"/>
        <w:ind w:left="140" w:hanging="140"/>
        <w:jc w:val="both"/>
        <w:rPr>
          <w:rFonts w:ascii="Arial" w:eastAsia="Arial" w:hAnsi="Arial"/>
          <w:sz w:val="18"/>
        </w:rPr>
      </w:pPr>
      <w:r w:rsidRPr="00E30C3E">
        <w:rPr>
          <w:rFonts w:ascii="Arial" w:eastAsia="Arial" w:hAnsi="Arial"/>
          <w:sz w:val="14"/>
        </w:rPr>
        <w:t>Див.</w:t>
      </w:r>
      <w:r w:rsidR="000F532B" w:rsidRPr="00E30C3E">
        <w:rPr>
          <w:rFonts w:ascii="Arial" w:eastAsia="Arial" w:hAnsi="Arial"/>
          <w:sz w:val="14"/>
        </w:rPr>
        <w:t xml:space="preserve"> </w:t>
      </w:r>
      <w:r w:rsidR="009D03F5">
        <w:rPr>
          <w:rFonts w:ascii="Arial" w:eastAsia="Arial" w:hAnsi="Arial"/>
          <w:sz w:val="14"/>
        </w:rPr>
        <w:t xml:space="preserve"> </w:t>
      </w:r>
      <w:hyperlink r:id="rId163" w:history="1">
        <w:r w:rsidR="000F532B" w:rsidRPr="00E30C3E">
          <w:rPr>
            <w:rFonts w:ascii="Arial" w:eastAsia="Arial" w:hAnsi="Arial"/>
            <w:sz w:val="14"/>
          </w:rPr>
          <w:t>https://extranet.who.int/lqsi/.</w:t>
        </w:r>
      </w:hyperlink>
    </w:p>
    <w:p w:rsidR="00403BA4" w:rsidRDefault="00403BA4" w:rsidP="0006193F">
      <w:pPr>
        <w:spacing w:line="280" w:lineRule="auto"/>
        <w:jc w:val="center"/>
        <w:rPr>
          <w:rFonts w:ascii="Arial" w:eastAsia="Arial" w:hAnsi="Arial"/>
          <w:sz w:val="16"/>
          <w:szCs w:val="16"/>
        </w:rPr>
      </w:pPr>
    </w:p>
    <w:p w:rsidR="00403BA4" w:rsidRDefault="00403BA4" w:rsidP="0006193F">
      <w:pPr>
        <w:spacing w:line="280" w:lineRule="auto"/>
        <w:jc w:val="center"/>
        <w:rPr>
          <w:rFonts w:ascii="Arial" w:eastAsia="Arial" w:hAnsi="Arial"/>
          <w:sz w:val="16"/>
          <w:szCs w:val="16"/>
        </w:rPr>
      </w:pPr>
    </w:p>
    <w:p w:rsidR="00F416B1" w:rsidRPr="00E30C3E" w:rsidRDefault="00403BA4" w:rsidP="0006193F">
      <w:pPr>
        <w:spacing w:line="280" w:lineRule="auto"/>
        <w:jc w:val="center"/>
        <w:rPr>
          <w:rFonts w:ascii="Arial" w:eastAsia="Arial" w:hAnsi="Arial"/>
          <w:sz w:val="16"/>
          <w:szCs w:val="16"/>
        </w:rPr>
      </w:pPr>
      <w:r>
        <w:rPr>
          <w:rFonts w:ascii="Arial" w:eastAsia="Arial" w:hAnsi="Arial"/>
          <w:sz w:val="16"/>
          <w:szCs w:val="16"/>
        </w:rPr>
        <w:t>78</w:t>
      </w:r>
    </w:p>
    <w:p w:rsidR="00F416B1" w:rsidRPr="00403BA4" w:rsidRDefault="003E3FC2" w:rsidP="00403BA4">
      <w:pPr>
        <w:spacing w:line="0" w:lineRule="atLeast"/>
        <w:jc w:val="center"/>
        <w:rPr>
          <w:rFonts w:ascii="Arial" w:eastAsia="Arial" w:hAnsi="Arial"/>
          <w:b/>
          <w:color w:val="1F2954"/>
          <w:sz w:val="14"/>
        </w:rPr>
      </w:pPr>
      <w:r w:rsidRPr="00E30C3E">
        <w:rPr>
          <w:rFonts w:ascii="Arial" w:eastAsia="Arial" w:hAnsi="Arial"/>
          <w:b/>
          <w:color w:val="1F2954"/>
          <w:sz w:val="14"/>
        </w:rPr>
        <w:lastRenderedPageBreak/>
        <w:t xml:space="preserve">2. </w:t>
      </w:r>
      <w:r w:rsidR="00403BA4" w:rsidRPr="00403BA4">
        <w:rPr>
          <w:rFonts w:ascii="Arial" w:eastAsia="Arial" w:hAnsi="Arial"/>
          <w:b/>
          <w:color w:val="1F2954"/>
          <w:sz w:val="14"/>
        </w:rPr>
        <w:t>Ключові технічні напрямки для керівництва</w:t>
      </w:r>
    </w:p>
    <w:p w:rsidR="00F416B1" w:rsidRPr="00E30C3E" w:rsidRDefault="003767CD" w:rsidP="00F416B1">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4134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94" nam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A09A1F" id=" 603"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416B1" w:rsidRPr="00E30C3E" w:rsidRDefault="00F416B1" w:rsidP="00F416B1">
      <w:pPr>
        <w:spacing w:line="200" w:lineRule="exact"/>
        <w:rPr>
          <w:rFonts w:ascii="Times New Roman" w:eastAsia="Times New Roman" w:hAnsi="Times New Roman"/>
        </w:rPr>
      </w:pPr>
    </w:p>
    <w:p w:rsidR="00403BA4" w:rsidRDefault="00403BA4" w:rsidP="000F532B">
      <w:pPr>
        <w:spacing w:line="281" w:lineRule="auto"/>
        <w:jc w:val="both"/>
        <w:rPr>
          <w:rFonts w:ascii="Arial" w:eastAsia="Arial" w:hAnsi="Arial"/>
          <w:sz w:val="18"/>
        </w:rPr>
      </w:pPr>
    </w:p>
    <w:p w:rsidR="00403BA4" w:rsidRPr="00E30C3E" w:rsidRDefault="00806A94" w:rsidP="00806A94">
      <w:pPr>
        <w:spacing w:line="281" w:lineRule="auto"/>
        <w:jc w:val="both"/>
        <w:rPr>
          <w:rFonts w:ascii="Arial" w:eastAsia="Arial" w:hAnsi="Arial"/>
          <w:sz w:val="18"/>
        </w:rPr>
      </w:pPr>
      <w:r>
        <w:rPr>
          <w:rFonts w:ascii="Arial" w:eastAsia="Arial" w:hAnsi="Arial"/>
          <w:sz w:val="18"/>
        </w:rPr>
        <w:t>Інструмент ЛСУЯ</w:t>
      </w:r>
      <w:r w:rsidRPr="00E30C3E">
        <w:rPr>
          <w:rFonts w:ascii="Arial" w:eastAsia="Arial" w:hAnsi="Arial"/>
          <w:sz w:val="18"/>
        </w:rPr>
        <w:t xml:space="preserve"> охоплює технічні, управлінські та специфічні щодо ТБ вимоги. Він надає рекомендації</w:t>
      </w:r>
      <w:r>
        <w:rPr>
          <w:rFonts w:ascii="Arial" w:eastAsia="Arial" w:hAnsi="Arial"/>
          <w:sz w:val="18"/>
        </w:rPr>
        <w:t xml:space="preserve"> стосовно </w:t>
      </w:r>
      <w:r w:rsidRPr="00E30C3E">
        <w:rPr>
          <w:rFonts w:ascii="Arial" w:eastAsia="Arial" w:hAnsi="Arial"/>
          <w:sz w:val="18"/>
        </w:rPr>
        <w:t>впровадження та зручні</w:t>
      </w:r>
      <w:r>
        <w:rPr>
          <w:rFonts w:ascii="Arial" w:eastAsia="Arial" w:hAnsi="Arial"/>
          <w:sz w:val="18"/>
        </w:rPr>
        <w:t xml:space="preserve"> для </w:t>
      </w:r>
      <w:r w:rsidRPr="00E30C3E">
        <w:rPr>
          <w:rFonts w:ascii="Arial" w:eastAsia="Arial" w:hAnsi="Arial"/>
          <w:sz w:val="18"/>
        </w:rPr>
        <w:t xml:space="preserve">користувача інструкції, </w:t>
      </w:r>
      <w:r w:rsidR="00403BA4" w:rsidRPr="00E30C3E">
        <w:rPr>
          <w:rFonts w:ascii="Arial" w:eastAsia="Arial" w:hAnsi="Arial"/>
          <w:sz w:val="18"/>
        </w:rPr>
        <w:t>дорожні карти, контрольні списки та посилання на допоміжні матеріал</w:t>
      </w:r>
      <w:r w:rsidR="00403BA4">
        <w:rPr>
          <w:rFonts w:ascii="Arial" w:eastAsia="Arial" w:hAnsi="Arial"/>
          <w:sz w:val="18"/>
        </w:rPr>
        <w:t xml:space="preserve">и для задоволення кожної вимоги </w:t>
      </w:r>
      <w:r w:rsidR="00403BA4" w:rsidRPr="00E30C3E">
        <w:rPr>
          <w:rFonts w:ascii="Arial" w:eastAsia="Arial" w:hAnsi="Arial"/>
          <w:sz w:val="18"/>
        </w:rPr>
        <w:t>ISO15189. У рамках інструменту вимоги ISO 15189 представлені в</w:t>
      </w:r>
      <w:r w:rsidR="00403BA4">
        <w:rPr>
          <w:rFonts w:ascii="Arial" w:eastAsia="Arial" w:hAnsi="Arial"/>
          <w:sz w:val="18"/>
        </w:rPr>
        <w:t xml:space="preserve"> якості конкретних активностей </w:t>
      </w:r>
      <w:r w:rsidR="000555A9">
        <w:rPr>
          <w:rFonts w:ascii="Arial" w:eastAsia="Arial" w:hAnsi="Arial"/>
          <w:sz w:val="18"/>
        </w:rPr>
        <w:t>для</w:t>
      </w:r>
      <w:r w:rsidR="00403BA4" w:rsidRPr="00E30C3E">
        <w:rPr>
          <w:rFonts w:ascii="Arial" w:eastAsia="Arial" w:hAnsi="Arial"/>
          <w:sz w:val="18"/>
        </w:rPr>
        <w:t xml:space="preserve"> лабораторій</w:t>
      </w:r>
      <w:r w:rsidR="00403BA4">
        <w:rPr>
          <w:rFonts w:ascii="Arial" w:eastAsia="Arial" w:hAnsi="Arial"/>
          <w:sz w:val="18"/>
        </w:rPr>
        <w:t xml:space="preserve"> з діагностики ТБ</w:t>
      </w:r>
      <w:r w:rsidR="00403BA4" w:rsidRPr="00E30C3E">
        <w:rPr>
          <w:rFonts w:ascii="Arial" w:eastAsia="Arial" w:hAnsi="Arial"/>
          <w:sz w:val="18"/>
        </w:rPr>
        <w:t>. Ці активності згруповані за 12 основними елементами системи якості, як це визначено Інститутом клінічних і лабораторних стандартів (ІКЛС).</w:t>
      </w:r>
    </w:p>
    <w:p w:rsidR="00403BA4" w:rsidRPr="000E61AF" w:rsidRDefault="00403BA4" w:rsidP="000F532B">
      <w:pPr>
        <w:spacing w:line="281" w:lineRule="auto"/>
        <w:jc w:val="both"/>
        <w:rPr>
          <w:rFonts w:ascii="Arial" w:eastAsia="Arial" w:hAnsi="Arial"/>
          <w:sz w:val="12"/>
          <w:szCs w:val="12"/>
        </w:rPr>
      </w:pPr>
    </w:p>
    <w:p w:rsidR="000F532B" w:rsidRPr="00E30C3E" w:rsidRDefault="008C7E8D" w:rsidP="000F532B">
      <w:pPr>
        <w:spacing w:line="281" w:lineRule="auto"/>
        <w:jc w:val="both"/>
        <w:rPr>
          <w:rFonts w:ascii="Arial" w:eastAsia="Arial" w:hAnsi="Arial"/>
          <w:sz w:val="18"/>
        </w:rPr>
      </w:pPr>
      <w:r w:rsidRPr="00E30C3E">
        <w:rPr>
          <w:rFonts w:ascii="Arial" w:eastAsia="Arial" w:hAnsi="Arial"/>
          <w:sz w:val="18"/>
        </w:rPr>
        <w:t xml:space="preserve">Активності поділяють на чотири етапи, причому кожен етап має певну спрямованість. Лабораторіям рекомендується завершити один етап, перш ніж переходити до наступного. Однак інструмент побудований так, що навіть за неповного впровадження СУЯ, вона, тим не менш, покращить якість своїх послуг. </w:t>
      </w:r>
      <w:r w:rsidR="000E61AF">
        <w:rPr>
          <w:rFonts w:ascii="Arial" w:eastAsia="Arial" w:hAnsi="Arial"/>
          <w:sz w:val="18"/>
        </w:rPr>
        <w:t>Нижче наведено ч</w:t>
      </w:r>
      <w:r w:rsidRPr="00E30C3E">
        <w:rPr>
          <w:rFonts w:ascii="Arial" w:eastAsia="Arial" w:hAnsi="Arial"/>
          <w:sz w:val="18"/>
        </w:rPr>
        <w:t>отири етапи впровадження</w:t>
      </w:r>
      <w:r w:rsidR="000F532B"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FB5D8D" w:rsidP="000E7B25">
      <w:pPr>
        <w:tabs>
          <w:tab w:val="left" w:pos="260"/>
        </w:tabs>
        <w:spacing w:line="280"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7B25">
        <w:rPr>
          <w:rFonts w:ascii="Arial" w:eastAsia="Arial" w:hAnsi="Arial"/>
          <w:sz w:val="18"/>
        </w:rPr>
        <w:t>Етап 1: забезпечення правильності та безпечності</w:t>
      </w:r>
      <w:r w:rsidR="008C7E8D" w:rsidRPr="00E30C3E">
        <w:rPr>
          <w:rFonts w:ascii="Arial" w:eastAsia="Arial" w:hAnsi="Arial"/>
          <w:sz w:val="18"/>
        </w:rPr>
        <w:t xml:space="preserve"> основних процесів лабораторії. На цьому етапі встановлюються основні елементи, необхідні для </w:t>
      </w:r>
      <w:r w:rsidR="000E7B25">
        <w:rPr>
          <w:rFonts w:ascii="Arial" w:eastAsia="Arial" w:hAnsi="Arial"/>
          <w:sz w:val="18"/>
        </w:rPr>
        <w:t>гарантування</w:t>
      </w:r>
      <w:r w:rsidR="008C7E8D" w:rsidRPr="00E30C3E">
        <w:rPr>
          <w:rFonts w:ascii="Arial" w:eastAsia="Arial" w:hAnsi="Arial"/>
          <w:sz w:val="18"/>
        </w:rPr>
        <w:t xml:space="preserve"> безпечної та належної лабораторної практики. Це процедури, які повинні встановлювати всі лабораторії незалежно від їхнього розміру чи місця розташування</w:t>
      </w:r>
      <w:r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FB5D8D" w:rsidP="008C7E8D">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C7E8D" w:rsidRPr="00E30C3E">
        <w:rPr>
          <w:rFonts w:ascii="Arial" w:eastAsia="Arial" w:hAnsi="Arial"/>
          <w:sz w:val="18"/>
        </w:rPr>
        <w:t>Етап 2: контроль та забезпечення якості, а також створення можливостей для простежування. Встановлено основи СУЯ (тобто контроль якості та забезпечення якості).</w:t>
      </w:r>
    </w:p>
    <w:p w:rsidR="00FB5D8D" w:rsidRPr="00E30C3E" w:rsidRDefault="00FB5D8D">
      <w:pPr>
        <w:spacing w:line="100" w:lineRule="exact"/>
        <w:rPr>
          <w:rFonts w:ascii="Times New Roman" w:eastAsia="Times New Roman" w:hAnsi="Times New Roman"/>
        </w:rPr>
      </w:pPr>
    </w:p>
    <w:p w:rsidR="00FB5D8D" w:rsidRPr="00E30C3E" w:rsidRDefault="00FB5D8D" w:rsidP="008C7E8D">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7B25">
        <w:rPr>
          <w:rFonts w:ascii="Arial" w:eastAsia="Arial" w:hAnsi="Arial"/>
          <w:sz w:val="18"/>
        </w:rPr>
        <w:t>Етап 3: забезпечення належного</w:t>
      </w:r>
      <w:r w:rsidR="008C7E8D" w:rsidRPr="00E30C3E">
        <w:rPr>
          <w:rFonts w:ascii="Arial" w:eastAsia="Arial" w:hAnsi="Arial"/>
          <w:sz w:val="18"/>
        </w:rPr>
        <w:t xml:space="preserve"> управління лабораторією, </w:t>
      </w:r>
      <w:r w:rsidR="000E7B25">
        <w:rPr>
          <w:rFonts w:ascii="Arial" w:eastAsia="Arial" w:hAnsi="Arial"/>
          <w:sz w:val="18"/>
        </w:rPr>
        <w:t>належної організації</w:t>
      </w:r>
      <w:r w:rsidR="008C7E8D" w:rsidRPr="00E30C3E">
        <w:rPr>
          <w:rFonts w:ascii="Arial" w:eastAsia="Arial" w:hAnsi="Arial"/>
          <w:sz w:val="18"/>
        </w:rPr>
        <w:t xml:space="preserve"> роботи на відповідному рівні та сильним керівництвом. Впроваджуються ефективні організаційні системи, методи управління та лідерство</w:t>
      </w:r>
      <w:r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FB5D8D" w:rsidRPr="00E30C3E" w:rsidRDefault="00FB5D8D" w:rsidP="008C7E8D">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06A94">
        <w:rPr>
          <w:rFonts w:ascii="Arial" w:eastAsia="Arial" w:hAnsi="Arial"/>
          <w:sz w:val="18"/>
        </w:rPr>
        <w:t>Етап 4: запровадження</w:t>
      </w:r>
      <w:r w:rsidR="008C7E8D" w:rsidRPr="00E30C3E">
        <w:rPr>
          <w:rFonts w:ascii="Arial" w:eastAsia="Arial" w:hAnsi="Arial"/>
          <w:sz w:val="18"/>
        </w:rPr>
        <w:t xml:space="preserve"> постійних удосконалень з часом та підготовка до акредитації. Впроваджуються системи, які дозволяють пасивно та активно ідентифікувати потреби щодо удосконалення; вони використовуються для оптимізації якості послуг</w:t>
      </w:r>
      <w:r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806A94" w:rsidRPr="00806A94" w:rsidRDefault="00806A94">
      <w:pPr>
        <w:spacing w:line="0" w:lineRule="atLeast"/>
        <w:rPr>
          <w:rFonts w:ascii="Arial" w:eastAsia="Arial" w:hAnsi="Arial"/>
          <w:sz w:val="8"/>
          <w:szCs w:val="8"/>
        </w:rPr>
      </w:pPr>
    </w:p>
    <w:p w:rsidR="00FB5D8D" w:rsidRDefault="003E73A7" w:rsidP="009D03F5">
      <w:pPr>
        <w:spacing w:line="0" w:lineRule="atLeast"/>
        <w:rPr>
          <w:rFonts w:ascii="Arial" w:eastAsia="Arial" w:hAnsi="Arial"/>
          <w:sz w:val="18"/>
        </w:rPr>
      </w:pPr>
      <w:r w:rsidRPr="00E30C3E">
        <w:rPr>
          <w:rFonts w:ascii="Arial" w:eastAsia="Arial" w:hAnsi="Arial"/>
          <w:sz w:val="18"/>
        </w:rPr>
        <w:t xml:space="preserve">На рис. 2.10 представлено </w:t>
      </w:r>
      <w:r w:rsidR="009D03F5">
        <w:rPr>
          <w:rFonts w:ascii="Arial" w:eastAsia="Arial" w:hAnsi="Arial"/>
          <w:sz w:val="18"/>
        </w:rPr>
        <w:t xml:space="preserve">1-й </w:t>
      </w:r>
      <w:r w:rsidRPr="00E30C3E">
        <w:rPr>
          <w:rFonts w:ascii="Arial" w:eastAsia="Arial" w:hAnsi="Arial"/>
          <w:sz w:val="18"/>
        </w:rPr>
        <w:t>етап</w:t>
      </w:r>
      <w:r w:rsidR="009D03F5">
        <w:rPr>
          <w:rFonts w:ascii="Arial" w:eastAsia="Arial" w:hAnsi="Arial"/>
          <w:sz w:val="18"/>
        </w:rPr>
        <w:t xml:space="preserve"> </w:t>
      </w:r>
      <w:r w:rsidRPr="00E30C3E">
        <w:rPr>
          <w:rFonts w:ascii="Arial" w:eastAsia="Arial" w:hAnsi="Arial"/>
          <w:sz w:val="18"/>
        </w:rPr>
        <w:t>процесу.</w:t>
      </w:r>
    </w:p>
    <w:p w:rsidR="00806A94" w:rsidRDefault="00806A94">
      <w:pPr>
        <w:spacing w:line="0" w:lineRule="atLeast"/>
        <w:rPr>
          <w:rFonts w:ascii="Arial" w:eastAsia="Arial" w:hAnsi="Arial"/>
          <w:sz w:val="18"/>
        </w:rPr>
      </w:pPr>
    </w:p>
    <w:p w:rsidR="00806A94" w:rsidRPr="00E30C3E" w:rsidRDefault="00806A94" w:rsidP="00806A94">
      <w:pPr>
        <w:spacing w:line="280" w:lineRule="auto"/>
        <w:jc w:val="both"/>
        <w:rPr>
          <w:rFonts w:ascii="Arial" w:eastAsia="Arial" w:hAnsi="Arial"/>
          <w:sz w:val="18"/>
        </w:rPr>
      </w:pPr>
      <w:r w:rsidRPr="00E30C3E">
        <w:rPr>
          <w:rFonts w:ascii="Arial" w:eastAsia="Arial" w:hAnsi="Arial"/>
          <w:sz w:val="18"/>
        </w:rPr>
        <w:t>Навчальний курс (</w:t>
      </w:r>
      <w:r w:rsidRPr="00E30C3E">
        <w:rPr>
          <w:rFonts w:ascii="Arial" w:eastAsia="Arial" w:hAnsi="Arial"/>
          <w:i/>
          <w:iCs/>
          <w:sz w:val="18"/>
        </w:rPr>
        <w:t>Вступ до управління якістю лабораторії з діагностики ТБ</w:t>
      </w:r>
      <w:r w:rsidRPr="00E30C3E">
        <w:rPr>
          <w:rFonts w:ascii="Arial" w:eastAsia="Arial" w:hAnsi="Arial"/>
          <w:sz w:val="18"/>
          <w:vertAlign w:val="superscript"/>
        </w:rPr>
        <w:t>1</w:t>
      </w:r>
      <w:r w:rsidRPr="00E30C3E">
        <w:rPr>
          <w:rFonts w:ascii="Arial" w:eastAsia="Arial" w:hAnsi="Arial"/>
          <w:sz w:val="18"/>
        </w:rPr>
        <w:t>) є у доступі на сайті DATOS, який допоможе країнам використовувати цей інструмент. Курс можна використовувати в поєднанні з іншими підходами (наприклад, SLMTA) або в якості технічного ресурсу для наставництва з боку досвідчених  керівників лабораторій, які підтримують окремі лабораторії.</w:t>
      </w:r>
    </w:p>
    <w:p w:rsidR="00806A94" w:rsidRDefault="00806A94">
      <w:pPr>
        <w:spacing w:line="0" w:lineRule="atLeast"/>
        <w:rPr>
          <w:rFonts w:ascii="Arial" w:eastAsia="Arial" w:hAnsi="Arial"/>
          <w:sz w:val="18"/>
        </w:rPr>
      </w:pPr>
    </w:p>
    <w:p w:rsidR="00806A94" w:rsidRDefault="00806A94">
      <w:pPr>
        <w:spacing w:line="0" w:lineRule="atLeast"/>
        <w:rPr>
          <w:rFonts w:ascii="Arial" w:eastAsia="Arial" w:hAnsi="Arial"/>
          <w:sz w:val="18"/>
        </w:rPr>
      </w:pPr>
    </w:p>
    <w:p w:rsidR="00806A94" w:rsidRDefault="00806A94">
      <w:pPr>
        <w:spacing w:line="0" w:lineRule="atLeast"/>
        <w:rPr>
          <w:rFonts w:ascii="Arial" w:eastAsia="Arial" w:hAnsi="Arial"/>
          <w:sz w:val="18"/>
        </w:rPr>
      </w:pPr>
    </w:p>
    <w:p w:rsidR="00806A94" w:rsidRDefault="00806A94">
      <w:pPr>
        <w:spacing w:line="0" w:lineRule="atLeast"/>
        <w:rPr>
          <w:rFonts w:ascii="Arial" w:eastAsia="Arial" w:hAnsi="Arial"/>
          <w:sz w:val="18"/>
        </w:rPr>
      </w:pPr>
    </w:p>
    <w:p w:rsidR="00806A94" w:rsidRDefault="00806A94">
      <w:pPr>
        <w:spacing w:line="0" w:lineRule="atLeast"/>
        <w:rPr>
          <w:rFonts w:ascii="Arial" w:eastAsia="Arial" w:hAnsi="Arial"/>
          <w:sz w:val="18"/>
        </w:rPr>
      </w:pPr>
    </w:p>
    <w:p w:rsidR="009D03F5" w:rsidRDefault="009D03F5">
      <w:pPr>
        <w:spacing w:line="0" w:lineRule="atLeast"/>
        <w:rPr>
          <w:rFonts w:ascii="Arial" w:eastAsia="Arial" w:hAnsi="Arial"/>
          <w:sz w:val="18"/>
        </w:rPr>
      </w:pPr>
    </w:p>
    <w:p w:rsidR="009D03F5" w:rsidRDefault="009D03F5">
      <w:pPr>
        <w:spacing w:line="0" w:lineRule="atLeast"/>
        <w:rPr>
          <w:rFonts w:ascii="Arial" w:eastAsia="Arial" w:hAnsi="Arial"/>
          <w:sz w:val="18"/>
        </w:rPr>
      </w:pPr>
    </w:p>
    <w:p w:rsidR="00806A94" w:rsidRDefault="00806A94">
      <w:pPr>
        <w:spacing w:line="0" w:lineRule="atLeast"/>
        <w:rPr>
          <w:rFonts w:ascii="Arial" w:eastAsia="Arial" w:hAnsi="Arial"/>
          <w:sz w:val="18"/>
        </w:rPr>
      </w:pPr>
    </w:p>
    <w:p w:rsidR="00806A94" w:rsidRDefault="00806A94">
      <w:pPr>
        <w:spacing w:line="0" w:lineRule="atLeast"/>
        <w:rPr>
          <w:rFonts w:ascii="Arial" w:eastAsia="Arial" w:hAnsi="Arial"/>
          <w:sz w:val="18"/>
        </w:rPr>
      </w:pPr>
      <w:r>
        <w:rPr>
          <w:rFonts w:ascii="Arial" w:eastAsia="Arial" w:hAnsi="Arial"/>
          <w:sz w:val="18"/>
        </w:rPr>
        <w:t>______________</w:t>
      </w:r>
    </w:p>
    <w:p w:rsidR="00806A94" w:rsidRPr="00E30C3E" w:rsidRDefault="00806A94" w:rsidP="00806A94">
      <w:pPr>
        <w:numPr>
          <w:ilvl w:val="0"/>
          <w:numId w:val="60"/>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See </w:t>
      </w:r>
      <w:hyperlink r:id="rId164" w:history="1">
        <w:r w:rsidRPr="00E30C3E">
          <w:rPr>
            <w:rFonts w:ascii="Arial" w:eastAsia="Arial" w:hAnsi="Arial"/>
            <w:sz w:val="14"/>
          </w:rPr>
          <w:t>https://datos-advice.nl/what-2/TB%20laboratory%20quality%20management%20training.</w:t>
        </w:r>
      </w:hyperlink>
    </w:p>
    <w:p w:rsidR="00806A94" w:rsidRDefault="00806A94">
      <w:pPr>
        <w:spacing w:line="0" w:lineRule="atLeast"/>
        <w:rPr>
          <w:rFonts w:ascii="Arial" w:eastAsia="Arial" w:hAnsi="Arial"/>
          <w:sz w:val="18"/>
        </w:rPr>
      </w:pPr>
    </w:p>
    <w:p w:rsidR="00806A94" w:rsidRDefault="00806A94">
      <w:pPr>
        <w:spacing w:line="0" w:lineRule="atLeast"/>
        <w:rPr>
          <w:rFonts w:ascii="Arial" w:eastAsia="Arial" w:hAnsi="Arial"/>
          <w:sz w:val="18"/>
        </w:rPr>
      </w:pPr>
    </w:p>
    <w:p w:rsidR="00806A94" w:rsidRPr="00806A94" w:rsidRDefault="00806A94" w:rsidP="00806A94">
      <w:pPr>
        <w:spacing w:line="0" w:lineRule="atLeast"/>
        <w:jc w:val="center"/>
        <w:rPr>
          <w:rFonts w:ascii="Arial" w:eastAsia="Arial" w:hAnsi="Arial"/>
          <w:sz w:val="16"/>
          <w:szCs w:val="16"/>
        </w:rPr>
      </w:pPr>
      <w:r w:rsidRPr="00806A94">
        <w:rPr>
          <w:rFonts w:ascii="Arial" w:eastAsia="Arial" w:hAnsi="Arial"/>
          <w:sz w:val="16"/>
          <w:szCs w:val="16"/>
        </w:rPr>
        <w:t>79</w:t>
      </w:r>
    </w:p>
    <w:p w:rsidR="00806A94" w:rsidRDefault="00806A94">
      <w:pPr>
        <w:spacing w:line="0" w:lineRule="atLeast"/>
        <w:rPr>
          <w:rFonts w:ascii="Arial" w:eastAsia="Arial" w:hAnsi="Arial"/>
          <w:sz w:val="18"/>
        </w:rPr>
      </w:pPr>
    </w:p>
    <w:p w:rsidR="00806A94" w:rsidRPr="00E30C3E" w:rsidRDefault="00806A94" w:rsidP="00806A94">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806A94" w:rsidRPr="00E30C3E" w:rsidRDefault="003767CD" w:rsidP="00806A94">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0518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93" nam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D9165C" id=" 905"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806A94" w:rsidRPr="00E30C3E" w:rsidRDefault="00806A94" w:rsidP="00806A94">
      <w:pPr>
        <w:spacing w:line="20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pPr>
    </w:p>
    <w:p w:rsidR="00FB5D8D" w:rsidRPr="0031334A" w:rsidRDefault="00FB5D8D">
      <w:pPr>
        <w:spacing w:line="200" w:lineRule="exact"/>
        <w:rPr>
          <w:rFonts w:ascii="Times New Roman" w:eastAsia="Times New Roman" w:hAnsi="Times New Roman"/>
          <w:sz w:val="12"/>
          <w:szCs w:val="12"/>
        </w:rPr>
      </w:pPr>
    </w:p>
    <w:p w:rsidR="003E73A7" w:rsidRPr="00E30C3E" w:rsidRDefault="003E73A7" w:rsidP="003E73A7">
      <w:pPr>
        <w:spacing w:line="258" w:lineRule="auto"/>
        <w:ind w:right="140"/>
        <w:jc w:val="center"/>
        <w:rPr>
          <w:rFonts w:ascii="Arial" w:eastAsia="Arial" w:hAnsi="Arial"/>
          <w:b/>
          <w:color w:val="1F2954"/>
          <w:sz w:val="18"/>
          <w:szCs w:val="18"/>
        </w:rPr>
      </w:pPr>
      <w:r w:rsidRPr="00E30C3E">
        <w:rPr>
          <w:rFonts w:ascii="Arial" w:eastAsia="Arial" w:hAnsi="Arial"/>
          <w:b/>
          <w:color w:val="1F2954"/>
          <w:sz w:val="18"/>
          <w:szCs w:val="18"/>
        </w:rPr>
        <w:t>Рис. 2.10  Приклад дорожньої карти для впровадження елементів СУЯ – Етап 1: Забезпечення правильного та безпечного функціонування основного процесу</w:t>
      </w:r>
    </w:p>
    <w:p w:rsidR="003E73A7" w:rsidRPr="00E30C3E" w:rsidRDefault="003E73A7">
      <w:pPr>
        <w:tabs>
          <w:tab w:val="left" w:pos="140"/>
        </w:tabs>
        <w:spacing w:line="219" w:lineRule="auto"/>
        <w:ind w:left="140" w:hanging="140"/>
        <w:rPr>
          <w:rFonts w:ascii="Arial" w:eastAsia="Arial" w:hAnsi="Arial"/>
          <w:sz w:val="14"/>
        </w:rPr>
      </w:pP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45440" behindDoc="0" locked="0" layoutInCell="1" allowOverlap="1">
                <wp:simplePos x="0" y="0"/>
                <wp:positionH relativeFrom="column">
                  <wp:posOffset>3657600</wp:posOffset>
                </wp:positionH>
                <wp:positionV relativeFrom="paragraph">
                  <wp:posOffset>13970</wp:posOffset>
                </wp:positionV>
                <wp:extent cx="800100" cy="457200"/>
                <wp:effectExtent l="0" t="0" r="0" b="0"/>
                <wp:wrapNone/>
                <wp:docPr id="392" nam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57200"/>
                        </a:xfrm>
                        <a:prstGeom prst="roundRect">
                          <a:avLst>
                            <a:gd name="adj" fmla="val 16667"/>
                          </a:avLst>
                        </a:prstGeom>
                        <a:noFill/>
                        <a:ln w="19050">
                          <a:solidFill>
                            <a:srgbClr val="99CC00"/>
                          </a:solidFill>
                          <a:round/>
                          <a:headEnd/>
                          <a:tailEnd/>
                        </a:ln>
                        <a:extLst>
                          <a:ext uri="{909E8E84-426E-40DD-AFC4-6F175D3DCCD1}">
                            <a14:hiddenFill xmlns:a14="http://schemas.microsoft.com/office/drawing/2010/main">
                              <a:solidFill>
                                <a:srgbClr val="C8F6B8"/>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6D8E60F" id=" 621" o:spid="_x0000_s1026" style="position:absolute;margin-left:4in;margin-top:1.1pt;width:63pt;height: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" filled="f" fillcolor="#c8f6b8" strokecolor="#9c0" strokeweight="1.5pt">
                <v:path arrowok="t"/>
              </v:roundrect>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46464" behindDoc="0" locked="0" layoutInCell="1" allowOverlap="1">
                <wp:simplePos x="0" y="0"/>
                <wp:positionH relativeFrom="column">
                  <wp:posOffset>2400300</wp:posOffset>
                </wp:positionH>
                <wp:positionV relativeFrom="paragraph">
                  <wp:posOffset>13970</wp:posOffset>
                </wp:positionV>
                <wp:extent cx="800100" cy="457200"/>
                <wp:effectExtent l="0" t="0" r="0" b="0"/>
                <wp:wrapNone/>
                <wp:docPr id="391" nam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57200"/>
                        </a:xfrm>
                        <a:prstGeom prst="roundRect">
                          <a:avLst>
                            <a:gd name="adj" fmla="val 16667"/>
                          </a:avLst>
                        </a:prstGeom>
                        <a:noFill/>
                        <a:ln w="19050">
                          <a:solidFill>
                            <a:srgbClr val="99CC00"/>
                          </a:solidFill>
                          <a:round/>
                          <a:headEnd/>
                          <a:tailEnd/>
                        </a:ln>
                        <a:extLst>
                          <a:ext uri="{909E8E84-426E-40DD-AFC4-6F175D3DCCD1}">
                            <a14:hiddenFill xmlns:a14="http://schemas.microsoft.com/office/drawing/2010/main">
                              <a:solidFill>
                                <a:srgbClr val="C8F6B8"/>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3AD5EB1" id=" 622" o:spid="_x0000_s1026" style="position:absolute;margin-left:189pt;margin-top:1.1pt;width:63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" filled="f" fillcolor="#c8f6b8" strokecolor="#9c0" strokeweight="1.5pt">
                <v:path arrowok="t"/>
              </v:roundrect>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44416" behindDoc="0" locked="0" layoutInCell="1" allowOverlap="1">
                <wp:simplePos x="0" y="0"/>
                <wp:positionH relativeFrom="column">
                  <wp:posOffset>1143000</wp:posOffset>
                </wp:positionH>
                <wp:positionV relativeFrom="paragraph">
                  <wp:posOffset>13970</wp:posOffset>
                </wp:positionV>
                <wp:extent cx="800100" cy="457200"/>
                <wp:effectExtent l="0" t="0" r="0" b="0"/>
                <wp:wrapNone/>
                <wp:docPr id="390" nam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57200"/>
                        </a:xfrm>
                        <a:prstGeom prst="roundRect">
                          <a:avLst>
                            <a:gd name="adj" fmla="val 16667"/>
                          </a:avLst>
                        </a:prstGeom>
                        <a:noFill/>
                        <a:ln w="19050">
                          <a:solidFill>
                            <a:srgbClr val="99CC00"/>
                          </a:solidFill>
                          <a:round/>
                          <a:headEnd/>
                          <a:tailEnd/>
                        </a:ln>
                        <a:extLst>
                          <a:ext uri="{909E8E84-426E-40DD-AFC4-6F175D3DCCD1}">
                            <a14:hiddenFill xmlns:a14="http://schemas.microsoft.com/office/drawing/2010/main">
                              <a:solidFill>
                                <a:srgbClr val="C8F6B8"/>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B99F67" id=" 620" o:spid="_x0000_s1026" style="position:absolute;margin-left:90pt;margin-top:1.1pt;width:63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" filled="f" fillcolor="#c8f6b8" strokecolor="#9c0" strokeweight="1.5pt">
                <v:path arrowok="t"/>
              </v:roundrect>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13970</wp:posOffset>
                </wp:positionV>
                <wp:extent cx="800100" cy="457200"/>
                <wp:effectExtent l="0" t="0" r="0" b="0"/>
                <wp:wrapNone/>
                <wp:docPr id="389" nam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57200"/>
                        </a:xfrm>
                        <a:prstGeom prst="roundRect">
                          <a:avLst>
                            <a:gd name="adj" fmla="val 16667"/>
                          </a:avLst>
                        </a:prstGeom>
                        <a:solidFill>
                          <a:srgbClr val="C8F6B8"/>
                        </a:solidFill>
                        <a:ln w="19050">
                          <a:solidFill>
                            <a:srgbClr val="99CC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FF5CC6" id=" 617" o:spid="_x0000_s1026" style="position:absolute;margin-left:0;margin-top:1.1pt;width:63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" fillcolor="#c8f6b8" strokecolor="#9c0" strokeweight="1.5pt">
                <v:path arrowok="t"/>
              </v:roundrect>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51584" behindDoc="0" locked="0" layoutInCell="1" allowOverlap="1">
                <wp:simplePos x="0" y="0"/>
                <wp:positionH relativeFrom="column">
                  <wp:posOffset>3771900</wp:posOffset>
                </wp:positionH>
                <wp:positionV relativeFrom="paragraph">
                  <wp:posOffset>34925</wp:posOffset>
                </wp:positionV>
                <wp:extent cx="571500" cy="228600"/>
                <wp:effectExtent l="0" t="0" r="0" b="0"/>
                <wp:wrapNone/>
                <wp:docPr id="388" name="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501F32" w:rsidRDefault="00106E44" w:rsidP="00501F32">
                            <w:pPr>
                              <w:rPr>
                                <w:b/>
                                <w:bCs/>
                                <w:sz w:val="16"/>
                                <w:szCs w:val="16"/>
                              </w:rPr>
                            </w:pPr>
                            <w:r w:rsidRPr="00501F32">
                              <w:rPr>
                                <w:b/>
                                <w:bCs/>
                                <w:sz w:val="16"/>
                                <w:szCs w:val="16"/>
                              </w:rPr>
                              <w:t>Етап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29" o:spid="_x0000_s1158" type="#_x0000_t202" style="position:absolute;left:0;text-align:left;margin-left:297pt;margin-top:2.75pt;width:4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" stroked="f">
                <v:path arrowok="t"/>
                <v:textbox>
                  <w:txbxContent>
                    <w:p w:rsidR="00106E44" w:rsidRPr="00501F32" w:rsidRDefault="00106E44" w:rsidP="00501F32">
                      <w:pPr>
                        <w:rPr>
                          <w:b/>
                          <w:bCs/>
                          <w:sz w:val="16"/>
                          <w:szCs w:val="16"/>
                        </w:rPr>
                      </w:pPr>
                      <w:r w:rsidRPr="00501F32">
                        <w:rPr>
                          <w:b/>
                          <w:bCs/>
                          <w:sz w:val="16"/>
                          <w:szCs w:val="16"/>
                        </w:rPr>
                        <w:t>Етап 2</w:t>
                      </w:r>
                    </w:p>
                  </w:txbxContent>
                </v:textbox>
              </v:shape>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52608" behindDoc="0" locked="0" layoutInCell="1" allowOverlap="1">
                <wp:simplePos x="0" y="0"/>
                <wp:positionH relativeFrom="column">
                  <wp:posOffset>2514600</wp:posOffset>
                </wp:positionH>
                <wp:positionV relativeFrom="paragraph">
                  <wp:posOffset>34925</wp:posOffset>
                </wp:positionV>
                <wp:extent cx="571500" cy="228600"/>
                <wp:effectExtent l="0" t="0" r="0" b="0"/>
                <wp:wrapNone/>
                <wp:docPr id="387" name="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501F32" w:rsidRDefault="00106E44" w:rsidP="00501F32">
                            <w:pPr>
                              <w:rPr>
                                <w:b/>
                                <w:bCs/>
                                <w:sz w:val="16"/>
                                <w:szCs w:val="16"/>
                              </w:rPr>
                            </w:pPr>
                            <w:r>
                              <w:rPr>
                                <w:b/>
                                <w:bCs/>
                                <w:sz w:val="16"/>
                                <w:szCs w:val="16"/>
                              </w:rPr>
                              <w:t>Етап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30" o:spid="_x0000_s1159" type="#_x0000_t202" style="position:absolute;left:0;text-align:left;margin-left:198pt;margin-top:2.75pt;width:4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" stroked="f">
                <v:path arrowok="t"/>
                <v:textbox>
                  <w:txbxContent>
                    <w:p w:rsidR="00106E44" w:rsidRPr="00501F32" w:rsidRDefault="00106E44" w:rsidP="00501F32">
                      <w:pPr>
                        <w:rPr>
                          <w:b/>
                          <w:bCs/>
                          <w:sz w:val="16"/>
                          <w:szCs w:val="16"/>
                        </w:rPr>
                      </w:pPr>
                      <w:r>
                        <w:rPr>
                          <w:b/>
                          <w:bCs/>
                          <w:sz w:val="16"/>
                          <w:szCs w:val="16"/>
                        </w:rPr>
                        <w:t>Етап 3</w:t>
                      </w:r>
                    </w:p>
                  </w:txbxContent>
                </v:textbox>
              </v:shape>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50560" behindDoc="0" locked="0" layoutInCell="1" allowOverlap="1">
                <wp:simplePos x="0" y="0"/>
                <wp:positionH relativeFrom="column">
                  <wp:posOffset>1257300</wp:posOffset>
                </wp:positionH>
                <wp:positionV relativeFrom="paragraph">
                  <wp:posOffset>34925</wp:posOffset>
                </wp:positionV>
                <wp:extent cx="571500" cy="228600"/>
                <wp:effectExtent l="0" t="0" r="0" b="0"/>
                <wp:wrapNone/>
                <wp:docPr id="386" name="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501F32" w:rsidRDefault="00106E44">
                            <w:pPr>
                              <w:rPr>
                                <w:b/>
                                <w:bCs/>
                                <w:sz w:val="16"/>
                                <w:szCs w:val="16"/>
                              </w:rPr>
                            </w:pPr>
                            <w:r w:rsidRPr="00501F32">
                              <w:rPr>
                                <w:b/>
                                <w:bCs/>
                                <w:sz w:val="16"/>
                                <w:szCs w:val="16"/>
                              </w:rPr>
                              <w:t>Етап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28" o:spid="_x0000_s1160" type="#_x0000_t202" style="position:absolute;left:0;text-align:left;margin-left:99pt;margin-top:2.75pt;width:4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" stroked="f">
                <v:path arrowok="t"/>
                <v:textbox>
                  <w:txbxContent>
                    <w:p w:rsidR="00106E44" w:rsidRPr="00501F32" w:rsidRDefault="00106E44">
                      <w:pPr>
                        <w:rPr>
                          <w:b/>
                          <w:bCs/>
                          <w:sz w:val="16"/>
                          <w:szCs w:val="16"/>
                        </w:rPr>
                      </w:pPr>
                      <w:r w:rsidRPr="00501F32">
                        <w:rPr>
                          <w:b/>
                          <w:bCs/>
                          <w:sz w:val="16"/>
                          <w:szCs w:val="16"/>
                        </w:rPr>
                        <w:t>Етап 2</w:t>
                      </w:r>
                    </w:p>
                  </w:txbxContent>
                </v:textbox>
              </v:shape>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43392" behindDoc="0" locked="0" layoutInCell="1" allowOverlap="1">
                <wp:simplePos x="0" y="0"/>
                <wp:positionH relativeFrom="column">
                  <wp:posOffset>114300</wp:posOffset>
                </wp:positionH>
                <wp:positionV relativeFrom="paragraph">
                  <wp:posOffset>34925</wp:posOffset>
                </wp:positionV>
                <wp:extent cx="571500" cy="228600"/>
                <wp:effectExtent l="0" t="0" r="0" b="0"/>
                <wp:wrapNone/>
                <wp:docPr id="385" name="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228600"/>
                        </a:xfrm>
                        <a:prstGeom prst="rect">
                          <a:avLst/>
                        </a:prstGeom>
                        <a:solidFill>
                          <a:srgbClr val="C8F6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501F32" w:rsidRDefault="00106E44" w:rsidP="00501F32">
                            <w:pPr>
                              <w:jc w:val="center"/>
                              <w:rPr>
                                <w:b/>
                                <w:bCs/>
                                <w:sz w:val="16"/>
                                <w:szCs w:val="16"/>
                              </w:rPr>
                            </w:pPr>
                            <w:r w:rsidRPr="00501F32">
                              <w:rPr>
                                <w:b/>
                                <w:bCs/>
                                <w:sz w:val="16"/>
                                <w:szCs w:val="16"/>
                              </w:rPr>
                              <w:t>Етап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19" o:spid="_x0000_s1161" type="#_x0000_t202" style="position:absolute;left:0;text-align:left;margin-left:9pt;margin-top:2.75pt;width:45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" fillcolor="#c8f6b8" stroked="f">
                <v:path arrowok="t"/>
                <v:textbox>
                  <w:txbxContent>
                    <w:p w:rsidR="00106E44" w:rsidRPr="00501F32" w:rsidRDefault="00106E44" w:rsidP="00501F32">
                      <w:pPr>
                        <w:jc w:val="center"/>
                        <w:rPr>
                          <w:b/>
                          <w:bCs/>
                          <w:sz w:val="16"/>
                          <w:szCs w:val="16"/>
                        </w:rPr>
                      </w:pPr>
                      <w:r w:rsidRPr="00501F32">
                        <w:rPr>
                          <w:b/>
                          <w:bCs/>
                          <w:sz w:val="16"/>
                          <w:szCs w:val="16"/>
                        </w:rPr>
                        <w:t>Етап 1</w:t>
                      </w:r>
                    </w:p>
                  </w:txbxContent>
                </v:textbox>
              </v:shape>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49536" behindDoc="0" locked="0" layoutInCell="1" allowOverlap="1">
                <wp:simplePos x="0" y="0"/>
                <wp:positionH relativeFrom="column">
                  <wp:posOffset>3200400</wp:posOffset>
                </wp:positionH>
                <wp:positionV relativeFrom="paragraph">
                  <wp:posOffset>55880</wp:posOffset>
                </wp:positionV>
                <wp:extent cx="457200" cy="0"/>
                <wp:effectExtent l="0" t="0" r="0" b="0"/>
                <wp:wrapNone/>
                <wp:docPr id="384" nam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B9D971" id=" 62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4pt" to="4in,4.4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" strokecolor="#9c0" strokeweight="1.5pt">
                <o:lock v:ext="edit" shapetype="f"/>
              </v:line>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48512" behindDoc="0" locked="0" layoutInCell="1" allowOverlap="1">
                <wp:simplePos x="0" y="0"/>
                <wp:positionH relativeFrom="column">
                  <wp:posOffset>1943100</wp:posOffset>
                </wp:positionH>
                <wp:positionV relativeFrom="paragraph">
                  <wp:posOffset>55880</wp:posOffset>
                </wp:positionV>
                <wp:extent cx="457200" cy="0"/>
                <wp:effectExtent l="0" t="0" r="0" b="0"/>
                <wp:wrapNone/>
                <wp:docPr id="319" nam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46A4EB" id=" 62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4pt" to="189pt,4.4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" strokecolor="#9c0" strokeweight="1.5pt">
                <o:lock v:ext="edit" shapetype="f"/>
              </v:line>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47488" behindDoc="0" locked="0" layoutInCell="1" allowOverlap="1">
                <wp:simplePos x="0" y="0"/>
                <wp:positionH relativeFrom="column">
                  <wp:posOffset>800100</wp:posOffset>
                </wp:positionH>
                <wp:positionV relativeFrom="paragraph">
                  <wp:posOffset>55880</wp:posOffset>
                </wp:positionV>
                <wp:extent cx="342900" cy="0"/>
                <wp:effectExtent l="0" t="0" r="0" b="0"/>
                <wp:wrapNone/>
                <wp:docPr id="318" nam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1B30EB" id=" 62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4pt" to="90pt,4.4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" strokecolor="#9c0" strokeweight="1.5pt">
                <o:lock v:ext="edit" shapetype="f"/>
              </v:line>
            </w:pict>
          </mc:Fallback>
        </mc:AlternateContent>
      </w: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54656" behindDoc="0" locked="0" layoutInCell="1" allowOverlap="1">
                <wp:simplePos x="0" y="0"/>
                <wp:positionH relativeFrom="column">
                  <wp:posOffset>457200</wp:posOffset>
                </wp:positionH>
                <wp:positionV relativeFrom="paragraph">
                  <wp:posOffset>5080</wp:posOffset>
                </wp:positionV>
                <wp:extent cx="0" cy="228600"/>
                <wp:effectExtent l="0" t="0" r="19050" b="0"/>
                <wp:wrapNone/>
                <wp:docPr id="317" nam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7290CF" id=" 63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pt" to="36pt,18.4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" strokecolor="#9c0" strokeweight="1.5pt">
                <o:lock v:ext="edit" shapetype="f"/>
              </v:line>
            </w:pict>
          </mc:Fallback>
        </mc:AlternateContent>
      </w: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46990</wp:posOffset>
                </wp:positionV>
                <wp:extent cx="4800600" cy="2857500"/>
                <wp:effectExtent l="0" t="0" r="0" b="0"/>
                <wp:wrapNone/>
                <wp:docPr id="316" nam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0" cy="2857500"/>
                        </a:xfrm>
                        <a:prstGeom prst="roundRect">
                          <a:avLst>
                            <a:gd name="adj" fmla="val 16667"/>
                          </a:avLst>
                        </a:prstGeom>
                        <a:solidFill>
                          <a:srgbClr val="FFFFFF"/>
                        </a:solidFill>
                        <a:ln w="19050">
                          <a:solidFill>
                            <a:srgbClr val="99CC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932C77" id=" 633" o:spid="_x0000_s1026" style="position:absolute;margin-left:0;margin-top:3.7pt;width:378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" strokecolor="#9c0" strokeweight="1.5pt">
                <v:path arrowok="t"/>
              </v:roundrect>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60800" behindDoc="0" locked="0" layoutInCell="1" allowOverlap="1">
                <wp:simplePos x="0" y="0"/>
                <wp:positionH relativeFrom="column">
                  <wp:posOffset>2857500</wp:posOffset>
                </wp:positionH>
                <wp:positionV relativeFrom="paragraph">
                  <wp:posOffset>67945</wp:posOffset>
                </wp:positionV>
                <wp:extent cx="1600200" cy="571500"/>
                <wp:effectExtent l="0" t="0" r="0" b="0"/>
                <wp:wrapNone/>
                <wp:docPr id="315" nam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prstGeom prst="roundRect">
                          <a:avLst>
                            <a:gd name="adj" fmla="val 16667"/>
                          </a:avLst>
                        </a:prstGeom>
                        <a:solidFill>
                          <a:srgbClr val="FFFFFF"/>
                        </a:solidFill>
                        <a:ln w="1905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8C4B668" id=" 640" o:spid="_x0000_s1026" style="position:absolute;margin-left:225pt;margin-top:5.35pt;width:126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" strokecolor="blue" strokeweight="1.5pt">
                <v:path arrowok="t"/>
              </v:roundrect>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64896" behindDoc="0" locked="0" layoutInCell="1" allowOverlap="1">
                <wp:simplePos x="0" y="0"/>
                <wp:positionH relativeFrom="column">
                  <wp:posOffset>3086100</wp:posOffset>
                </wp:positionH>
                <wp:positionV relativeFrom="paragraph">
                  <wp:posOffset>88900</wp:posOffset>
                </wp:positionV>
                <wp:extent cx="1257300" cy="342900"/>
                <wp:effectExtent l="0" t="0" r="0" b="0"/>
                <wp:wrapNone/>
                <wp:docPr id="314" name="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016DF" w:rsidRDefault="00106E44" w:rsidP="00933CFB">
                            <w:pPr>
                              <w:spacing w:line="192" w:lineRule="auto"/>
                              <w:jc w:val="center"/>
                              <w:rPr>
                                <w:sz w:val="12"/>
                                <w:szCs w:val="12"/>
                              </w:rPr>
                            </w:pPr>
                            <w:r>
                              <w:rPr>
                                <w:b/>
                                <w:color w:val="000000"/>
                                <w:sz w:val="12"/>
                                <w:szCs w:val="12"/>
                              </w:rPr>
                              <w:t>Документувати</w:t>
                            </w:r>
                            <w:r w:rsidRPr="007016DF">
                              <w:rPr>
                                <w:b/>
                                <w:color w:val="000000"/>
                                <w:sz w:val="12"/>
                                <w:szCs w:val="12"/>
                              </w:rPr>
                              <w:t xml:space="preserve"> всі проведені тести (3)</w:t>
                            </w:r>
                          </w:p>
                          <w:p w:rsidR="00106E44" w:rsidRDefault="00106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45" o:spid="_x0000_s1162" type="#_x0000_t202" style="position:absolute;left:0;text-align:left;margin-left:243pt;margin-top:7pt;width:99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" stroked="f">
                <v:path arrowok="t"/>
                <v:textbox>
                  <w:txbxContent>
                    <w:p w:rsidR="00106E44" w:rsidRPr="007016DF" w:rsidRDefault="00106E44" w:rsidP="00933CFB">
                      <w:pPr>
                        <w:spacing w:line="192" w:lineRule="auto"/>
                        <w:jc w:val="center"/>
                        <w:rPr>
                          <w:sz w:val="12"/>
                          <w:szCs w:val="12"/>
                        </w:rPr>
                      </w:pPr>
                      <w:r>
                        <w:rPr>
                          <w:b/>
                          <w:color w:val="000000"/>
                          <w:sz w:val="12"/>
                          <w:szCs w:val="12"/>
                        </w:rPr>
                        <w:t>Документувати</w:t>
                      </w:r>
                      <w:r w:rsidRPr="007016DF">
                        <w:rPr>
                          <w:b/>
                          <w:color w:val="000000"/>
                          <w:sz w:val="12"/>
                          <w:szCs w:val="12"/>
                        </w:rPr>
                        <w:t xml:space="preserve"> всі проведені тести (3)</w:t>
                      </w:r>
                    </w:p>
                    <w:p w:rsidR="00106E44" w:rsidRDefault="00106E44"/>
                  </w:txbxContent>
                </v:textbox>
              </v:shape>
            </w:pict>
          </mc:Fallback>
        </mc:AlternateContent>
      </w: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70016" behindDoc="0" locked="0" layoutInCell="1" allowOverlap="1">
                <wp:simplePos x="0" y="0"/>
                <wp:positionH relativeFrom="column">
                  <wp:posOffset>2400300</wp:posOffset>
                </wp:positionH>
                <wp:positionV relativeFrom="paragraph">
                  <wp:posOffset>16510</wp:posOffset>
                </wp:positionV>
                <wp:extent cx="457200" cy="0"/>
                <wp:effectExtent l="0" t="0" r="0" b="0"/>
                <wp:wrapNone/>
                <wp:docPr id="313" nam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2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9566B1" id=" 650"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pt" to="225pt,1.3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" strokecolor="blue" strokeweight="1.5pt">
                <o:lock v:ext="edit" shapetype="f"/>
              </v:line>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71040" behindDoc="0" locked="0" layoutInCell="1" allowOverlap="1">
                <wp:simplePos x="0" y="0"/>
                <wp:positionH relativeFrom="column">
                  <wp:posOffset>2400300</wp:posOffset>
                </wp:positionH>
                <wp:positionV relativeFrom="paragraph">
                  <wp:posOffset>16510</wp:posOffset>
                </wp:positionV>
                <wp:extent cx="0" cy="2057400"/>
                <wp:effectExtent l="0" t="0" r="19050" b="0"/>
                <wp:wrapNone/>
                <wp:docPr id="312" nam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5740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77D80C" id=" 65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pt" to="189pt,163.3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" strokecolor="blue" strokeweight="1.5pt">
                <o:lock v:ext="edit" shapetype="f"/>
              </v:line>
            </w:pict>
          </mc:Fallback>
        </mc:AlternateContent>
      </w: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61824" behindDoc="0" locked="0" layoutInCell="1" allowOverlap="1">
                <wp:simplePos x="0" y="0"/>
                <wp:positionH relativeFrom="column">
                  <wp:posOffset>2857500</wp:posOffset>
                </wp:positionH>
                <wp:positionV relativeFrom="paragraph">
                  <wp:posOffset>7620</wp:posOffset>
                </wp:positionV>
                <wp:extent cx="1600200" cy="571500"/>
                <wp:effectExtent l="0" t="0" r="0" b="0"/>
                <wp:wrapNone/>
                <wp:docPr id="311" name="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prstGeom prst="roundRect">
                          <a:avLst>
                            <a:gd name="adj" fmla="val 16667"/>
                          </a:avLst>
                        </a:prstGeom>
                        <a:solidFill>
                          <a:srgbClr val="FFFFFF"/>
                        </a:solidFill>
                        <a:ln w="1905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D3D7907" id=" 642" o:spid="_x0000_s1026" style="position:absolute;margin-left:225pt;margin-top:.6pt;width:126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" strokecolor="blue" strokeweight="1.5pt">
                <v:path arrowok="t"/>
              </v:roundrect>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65920" behindDoc="0" locked="0" layoutInCell="1" allowOverlap="1">
                <wp:simplePos x="0" y="0"/>
                <wp:positionH relativeFrom="column">
                  <wp:posOffset>2971800</wp:posOffset>
                </wp:positionH>
                <wp:positionV relativeFrom="paragraph">
                  <wp:posOffset>28575</wp:posOffset>
                </wp:positionV>
                <wp:extent cx="1371600" cy="228600"/>
                <wp:effectExtent l="0" t="0" r="0" b="0"/>
                <wp:wrapNone/>
                <wp:docPr id="310" name="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016DF" w:rsidRDefault="00106E44" w:rsidP="00675C28">
                            <w:pPr>
                              <w:spacing w:line="192" w:lineRule="auto"/>
                              <w:jc w:val="center"/>
                              <w:rPr>
                                <w:sz w:val="12"/>
                                <w:szCs w:val="12"/>
                              </w:rPr>
                            </w:pPr>
                            <w:r>
                              <w:rPr>
                                <w:b/>
                                <w:color w:val="000000"/>
                                <w:sz w:val="12"/>
                                <w:szCs w:val="12"/>
                              </w:rPr>
                              <w:t>Перевірити</w:t>
                            </w:r>
                            <w:r w:rsidRPr="007016DF">
                              <w:rPr>
                                <w:b/>
                                <w:color w:val="000000"/>
                                <w:sz w:val="12"/>
                                <w:szCs w:val="12"/>
                              </w:rPr>
                              <w:t xml:space="preserve"> </w:t>
                            </w:r>
                            <w:r>
                              <w:rPr>
                                <w:b/>
                                <w:color w:val="000000"/>
                                <w:sz w:val="12"/>
                                <w:szCs w:val="12"/>
                              </w:rPr>
                              <w:t>відповідність у</w:t>
                            </w:r>
                            <w:r w:rsidRPr="007016DF">
                              <w:rPr>
                                <w:b/>
                                <w:color w:val="000000"/>
                                <w:sz w:val="12"/>
                                <w:szCs w:val="12"/>
                              </w:rPr>
                              <w:t>сього обладнання (4)</w:t>
                            </w:r>
                          </w:p>
                          <w:p w:rsidR="00106E44" w:rsidRDefault="00106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46" o:spid="_x0000_s1163" type="#_x0000_t202" style="position:absolute;left:0;text-align:left;margin-left:234pt;margin-top:2.25pt;width:10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" stroked="f">
                <v:path arrowok="t"/>
                <v:textbox>
                  <w:txbxContent>
                    <w:p w:rsidR="00106E44" w:rsidRPr="007016DF" w:rsidRDefault="00106E44" w:rsidP="00675C28">
                      <w:pPr>
                        <w:spacing w:line="192" w:lineRule="auto"/>
                        <w:jc w:val="center"/>
                        <w:rPr>
                          <w:sz w:val="12"/>
                          <w:szCs w:val="12"/>
                        </w:rPr>
                      </w:pPr>
                      <w:r>
                        <w:rPr>
                          <w:b/>
                          <w:color w:val="000000"/>
                          <w:sz w:val="12"/>
                          <w:szCs w:val="12"/>
                        </w:rPr>
                        <w:t>Перевірити</w:t>
                      </w:r>
                      <w:r w:rsidRPr="007016DF">
                        <w:rPr>
                          <w:b/>
                          <w:color w:val="000000"/>
                          <w:sz w:val="12"/>
                          <w:szCs w:val="12"/>
                        </w:rPr>
                        <w:t xml:space="preserve"> </w:t>
                      </w:r>
                      <w:r>
                        <w:rPr>
                          <w:b/>
                          <w:color w:val="000000"/>
                          <w:sz w:val="12"/>
                          <w:szCs w:val="12"/>
                        </w:rPr>
                        <w:t>відповідність у</w:t>
                      </w:r>
                      <w:r w:rsidRPr="007016DF">
                        <w:rPr>
                          <w:b/>
                          <w:color w:val="000000"/>
                          <w:sz w:val="12"/>
                          <w:szCs w:val="12"/>
                        </w:rPr>
                        <w:t>сього обладнання (4)</w:t>
                      </w:r>
                    </w:p>
                    <w:p w:rsidR="00106E44" w:rsidRDefault="00106E44"/>
                  </w:txbxContent>
                </v:textbox>
              </v:shape>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49530</wp:posOffset>
                </wp:positionV>
                <wp:extent cx="914400" cy="800100"/>
                <wp:effectExtent l="0" t="0" r="0" b="0"/>
                <wp:wrapNone/>
                <wp:docPr id="309" nam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00100"/>
                        </a:xfrm>
                        <a:prstGeom prst="roundRect">
                          <a:avLst>
                            <a:gd name="adj" fmla="val 16667"/>
                          </a:avLst>
                        </a:prstGeom>
                        <a:solidFill>
                          <a:srgbClr val="FFFFFF"/>
                        </a:solidFill>
                        <a:ln w="1905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8EA112" id=" 635" o:spid="_x0000_s1026" style="position:absolute;margin-left:9pt;margin-top:3.9pt;width:1in;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" strokecolor="blue" strokeweight="1.5pt">
                <v:path arrowok="t"/>
              </v:roundrect>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49530</wp:posOffset>
                </wp:positionV>
                <wp:extent cx="914400" cy="800100"/>
                <wp:effectExtent l="0" t="0" r="0" b="0"/>
                <wp:wrapNone/>
                <wp:docPr id="308" nam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00100"/>
                        </a:xfrm>
                        <a:prstGeom prst="roundRect">
                          <a:avLst>
                            <a:gd name="adj" fmla="val 16667"/>
                          </a:avLst>
                        </a:prstGeom>
                        <a:solidFill>
                          <a:srgbClr val="FFFFFF"/>
                        </a:solidFill>
                        <a:ln w="1905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B8231F1" id=" 637" o:spid="_x0000_s1026" style="position:absolute;margin-left:90pt;margin-top:3.9pt;width:1in;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" strokecolor="blue" strokeweight="1.5pt">
                <v:path arrowok="t"/>
              </v:roundrect>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74112" behindDoc="0" locked="0" layoutInCell="1" allowOverlap="1">
                <wp:simplePos x="0" y="0"/>
                <wp:positionH relativeFrom="column">
                  <wp:posOffset>2400300</wp:posOffset>
                </wp:positionH>
                <wp:positionV relativeFrom="paragraph">
                  <wp:posOffset>70485</wp:posOffset>
                </wp:positionV>
                <wp:extent cx="457200" cy="0"/>
                <wp:effectExtent l="0" t="0" r="0" b="0"/>
                <wp:wrapNone/>
                <wp:docPr id="307" nam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630D26" id=" 654"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5.55pt" to="225pt,5.5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" strokecolor="blue" strokeweight="1.5pt">
                <o:lock v:ext="edit" shapetype="f"/>
              </v:line>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58752" behindDoc="0" locked="0" layoutInCell="1" allowOverlap="1">
                <wp:simplePos x="0" y="0"/>
                <wp:positionH relativeFrom="column">
                  <wp:posOffset>1257300</wp:posOffset>
                </wp:positionH>
                <wp:positionV relativeFrom="paragraph">
                  <wp:posOffset>70485</wp:posOffset>
                </wp:positionV>
                <wp:extent cx="685800" cy="571500"/>
                <wp:effectExtent l="0" t="0" r="0" b="0"/>
                <wp:wrapNone/>
                <wp:docPr id="306" name="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933CFB" w:rsidRDefault="00106E44" w:rsidP="00933CFB">
                            <w:pPr>
                              <w:spacing w:line="192" w:lineRule="auto"/>
                              <w:jc w:val="center"/>
                              <w:rPr>
                                <w:b/>
                                <w:bCs/>
                                <w:sz w:val="12"/>
                                <w:szCs w:val="12"/>
                              </w:rPr>
                            </w:pPr>
                            <w:r w:rsidRPr="00933CFB">
                              <w:rPr>
                                <w:b/>
                                <w:bCs/>
                                <w:sz w:val="12"/>
                                <w:szCs w:val="12"/>
                              </w:rPr>
                              <w:t xml:space="preserve">Забезпечити адекватний та </w:t>
                            </w:r>
                            <w:r w:rsidR="00A22BEF" w:rsidRPr="00933CFB">
                              <w:rPr>
                                <w:b/>
                                <w:bCs/>
                                <w:sz w:val="12"/>
                                <w:szCs w:val="12"/>
                              </w:rPr>
                              <w:t>компетентний</w:t>
                            </w:r>
                            <w:r w:rsidRPr="00933CFB">
                              <w:rPr>
                                <w:b/>
                                <w:bCs/>
                                <w:sz w:val="12"/>
                                <w:szCs w:val="12"/>
                              </w:rPr>
                              <w:t xml:space="preserve">  ключовий персонал</w:t>
                            </w:r>
                            <w:r>
                              <w:rPr>
                                <w:b/>
                                <w:bCs/>
                                <w:sz w:val="12"/>
                                <w:szCs w:val="12"/>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38" o:spid="_x0000_s1164" type="#_x0000_t202" style="position:absolute;left:0;text-align:left;margin-left:99pt;margin-top:5.55pt;width:54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" stroked="f">
                <v:path arrowok="t"/>
                <v:textbox>
                  <w:txbxContent>
                    <w:p w:rsidR="00106E44" w:rsidRPr="00933CFB" w:rsidRDefault="00106E44" w:rsidP="00933CFB">
                      <w:pPr>
                        <w:spacing w:line="192" w:lineRule="auto"/>
                        <w:jc w:val="center"/>
                        <w:rPr>
                          <w:b/>
                          <w:bCs/>
                          <w:sz w:val="12"/>
                          <w:szCs w:val="12"/>
                        </w:rPr>
                      </w:pPr>
                      <w:r w:rsidRPr="00933CFB">
                        <w:rPr>
                          <w:b/>
                          <w:bCs/>
                          <w:sz w:val="12"/>
                          <w:szCs w:val="12"/>
                        </w:rPr>
                        <w:t xml:space="preserve">Забезпечити адекватний та </w:t>
                      </w:r>
                      <w:r w:rsidR="00A22BEF" w:rsidRPr="00933CFB">
                        <w:rPr>
                          <w:b/>
                          <w:bCs/>
                          <w:sz w:val="12"/>
                          <w:szCs w:val="12"/>
                        </w:rPr>
                        <w:t>компетентний</w:t>
                      </w:r>
                      <w:r w:rsidRPr="00933CFB">
                        <w:rPr>
                          <w:b/>
                          <w:bCs/>
                          <w:sz w:val="12"/>
                          <w:szCs w:val="12"/>
                        </w:rPr>
                        <w:t xml:space="preserve">  ключовий персонал</w:t>
                      </w:r>
                      <w:r>
                        <w:rPr>
                          <w:b/>
                          <w:bCs/>
                          <w:sz w:val="12"/>
                          <w:szCs w:val="12"/>
                        </w:rPr>
                        <w:t xml:space="preserve"> (2)</w:t>
                      </w:r>
                    </w:p>
                  </w:txbxContent>
                </v:textbox>
              </v:shape>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91440</wp:posOffset>
                </wp:positionV>
                <wp:extent cx="685800" cy="457200"/>
                <wp:effectExtent l="0" t="0" r="0" b="0"/>
                <wp:wrapNone/>
                <wp:docPr id="305" name="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06E44" w:rsidRPr="00933CFB" w:rsidRDefault="00106E44" w:rsidP="00501F32">
                            <w:pPr>
                              <w:jc w:val="center"/>
                              <w:rPr>
                                <w:b/>
                                <w:bCs/>
                                <w:sz w:val="12"/>
                                <w:szCs w:val="12"/>
                              </w:rPr>
                            </w:pPr>
                            <w:r w:rsidRPr="00933CFB">
                              <w:rPr>
                                <w:b/>
                                <w:bCs/>
                                <w:sz w:val="12"/>
                                <w:szCs w:val="12"/>
                              </w:rPr>
                              <w:t xml:space="preserve">Створити </w:t>
                            </w:r>
                            <w:r w:rsidR="00A22BEF" w:rsidRPr="00933CFB">
                              <w:rPr>
                                <w:b/>
                                <w:bCs/>
                                <w:sz w:val="12"/>
                                <w:szCs w:val="12"/>
                              </w:rPr>
                              <w:t>зобов’язання</w:t>
                            </w:r>
                            <w:r w:rsidRPr="00933CFB">
                              <w:rPr>
                                <w:b/>
                                <w:bCs/>
                                <w:sz w:val="12"/>
                                <w:szCs w:val="12"/>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36" o:spid="_x0000_s1165" type="#_x0000_t202" style="position:absolute;left:0;text-align:left;margin-left:18pt;margin-top:7.2pt;width:5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" stroked="f" strokecolor="blue">
                <v:path arrowok="t"/>
                <v:textbox>
                  <w:txbxContent>
                    <w:p w:rsidR="00106E44" w:rsidRPr="00933CFB" w:rsidRDefault="00106E44" w:rsidP="00501F32">
                      <w:pPr>
                        <w:jc w:val="center"/>
                        <w:rPr>
                          <w:b/>
                          <w:bCs/>
                          <w:sz w:val="12"/>
                          <w:szCs w:val="12"/>
                        </w:rPr>
                      </w:pPr>
                      <w:r w:rsidRPr="00933CFB">
                        <w:rPr>
                          <w:b/>
                          <w:bCs/>
                          <w:sz w:val="12"/>
                          <w:szCs w:val="12"/>
                        </w:rPr>
                        <w:t xml:space="preserve">Створити </w:t>
                      </w:r>
                      <w:r w:rsidR="00A22BEF" w:rsidRPr="00933CFB">
                        <w:rPr>
                          <w:b/>
                          <w:bCs/>
                          <w:sz w:val="12"/>
                          <w:szCs w:val="12"/>
                        </w:rPr>
                        <w:t>зобов’язання</w:t>
                      </w:r>
                      <w:r w:rsidRPr="00933CFB">
                        <w:rPr>
                          <w:b/>
                          <w:bCs/>
                          <w:sz w:val="12"/>
                          <w:szCs w:val="12"/>
                        </w:rPr>
                        <w:t xml:space="preserve"> (1)</w:t>
                      </w:r>
                    </w:p>
                  </w:txbxContent>
                </v:textbox>
              </v:shape>
            </w:pict>
          </mc:Fallback>
        </mc:AlternateContent>
      </w: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68992" behindDoc="0" locked="0" layoutInCell="1" allowOverlap="1">
                <wp:simplePos x="0" y="0"/>
                <wp:positionH relativeFrom="column">
                  <wp:posOffset>2057400</wp:posOffset>
                </wp:positionH>
                <wp:positionV relativeFrom="paragraph">
                  <wp:posOffset>19050</wp:posOffset>
                </wp:positionV>
                <wp:extent cx="342900" cy="0"/>
                <wp:effectExtent l="0" t="0" r="0" b="0"/>
                <wp:wrapNone/>
                <wp:docPr id="304" nam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29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B8EE8B" id=" 64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5pt" to="189pt,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" strokecolor="blue" strokeweight="1.5pt">
                <o:lock v:ext="edit" shapetype="f"/>
              </v:line>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62848" behindDoc="0" locked="0" layoutInCell="1" allowOverlap="1">
                <wp:simplePos x="0" y="0"/>
                <wp:positionH relativeFrom="column">
                  <wp:posOffset>2857500</wp:posOffset>
                </wp:positionH>
                <wp:positionV relativeFrom="paragraph">
                  <wp:posOffset>40005</wp:posOffset>
                </wp:positionV>
                <wp:extent cx="1600200" cy="571500"/>
                <wp:effectExtent l="0" t="0" r="0" b="0"/>
                <wp:wrapNone/>
                <wp:docPr id="301" nam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prstGeom prst="roundRect">
                          <a:avLst>
                            <a:gd name="adj" fmla="val 16667"/>
                          </a:avLst>
                        </a:prstGeom>
                        <a:solidFill>
                          <a:srgbClr val="FFFFFF"/>
                        </a:solidFill>
                        <a:ln w="1905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76C2FF" id=" 643" o:spid="_x0000_s1026" style="position:absolute;margin-left:225pt;margin-top:3.15pt;width:126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" strokecolor="blue" strokeweight="1.5pt">
                <v:path arrowok="t"/>
              </v:roundrect>
            </w:pict>
          </mc:Fallback>
        </mc:AlternateContent>
      </w:r>
      <w:r w:rsidRPr="00E30C3E">
        <w:rPr>
          <w:rFonts w:ascii="Arial" w:eastAsia="Arial" w:hAnsi="Arial"/>
          <w:noProof/>
          <w:sz w:val="14"/>
          <w:lang w:val="en-US" w:eastAsia="en-US"/>
        </w:rPr>
        <mc:AlternateContent>
          <mc:Choice Requires="wps">
            <w:drawing>
              <wp:anchor distT="0" distB="0" distL="114300" distR="114300" simplePos="0" relativeHeight="251659776" behindDoc="0" locked="0" layoutInCell="1" allowOverlap="1">
                <wp:simplePos x="0" y="0"/>
                <wp:positionH relativeFrom="column">
                  <wp:posOffset>1028700</wp:posOffset>
                </wp:positionH>
                <wp:positionV relativeFrom="paragraph">
                  <wp:posOffset>40005</wp:posOffset>
                </wp:positionV>
                <wp:extent cx="114300" cy="0"/>
                <wp:effectExtent l="0" t="0" r="0" b="0"/>
                <wp:wrapNone/>
                <wp:docPr id="300" nam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8921D" id=" 63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15pt" to="90pt,3.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" strokecolor="blue" strokeweight="1.5pt">
                <o:lock v:ext="edit" shapetype="f"/>
              </v:line>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66944" behindDoc="0" locked="0" layoutInCell="1" allowOverlap="1">
                <wp:simplePos x="0" y="0"/>
                <wp:positionH relativeFrom="column">
                  <wp:posOffset>2971800</wp:posOffset>
                </wp:positionH>
                <wp:positionV relativeFrom="paragraph">
                  <wp:posOffset>61595</wp:posOffset>
                </wp:positionV>
                <wp:extent cx="1371600" cy="342900"/>
                <wp:effectExtent l="0" t="0" r="0" b="0"/>
                <wp:wrapNone/>
                <wp:docPr id="298" name="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016DF" w:rsidRDefault="00106E44" w:rsidP="00933CFB">
                            <w:pPr>
                              <w:spacing w:line="192" w:lineRule="auto"/>
                              <w:jc w:val="center"/>
                              <w:rPr>
                                <w:sz w:val="12"/>
                                <w:szCs w:val="12"/>
                              </w:rPr>
                            </w:pPr>
                            <w:r>
                              <w:rPr>
                                <w:b/>
                                <w:color w:val="000000"/>
                                <w:sz w:val="12"/>
                                <w:szCs w:val="12"/>
                              </w:rPr>
                              <w:t>Почати</w:t>
                            </w:r>
                            <w:r w:rsidRPr="007016DF">
                              <w:rPr>
                                <w:b/>
                                <w:color w:val="000000"/>
                                <w:sz w:val="12"/>
                                <w:szCs w:val="12"/>
                              </w:rPr>
                              <w:t xml:space="preserve"> організацію системної інвентаризації (5)</w:t>
                            </w:r>
                          </w:p>
                          <w:p w:rsidR="00106E44" w:rsidRDefault="00106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47" o:spid="_x0000_s1166" type="#_x0000_t202" style="position:absolute;left:0;text-align:left;margin-left:234pt;margin-top:4.85pt;width:108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" stroked="f">
                <v:path arrowok="t"/>
                <v:textbox>
                  <w:txbxContent>
                    <w:p w:rsidR="00106E44" w:rsidRPr="007016DF" w:rsidRDefault="00106E44" w:rsidP="00933CFB">
                      <w:pPr>
                        <w:spacing w:line="192" w:lineRule="auto"/>
                        <w:jc w:val="center"/>
                        <w:rPr>
                          <w:sz w:val="12"/>
                          <w:szCs w:val="12"/>
                        </w:rPr>
                      </w:pPr>
                      <w:r>
                        <w:rPr>
                          <w:b/>
                          <w:color w:val="000000"/>
                          <w:sz w:val="12"/>
                          <w:szCs w:val="12"/>
                        </w:rPr>
                        <w:t>Почати</w:t>
                      </w:r>
                      <w:r w:rsidRPr="007016DF">
                        <w:rPr>
                          <w:b/>
                          <w:color w:val="000000"/>
                          <w:sz w:val="12"/>
                          <w:szCs w:val="12"/>
                        </w:rPr>
                        <w:t xml:space="preserve"> організацію системної інвентаризації (5)</w:t>
                      </w:r>
                    </w:p>
                    <w:p w:rsidR="00106E44" w:rsidRDefault="00106E44"/>
                  </w:txbxContent>
                </v:textbox>
              </v:shape>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73088" behindDoc="0" locked="0" layoutInCell="1" allowOverlap="1">
                <wp:simplePos x="0" y="0"/>
                <wp:positionH relativeFrom="column">
                  <wp:posOffset>2400300</wp:posOffset>
                </wp:positionH>
                <wp:positionV relativeFrom="paragraph">
                  <wp:posOffset>82550</wp:posOffset>
                </wp:positionV>
                <wp:extent cx="457200" cy="0"/>
                <wp:effectExtent l="0" t="0" r="0" b="0"/>
                <wp:wrapNone/>
                <wp:docPr id="297" nam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75F355" id=" 65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5pt" to="225pt,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" strokecolor="blue" strokeweight="1.5pt">
                <o:lock v:ext="edit" shapetype="f"/>
              </v:line>
            </w:pict>
          </mc:Fallback>
        </mc:AlternateContent>
      </w: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63872" behindDoc="0" locked="0" layoutInCell="1" allowOverlap="1">
                <wp:simplePos x="0" y="0"/>
                <wp:positionH relativeFrom="column">
                  <wp:posOffset>2857500</wp:posOffset>
                </wp:positionH>
                <wp:positionV relativeFrom="paragraph">
                  <wp:posOffset>73025</wp:posOffset>
                </wp:positionV>
                <wp:extent cx="1600200" cy="571500"/>
                <wp:effectExtent l="0" t="0" r="0" b="0"/>
                <wp:wrapNone/>
                <wp:docPr id="296" nam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71500"/>
                        </a:xfrm>
                        <a:prstGeom prst="roundRect">
                          <a:avLst>
                            <a:gd name="adj" fmla="val 16667"/>
                          </a:avLst>
                        </a:prstGeom>
                        <a:solidFill>
                          <a:srgbClr val="FFFFFF"/>
                        </a:solidFill>
                        <a:ln w="19050">
                          <a:solidFill>
                            <a:srgbClr val="0000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6C15D3" id=" 644" o:spid="_x0000_s1026" style="position:absolute;margin-left:225pt;margin-top:5.75pt;width:126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" strokecolor="blue" strokeweight="1.5pt">
                <v:path arrowok="t"/>
              </v:roundrect>
            </w:pict>
          </mc:Fallback>
        </mc:AlternateContent>
      </w: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67968" behindDoc="0" locked="0" layoutInCell="1" allowOverlap="1">
                <wp:simplePos x="0" y="0"/>
                <wp:positionH relativeFrom="column">
                  <wp:posOffset>2971800</wp:posOffset>
                </wp:positionH>
                <wp:positionV relativeFrom="paragraph">
                  <wp:posOffset>635</wp:posOffset>
                </wp:positionV>
                <wp:extent cx="1371600" cy="342900"/>
                <wp:effectExtent l="0" t="0" r="0" b="0"/>
                <wp:wrapNone/>
                <wp:docPr id="295" name="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BC1689" w:rsidRDefault="00106E44" w:rsidP="00933CFB">
                            <w:pPr>
                              <w:jc w:val="center"/>
                              <w:rPr>
                                <w:sz w:val="18"/>
                              </w:rPr>
                            </w:pPr>
                            <w:r>
                              <w:rPr>
                                <w:b/>
                                <w:color w:val="000000"/>
                                <w:sz w:val="12"/>
                                <w:szCs w:val="12"/>
                              </w:rPr>
                              <w:t>Забезпечити біобезпеку</w:t>
                            </w:r>
                            <w:r w:rsidRPr="007016DF">
                              <w:rPr>
                                <w:b/>
                                <w:color w:val="000000"/>
                                <w:sz w:val="12"/>
                                <w:szCs w:val="12"/>
                              </w:rPr>
                              <w:t xml:space="preserve"> та здоров</w:t>
                            </w:r>
                            <w:r w:rsidRPr="007016DF">
                              <w:rPr>
                                <w:b/>
                                <w:color w:val="000000"/>
                                <w:sz w:val="12"/>
                                <w:szCs w:val="12"/>
                                <w:rtl/>
                                <w:cs/>
                              </w:rPr>
                              <w:t>’</w:t>
                            </w:r>
                            <w:r w:rsidRPr="007016DF">
                              <w:rPr>
                                <w:b/>
                                <w:color w:val="000000"/>
                                <w:sz w:val="12"/>
                                <w:szCs w:val="12"/>
                              </w:rPr>
                              <w:t xml:space="preserve">я персоналу </w:t>
                            </w:r>
                            <w:r w:rsidRPr="00BC1689">
                              <w:rPr>
                                <w:b/>
                                <w:color w:val="000000"/>
                                <w:sz w:val="12"/>
                              </w:rPr>
                              <w:t>(6)</w:t>
                            </w:r>
                          </w:p>
                          <w:p w:rsidR="00106E44" w:rsidRDefault="00106E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48" o:spid="_x0000_s1167" type="#_x0000_t202" style="position:absolute;left:0;text-align:left;margin-left:234pt;margin-top:.05pt;width:10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" stroked="f">
                <v:path arrowok="t"/>
                <v:textbox>
                  <w:txbxContent>
                    <w:p w:rsidR="00106E44" w:rsidRPr="00BC1689" w:rsidRDefault="00106E44" w:rsidP="00933CFB">
                      <w:pPr>
                        <w:jc w:val="center"/>
                        <w:rPr>
                          <w:sz w:val="18"/>
                        </w:rPr>
                      </w:pPr>
                      <w:r>
                        <w:rPr>
                          <w:b/>
                          <w:color w:val="000000"/>
                          <w:sz w:val="12"/>
                          <w:szCs w:val="12"/>
                        </w:rPr>
                        <w:t>Забезпечити біобезпеку</w:t>
                      </w:r>
                      <w:r w:rsidRPr="007016DF">
                        <w:rPr>
                          <w:b/>
                          <w:color w:val="000000"/>
                          <w:sz w:val="12"/>
                          <w:szCs w:val="12"/>
                        </w:rPr>
                        <w:t xml:space="preserve"> та здоров</w:t>
                      </w:r>
                      <w:r w:rsidRPr="007016DF">
                        <w:rPr>
                          <w:b/>
                          <w:color w:val="000000"/>
                          <w:sz w:val="12"/>
                          <w:szCs w:val="12"/>
                          <w:rtl/>
                          <w:cs/>
                        </w:rPr>
                        <w:t>’</w:t>
                      </w:r>
                      <w:r w:rsidRPr="007016DF">
                        <w:rPr>
                          <w:b/>
                          <w:color w:val="000000"/>
                          <w:sz w:val="12"/>
                          <w:szCs w:val="12"/>
                        </w:rPr>
                        <w:t xml:space="preserve">я персоналу </w:t>
                      </w:r>
                      <w:r w:rsidRPr="00BC1689">
                        <w:rPr>
                          <w:b/>
                          <w:color w:val="000000"/>
                          <w:sz w:val="12"/>
                        </w:rPr>
                        <w:t>(6)</w:t>
                      </w:r>
                    </w:p>
                    <w:p w:rsidR="00106E44" w:rsidRDefault="00106E44"/>
                  </w:txbxContent>
                </v:textbox>
              </v:shape>
            </w:pict>
          </mc:Fallback>
        </mc:AlternateContent>
      </w:r>
    </w:p>
    <w:p w:rsidR="00501F32" w:rsidRPr="00E30C3E" w:rsidRDefault="003767CD">
      <w:pPr>
        <w:tabs>
          <w:tab w:val="left" w:pos="140"/>
        </w:tabs>
        <w:spacing w:line="219" w:lineRule="auto"/>
        <w:ind w:left="140" w:hanging="140"/>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72064" behindDoc="0" locked="0" layoutInCell="1" allowOverlap="1">
                <wp:simplePos x="0" y="0"/>
                <wp:positionH relativeFrom="column">
                  <wp:posOffset>2400300</wp:posOffset>
                </wp:positionH>
                <wp:positionV relativeFrom="paragraph">
                  <wp:posOffset>21590</wp:posOffset>
                </wp:positionV>
                <wp:extent cx="457200" cy="0"/>
                <wp:effectExtent l="0" t="0" r="0" b="0"/>
                <wp:wrapNone/>
                <wp:docPr id="294" nam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150541" id=" 65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7pt" to="225pt,1.7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" strokecolor="blue" strokeweight="1.5pt">
                <o:lock v:ext="edit" shapetype="f"/>
              </v:line>
            </w:pict>
          </mc:Fallback>
        </mc:AlternateContent>
      </w: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501F32">
      <w:pPr>
        <w:tabs>
          <w:tab w:val="left" w:pos="140"/>
        </w:tabs>
        <w:spacing w:line="219" w:lineRule="auto"/>
        <w:ind w:left="140" w:hanging="140"/>
        <w:rPr>
          <w:rFonts w:ascii="Arial" w:eastAsia="Arial" w:hAnsi="Arial"/>
          <w:sz w:val="14"/>
        </w:rPr>
      </w:pPr>
    </w:p>
    <w:p w:rsidR="00501F32" w:rsidRPr="00E30C3E" w:rsidRDefault="00501F32">
      <w:pPr>
        <w:tabs>
          <w:tab w:val="left" w:pos="140"/>
        </w:tabs>
        <w:spacing w:line="219" w:lineRule="auto"/>
        <w:ind w:left="140" w:hanging="140"/>
        <w:rPr>
          <w:rFonts w:ascii="Arial" w:eastAsia="Arial" w:hAnsi="Arial"/>
          <w:sz w:val="14"/>
        </w:rPr>
      </w:pPr>
    </w:p>
    <w:p w:rsidR="003E73A7" w:rsidRDefault="003E73A7">
      <w:pPr>
        <w:tabs>
          <w:tab w:val="left" w:pos="140"/>
        </w:tabs>
        <w:spacing w:line="219" w:lineRule="auto"/>
        <w:ind w:left="140" w:hanging="140"/>
        <w:rPr>
          <w:rFonts w:ascii="Arial" w:eastAsia="Arial" w:hAnsi="Arial"/>
          <w:sz w:val="14"/>
        </w:rPr>
      </w:pPr>
    </w:p>
    <w:p w:rsidR="00806A94" w:rsidRDefault="00806A94">
      <w:pPr>
        <w:tabs>
          <w:tab w:val="left" w:pos="140"/>
        </w:tabs>
        <w:spacing w:line="219" w:lineRule="auto"/>
        <w:ind w:left="140" w:hanging="140"/>
        <w:rPr>
          <w:rFonts w:ascii="Arial" w:eastAsia="Arial" w:hAnsi="Arial"/>
          <w:sz w:val="14"/>
        </w:rPr>
      </w:pPr>
    </w:p>
    <w:p w:rsidR="00806A94" w:rsidRPr="0031334A" w:rsidRDefault="00806A94" w:rsidP="00806A94">
      <w:pPr>
        <w:spacing w:line="0" w:lineRule="atLeast"/>
        <w:rPr>
          <w:rFonts w:ascii="Arial" w:eastAsia="Arial" w:hAnsi="Arial"/>
          <w:color w:val="1F2954"/>
          <w:sz w:val="10"/>
          <w:szCs w:val="10"/>
        </w:rPr>
      </w:pPr>
    </w:p>
    <w:p w:rsidR="00806A94" w:rsidRPr="00E30C3E" w:rsidRDefault="0031334A" w:rsidP="00806A94">
      <w:pPr>
        <w:spacing w:line="0" w:lineRule="atLeast"/>
        <w:rPr>
          <w:rFonts w:ascii="Arial" w:eastAsia="Arial" w:hAnsi="Arial"/>
          <w:color w:val="1F2954"/>
          <w:sz w:val="18"/>
        </w:rPr>
      </w:pPr>
      <w:r>
        <w:rPr>
          <w:rFonts w:ascii="Arial" w:eastAsia="Arial" w:hAnsi="Arial"/>
          <w:color w:val="1F2954"/>
          <w:sz w:val="18"/>
        </w:rPr>
        <w:t>Керівництво ВООЗ «</w:t>
      </w:r>
      <w:r w:rsidR="00806A94" w:rsidRPr="00E30C3E">
        <w:rPr>
          <w:rFonts w:ascii="Arial" w:eastAsia="Arial" w:hAnsi="Arial"/>
          <w:color w:val="1F2954"/>
          <w:sz w:val="18"/>
        </w:rPr>
        <w:t>Поетапний процес удосконалення якості лабора</w:t>
      </w:r>
      <w:r>
        <w:rPr>
          <w:rFonts w:ascii="Arial" w:eastAsia="Arial" w:hAnsi="Arial"/>
          <w:color w:val="1F2954"/>
          <w:sz w:val="18"/>
        </w:rPr>
        <w:t>торії для акредитації (</w:t>
      </w:r>
      <w:r w:rsidR="00806A94" w:rsidRPr="00E30C3E">
        <w:rPr>
          <w:rFonts w:ascii="Arial" w:eastAsia="Arial" w:hAnsi="Arial"/>
          <w:color w:val="1F2954"/>
          <w:sz w:val="18"/>
        </w:rPr>
        <w:t>ППУЛА)</w:t>
      </w:r>
      <w:r>
        <w:rPr>
          <w:rFonts w:ascii="Arial" w:eastAsia="Arial" w:hAnsi="Arial"/>
          <w:color w:val="1F2954"/>
          <w:sz w:val="18"/>
        </w:rPr>
        <w:t>»</w:t>
      </w:r>
    </w:p>
    <w:p w:rsidR="00806A94" w:rsidRDefault="00806A94">
      <w:pPr>
        <w:tabs>
          <w:tab w:val="left" w:pos="140"/>
        </w:tabs>
        <w:spacing w:line="219" w:lineRule="auto"/>
        <w:ind w:left="140" w:hanging="140"/>
        <w:rPr>
          <w:rFonts w:ascii="Arial" w:eastAsia="Arial" w:hAnsi="Arial"/>
          <w:sz w:val="14"/>
        </w:rPr>
      </w:pPr>
    </w:p>
    <w:p w:rsidR="00806A94" w:rsidRDefault="003767CD">
      <w:pPr>
        <w:tabs>
          <w:tab w:val="left" w:pos="140"/>
        </w:tabs>
        <w:spacing w:line="219" w:lineRule="auto"/>
        <w:ind w:left="140" w:hanging="140"/>
        <w:rPr>
          <w:rFonts w:ascii="Arial" w:eastAsia="Arial" w:hAnsi="Arial"/>
          <w:sz w:val="14"/>
        </w:rPr>
      </w:pPr>
      <w:r>
        <w:rPr>
          <w:rFonts w:ascii="Arial" w:eastAsia="Arial" w:hAnsi="Arial"/>
          <w:noProof/>
          <w:sz w:val="14"/>
          <w:lang w:val="en-US" w:eastAsia="en-US"/>
        </w:rPr>
        <mc:AlternateContent>
          <mc:Choice Requires="wps">
            <w:drawing>
              <wp:anchor distT="0" distB="0" distL="114300" distR="114300" simplePos="0" relativeHeight="251807232" behindDoc="0" locked="0" layoutInCell="1" allowOverlap="1">
                <wp:simplePos x="0" y="0"/>
                <wp:positionH relativeFrom="column">
                  <wp:posOffset>1257300</wp:posOffset>
                </wp:positionH>
                <wp:positionV relativeFrom="paragraph">
                  <wp:posOffset>31750</wp:posOffset>
                </wp:positionV>
                <wp:extent cx="3429000" cy="1485900"/>
                <wp:effectExtent l="0" t="0" r="0" b="0"/>
                <wp:wrapNone/>
                <wp:docPr id="290" name="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31334A" w:rsidRDefault="00106E44" w:rsidP="0031334A">
                            <w:pPr>
                              <w:spacing w:line="278" w:lineRule="auto"/>
                              <w:jc w:val="both"/>
                            </w:pPr>
                            <w:r w:rsidRPr="00E30C3E">
                              <w:rPr>
                                <w:rFonts w:ascii="Arial" w:eastAsia="Arial" w:hAnsi="Arial"/>
                                <w:sz w:val="18"/>
                              </w:rPr>
                              <w:t>Поетапний процес удосконалення якості лабораторії для акредитації (SLIPTA</w:t>
                            </w:r>
                            <w:r>
                              <w:rPr>
                                <w:rFonts w:ascii="Arial" w:eastAsia="Arial" w:hAnsi="Arial"/>
                                <w:sz w:val="18"/>
                              </w:rPr>
                              <w:t xml:space="preserve"> - ППУЛА</w:t>
                            </w:r>
                            <w:r w:rsidRPr="00E30C3E">
                              <w:rPr>
                                <w:rFonts w:ascii="Arial" w:eastAsia="Arial" w:hAnsi="Arial"/>
                                <w:sz w:val="18"/>
                              </w:rPr>
                              <w:t>) це система моніторингу та аудиту, яка спочатку була розроблена Регіональним бюро ВООЗ для Африки (9).</w:t>
                            </w:r>
                            <w:r>
                              <w:rPr>
                                <w:rFonts w:ascii="Arial" w:eastAsia="Arial" w:hAnsi="Arial"/>
                                <w:sz w:val="18"/>
                                <w:vertAlign w:val="superscript"/>
                              </w:rPr>
                              <w:t>1</w:t>
                            </w:r>
                            <w:r w:rsidRPr="00E30C3E">
                              <w:rPr>
                                <w:rFonts w:ascii="Arial" w:eastAsia="Arial" w:hAnsi="Arial"/>
                                <w:sz w:val="18"/>
                              </w:rPr>
                              <w:t xml:space="preserve"> В Африці програму сертифікації </w:t>
                            </w:r>
                            <w:r>
                              <w:rPr>
                                <w:rFonts w:ascii="Arial" w:eastAsia="Arial" w:hAnsi="Arial"/>
                                <w:sz w:val="18"/>
                              </w:rPr>
                              <w:t>ППУЛА</w:t>
                            </w:r>
                            <w:r w:rsidRPr="00E30C3E">
                              <w:rPr>
                                <w:rFonts w:ascii="Arial" w:eastAsia="Arial" w:hAnsi="Arial"/>
                                <w:sz w:val="18"/>
                              </w:rPr>
                              <w:t xml:space="preserve"> адмініструє Африканське товариство лабораторної медицини (АТЛМ). АТЛМ не є органом з акредитації; це поетапний процес сертифікації. ППУЛА базується на ISO 15189: 2007 і системі управління якістю: затверджені настанови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17" o:spid="_x0000_s1168" type="#_x0000_t202" style="position:absolute;left:0;text-align:left;margin-left:99pt;margin-top:2.5pt;width:270pt;height:11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" stroked="f">
                <v:path arrowok="t"/>
                <v:textbox>
                  <w:txbxContent>
                    <w:p w:rsidR="00106E44" w:rsidRPr="0031334A" w:rsidRDefault="00106E44" w:rsidP="0031334A">
                      <w:pPr>
                        <w:spacing w:line="278" w:lineRule="auto"/>
                        <w:jc w:val="both"/>
                      </w:pPr>
                      <w:r w:rsidRPr="00E30C3E">
                        <w:rPr>
                          <w:rFonts w:ascii="Arial" w:eastAsia="Arial" w:hAnsi="Arial"/>
                          <w:sz w:val="18"/>
                        </w:rPr>
                        <w:t>Поетапний процес удосконалення якості лабораторії для акредитації (SLIPTA</w:t>
                      </w:r>
                      <w:r>
                        <w:rPr>
                          <w:rFonts w:ascii="Arial" w:eastAsia="Arial" w:hAnsi="Arial"/>
                          <w:sz w:val="18"/>
                        </w:rPr>
                        <w:t xml:space="preserve"> - ППУЛА</w:t>
                      </w:r>
                      <w:r w:rsidRPr="00E30C3E">
                        <w:rPr>
                          <w:rFonts w:ascii="Arial" w:eastAsia="Arial" w:hAnsi="Arial"/>
                          <w:sz w:val="18"/>
                        </w:rPr>
                        <w:t>) це система моніторингу та аудиту, яка спочатку була розроблена Регіональним бюро ВООЗ для Африки (9).</w:t>
                      </w:r>
                      <w:r>
                        <w:rPr>
                          <w:rFonts w:ascii="Arial" w:eastAsia="Arial" w:hAnsi="Arial"/>
                          <w:sz w:val="18"/>
                          <w:vertAlign w:val="superscript"/>
                        </w:rPr>
                        <w:t>1</w:t>
                      </w:r>
                      <w:r w:rsidRPr="00E30C3E">
                        <w:rPr>
                          <w:rFonts w:ascii="Arial" w:eastAsia="Arial" w:hAnsi="Arial"/>
                          <w:sz w:val="18"/>
                        </w:rPr>
                        <w:t xml:space="preserve"> В Африці програму сертифікації </w:t>
                      </w:r>
                      <w:r>
                        <w:rPr>
                          <w:rFonts w:ascii="Arial" w:eastAsia="Arial" w:hAnsi="Arial"/>
                          <w:sz w:val="18"/>
                        </w:rPr>
                        <w:t>ППУЛА</w:t>
                      </w:r>
                      <w:r w:rsidRPr="00E30C3E">
                        <w:rPr>
                          <w:rFonts w:ascii="Arial" w:eastAsia="Arial" w:hAnsi="Arial"/>
                          <w:sz w:val="18"/>
                        </w:rPr>
                        <w:t xml:space="preserve"> адмініструє Африканське товариство лабораторної медицини (АТЛМ). АТЛМ не є органом з акредитації; це поетапний процес сертифікації. ППУЛА базується на ISO 15189: 2007 і системі управління якістю: затверджені настанови (12).</w:t>
                      </w:r>
                    </w:p>
                  </w:txbxContent>
                </v:textbox>
              </v:shape>
            </w:pict>
          </mc:Fallback>
        </mc:AlternateContent>
      </w:r>
      <w:r>
        <w:rPr>
          <w:rFonts w:ascii="Arial" w:eastAsia="Arial" w:hAnsi="Arial"/>
          <w:noProof/>
          <w:sz w:val="14"/>
          <w:lang w:val="en-US" w:eastAsia="en-US"/>
        </w:rPr>
        <mc:AlternateContent>
          <mc:Choice Requires="wps">
            <w:drawing>
              <wp:anchor distT="0" distB="0" distL="114300" distR="114300" simplePos="0" relativeHeight="251806208" behindDoc="0" locked="0" layoutInCell="1" allowOverlap="1">
                <wp:simplePos x="0" y="0"/>
                <wp:positionH relativeFrom="column">
                  <wp:posOffset>0</wp:posOffset>
                </wp:positionH>
                <wp:positionV relativeFrom="paragraph">
                  <wp:posOffset>31750</wp:posOffset>
                </wp:positionV>
                <wp:extent cx="1257300" cy="1485900"/>
                <wp:effectExtent l="0" t="0" r="0" b="0"/>
                <wp:wrapNone/>
                <wp:docPr id="289" name="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806A94" w:rsidRDefault="003767CD">
                            <w:r w:rsidRPr="00806A94">
                              <w:rPr>
                                <w:noProof/>
                                <w:lang w:val="en-US" w:eastAsia="en-US"/>
                              </w:rPr>
                              <w:drawing>
                                <wp:inline distT="0" distB="0" distL="0" distR="0">
                                  <wp:extent cx="1062355" cy="1397635"/>
                                  <wp:effectExtent l="0" t="0" r="0" b="0"/>
                                  <wp:docPr id="28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62355" cy="13976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14" o:spid="_x0000_s1169" type="#_x0000_t202" style="position:absolute;left:0;text-align:left;margin-left:0;margin-top:2.5pt;width:99pt;height:11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" stroked="f">
                <v:path arrowok="t"/>
                <v:textbox>
                  <w:txbxContent>
                    <w:p w:rsidR="00106E44" w:rsidRPr="00806A94" w:rsidRDefault="003767CD">
                      <w:r w:rsidRPr="00806A94">
                        <w:rPr>
                          <w:noProof/>
                        </w:rPr>
                        <w:drawing>
                          <wp:inline distT="0" distB="0" distL="0" distR="0">
                            <wp:extent cx="1062355" cy="1397635"/>
                            <wp:effectExtent l="0" t="0" r="0" b="0"/>
                            <wp:docPr id="28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62355" cy="1397635"/>
                                    </a:xfrm>
                                    <a:prstGeom prst="rect">
                                      <a:avLst/>
                                    </a:prstGeom>
                                    <a:noFill/>
                                    <a:ln>
                                      <a:noFill/>
                                    </a:ln>
                                  </pic:spPr>
                                </pic:pic>
                              </a:graphicData>
                            </a:graphic>
                          </wp:inline>
                        </w:drawing>
                      </w:r>
                    </w:p>
                  </w:txbxContent>
                </v:textbox>
              </v:shape>
            </w:pict>
          </mc:Fallback>
        </mc:AlternateContent>
      </w:r>
    </w:p>
    <w:p w:rsidR="00806A94" w:rsidRDefault="00806A94">
      <w:pPr>
        <w:tabs>
          <w:tab w:val="left" w:pos="140"/>
        </w:tabs>
        <w:spacing w:line="219" w:lineRule="auto"/>
        <w:ind w:left="140" w:hanging="140"/>
        <w:rPr>
          <w:rFonts w:ascii="Arial" w:eastAsia="Arial" w:hAnsi="Arial"/>
          <w:sz w:val="14"/>
        </w:rPr>
      </w:pPr>
    </w:p>
    <w:p w:rsidR="00806A94" w:rsidRDefault="00806A94">
      <w:pPr>
        <w:tabs>
          <w:tab w:val="left" w:pos="140"/>
        </w:tabs>
        <w:spacing w:line="219" w:lineRule="auto"/>
        <w:ind w:left="140" w:hanging="140"/>
        <w:rPr>
          <w:rFonts w:ascii="Arial" w:eastAsia="Arial" w:hAnsi="Arial"/>
          <w:sz w:val="14"/>
        </w:rPr>
      </w:pPr>
    </w:p>
    <w:p w:rsidR="00806A94" w:rsidRDefault="00806A94">
      <w:pPr>
        <w:tabs>
          <w:tab w:val="left" w:pos="140"/>
        </w:tabs>
        <w:spacing w:line="219" w:lineRule="auto"/>
        <w:ind w:left="140" w:hanging="140"/>
        <w:rPr>
          <w:rFonts w:ascii="Arial" w:eastAsia="Arial" w:hAnsi="Arial"/>
          <w:sz w:val="14"/>
        </w:rPr>
      </w:pPr>
    </w:p>
    <w:p w:rsidR="00806A94" w:rsidRDefault="00806A94">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pPr>
        <w:tabs>
          <w:tab w:val="left" w:pos="140"/>
        </w:tabs>
        <w:spacing w:line="219" w:lineRule="auto"/>
        <w:ind w:left="140" w:hanging="140"/>
        <w:rPr>
          <w:rFonts w:ascii="Arial" w:eastAsia="Arial" w:hAnsi="Arial"/>
          <w:sz w:val="14"/>
        </w:rPr>
      </w:pPr>
    </w:p>
    <w:p w:rsidR="0031334A" w:rsidRDefault="0031334A" w:rsidP="009E0771">
      <w:pPr>
        <w:tabs>
          <w:tab w:val="left" w:pos="-360"/>
        </w:tabs>
        <w:spacing w:line="278" w:lineRule="auto"/>
        <w:jc w:val="both"/>
        <w:rPr>
          <w:rFonts w:ascii="Arial" w:eastAsia="Arial" w:hAnsi="Arial"/>
          <w:sz w:val="18"/>
        </w:rPr>
      </w:pPr>
      <w:r w:rsidRPr="00E30C3E">
        <w:rPr>
          <w:rFonts w:ascii="Arial" w:eastAsia="Arial" w:hAnsi="Arial"/>
          <w:sz w:val="18"/>
        </w:rPr>
        <w:t>Контрольний список був розроблений для моніторингу прогресу та вдосконалення системи якості лабораторії та безпосередньо застосовний до всіх лабораторних умов і</w:t>
      </w:r>
      <w:r>
        <w:rPr>
          <w:rFonts w:ascii="Arial" w:eastAsia="Arial" w:hAnsi="Arial"/>
          <w:sz w:val="14"/>
        </w:rPr>
        <w:t xml:space="preserve"> </w:t>
      </w:r>
      <w:r w:rsidR="000555A9">
        <w:rPr>
          <w:rFonts w:ascii="Arial" w:eastAsia="Arial" w:hAnsi="Arial"/>
          <w:sz w:val="18"/>
        </w:rPr>
        <w:t>дисциплін</w:t>
      </w:r>
      <w:r>
        <w:rPr>
          <w:rFonts w:ascii="Arial" w:eastAsia="Arial" w:hAnsi="Arial"/>
          <w:sz w:val="18"/>
        </w:rPr>
        <w:t>. ППУЛ</w:t>
      </w:r>
      <w:r w:rsidRPr="00E30C3E">
        <w:rPr>
          <w:rFonts w:ascii="Arial" w:eastAsia="Arial" w:hAnsi="Arial"/>
          <w:sz w:val="18"/>
        </w:rPr>
        <w:t>А базується на 12 основних елементах системи якості, визначених Інститутом клінічних та лабораторних стандарті</w:t>
      </w:r>
      <w:r>
        <w:rPr>
          <w:rFonts w:ascii="Arial" w:eastAsia="Arial" w:hAnsi="Arial"/>
          <w:sz w:val="18"/>
        </w:rPr>
        <w:t xml:space="preserve">в (ІКЛС), і оцінку виставляють і </w:t>
      </w:r>
      <w:r w:rsidRPr="00E30C3E">
        <w:rPr>
          <w:rFonts w:ascii="Arial" w:eastAsia="Arial" w:hAnsi="Arial"/>
          <w:sz w:val="18"/>
        </w:rPr>
        <w:t>присуджують за шкалою від 1 до 5 зірок</w:t>
      </w:r>
      <w:r w:rsidR="000555A9">
        <w:rPr>
          <w:rFonts w:ascii="Arial" w:eastAsia="Arial" w:hAnsi="Arial"/>
          <w:sz w:val="18"/>
        </w:rPr>
        <w:t xml:space="preserve">. </w:t>
      </w:r>
      <w:r w:rsidRPr="00E30C3E">
        <w:rPr>
          <w:rFonts w:ascii="Arial" w:eastAsia="Arial" w:hAnsi="Arial"/>
          <w:sz w:val="18"/>
        </w:rPr>
        <w:t>Це вважається показником готовності до міжнародної</w:t>
      </w:r>
      <w:r>
        <w:rPr>
          <w:rFonts w:ascii="Arial" w:eastAsia="Arial" w:hAnsi="Arial"/>
          <w:sz w:val="18"/>
        </w:rPr>
        <w:t xml:space="preserve"> </w:t>
      </w:r>
      <w:r w:rsidRPr="00E30C3E">
        <w:rPr>
          <w:rFonts w:ascii="Arial" w:eastAsia="Arial" w:hAnsi="Arial"/>
          <w:sz w:val="18"/>
        </w:rPr>
        <w:t xml:space="preserve">акредитації.  ППУЛА впроваджено в 160 лабораторіях у 18 африканських </w:t>
      </w:r>
    </w:p>
    <w:p w:rsidR="009E0771" w:rsidRDefault="009E0771" w:rsidP="009E0771">
      <w:pPr>
        <w:tabs>
          <w:tab w:val="left" w:pos="-360"/>
        </w:tabs>
        <w:spacing w:line="278" w:lineRule="auto"/>
        <w:jc w:val="both"/>
        <w:rPr>
          <w:rFonts w:ascii="Arial" w:eastAsia="Arial" w:hAnsi="Arial"/>
          <w:sz w:val="18"/>
        </w:rPr>
      </w:pPr>
      <w:r>
        <w:rPr>
          <w:rFonts w:ascii="Arial" w:eastAsia="Arial" w:hAnsi="Arial"/>
          <w:sz w:val="18"/>
        </w:rPr>
        <w:t>__________________________________</w:t>
      </w:r>
    </w:p>
    <w:p w:rsidR="009E0771" w:rsidRPr="00E30C3E" w:rsidRDefault="003767CD" w:rsidP="009E0771">
      <w:pPr>
        <w:tabs>
          <w:tab w:val="left" w:pos="140"/>
        </w:tabs>
        <w:spacing w:line="182" w:lineRule="auto"/>
        <w:rPr>
          <w:rFonts w:ascii="Arial" w:eastAsia="Arial" w:hAnsi="Arial"/>
          <w:sz w:val="14"/>
        </w:rPr>
      </w:pPr>
      <w:r w:rsidRPr="00E30C3E">
        <w:rPr>
          <w:rFonts w:ascii="Arial" w:eastAsia="Arial" w:hAnsi="Arial"/>
          <w:noProof/>
          <w:sz w:val="14"/>
          <w:lang w:val="en-US" w:eastAsia="en-US"/>
        </w:rPr>
        <mc:AlternateContent>
          <mc:Choice Requires="wps">
            <w:drawing>
              <wp:anchor distT="0" distB="0" distL="114300" distR="114300" simplePos="0" relativeHeight="251675136" behindDoc="0" locked="0" layoutInCell="1" allowOverlap="1">
                <wp:simplePos x="0" y="0"/>
                <wp:positionH relativeFrom="column">
                  <wp:posOffset>2171700</wp:posOffset>
                </wp:positionH>
                <wp:positionV relativeFrom="paragraph">
                  <wp:posOffset>160655</wp:posOffset>
                </wp:positionV>
                <wp:extent cx="342900" cy="228600"/>
                <wp:effectExtent l="0" t="0" r="0" b="0"/>
                <wp:wrapNone/>
                <wp:docPr id="287" name="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675C28" w:rsidRDefault="00106E44">
                            <w:pPr>
                              <w:rPr>
                                <w:rFonts w:ascii="Arial" w:hAnsi="Arial"/>
                                <w:sz w:val="16"/>
                                <w:szCs w:val="16"/>
                              </w:rPr>
                            </w:pPr>
                            <w:r>
                              <w:rPr>
                                <w:rFonts w:ascii="Arial" w:hAnsi="Arial"/>
                                <w:sz w:val="16"/>
                                <w:szCs w:val="16"/>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57" o:spid="_x0000_s1170" type="#_x0000_t202" style="position:absolute;margin-left:171pt;margin-top:12.65pt;width:27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" stroked="f">
                <v:path arrowok="t"/>
                <v:textbox>
                  <w:txbxContent>
                    <w:p w:rsidR="00106E44" w:rsidRPr="00675C28" w:rsidRDefault="00106E44">
                      <w:pPr>
                        <w:rPr>
                          <w:rFonts w:ascii="Arial" w:hAnsi="Arial"/>
                          <w:sz w:val="16"/>
                          <w:szCs w:val="16"/>
                        </w:rPr>
                      </w:pPr>
                      <w:r>
                        <w:rPr>
                          <w:rFonts w:ascii="Arial" w:hAnsi="Arial"/>
                          <w:sz w:val="16"/>
                          <w:szCs w:val="16"/>
                        </w:rPr>
                        <w:t>80</w:t>
                      </w:r>
                    </w:p>
                  </w:txbxContent>
                </v:textbox>
              </v:shape>
            </w:pict>
          </mc:Fallback>
        </mc:AlternateContent>
      </w:r>
      <w:r w:rsidR="009E0771">
        <w:rPr>
          <w:rFonts w:ascii="Arial" w:eastAsia="Arial" w:hAnsi="Arial"/>
          <w:sz w:val="14"/>
        </w:rPr>
        <w:t>1  Див.</w:t>
      </w:r>
      <w:r w:rsidR="009E0771" w:rsidRPr="00E30C3E">
        <w:rPr>
          <w:rFonts w:ascii="Arial" w:eastAsia="Arial" w:hAnsi="Arial"/>
          <w:sz w:val="14"/>
        </w:rPr>
        <w:t xml:space="preserve"> </w:t>
      </w:r>
      <w:hyperlink r:id="rId167" w:history="1">
        <w:r w:rsidR="009E0771" w:rsidRPr="00E30C3E">
          <w:rPr>
            <w:rFonts w:ascii="Arial" w:eastAsia="Arial" w:hAnsi="Arial"/>
            <w:sz w:val="14"/>
          </w:rPr>
          <w:t>https://apps.who.int/iris/handle/10665/204423.</w:t>
        </w:r>
      </w:hyperlink>
    </w:p>
    <w:p w:rsidR="009E0771" w:rsidRPr="0031334A" w:rsidRDefault="009E0771" w:rsidP="009E0771">
      <w:pPr>
        <w:tabs>
          <w:tab w:val="left" w:pos="-360"/>
        </w:tabs>
        <w:spacing w:line="278" w:lineRule="auto"/>
        <w:jc w:val="both"/>
        <w:rPr>
          <w:rFonts w:ascii="Arial" w:eastAsia="Arial" w:hAnsi="Arial"/>
          <w:sz w:val="14"/>
        </w:rPr>
        <w:sectPr w:rsidR="009E0771" w:rsidRPr="0031334A" w:rsidSect="00C42418">
          <w:pgSz w:w="9080" w:h="13606"/>
          <w:pgMar w:top="543" w:right="620" w:bottom="899" w:left="1020" w:header="0" w:footer="0" w:gutter="0"/>
          <w:cols w:space="0" w:equalWidth="0">
            <w:col w:w="7440"/>
          </w:cols>
          <w:docGrid w:linePitch="360"/>
        </w:sectPr>
      </w:pPr>
    </w:p>
    <w:p w:rsidR="0031334A" w:rsidRPr="0031334A" w:rsidRDefault="0031334A" w:rsidP="0031334A">
      <w:pPr>
        <w:spacing w:line="0" w:lineRule="atLeast"/>
        <w:jc w:val="center"/>
        <w:rPr>
          <w:rFonts w:ascii="Arial" w:eastAsia="Arial" w:hAnsi="Arial"/>
          <w:b/>
          <w:color w:val="1F2954"/>
          <w:sz w:val="14"/>
        </w:rPr>
      </w:pPr>
      <w:bookmarkStart w:id="82" w:name="page85"/>
      <w:bookmarkEnd w:id="82"/>
      <w:r w:rsidRPr="00E30C3E">
        <w:rPr>
          <w:rFonts w:ascii="Arial" w:eastAsia="Arial" w:hAnsi="Arial"/>
          <w:b/>
          <w:color w:val="1F2954"/>
          <w:sz w:val="14"/>
        </w:rPr>
        <w:lastRenderedPageBreak/>
        <w:t xml:space="preserve">2. </w:t>
      </w:r>
      <w:r w:rsidRPr="0031334A">
        <w:rPr>
          <w:rFonts w:ascii="Arial" w:eastAsia="Arial" w:hAnsi="Arial"/>
          <w:b/>
          <w:color w:val="1F2954"/>
          <w:sz w:val="14"/>
        </w:rPr>
        <w:t>Ключові технічні напрямки для керівництва</w:t>
      </w:r>
    </w:p>
    <w:p w:rsidR="0031334A" w:rsidRPr="00E30C3E" w:rsidRDefault="003767CD" w:rsidP="0031334A">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0825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85" nam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44B690" id=" 918"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31334A" w:rsidRDefault="0031334A" w:rsidP="0031334A">
      <w:pPr>
        <w:spacing w:line="200" w:lineRule="exact"/>
        <w:rPr>
          <w:rFonts w:ascii="Times New Roman" w:eastAsia="Times New Roman" w:hAnsi="Times New Roman"/>
        </w:rPr>
      </w:pPr>
    </w:p>
    <w:p w:rsidR="009E0771" w:rsidRPr="001230DD" w:rsidRDefault="009E0771" w:rsidP="0031334A">
      <w:pPr>
        <w:spacing w:line="200" w:lineRule="exact"/>
        <w:rPr>
          <w:rFonts w:ascii="Times New Roman" w:eastAsia="Times New Roman" w:hAnsi="Times New Roman"/>
          <w:sz w:val="12"/>
          <w:szCs w:val="12"/>
        </w:rPr>
      </w:pPr>
    </w:p>
    <w:p w:rsidR="0031334A" w:rsidRPr="00E30C3E" w:rsidRDefault="009E0771" w:rsidP="0031334A">
      <w:pPr>
        <w:spacing w:line="280" w:lineRule="auto"/>
        <w:jc w:val="both"/>
        <w:rPr>
          <w:rFonts w:ascii="Arial" w:eastAsia="Arial" w:hAnsi="Arial"/>
          <w:sz w:val="18"/>
        </w:rPr>
      </w:pPr>
      <w:r w:rsidRPr="009E0771">
        <w:rPr>
          <w:rFonts w:ascii="Arial" w:eastAsia="Times New Roman" w:hAnsi="Arial"/>
          <w:sz w:val="18"/>
          <w:szCs w:val="18"/>
        </w:rPr>
        <w:t>к</w:t>
      </w:r>
      <w:r>
        <w:rPr>
          <w:rFonts w:ascii="Arial" w:eastAsia="Arial" w:hAnsi="Arial"/>
          <w:sz w:val="18"/>
        </w:rPr>
        <w:t xml:space="preserve">раїнах, </w:t>
      </w:r>
      <w:r w:rsidR="000555A9">
        <w:rPr>
          <w:rFonts w:ascii="Arial" w:eastAsia="Arial" w:hAnsi="Arial"/>
          <w:sz w:val="18"/>
        </w:rPr>
        <w:t>б</w:t>
      </w:r>
      <w:r w:rsidR="000555A9" w:rsidRPr="00E30C3E">
        <w:rPr>
          <w:rFonts w:ascii="Arial" w:eastAsia="Arial" w:hAnsi="Arial"/>
          <w:sz w:val="18"/>
        </w:rPr>
        <w:t>агато</w:t>
      </w:r>
      <w:r w:rsidR="0031334A" w:rsidRPr="00E30C3E">
        <w:rPr>
          <w:rFonts w:ascii="Arial" w:eastAsia="Arial" w:hAnsi="Arial"/>
          <w:sz w:val="18"/>
        </w:rPr>
        <w:t xml:space="preserve"> інших країн також використовують ППУЛА як основу  для ініціатив щодо покращення якості (з програмою ПУЛА або без неї, див. нижче). АТЛМ має навчальну програму для сертифікованих аудиторів ППУЛА, а ряд країн Африки мають місцевий потенціал для проведення сертифікованих аудитів ППУЛА.</w:t>
      </w:r>
    </w:p>
    <w:p w:rsidR="00AE52AA" w:rsidRDefault="00AE52AA">
      <w:pPr>
        <w:spacing w:line="280" w:lineRule="auto"/>
        <w:jc w:val="both"/>
        <w:rPr>
          <w:rFonts w:ascii="Arial" w:eastAsia="Arial" w:hAnsi="Arial"/>
          <w:sz w:val="18"/>
        </w:rPr>
      </w:pPr>
    </w:p>
    <w:p w:rsidR="008D5163" w:rsidRPr="00E30C3E" w:rsidRDefault="00824972" w:rsidP="008D5163">
      <w:pPr>
        <w:spacing w:line="0" w:lineRule="atLeast"/>
        <w:rPr>
          <w:rFonts w:ascii="Arial" w:eastAsia="Arial" w:hAnsi="Arial"/>
          <w:color w:val="1F2954"/>
          <w:sz w:val="22"/>
        </w:rPr>
      </w:pPr>
      <w:r w:rsidRPr="00E30C3E">
        <w:rPr>
          <w:rFonts w:ascii="Arial" w:eastAsia="Arial" w:hAnsi="Arial"/>
          <w:color w:val="1F2954"/>
          <w:sz w:val="22"/>
        </w:rPr>
        <w:t>Пакет «Score-TB»</w:t>
      </w:r>
    </w:p>
    <w:tbl>
      <w:tblPr>
        <w:tblW w:w="7483" w:type="dxa"/>
        <w:tblInd w:w="-103" w:type="dxa"/>
        <w:tblCellMar>
          <w:left w:w="0" w:type="dxa"/>
          <w:right w:w="0" w:type="dxa"/>
        </w:tblCellMar>
        <w:tblLook w:val="01E0" w:firstRow="1" w:lastRow="1" w:firstColumn="1" w:lastColumn="1" w:noHBand="0" w:noVBand="0"/>
      </w:tblPr>
      <w:tblGrid>
        <w:gridCol w:w="2268"/>
        <w:gridCol w:w="5215"/>
      </w:tblGrid>
      <w:tr w:rsidR="008D5163" w:rsidRPr="00E30C3E" w:rsidTr="009D03F5">
        <w:tc>
          <w:tcPr>
            <w:tcW w:w="2268" w:type="dxa"/>
            <w:shd w:val="clear" w:color="auto" w:fill="auto"/>
          </w:tcPr>
          <w:p w:rsidR="008D5163" w:rsidRPr="00E30C3E" w:rsidRDefault="003767CD" w:rsidP="000916A0">
            <w:pPr>
              <w:spacing w:line="280" w:lineRule="auto"/>
              <w:jc w:val="both"/>
              <w:rPr>
                <w:rFonts w:ascii="Arial" w:eastAsia="Arial" w:hAnsi="Arial"/>
                <w:sz w:val="18"/>
              </w:rPr>
            </w:pPr>
            <w:r w:rsidRPr="00E30C3E">
              <w:rPr>
                <w:rFonts w:ascii="Arial" w:eastAsia="Arial" w:hAnsi="Arial"/>
                <w:noProof/>
                <w:sz w:val="18"/>
                <w:lang w:val="en-US" w:eastAsia="en-US"/>
              </w:rPr>
              <w:drawing>
                <wp:inline distT="0" distB="0" distL="0" distR="0">
                  <wp:extent cx="1371600" cy="1560830"/>
                  <wp:effectExtent l="0" t="0" r="0" b="0"/>
                  <wp:docPr id="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71600" cy="1560830"/>
                          </a:xfrm>
                          <a:prstGeom prst="rect">
                            <a:avLst/>
                          </a:prstGeom>
                          <a:noFill/>
                          <a:ln>
                            <a:noFill/>
                          </a:ln>
                        </pic:spPr>
                      </pic:pic>
                    </a:graphicData>
                  </a:graphic>
                </wp:inline>
              </w:drawing>
            </w:r>
          </w:p>
        </w:tc>
        <w:tc>
          <w:tcPr>
            <w:tcW w:w="5215" w:type="dxa"/>
            <w:shd w:val="clear" w:color="auto" w:fill="auto"/>
          </w:tcPr>
          <w:p w:rsidR="008D5163" w:rsidRPr="00E30C3E" w:rsidRDefault="006B7D3E" w:rsidP="009D03F5">
            <w:pPr>
              <w:spacing w:line="280" w:lineRule="auto"/>
              <w:ind w:right="180"/>
              <w:jc w:val="both"/>
              <w:rPr>
                <w:rFonts w:ascii="Arial" w:eastAsia="Arial" w:hAnsi="Arial"/>
                <w:sz w:val="18"/>
              </w:rPr>
            </w:pPr>
            <w:r w:rsidRPr="00E30C3E">
              <w:rPr>
                <w:rFonts w:ascii="Arial" w:eastAsia="Arial" w:hAnsi="Arial"/>
                <w:sz w:val="18"/>
              </w:rPr>
              <w:t>Фонд інноваційної нової діагностики (</w:t>
            </w:r>
            <w:r w:rsidR="006F0192">
              <w:rPr>
                <w:rFonts w:ascii="Arial" w:eastAsia="Arial" w:hAnsi="Arial"/>
                <w:sz w:val="18"/>
              </w:rPr>
              <w:t xml:space="preserve">ФІНД - </w:t>
            </w:r>
            <w:r w:rsidRPr="00E30C3E">
              <w:rPr>
                <w:rFonts w:ascii="Arial" w:eastAsia="Arial" w:hAnsi="Arial"/>
                <w:sz w:val="18"/>
              </w:rPr>
              <w:t>FIND) розробив узгоджений контрольний список з ТБ на основі  контрольних списків ППУЛА який включає конкретні елементи, пов’язані з лабораторним тестуванням на ТБ (13). Нещодавно було оновлено контрольний список, щоб включити нові методи тестування на ТБ, який включили до пакету Score-TB (11).</w:t>
            </w:r>
            <w:r w:rsidRPr="00E30C3E">
              <w:rPr>
                <w:rFonts w:ascii="Arial" w:eastAsia="Arial" w:hAnsi="Arial"/>
                <w:sz w:val="18"/>
                <w:vertAlign w:val="superscript"/>
              </w:rPr>
              <w:t>1</w:t>
            </w:r>
            <w:r w:rsidRPr="00E30C3E">
              <w:rPr>
                <w:rFonts w:ascii="Arial" w:eastAsia="Arial" w:hAnsi="Arial"/>
                <w:sz w:val="18"/>
              </w:rPr>
              <w:t xml:space="preserve"> Пакет Score-TB поєднує в собі узгоджений контрольний список з ТБ, карти оцінювання для конкретних тестів на ТБ та контрольний список ППУЛА (версія 2:2014) у традиційних і автоматизованих форматах електронних інструментів, щоби полегшити зручну для користувача оцінку якості сучасних ТБ лабораторій.</w:t>
            </w:r>
          </w:p>
        </w:tc>
      </w:tr>
    </w:tbl>
    <w:p w:rsidR="00FB5D8D" w:rsidRPr="00E30C3E" w:rsidRDefault="00FB5D8D">
      <w:pPr>
        <w:spacing w:line="20" w:lineRule="exact"/>
        <w:rPr>
          <w:rFonts w:ascii="Times New Roman" w:eastAsia="Times New Roman" w:hAnsi="Times New Roman"/>
        </w:rPr>
      </w:pPr>
    </w:p>
    <w:p w:rsidR="00FB5D8D" w:rsidRPr="00E30C3E" w:rsidRDefault="00FB5D8D" w:rsidP="009E0771">
      <w:pPr>
        <w:tabs>
          <w:tab w:val="left" w:pos="140"/>
        </w:tabs>
        <w:spacing w:line="0" w:lineRule="atLeast"/>
        <w:rPr>
          <w:rFonts w:ascii="Arial" w:eastAsia="Arial" w:hAnsi="Arial"/>
          <w:sz w:val="14"/>
        </w:rPr>
        <w:sectPr w:rsidR="00FB5D8D" w:rsidRPr="00E30C3E" w:rsidSect="006B7D3E">
          <w:pgSz w:w="9080" w:h="13606"/>
          <w:pgMar w:top="543" w:right="800" w:bottom="899" w:left="1020" w:header="0" w:footer="0" w:gutter="0"/>
          <w:cols w:space="0" w:equalWidth="0">
            <w:col w:w="7260"/>
          </w:cols>
          <w:docGrid w:linePitch="360"/>
        </w:sectPr>
      </w:pPr>
    </w:p>
    <w:p w:rsidR="009E0771" w:rsidRDefault="00BD0197" w:rsidP="006F0192">
      <w:pPr>
        <w:spacing w:line="278" w:lineRule="auto"/>
        <w:rPr>
          <w:rFonts w:ascii="Arial" w:eastAsia="Times New Roman" w:hAnsi="Arial"/>
          <w:sz w:val="18"/>
          <w:szCs w:val="18"/>
        </w:rPr>
      </w:pPr>
      <w:bookmarkStart w:id="83" w:name="page86"/>
      <w:bookmarkEnd w:id="83"/>
      <w:r w:rsidRPr="00E30C3E">
        <w:rPr>
          <w:rFonts w:ascii="Arial" w:eastAsia="Times New Roman" w:hAnsi="Arial"/>
          <w:sz w:val="18"/>
          <w:szCs w:val="18"/>
        </w:rPr>
        <w:lastRenderedPageBreak/>
        <w:t>Е</w:t>
      </w:r>
      <w:r w:rsidR="006B7D3E" w:rsidRPr="00E30C3E">
        <w:rPr>
          <w:rFonts w:ascii="Arial" w:eastAsia="Times New Roman" w:hAnsi="Arial"/>
          <w:sz w:val="18"/>
          <w:szCs w:val="18"/>
        </w:rPr>
        <w:t>лектронний інструмент є зручним для користувача та знижує ризик помилок завдяки автоматизації розрахунку оціночних балів і їхнього представлення в звітній таблиці з метою візуалізації сильних і слабких сторін СУЯ лабораторії (оцінка ППУЛА) і методів тестування на ТБ.</w:t>
      </w:r>
    </w:p>
    <w:p w:rsidR="009E0771" w:rsidRPr="009E0771" w:rsidRDefault="009E0771" w:rsidP="009E0771">
      <w:pPr>
        <w:spacing w:line="236" w:lineRule="exact"/>
        <w:rPr>
          <w:rFonts w:ascii="Arial" w:eastAsia="Times New Roman" w:hAnsi="Arial"/>
          <w:sz w:val="18"/>
          <w:szCs w:val="18"/>
        </w:rPr>
      </w:pPr>
    </w:p>
    <w:p w:rsidR="00FB5D8D" w:rsidRPr="00E30C3E" w:rsidRDefault="00824972" w:rsidP="00824972">
      <w:pPr>
        <w:spacing w:line="0" w:lineRule="atLeast"/>
        <w:rPr>
          <w:rFonts w:ascii="Arial" w:eastAsia="Arial" w:hAnsi="Arial"/>
          <w:color w:val="1F2954"/>
          <w:sz w:val="22"/>
        </w:rPr>
      </w:pPr>
      <w:r w:rsidRPr="00E30C3E">
        <w:rPr>
          <w:rFonts w:ascii="Arial" w:eastAsia="Arial" w:hAnsi="Arial"/>
          <w:color w:val="1F2954"/>
          <w:sz w:val="22"/>
        </w:rPr>
        <w:t>Посилення управління лабораторією на шляху до акредитації</w:t>
      </w:r>
      <w:r w:rsidR="00FB5D8D" w:rsidRPr="00E30C3E">
        <w:rPr>
          <w:rFonts w:ascii="Arial" w:eastAsia="Arial" w:hAnsi="Arial"/>
          <w:color w:val="1F2954"/>
          <w:sz w:val="22"/>
        </w:rPr>
        <w:t xml:space="preserve"> (</w:t>
      </w:r>
      <w:r w:rsidRPr="00E30C3E">
        <w:rPr>
          <w:rFonts w:ascii="Arial" w:eastAsia="Arial" w:hAnsi="Arial"/>
          <w:color w:val="1F2954"/>
          <w:sz w:val="22"/>
        </w:rPr>
        <w:t>ПУЛА</w:t>
      </w:r>
      <w:r w:rsidR="00FB5D8D" w:rsidRPr="00E30C3E">
        <w:rPr>
          <w:rFonts w:ascii="Arial" w:eastAsia="Arial" w:hAnsi="Arial"/>
          <w:color w:val="1F2954"/>
          <w:sz w:val="22"/>
        </w:rPr>
        <w:t>)</w:t>
      </w:r>
    </w:p>
    <w:p w:rsidR="00465376" w:rsidRPr="00E30C3E" w:rsidRDefault="00465376">
      <w:pPr>
        <w:spacing w:line="0" w:lineRule="atLeast"/>
        <w:rPr>
          <w:rFonts w:ascii="Arial" w:eastAsia="Arial" w:hAnsi="Arial"/>
          <w:color w:val="1F2954"/>
          <w:sz w:val="22"/>
        </w:rPr>
      </w:pPr>
    </w:p>
    <w:tbl>
      <w:tblPr>
        <w:tblW w:w="766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28"/>
        <w:gridCol w:w="5935"/>
      </w:tblGrid>
      <w:tr w:rsidR="00465376" w:rsidRPr="00E30C3E" w:rsidTr="001230DD">
        <w:trPr>
          <w:trHeight w:val="1981"/>
        </w:trPr>
        <w:tc>
          <w:tcPr>
            <w:tcW w:w="1728" w:type="dxa"/>
            <w:tcBorders>
              <w:top w:val="nil"/>
              <w:left w:val="nil"/>
              <w:bottom w:val="nil"/>
              <w:right w:val="nil"/>
            </w:tcBorders>
            <w:shd w:val="clear" w:color="auto" w:fill="auto"/>
          </w:tcPr>
          <w:p w:rsidR="00465376" w:rsidRPr="00E30C3E" w:rsidRDefault="003767CD" w:rsidP="000916A0">
            <w:pPr>
              <w:spacing w:line="0" w:lineRule="atLeast"/>
              <w:rPr>
                <w:rFonts w:ascii="Arial" w:eastAsia="Arial" w:hAnsi="Arial"/>
                <w:sz w:val="22"/>
              </w:rPr>
            </w:pPr>
            <w:r w:rsidRPr="00E30C3E">
              <w:rPr>
                <w:rFonts w:ascii="Arial" w:eastAsia="Arial" w:hAnsi="Arial"/>
                <w:noProof/>
                <w:sz w:val="22"/>
                <w:lang w:val="en-US" w:eastAsia="en-US"/>
              </w:rPr>
              <w:drawing>
                <wp:inline distT="0" distB="0" distL="0" distR="0">
                  <wp:extent cx="984250" cy="126047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84250" cy="1260475"/>
                          </a:xfrm>
                          <a:prstGeom prst="rect">
                            <a:avLst/>
                          </a:prstGeom>
                          <a:noFill/>
                          <a:ln>
                            <a:noFill/>
                          </a:ln>
                        </pic:spPr>
                      </pic:pic>
                    </a:graphicData>
                  </a:graphic>
                </wp:inline>
              </w:drawing>
            </w:r>
          </w:p>
          <w:p w:rsidR="00465376" w:rsidRPr="00E30C3E" w:rsidRDefault="00465376" w:rsidP="000916A0">
            <w:pPr>
              <w:spacing w:line="0" w:lineRule="atLeast"/>
              <w:rPr>
                <w:rFonts w:ascii="Arial" w:eastAsia="Arial" w:hAnsi="Arial"/>
                <w:sz w:val="8"/>
                <w:szCs w:val="8"/>
              </w:rPr>
            </w:pPr>
          </w:p>
        </w:tc>
        <w:tc>
          <w:tcPr>
            <w:tcW w:w="5935" w:type="dxa"/>
            <w:tcBorders>
              <w:top w:val="nil"/>
              <w:left w:val="nil"/>
              <w:bottom w:val="nil"/>
              <w:right w:val="nil"/>
            </w:tcBorders>
            <w:shd w:val="clear" w:color="auto" w:fill="auto"/>
          </w:tcPr>
          <w:p w:rsidR="00465376" w:rsidRPr="00E30C3E" w:rsidRDefault="00E13EF6" w:rsidP="001230DD">
            <w:pPr>
              <w:spacing w:line="278" w:lineRule="auto"/>
              <w:ind w:right="180"/>
              <w:jc w:val="both"/>
              <w:rPr>
                <w:rFonts w:ascii="Arial" w:eastAsia="Arial" w:hAnsi="Arial"/>
                <w:sz w:val="18"/>
                <w:szCs w:val="18"/>
                <w:vertAlign w:val="superscript"/>
              </w:rPr>
            </w:pPr>
            <w:r w:rsidRPr="00E30C3E">
              <w:rPr>
                <w:rFonts w:ascii="Arial" w:eastAsia="Arial" w:hAnsi="Arial"/>
                <w:sz w:val="18"/>
                <w:szCs w:val="18"/>
              </w:rPr>
              <w:t>ПУЛА, розроблений ЦКЗ США у співпраці з Американським товариством клінічної п</w:t>
            </w:r>
            <w:r w:rsidR="006F0192">
              <w:rPr>
                <w:rFonts w:ascii="Arial" w:eastAsia="Arial" w:hAnsi="Arial"/>
                <w:sz w:val="18"/>
                <w:szCs w:val="18"/>
              </w:rPr>
              <w:t>атології (ASCP), Ініціативою Клі</w:t>
            </w:r>
            <w:r w:rsidRPr="00E30C3E">
              <w:rPr>
                <w:rFonts w:ascii="Arial" w:eastAsia="Arial" w:hAnsi="Arial"/>
                <w:sz w:val="18"/>
                <w:szCs w:val="18"/>
              </w:rPr>
              <w:t>нтона щодо доступу до охорони здоров’я (CHAI) та Регіональним бюро ВООЗ для Африки,  – це набір інструментів для навчання та наставництва, який надається персоналу лабораторії у формі моделі навчання з кількох семінарів.</w:t>
            </w:r>
            <w:r w:rsidR="009E0771">
              <w:rPr>
                <w:rFonts w:ascii="Arial" w:eastAsia="Arial" w:hAnsi="Arial"/>
                <w:sz w:val="18"/>
                <w:szCs w:val="18"/>
                <w:vertAlign w:val="superscript"/>
              </w:rPr>
              <w:t>2</w:t>
            </w:r>
          </w:p>
          <w:p w:rsidR="00E13EF6" w:rsidRPr="00E30C3E" w:rsidRDefault="00E13EF6" w:rsidP="001230DD">
            <w:pPr>
              <w:spacing w:line="278" w:lineRule="auto"/>
              <w:ind w:right="180"/>
              <w:jc w:val="both"/>
              <w:rPr>
                <w:rFonts w:ascii="Arial" w:eastAsia="Arial" w:hAnsi="Arial"/>
                <w:sz w:val="10"/>
                <w:szCs w:val="10"/>
              </w:rPr>
            </w:pPr>
          </w:p>
          <w:p w:rsidR="00E13EF6" w:rsidRPr="00E30C3E" w:rsidRDefault="00E13EF6" w:rsidP="001230DD">
            <w:pPr>
              <w:spacing w:line="278" w:lineRule="auto"/>
              <w:ind w:right="180"/>
              <w:jc w:val="both"/>
              <w:rPr>
                <w:rFonts w:ascii="Arial" w:eastAsia="Arial" w:hAnsi="Arial"/>
                <w:sz w:val="18"/>
                <w:szCs w:val="18"/>
              </w:rPr>
            </w:pPr>
            <w:r w:rsidRPr="00E30C3E">
              <w:rPr>
                <w:rFonts w:ascii="Arial" w:eastAsia="Arial" w:hAnsi="Arial"/>
                <w:sz w:val="18"/>
                <w:szCs w:val="18"/>
              </w:rPr>
              <w:t xml:space="preserve">Основою цієї програми є структура, яка визначає завдання, які лабораторія повинна виконувати для надання якісних лабораторних послуг, що забезпечують оптимальний догляд за </w:t>
            </w:r>
            <w:r w:rsidR="001230DD">
              <w:rPr>
                <w:rFonts w:ascii="Arial" w:eastAsia="Arial" w:hAnsi="Arial"/>
                <w:sz w:val="18"/>
                <w:szCs w:val="18"/>
              </w:rPr>
              <w:t>пацієнтами.</w:t>
            </w:r>
          </w:p>
        </w:tc>
      </w:tr>
    </w:tbl>
    <w:p w:rsidR="00E13EF6" w:rsidRDefault="00E13EF6" w:rsidP="001230DD">
      <w:pPr>
        <w:spacing w:line="278" w:lineRule="auto"/>
        <w:ind w:right="60"/>
        <w:jc w:val="both"/>
        <w:rPr>
          <w:rFonts w:ascii="Arial" w:eastAsia="Arial" w:hAnsi="Arial"/>
          <w:sz w:val="18"/>
          <w:szCs w:val="18"/>
        </w:rPr>
      </w:pPr>
      <w:r w:rsidRPr="00E30C3E">
        <w:rPr>
          <w:rFonts w:ascii="Arial" w:eastAsia="Arial" w:hAnsi="Arial"/>
          <w:sz w:val="18"/>
          <w:szCs w:val="18"/>
        </w:rPr>
        <w:t>Навчальні заходи призначені для того, щоб дати можливість керівникам лабораторій виконувати ці завдання, використовуючи інструменти та робочі засоби для вдосконалення своїх процедур управління. Структура дає змогу керівникам лабораторій ініціювати негайні заходи щодо вдосконалення діяльності лабораторії, навіть без додаткових ресурсів.</w:t>
      </w:r>
    </w:p>
    <w:p w:rsidR="009E0771" w:rsidRPr="001230DD" w:rsidRDefault="009E0771" w:rsidP="001230DD">
      <w:pPr>
        <w:spacing w:line="278" w:lineRule="auto"/>
        <w:ind w:right="60"/>
        <w:jc w:val="both"/>
        <w:rPr>
          <w:rFonts w:ascii="Arial" w:eastAsia="Arial" w:hAnsi="Arial"/>
          <w:sz w:val="10"/>
          <w:szCs w:val="10"/>
        </w:rPr>
      </w:pPr>
    </w:p>
    <w:p w:rsidR="009E0771" w:rsidRDefault="009E0771" w:rsidP="001230DD">
      <w:pPr>
        <w:spacing w:line="278" w:lineRule="auto"/>
        <w:ind w:right="60"/>
        <w:jc w:val="both"/>
        <w:rPr>
          <w:rFonts w:ascii="Arial" w:eastAsia="Arial" w:hAnsi="Arial"/>
          <w:sz w:val="18"/>
          <w:szCs w:val="18"/>
        </w:rPr>
      </w:pPr>
      <w:r w:rsidRPr="00E30C3E">
        <w:rPr>
          <w:rFonts w:ascii="Arial" w:eastAsia="Arial" w:hAnsi="Arial"/>
          <w:sz w:val="18"/>
        </w:rPr>
        <w:t>Програма навчання складається з двох етапів: перший етап – проведення семінару з підготовки інструкторів (10 днів), а другий – впровадження по всій країні. Навчання</w:t>
      </w:r>
      <w:r>
        <w:rPr>
          <w:rFonts w:ascii="Arial" w:eastAsia="Arial" w:hAnsi="Arial"/>
          <w:sz w:val="18"/>
        </w:rPr>
        <w:t xml:space="preserve"> </w:t>
      </w:r>
      <w:r w:rsidRPr="00E30C3E">
        <w:rPr>
          <w:rFonts w:ascii="Arial" w:eastAsia="Arial" w:hAnsi="Arial"/>
          <w:sz w:val="18"/>
        </w:rPr>
        <w:t xml:space="preserve">можуть проводити у вигляді трьох інтерактивних семінарів тривалістю 1 тиждень </w:t>
      </w:r>
      <w:r>
        <w:rPr>
          <w:rFonts w:ascii="Arial" w:eastAsia="Arial" w:hAnsi="Arial"/>
          <w:sz w:val="18"/>
        </w:rPr>
        <w:t>кожен,</w:t>
      </w:r>
      <w:r w:rsidR="001230DD">
        <w:rPr>
          <w:rFonts w:ascii="Arial" w:eastAsia="Arial" w:hAnsi="Arial"/>
          <w:sz w:val="18"/>
        </w:rPr>
        <w:t xml:space="preserve"> або використовуючи підхід навчання на базі закладу, за якого модулі </w:t>
      </w:r>
    </w:p>
    <w:p w:rsidR="009E0771" w:rsidRDefault="009E0771" w:rsidP="00E13EF6">
      <w:pPr>
        <w:spacing w:line="278" w:lineRule="auto"/>
        <w:jc w:val="both"/>
        <w:rPr>
          <w:rFonts w:ascii="Arial" w:eastAsia="Arial" w:hAnsi="Arial"/>
          <w:sz w:val="18"/>
          <w:szCs w:val="18"/>
        </w:rPr>
      </w:pPr>
      <w:r>
        <w:rPr>
          <w:rFonts w:ascii="Arial" w:eastAsia="Arial" w:hAnsi="Arial"/>
          <w:sz w:val="18"/>
          <w:szCs w:val="18"/>
        </w:rPr>
        <w:t>_________________________________</w:t>
      </w:r>
    </w:p>
    <w:p w:rsidR="009E0771" w:rsidRDefault="009E0771" w:rsidP="00E13EF6">
      <w:pPr>
        <w:spacing w:line="278" w:lineRule="auto"/>
        <w:jc w:val="both"/>
        <w:rPr>
          <w:rFonts w:ascii="Arial" w:eastAsia="Arial" w:hAnsi="Arial"/>
          <w:sz w:val="14"/>
        </w:rPr>
      </w:pPr>
      <w:r w:rsidRPr="006F0192">
        <w:rPr>
          <w:rFonts w:ascii="Arial" w:eastAsia="Arial" w:hAnsi="Arial"/>
          <w:sz w:val="14"/>
          <w:vertAlign w:val="superscript"/>
        </w:rPr>
        <w:t>1</w:t>
      </w:r>
      <w:r>
        <w:rPr>
          <w:rFonts w:ascii="Arial" w:eastAsia="Arial" w:hAnsi="Arial"/>
          <w:sz w:val="14"/>
        </w:rPr>
        <w:t xml:space="preserve"> Див. </w:t>
      </w:r>
      <w:r w:rsidRPr="00E30C3E">
        <w:rPr>
          <w:rFonts w:ascii="Arial" w:eastAsia="Arial" w:hAnsi="Arial"/>
          <w:sz w:val="14"/>
        </w:rPr>
        <w:t xml:space="preserve"> </w:t>
      </w:r>
      <w:hyperlink r:id="rId170" w:history="1">
        <w:r w:rsidRPr="009E0771">
          <w:rPr>
            <w:rStyle w:val="a7"/>
            <w:rFonts w:ascii="Arial" w:eastAsia="Arial" w:hAnsi="Arial"/>
            <w:color w:val="auto"/>
            <w:sz w:val="14"/>
            <w:u w:val="none"/>
          </w:rPr>
          <w:t>https://www.stoptb.org/gli-guidance-and-tools/tb-laboratory-accreditation</w:t>
        </w:r>
      </w:hyperlink>
      <w:r w:rsidRPr="009E0771">
        <w:rPr>
          <w:rFonts w:ascii="Arial" w:eastAsia="Arial" w:hAnsi="Arial"/>
          <w:sz w:val="14"/>
        </w:rPr>
        <w:t>.</w:t>
      </w:r>
    </w:p>
    <w:p w:rsidR="009E0771" w:rsidRPr="0083160E" w:rsidRDefault="009E0771" w:rsidP="009E0771">
      <w:pPr>
        <w:tabs>
          <w:tab w:val="left" w:pos="140"/>
        </w:tabs>
        <w:spacing w:line="182" w:lineRule="auto"/>
        <w:rPr>
          <w:rFonts w:ascii="Arial" w:eastAsia="Arial" w:hAnsi="Arial"/>
          <w:sz w:val="14"/>
          <w:szCs w:val="14"/>
        </w:rPr>
      </w:pPr>
      <w:r w:rsidRPr="006F0192">
        <w:rPr>
          <w:rFonts w:ascii="Arial" w:eastAsia="Arial" w:hAnsi="Arial"/>
          <w:sz w:val="14"/>
          <w:szCs w:val="14"/>
          <w:vertAlign w:val="superscript"/>
          <w:lang w:val="ru-RU"/>
        </w:rPr>
        <w:t>2</w:t>
      </w:r>
      <w:r>
        <w:rPr>
          <w:rFonts w:ascii="Arial" w:eastAsia="Arial" w:hAnsi="Arial"/>
          <w:sz w:val="14"/>
          <w:szCs w:val="14"/>
          <w:lang w:val="ru-RU"/>
        </w:rPr>
        <w:t xml:space="preserve"> Див. </w:t>
      </w:r>
      <w:r w:rsidRPr="0083160E">
        <w:rPr>
          <w:rFonts w:ascii="Arial" w:eastAsia="Arial" w:hAnsi="Arial"/>
          <w:sz w:val="14"/>
          <w:szCs w:val="14"/>
        </w:rPr>
        <w:t xml:space="preserve"> </w:t>
      </w:r>
      <w:hyperlink r:id="rId171" w:history="1">
        <w:r w:rsidRPr="0083160E">
          <w:rPr>
            <w:rFonts w:ascii="Arial" w:eastAsia="Arial" w:hAnsi="Arial"/>
            <w:sz w:val="14"/>
            <w:szCs w:val="14"/>
          </w:rPr>
          <w:t>https://slmta.org/.</w:t>
        </w:r>
      </w:hyperlink>
    </w:p>
    <w:p w:rsidR="00E13EF6" w:rsidRPr="009E0771" w:rsidRDefault="009E0771" w:rsidP="009E0771">
      <w:pPr>
        <w:spacing w:line="278" w:lineRule="auto"/>
        <w:jc w:val="center"/>
        <w:rPr>
          <w:rFonts w:ascii="Arial" w:eastAsia="Arial" w:hAnsi="Arial"/>
          <w:sz w:val="16"/>
          <w:szCs w:val="16"/>
        </w:rPr>
      </w:pPr>
      <w:r w:rsidRPr="009E0771">
        <w:rPr>
          <w:rFonts w:ascii="Arial" w:eastAsia="Arial" w:hAnsi="Arial"/>
          <w:sz w:val="16"/>
          <w:szCs w:val="16"/>
        </w:rPr>
        <w:t>81</w:t>
      </w:r>
    </w:p>
    <w:p w:rsidR="009E0771" w:rsidRPr="00E30C3E" w:rsidRDefault="009E0771" w:rsidP="009E0771">
      <w:pPr>
        <w:spacing w:line="0" w:lineRule="atLeast"/>
        <w:ind w:right="40"/>
        <w:jc w:val="center"/>
        <w:rPr>
          <w:rFonts w:ascii="Arial" w:eastAsia="Arial" w:hAnsi="Arial"/>
          <w:b/>
          <w:color w:val="1F2954"/>
          <w:sz w:val="14"/>
        </w:rPr>
      </w:pPr>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9E0771" w:rsidRPr="00E30C3E" w:rsidRDefault="003767CD" w:rsidP="009E0771">
      <w:pPr>
        <w:spacing w:line="20" w:lineRule="exact"/>
        <w:rPr>
          <w:rFonts w:ascii="Arial" w:eastAsia="Arial" w:hAnsi="Arial"/>
          <w:color w:val="00A4AF"/>
          <w:sz w:val="11"/>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0928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84" nam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734EAC" id=" 919" o:spid="_x0000_s1026" style="position:absolute;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9E0771" w:rsidRPr="00E30C3E" w:rsidRDefault="009E0771" w:rsidP="009E0771">
      <w:pPr>
        <w:spacing w:line="200" w:lineRule="exact"/>
        <w:rPr>
          <w:rFonts w:ascii="Arial" w:eastAsia="Arial" w:hAnsi="Arial"/>
          <w:color w:val="00A4AF"/>
          <w:sz w:val="11"/>
        </w:rPr>
      </w:pPr>
    </w:p>
    <w:p w:rsidR="009E0771" w:rsidRPr="00E30C3E" w:rsidRDefault="009E0771" w:rsidP="00E13EF6">
      <w:pPr>
        <w:spacing w:line="278" w:lineRule="auto"/>
        <w:jc w:val="both"/>
        <w:rPr>
          <w:rFonts w:ascii="Arial" w:eastAsia="Arial" w:hAnsi="Arial"/>
          <w:sz w:val="12"/>
          <w:szCs w:val="12"/>
        </w:rPr>
      </w:pPr>
    </w:p>
    <w:p w:rsidR="00FB5D8D" w:rsidRPr="00E30C3E" w:rsidRDefault="001230DD" w:rsidP="009B61C7">
      <w:pPr>
        <w:spacing w:line="278" w:lineRule="auto"/>
        <w:jc w:val="both"/>
        <w:rPr>
          <w:rFonts w:ascii="Arial" w:eastAsia="Arial" w:hAnsi="Arial"/>
          <w:sz w:val="18"/>
          <w:szCs w:val="18"/>
        </w:rPr>
      </w:pPr>
      <w:r>
        <w:rPr>
          <w:rFonts w:ascii="Arial" w:eastAsia="Arial" w:hAnsi="Arial"/>
          <w:sz w:val="18"/>
        </w:rPr>
        <w:t>викладають</w:t>
      </w:r>
      <w:r w:rsidR="009B61C7" w:rsidRPr="00E30C3E">
        <w:rPr>
          <w:rFonts w:ascii="Arial" w:eastAsia="Arial" w:hAnsi="Arial"/>
          <w:sz w:val="18"/>
        </w:rPr>
        <w:t xml:space="preserve"> блоками в кожному закладі</w:t>
      </w:r>
      <w:r w:rsidR="00FB5D8D" w:rsidRPr="00E30C3E">
        <w:rPr>
          <w:rFonts w:ascii="Arial" w:eastAsia="Arial" w:hAnsi="Arial"/>
          <w:sz w:val="18"/>
        </w:rPr>
        <w:t xml:space="preserve">. </w:t>
      </w:r>
      <w:r w:rsidR="009B61C7" w:rsidRPr="00E30C3E">
        <w:rPr>
          <w:rFonts w:ascii="Arial" w:eastAsia="Arial" w:hAnsi="Arial"/>
          <w:sz w:val="18"/>
        </w:rPr>
        <w:t>Між кожним із семінарів або блоків інструктор або консультант відвідує сайти, а персонал лабораторії завершує проєкти з вдосконалення. Аудитори проводять базову та остаточну оцінку лабораторії, а проєкти щодо вдосконалення розробляються на основі результатів базової оцінки. Базові та вихідні оцінювання проводяться з використанням контрольного списку ППУЛА для документування вдосконалення та впливу ПУЛА</w:t>
      </w:r>
      <w:r w:rsidR="00FB5D8D" w:rsidRPr="00E30C3E">
        <w:rPr>
          <w:rFonts w:ascii="Arial" w:eastAsia="Arial" w:hAnsi="Arial"/>
          <w:sz w:val="18"/>
        </w:rPr>
        <w:t>.</w:t>
      </w:r>
    </w:p>
    <w:p w:rsidR="005D6343" w:rsidRPr="00E30C3E" w:rsidRDefault="005D6343">
      <w:pPr>
        <w:spacing w:line="279" w:lineRule="auto"/>
        <w:jc w:val="both"/>
        <w:rPr>
          <w:rFonts w:ascii="Arial" w:eastAsia="Arial" w:hAnsi="Arial"/>
          <w:sz w:val="6"/>
          <w:szCs w:val="6"/>
        </w:rPr>
      </w:pPr>
    </w:p>
    <w:p w:rsidR="005D6343" w:rsidRPr="00E30C3E" w:rsidRDefault="005D6343">
      <w:pPr>
        <w:spacing w:line="279" w:lineRule="auto"/>
        <w:jc w:val="both"/>
        <w:rPr>
          <w:rFonts w:ascii="Arial" w:eastAsia="Arial" w:hAnsi="Arial"/>
          <w:sz w:val="8"/>
          <w:szCs w:val="8"/>
        </w:rPr>
      </w:pPr>
    </w:p>
    <w:p w:rsidR="005D6343" w:rsidRPr="00E30C3E" w:rsidRDefault="003767CD" w:rsidP="005D6343">
      <w:pPr>
        <w:spacing w:line="235" w:lineRule="auto"/>
        <w:ind w:right="860"/>
        <w:rPr>
          <w:rFonts w:ascii="Arial" w:eastAsia="Arial" w:hAnsi="Arial"/>
          <w:color w:val="1F2954"/>
          <w:sz w:val="22"/>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78208" behindDoc="0" locked="0" layoutInCell="1" allowOverlap="1">
                <wp:simplePos x="0" y="0"/>
                <wp:positionH relativeFrom="column">
                  <wp:posOffset>1371600</wp:posOffset>
                </wp:positionH>
                <wp:positionV relativeFrom="paragraph">
                  <wp:posOffset>300990</wp:posOffset>
                </wp:positionV>
                <wp:extent cx="3314700" cy="1731010"/>
                <wp:effectExtent l="0" t="0" r="0" b="0"/>
                <wp:wrapNone/>
                <wp:docPr id="283" name="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173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BD0197" w:rsidRDefault="00106E44" w:rsidP="001230DD">
                            <w:pPr>
                              <w:spacing w:line="278" w:lineRule="auto"/>
                              <w:jc w:val="both"/>
                              <w:rPr>
                                <w:rFonts w:ascii="Arial" w:eastAsia="Arial" w:hAnsi="Arial"/>
                                <w:sz w:val="18"/>
                                <w:szCs w:val="18"/>
                                <w:lang w:val="ru-RU"/>
                              </w:rPr>
                            </w:pPr>
                            <w:r w:rsidRPr="00BD0197">
                              <w:rPr>
                                <w:rFonts w:ascii="Arial" w:eastAsia="Arial" w:hAnsi="Arial"/>
                                <w:sz w:val="18"/>
                                <w:szCs w:val="18"/>
                              </w:rPr>
                              <w:t>Фонд інноваційної нової діагностики (ФІНД)</w:t>
                            </w:r>
                            <w:r>
                              <w:rPr>
                                <w:rFonts w:ascii="Arial" w:eastAsia="Arial" w:hAnsi="Arial"/>
                                <w:sz w:val="18"/>
                                <w:szCs w:val="18"/>
                              </w:rPr>
                              <w:t xml:space="preserve"> розробив спеціальну програму </w:t>
                            </w:r>
                            <w:r w:rsidRPr="00BD0197">
                              <w:rPr>
                                <w:rFonts w:ascii="Arial" w:eastAsia="Arial" w:hAnsi="Arial"/>
                                <w:sz w:val="18"/>
                                <w:szCs w:val="18"/>
                              </w:rPr>
                              <w:t>ПУЛА</w:t>
                            </w:r>
                            <w:r>
                              <w:rPr>
                                <w:rFonts w:ascii="Arial" w:eastAsia="Arial" w:hAnsi="Arial"/>
                                <w:sz w:val="18"/>
                                <w:szCs w:val="18"/>
                              </w:rPr>
                              <w:t xml:space="preserve"> для ТБ лабораторій</w:t>
                            </w:r>
                            <w:r>
                              <w:rPr>
                                <w:rFonts w:ascii="Arial" w:eastAsia="Arial" w:hAnsi="Arial"/>
                                <w:sz w:val="18"/>
                                <w:szCs w:val="18"/>
                                <w:vertAlign w:val="superscript"/>
                              </w:rPr>
                              <w:t>1</w:t>
                            </w:r>
                            <w:r w:rsidRPr="00BD0197">
                              <w:rPr>
                                <w:rFonts w:ascii="Arial" w:eastAsia="Arial" w:hAnsi="Arial"/>
                                <w:sz w:val="18"/>
                                <w:szCs w:val="18"/>
                              </w:rPr>
                              <w:t xml:space="preserve"> (10), яка включає інструмент ГЛІ в програму ПУЛА. Це включає узгоджений контрольний список щодо СУЯ ТБ лабораторії для акредитації, а також спеціальні навчальні модулі та інструменти, які відповідають різним вимогам лабораторій </w:t>
                            </w:r>
                            <w:r>
                              <w:rPr>
                                <w:rFonts w:ascii="Arial" w:eastAsia="Arial" w:hAnsi="Arial"/>
                                <w:sz w:val="18"/>
                                <w:szCs w:val="18"/>
                              </w:rPr>
                              <w:t xml:space="preserve"> з діагностики ТБ </w:t>
                            </w:r>
                            <w:r w:rsidRPr="00BD0197">
                              <w:rPr>
                                <w:rFonts w:ascii="Arial" w:eastAsia="Arial" w:hAnsi="Arial"/>
                                <w:sz w:val="18"/>
                                <w:szCs w:val="18"/>
                              </w:rPr>
                              <w:t xml:space="preserve">– наприклад, стосовно забезпечення якості та біобезпеки. Гармонізований контрольний список </w:t>
                            </w:r>
                            <w:r>
                              <w:rPr>
                                <w:rFonts w:ascii="Arial" w:eastAsia="Arial" w:hAnsi="Arial"/>
                                <w:sz w:val="18"/>
                                <w:szCs w:val="18"/>
                              </w:rPr>
                              <w:t>містить</w:t>
                            </w:r>
                            <w:r w:rsidRPr="00BD0197">
                              <w:rPr>
                                <w:rFonts w:ascii="Arial" w:eastAsia="Arial" w:hAnsi="Arial"/>
                                <w:sz w:val="18"/>
                                <w:szCs w:val="18"/>
                              </w:rPr>
                              <w:t xml:space="preserve"> пункти контрольного списку ГЛІ в рамках контрольного списку ППУЛА і в результаті дає той же бал ППУЛА, що й офіційний контрольний список ППУЛА</w:t>
                            </w:r>
                            <w:r>
                              <w:rPr>
                                <w:rFonts w:ascii="Arial" w:eastAsia="Arial" w:hAnsi="Arial"/>
                                <w:sz w:val="18"/>
                                <w:szCs w:val="18"/>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64" o:spid="_x0000_s1171" type="#_x0000_t202" style="position:absolute;margin-left:108pt;margin-top:23.7pt;width:261pt;height:136.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" stroked="f">
                <v:path arrowok="t"/>
                <v:textbox>
                  <w:txbxContent>
                    <w:p w:rsidR="00106E44" w:rsidRPr="00BD0197" w:rsidRDefault="00106E44" w:rsidP="001230DD">
                      <w:pPr>
                        <w:spacing w:line="278" w:lineRule="auto"/>
                        <w:jc w:val="both"/>
                        <w:rPr>
                          <w:rFonts w:ascii="Arial" w:eastAsia="Arial" w:hAnsi="Arial"/>
                          <w:sz w:val="18"/>
                          <w:szCs w:val="18"/>
                          <w:lang w:val="ru-RU"/>
                        </w:rPr>
                      </w:pPr>
                      <w:r w:rsidRPr="00BD0197">
                        <w:rPr>
                          <w:rFonts w:ascii="Arial" w:eastAsia="Arial" w:hAnsi="Arial"/>
                          <w:sz w:val="18"/>
                          <w:szCs w:val="18"/>
                        </w:rPr>
                        <w:t>Фонд інноваційної нової діагностики (ФІНД)</w:t>
                      </w:r>
                      <w:r>
                        <w:rPr>
                          <w:rFonts w:ascii="Arial" w:eastAsia="Arial" w:hAnsi="Arial"/>
                          <w:sz w:val="18"/>
                          <w:szCs w:val="18"/>
                        </w:rPr>
                        <w:t xml:space="preserve"> розробив спеціальну програму </w:t>
                      </w:r>
                      <w:r w:rsidRPr="00BD0197">
                        <w:rPr>
                          <w:rFonts w:ascii="Arial" w:eastAsia="Arial" w:hAnsi="Arial"/>
                          <w:sz w:val="18"/>
                          <w:szCs w:val="18"/>
                        </w:rPr>
                        <w:t>ПУЛА</w:t>
                      </w:r>
                      <w:r>
                        <w:rPr>
                          <w:rFonts w:ascii="Arial" w:eastAsia="Arial" w:hAnsi="Arial"/>
                          <w:sz w:val="18"/>
                          <w:szCs w:val="18"/>
                        </w:rPr>
                        <w:t xml:space="preserve"> для ТБ лабораторій</w:t>
                      </w:r>
                      <w:r>
                        <w:rPr>
                          <w:rFonts w:ascii="Arial" w:eastAsia="Arial" w:hAnsi="Arial"/>
                          <w:sz w:val="18"/>
                          <w:szCs w:val="18"/>
                          <w:vertAlign w:val="superscript"/>
                        </w:rPr>
                        <w:t>1</w:t>
                      </w:r>
                      <w:r w:rsidRPr="00BD0197">
                        <w:rPr>
                          <w:rFonts w:ascii="Arial" w:eastAsia="Arial" w:hAnsi="Arial"/>
                          <w:sz w:val="18"/>
                          <w:szCs w:val="18"/>
                        </w:rPr>
                        <w:t xml:space="preserve"> (10), яка включає інструмент ГЛІ в програму ПУЛА. Це включає узгоджений контрольний список щодо СУЯ ТБ лабораторії для акредитації, а також спеціальні навчальні модулі та інструменти, які відповідають різним вимогам лабораторій </w:t>
                      </w:r>
                      <w:r>
                        <w:rPr>
                          <w:rFonts w:ascii="Arial" w:eastAsia="Arial" w:hAnsi="Arial"/>
                          <w:sz w:val="18"/>
                          <w:szCs w:val="18"/>
                        </w:rPr>
                        <w:t xml:space="preserve"> з діагностики ТБ </w:t>
                      </w:r>
                      <w:r w:rsidRPr="00BD0197">
                        <w:rPr>
                          <w:rFonts w:ascii="Arial" w:eastAsia="Arial" w:hAnsi="Arial"/>
                          <w:sz w:val="18"/>
                          <w:szCs w:val="18"/>
                        </w:rPr>
                        <w:t xml:space="preserve">– наприклад, стосовно забезпечення якості та біобезпеки. Гармонізований контрольний список </w:t>
                      </w:r>
                      <w:r>
                        <w:rPr>
                          <w:rFonts w:ascii="Arial" w:eastAsia="Arial" w:hAnsi="Arial"/>
                          <w:sz w:val="18"/>
                          <w:szCs w:val="18"/>
                        </w:rPr>
                        <w:t>містить</w:t>
                      </w:r>
                      <w:r w:rsidRPr="00BD0197">
                        <w:rPr>
                          <w:rFonts w:ascii="Arial" w:eastAsia="Arial" w:hAnsi="Arial"/>
                          <w:sz w:val="18"/>
                          <w:szCs w:val="18"/>
                        </w:rPr>
                        <w:t xml:space="preserve"> пункти контрольного списку ГЛІ в рамках контрольного списку ППУЛА і в результаті дає той же бал ППУЛА, що й офіційний контрольний список ППУЛА</w:t>
                      </w:r>
                      <w:r>
                        <w:rPr>
                          <w:rFonts w:ascii="Arial" w:eastAsia="Arial" w:hAnsi="Arial"/>
                          <w:sz w:val="18"/>
                          <w:szCs w:val="18"/>
                          <w:lang w:val="ru-RU"/>
                        </w:rPr>
                        <w:t>.</w:t>
                      </w:r>
                    </w:p>
                  </w:txbxContent>
                </v:textbox>
              </v:shape>
            </w:pict>
          </mc:Fallback>
        </mc:AlternateContent>
      </w:r>
      <w:r w:rsidR="009B61C7" w:rsidRPr="00E30C3E">
        <w:rPr>
          <w:rFonts w:ascii="Arial" w:eastAsia="Arial" w:hAnsi="Arial"/>
          <w:color w:val="1F2954"/>
          <w:sz w:val="22"/>
        </w:rPr>
        <w:t>Посилення управління якістю ТБ лабораторій на шляху до акредитації (ПУЛА ТБ)</w:t>
      </w:r>
    </w:p>
    <w:p w:rsidR="00FB5D8D" w:rsidRPr="00E30C3E" w:rsidRDefault="003767CD">
      <w:pPr>
        <w:spacing w:line="2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33655</wp:posOffset>
                </wp:positionV>
                <wp:extent cx="1459865" cy="1598930"/>
                <wp:effectExtent l="0" t="0" r="0" b="0"/>
                <wp:wrapNone/>
                <wp:docPr id="282" name="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9865" cy="159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5D6343" w:rsidRDefault="003767CD">
                            <w:r w:rsidRPr="005D6343">
                              <w:rPr>
                                <w:noProof/>
                                <w:lang w:val="en-US" w:eastAsia="en-US"/>
                              </w:rPr>
                              <w:drawing>
                                <wp:inline distT="0" distB="0" distL="0" distR="0">
                                  <wp:extent cx="1278255" cy="1506855"/>
                                  <wp:effectExtent l="0" t="0" r="0" b="0"/>
                                  <wp:docPr id="28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78255" cy="15068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61" o:spid="_x0000_s1172" type="#_x0000_t202" style="position:absolute;margin-left:0;margin-top:2.65pt;width:114.95pt;height:125.9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" stroked="f">
                <v:path arrowok="t"/>
                <v:textbox style="mso-fit-shape-to-text:t">
                  <w:txbxContent>
                    <w:p w:rsidR="00106E44" w:rsidRPr="005D6343" w:rsidRDefault="003767CD">
                      <w:r w:rsidRPr="005D6343">
                        <w:rPr>
                          <w:noProof/>
                        </w:rPr>
                        <w:drawing>
                          <wp:inline distT="0" distB="0" distL="0" distR="0">
                            <wp:extent cx="1278255" cy="1506855"/>
                            <wp:effectExtent l="0" t="0" r="0" b="0"/>
                            <wp:docPr id="28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78255" cy="1506855"/>
                                    </a:xfrm>
                                    <a:prstGeom prst="rect">
                                      <a:avLst/>
                                    </a:prstGeom>
                                    <a:noFill/>
                                    <a:ln>
                                      <a:noFill/>
                                    </a:ln>
                                  </pic:spPr>
                                </pic:pic>
                              </a:graphicData>
                            </a:graphic>
                          </wp:inline>
                        </w:drawing>
                      </w:r>
                    </w:p>
                  </w:txbxContent>
                </v:textbox>
              </v:shape>
            </w:pict>
          </mc:Fallback>
        </mc:AlternateContent>
      </w:r>
    </w:p>
    <w:p w:rsidR="00FB5D8D" w:rsidRPr="00E30C3E" w:rsidRDefault="00FB5D8D">
      <w:pPr>
        <w:spacing w:line="0" w:lineRule="atLeast"/>
        <w:ind w:right="20"/>
        <w:jc w:val="center"/>
        <w:rPr>
          <w:rFonts w:ascii="Arial" w:eastAsia="Arial" w:hAnsi="Arial"/>
          <w:sz w:val="16"/>
        </w:rPr>
      </w:pPr>
    </w:p>
    <w:p w:rsidR="0083160E" w:rsidRDefault="0083160E">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9E0771" w:rsidRDefault="009E0771">
      <w:pPr>
        <w:spacing w:line="0" w:lineRule="atLeast"/>
        <w:ind w:right="20"/>
        <w:jc w:val="center"/>
        <w:rPr>
          <w:rFonts w:ascii="Arial" w:eastAsia="Arial" w:hAnsi="Arial"/>
          <w:sz w:val="16"/>
        </w:rPr>
      </w:pPr>
    </w:p>
    <w:p w:rsidR="006F0192" w:rsidRDefault="006F0192" w:rsidP="009E0771">
      <w:pPr>
        <w:spacing w:line="286" w:lineRule="auto"/>
        <w:ind w:right="40"/>
        <w:jc w:val="both"/>
        <w:rPr>
          <w:rFonts w:ascii="Arial" w:eastAsia="Arial" w:hAnsi="Arial"/>
          <w:sz w:val="18"/>
        </w:rPr>
      </w:pPr>
    </w:p>
    <w:p w:rsidR="009E0771" w:rsidRPr="00E30C3E" w:rsidRDefault="009E0771" w:rsidP="009E0771">
      <w:pPr>
        <w:spacing w:line="286" w:lineRule="auto"/>
        <w:ind w:right="40"/>
        <w:jc w:val="both"/>
        <w:rPr>
          <w:rFonts w:ascii="Arial" w:eastAsia="Arial" w:hAnsi="Arial"/>
          <w:sz w:val="18"/>
        </w:rPr>
      </w:pPr>
      <w:r w:rsidRPr="00E30C3E">
        <w:rPr>
          <w:rFonts w:ascii="Arial" w:eastAsia="Arial" w:hAnsi="Arial"/>
          <w:sz w:val="18"/>
        </w:rPr>
        <w:t>Усі вищезазначені інструменти допомагають лабораторіям відповідати вимогам ISO 15189. Їх можна використовувати окремо або в комбінації.</w:t>
      </w:r>
    </w:p>
    <w:p w:rsidR="009E0771" w:rsidRPr="00E30C3E" w:rsidRDefault="009E0771" w:rsidP="009E0771">
      <w:pPr>
        <w:spacing w:line="100" w:lineRule="exact"/>
        <w:rPr>
          <w:rFonts w:ascii="Arial" w:eastAsia="Arial" w:hAnsi="Arial"/>
          <w:color w:val="00A4AF"/>
          <w:sz w:val="11"/>
        </w:rPr>
      </w:pPr>
    </w:p>
    <w:p w:rsidR="009E0771" w:rsidRPr="00E30C3E" w:rsidRDefault="009E0771" w:rsidP="009E0771">
      <w:pPr>
        <w:spacing w:line="279" w:lineRule="auto"/>
        <w:ind w:right="40"/>
        <w:jc w:val="both"/>
        <w:rPr>
          <w:rFonts w:ascii="Arial" w:eastAsia="Arial" w:hAnsi="Arial"/>
          <w:sz w:val="18"/>
        </w:rPr>
      </w:pPr>
      <w:r w:rsidRPr="00E30C3E">
        <w:rPr>
          <w:rFonts w:ascii="Arial" w:eastAsia="Arial" w:hAnsi="Arial"/>
          <w:sz w:val="18"/>
        </w:rPr>
        <w:t>ГЛI рекомендує НРЛ провести базову оцінку, використовуючи контрольний список ППУЛА або узгодж</w:t>
      </w:r>
      <w:r w:rsidR="001230DD">
        <w:rPr>
          <w:rFonts w:ascii="Arial" w:eastAsia="Arial" w:hAnsi="Arial"/>
          <w:sz w:val="18"/>
        </w:rPr>
        <w:t>ений контрольний список по ТБ, та</w:t>
      </w:r>
      <w:r w:rsidRPr="00E30C3E">
        <w:rPr>
          <w:rFonts w:ascii="Arial" w:eastAsia="Arial" w:hAnsi="Arial"/>
          <w:sz w:val="18"/>
        </w:rPr>
        <w:t xml:space="preserve"> розробити плани дій на основі будь-яких виявлених невідповідностей. Є кілька способів реалізації процесу покращення якості, залежно від наявних ресурсів і підтримки. Лабораторії з діагностики ТБ можуть працювати в рамках заходів, передбачених онлайн-інструментом ГЛІ, часто за підтримки зовнішніх консультантів. В якості альтернативи, якщо програму ПУЛА </w:t>
      </w:r>
      <w:r w:rsidR="001230DD">
        <w:rPr>
          <w:rFonts w:ascii="Arial" w:eastAsia="Arial" w:hAnsi="Arial"/>
          <w:sz w:val="18"/>
        </w:rPr>
        <w:t xml:space="preserve">впроваджують по всій країні, </w:t>
      </w:r>
      <w:r w:rsidRPr="00E30C3E">
        <w:rPr>
          <w:rFonts w:ascii="Arial" w:eastAsia="Arial" w:hAnsi="Arial"/>
          <w:sz w:val="18"/>
        </w:rPr>
        <w:t>лабораторії</w:t>
      </w:r>
      <w:r w:rsidR="001230DD">
        <w:rPr>
          <w:rFonts w:ascii="Arial" w:eastAsia="Arial" w:hAnsi="Arial"/>
          <w:sz w:val="18"/>
        </w:rPr>
        <w:t xml:space="preserve"> з діагностики ТБ</w:t>
      </w:r>
      <w:r w:rsidRPr="00E30C3E">
        <w:rPr>
          <w:rFonts w:ascii="Arial" w:eastAsia="Arial" w:hAnsi="Arial"/>
          <w:sz w:val="18"/>
        </w:rPr>
        <w:t xml:space="preserve"> можуть бути інтегровані в загальну програму ПУЛА цієї країни, а також можуть доповнювати цю програму конкретними елементами стосовно ТБ із інструменту ГЛІ. Декілька країн дотримуються спеціальної програми TБ-ПУЛА, зас</w:t>
      </w:r>
      <w:r w:rsidR="001230DD">
        <w:rPr>
          <w:rFonts w:ascii="Arial" w:eastAsia="Arial" w:hAnsi="Arial"/>
          <w:sz w:val="18"/>
        </w:rPr>
        <w:t>тосовуючи додаткове наставництво</w:t>
      </w:r>
      <w:r w:rsidRPr="00E30C3E">
        <w:rPr>
          <w:rFonts w:ascii="Arial" w:eastAsia="Arial" w:hAnsi="Arial"/>
          <w:sz w:val="18"/>
        </w:rPr>
        <w:t xml:space="preserve"> на місцях або без нього.</w:t>
      </w:r>
    </w:p>
    <w:p w:rsidR="009E0771" w:rsidRDefault="009E0771">
      <w:pPr>
        <w:spacing w:line="0" w:lineRule="atLeast"/>
        <w:ind w:right="20"/>
        <w:jc w:val="center"/>
        <w:rPr>
          <w:rFonts w:ascii="Arial" w:eastAsia="Arial" w:hAnsi="Arial"/>
          <w:sz w:val="16"/>
        </w:rPr>
      </w:pPr>
    </w:p>
    <w:p w:rsidR="009E0771" w:rsidRDefault="009E0771" w:rsidP="006F0192">
      <w:pPr>
        <w:spacing w:line="0" w:lineRule="atLeast"/>
        <w:ind w:right="20"/>
        <w:jc w:val="both"/>
        <w:rPr>
          <w:rFonts w:ascii="Arial" w:eastAsia="Arial" w:hAnsi="Arial"/>
          <w:sz w:val="16"/>
        </w:rPr>
      </w:pPr>
    </w:p>
    <w:p w:rsidR="006F0192" w:rsidRPr="00E30C3E" w:rsidRDefault="006F0192" w:rsidP="006F0192">
      <w:pPr>
        <w:spacing w:line="0" w:lineRule="atLeast"/>
        <w:rPr>
          <w:rFonts w:ascii="Arial" w:eastAsia="Arial" w:hAnsi="Arial"/>
          <w:color w:val="1F2954"/>
          <w:sz w:val="24"/>
        </w:rPr>
      </w:pPr>
      <w:r w:rsidRPr="00E30C3E">
        <w:rPr>
          <w:rFonts w:ascii="Arial" w:eastAsia="Arial" w:hAnsi="Arial"/>
          <w:color w:val="1F2954"/>
          <w:sz w:val="24"/>
        </w:rPr>
        <w:t xml:space="preserve">2.4.4 Наставництво </w:t>
      </w:r>
    </w:p>
    <w:p w:rsidR="006F0192" w:rsidRPr="00E30C3E" w:rsidRDefault="006F0192" w:rsidP="006F0192">
      <w:pPr>
        <w:spacing w:line="130" w:lineRule="exact"/>
        <w:rPr>
          <w:rFonts w:ascii="Arial" w:eastAsia="Arial" w:hAnsi="Arial"/>
          <w:color w:val="00A4AF"/>
          <w:sz w:val="11"/>
        </w:rPr>
      </w:pPr>
    </w:p>
    <w:p w:rsidR="006F0192" w:rsidRPr="00E30C3E" w:rsidRDefault="006F0192" w:rsidP="006F0192">
      <w:pPr>
        <w:spacing w:line="279" w:lineRule="auto"/>
        <w:ind w:right="40"/>
        <w:jc w:val="both"/>
        <w:rPr>
          <w:rFonts w:ascii="Arial" w:eastAsia="Arial" w:hAnsi="Arial"/>
          <w:sz w:val="18"/>
        </w:rPr>
      </w:pPr>
      <w:r w:rsidRPr="00E30C3E">
        <w:rPr>
          <w:rFonts w:ascii="Arial" w:eastAsia="Arial" w:hAnsi="Arial"/>
          <w:sz w:val="18"/>
        </w:rPr>
        <w:t>Структуроване наставництво може прискорити просування лабораторії на шляху до акредитації. Залежно від наявних ресурсів, наявності наставників і кількості лабораторій, яким надається підтримки, вик</w:t>
      </w:r>
      <w:r w:rsidR="001230DD">
        <w:rPr>
          <w:rFonts w:ascii="Arial" w:eastAsia="Arial" w:hAnsi="Arial"/>
          <w:sz w:val="18"/>
        </w:rPr>
        <w:t>ористовували</w:t>
      </w:r>
      <w:r w:rsidRPr="00E30C3E">
        <w:rPr>
          <w:rFonts w:ascii="Arial" w:eastAsia="Arial" w:hAnsi="Arial"/>
          <w:sz w:val="18"/>
        </w:rPr>
        <w:t xml:space="preserve"> різні моделі наставництва.  Необхідно чітко визначити обсяг наставництва, при цьому раннє залучення керівників закладу та лабораторії має вирішальне значення для того, щоб наставник мав необхідні повноваження для проведення узгодженого обсягу робіт.</w:t>
      </w:r>
    </w:p>
    <w:p w:rsidR="006F0192" w:rsidRDefault="006F0192" w:rsidP="006F0192">
      <w:pPr>
        <w:spacing w:line="0" w:lineRule="atLeast"/>
        <w:ind w:right="20"/>
        <w:jc w:val="both"/>
        <w:rPr>
          <w:rFonts w:ascii="Arial" w:eastAsia="Arial" w:hAnsi="Arial"/>
          <w:sz w:val="16"/>
        </w:rPr>
      </w:pPr>
    </w:p>
    <w:p w:rsidR="009E0771" w:rsidRDefault="009E0771" w:rsidP="009E0771">
      <w:pPr>
        <w:spacing w:line="0" w:lineRule="atLeast"/>
        <w:ind w:right="20"/>
        <w:rPr>
          <w:rFonts w:ascii="Arial" w:eastAsia="Arial" w:hAnsi="Arial"/>
          <w:sz w:val="16"/>
        </w:rPr>
      </w:pPr>
      <w:r>
        <w:rPr>
          <w:rFonts w:ascii="Arial" w:eastAsia="Arial" w:hAnsi="Arial"/>
          <w:sz w:val="16"/>
        </w:rPr>
        <w:t>____________________________</w:t>
      </w:r>
    </w:p>
    <w:p w:rsidR="009E0771" w:rsidRPr="007802CC" w:rsidRDefault="009E0771" w:rsidP="00F90CAD">
      <w:pPr>
        <w:spacing w:line="0" w:lineRule="atLeast"/>
        <w:ind w:right="20"/>
        <w:rPr>
          <w:rFonts w:ascii="Arial" w:eastAsia="Arial" w:hAnsi="Arial"/>
          <w:sz w:val="16"/>
          <w:szCs w:val="16"/>
        </w:rPr>
      </w:pPr>
      <w:r w:rsidRPr="007802CC">
        <w:rPr>
          <w:rFonts w:ascii="Arial" w:eastAsia="Arial" w:hAnsi="Arial"/>
          <w:sz w:val="16"/>
          <w:szCs w:val="16"/>
          <w:vertAlign w:val="superscript"/>
        </w:rPr>
        <w:t>1</w:t>
      </w:r>
      <w:r w:rsidRPr="007802CC">
        <w:rPr>
          <w:rFonts w:ascii="Arial" w:eastAsia="Arial" w:hAnsi="Arial"/>
          <w:sz w:val="16"/>
          <w:szCs w:val="16"/>
        </w:rPr>
        <w:t xml:space="preserve"> </w:t>
      </w:r>
      <w:r w:rsidR="00F90CAD" w:rsidRPr="00F90CAD">
        <w:rPr>
          <w:rFonts w:ascii="FrutigerNeueLTW1G-Book" w:eastAsia="Times New Roman" w:hAnsi="FrutigerNeueLTW1G-Book" w:cs="FrutigerNeueLTW1G-Book"/>
          <w:sz w:val="14"/>
          <w:szCs w:val="14"/>
          <w:lang w:val="en-US" w:eastAsia="ru-RU"/>
        </w:rPr>
        <w:t>See https://www.finddx.org/wp-content/uploads/2016/11/TB-SLMTA-flyer-28NOV16.pdf</w:t>
      </w:r>
      <w:r w:rsidR="007802CC" w:rsidRPr="007802CC">
        <w:rPr>
          <w:rFonts w:ascii="Arial" w:eastAsia="Times New Roman" w:hAnsi="Arial"/>
          <w:sz w:val="14"/>
          <w:szCs w:val="14"/>
          <w:lang w:val="en-US" w:eastAsia="ru-RU"/>
        </w:rPr>
        <w:t>.</w:t>
      </w:r>
    </w:p>
    <w:p w:rsidR="009E0771" w:rsidRDefault="009E0771" w:rsidP="009E0771">
      <w:pPr>
        <w:spacing w:line="0" w:lineRule="atLeast"/>
        <w:ind w:right="20"/>
        <w:rPr>
          <w:rFonts w:ascii="Arial" w:eastAsia="Arial" w:hAnsi="Arial"/>
          <w:sz w:val="16"/>
        </w:rPr>
      </w:pPr>
    </w:p>
    <w:p w:rsidR="009E0771" w:rsidRDefault="009E0771" w:rsidP="009E0771">
      <w:pPr>
        <w:spacing w:line="0" w:lineRule="atLeast"/>
        <w:ind w:right="20"/>
        <w:rPr>
          <w:rFonts w:ascii="Arial" w:eastAsia="Arial" w:hAnsi="Arial"/>
          <w:sz w:val="16"/>
        </w:rPr>
      </w:pPr>
    </w:p>
    <w:p w:rsidR="009E0771" w:rsidRDefault="001230DD" w:rsidP="009E0771">
      <w:pPr>
        <w:spacing w:line="0" w:lineRule="atLeast"/>
        <w:ind w:right="20"/>
        <w:jc w:val="center"/>
        <w:rPr>
          <w:rFonts w:ascii="Arial" w:eastAsia="Arial" w:hAnsi="Arial"/>
          <w:sz w:val="16"/>
        </w:rPr>
      </w:pPr>
      <w:r>
        <w:rPr>
          <w:rFonts w:ascii="Arial" w:eastAsia="Arial" w:hAnsi="Arial"/>
          <w:sz w:val="16"/>
        </w:rPr>
        <w:t>82</w:t>
      </w:r>
    </w:p>
    <w:p w:rsidR="009E0771" w:rsidRPr="00E30C3E" w:rsidRDefault="009E0771">
      <w:pPr>
        <w:spacing w:line="0" w:lineRule="atLeast"/>
        <w:ind w:right="20"/>
        <w:jc w:val="center"/>
        <w:rPr>
          <w:rFonts w:ascii="Arial" w:eastAsia="Arial" w:hAnsi="Arial"/>
          <w:sz w:val="16"/>
        </w:rPr>
        <w:sectPr w:rsidR="009E0771" w:rsidRPr="00E30C3E" w:rsidSect="009E0771">
          <w:type w:val="continuous"/>
          <w:pgSz w:w="9080" w:h="13606"/>
          <w:pgMar w:top="543" w:right="620" w:bottom="719" w:left="1020" w:header="0" w:footer="0" w:gutter="0"/>
          <w:cols w:space="0" w:equalWidth="0">
            <w:col w:w="7440"/>
          </w:cols>
          <w:docGrid w:linePitch="360"/>
        </w:sectPr>
      </w:pPr>
    </w:p>
    <w:p w:rsidR="006F0192" w:rsidRPr="006F0192" w:rsidRDefault="006F0192" w:rsidP="006F0192">
      <w:pPr>
        <w:spacing w:line="0" w:lineRule="atLeast"/>
        <w:jc w:val="center"/>
        <w:rPr>
          <w:rFonts w:ascii="Arial" w:eastAsia="Arial" w:hAnsi="Arial"/>
          <w:b/>
          <w:color w:val="1F2954"/>
          <w:sz w:val="14"/>
        </w:rPr>
      </w:pPr>
      <w:bookmarkStart w:id="84" w:name="page87"/>
      <w:bookmarkEnd w:id="84"/>
      <w:r w:rsidRPr="00E30C3E">
        <w:rPr>
          <w:rFonts w:ascii="Arial" w:eastAsia="Arial" w:hAnsi="Arial"/>
          <w:b/>
          <w:color w:val="1F2954"/>
          <w:sz w:val="14"/>
        </w:rPr>
        <w:lastRenderedPageBreak/>
        <w:t xml:space="preserve">2. </w:t>
      </w:r>
      <w:r w:rsidRPr="006F0192">
        <w:rPr>
          <w:rFonts w:ascii="Arial" w:eastAsia="Arial" w:hAnsi="Arial"/>
          <w:b/>
          <w:color w:val="1F2954"/>
          <w:sz w:val="14"/>
        </w:rPr>
        <w:t>Ключові технічні напрямки для керівництва</w:t>
      </w:r>
    </w:p>
    <w:p w:rsidR="006F0192" w:rsidRPr="00E30C3E" w:rsidRDefault="003767CD" w:rsidP="006F0192">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1030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80" nam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116D46" id=" 920" o:spid="_x0000_s1026" style="position:absolute;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6F0192" w:rsidRPr="00E30C3E" w:rsidRDefault="006F0192" w:rsidP="006F0192">
      <w:pPr>
        <w:spacing w:line="200" w:lineRule="exact"/>
        <w:rPr>
          <w:rFonts w:ascii="Times New Roman" w:eastAsia="Times New Roman" w:hAnsi="Times New Roman"/>
        </w:rPr>
      </w:pPr>
    </w:p>
    <w:p w:rsidR="00FB5D8D" w:rsidRPr="00E30C3E" w:rsidRDefault="00FB5D8D">
      <w:pPr>
        <w:spacing w:line="76" w:lineRule="exact"/>
        <w:rPr>
          <w:rFonts w:ascii="Arial" w:eastAsia="Arial" w:hAnsi="Arial"/>
          <w:color w:val="00A4AF"/>
          <w:sz w:val="11"/>
        </w:rPr>
      </w:pPr>
    </w:p>
    <w:p w:rsidR="00FB5D8D" w:rsidRPr="00E30C3E" w:rsidRDefault="00FB5D8D">
      <w:pPr>
        <w:spacing w:line="20" w:lineRule="exact"/>
        <w:rPr>
          <w:rFonts w:ascii="Arial" w:eastAsia="Arial" w:hAnsi="Arial"/>
          <w:color w:val="00A4AF"/>
          <w:sz w:val="11"/>
        </w:rPr>
      </w:pPr>
    </w:p>
    <w:p w:rsidR="00FB5D8D" w:rsidRPr="00E30C3E" w:rsidRDefault="00FB5D8D">
      <w:pPr>
        <w:spacing w:line="225" w:lineRule="exact"/>
        <w:rPr>
          <w:rFonts w:ascii="Arial" w:eastAsia="Arial" w:hAnsi="Arial"/>
          <w:color w:val="00A4AF"/>
          <w:sz w:val="11"/>
        </w:rPr>
      </w:pPr>
    </w:p>
    <w:p w:rsidR="00FB5D8D" w:rsidRPr="00E30C3E" w:rsidRDefault="00FB5D8D">
      <w:pPr>
        <w:spacing w:line="109" w:lineRule="exact"/>
        <w:rPr>
          <w:rFonts w:ascii="Arial" w:eastAsia="Arial" w:hAnsi="Arial"/>
          <w:color w:val="00A4AF"/>
          <w:sz w:val="11"/>
        </w:rPr>
      </w:pPr>
    </w:p>
    <w:p w:rsidR="00FB5D8D" w:rsidRPr="00E30C3E" w:rsidRDefault="00B03DE6">
      <w:pPr>
        <w:spacing w:line="279" w:lineRule="auto"/>
        <w:jc w:val="both"/>
        <w:rPr>
          <w:rFonts w:ascii="Arial" w:eastAsia="Arial" w:hAnsi="Arial"/>
          <w:sz w:val="18"/>
        </w:rPr>
      </w:pPr>
      <w:r w:rsidRPr="00E30C3E">
        <w:rPr>
          <w:rFonts w:ascii="Arial" w:eastAsia="Arial" w:hAnsi="Arial"/>
          <w:sz w:val="18"/>
        </w:rPr>
        <w:t>Необхідно заздалегідь скласти чіткий графік наставництва і узгодити його з усіма сторонами. Наставництво завжди повинно проводитися стандартизовано, з чіткими планами дій і чітко визначеними обов’язками. Наставники мають бути досвідченими та проходити підготовку не тільки з технічних аспектів оцінювання та використання структурованого наставницького підходу, але й стосовно застосування «особистих» навичок, таких як ефективна презентація, проведення переговорів та вирішення конфліктів. Роль наставника полягає в тому, щоб співпрацювати разом з персоналом лабораторії та допомагати йому в реалізації різних активностей та вдосконалень. Незважаючи на те, що самостійна діяльність  наставника може привести до більш швидких результатів в короткостроковій перспективі, це рідко призводить до стійкого покращення і не сприяє формуванню у співробітників лабораторії почуття причетності</w:t>
      </w:r>
      <w:r w:rsidR="00FB5D8D" w:rsidRPr="00E30C3E">
        <w:rPr>
          <w:rFonts w:ascii="Arial" w:eastAsia="Arial" w:hAnsi="Arial"/>
          <w:sz w:val="18"/>
        </w:rPr>
        <w:t>.</w:t>
      </w:r>
    </w:p>
    <w:p w:rsidR="00FB5D8D" w:rsidRPr="00E30C3E" w:rsidRDefault="00FB5D8D">
      <w:pPr>
        <w:spacing w:line="20" w:lineRule="exact"/>
        <w:rPr>
          <w:rFonts w:ascii="Arial" w:eastAsia="Arial" w:hAnsi="Arial"/>
          <w:color w:val="00A4AF"/>
          <w:sz w:val="11"/>
        </w:rPr>
      </w:pPr>
    </w:p>
    <w:p w:rsidR="00FB5D8D" w:rsidRPr="00E30C3E" w:rsidRDefault="00FB5D8D">
      <w:pPr>
        <w:spacing w:line="200" w:lineRule="exact"/>
        <w:rPr>
          <w:rFonts w:ascii="Arial" w:eastAsia="Arial" w:hAnsi="Arial"/>
          <w:color w:val="00A4AF"/>
          <w:sz w:val="11"/>
        </w:rPr>
      </w:pPr>
    </w:p>
    <w:p w:rsidR="00FB5D8D" w:rsidRPr="00E30C3E" w:rsidRDefault="00FB5D8D">
      <w:pPr>
        <w:tabs>
          <w:tab w:val="left" w:pos="140"/>
        </w:tabs>
        <w:spacing w:line="0" w:lineRule="atLeast"/>
        <w:ind w:left="140" w:hanging="140"/>
        <w:rPr>
          <w:rFonts w:ascii="Arial" w:eastAsia="Arial" w:hAnsi="Arial"/>
          <w:sz w:val="14"/>
        </w:rPr>
      </w:pPr>
    </w:p>
    <w:p w:rsidR="00B03DE6" w:rsidRPr="00E30C3E" w:rsidRDefault="00B03DE6" w:rsidP="00B03DE6">
      <w:pPr>
        <w:spacing w:line="0" w:lineRule="atLeast"/>
        <w:rPr>
          <w:rFonts w:ascii="Arial" w:eastAsia="Arial" w:hAnsi="Arial"/>
          <w:color w:val="1F2954"/>
          <w:sz w:val="24"/>
        </w:rPr>
      </w:pPr>
      <w:r w:rsidRPr="00E30C3E">
        <w:rPr>
          <w:rFonts w:ascii="Arial" w:eastAsia="Arial" w:hAnsi="Arial"/>
          <w:color w:val="1F2954"/>
          <w:sz w:val="24"/>
        </w:rPr>
        <w:t>2.4.5  Оцінювання</w:t>
      </w:r>
    </w:p>
    <w:p w:rsidR="00B03DE6" w:rsidRPr="00E30C3E" w:rsidRDefault="00B03DE6" w:rsidP="00B03DE6">
      <w:pPr>
        <w:spacing w:line="130" w:lineRule="exact"/>
        <w:rPr>
          <w:rFonts w:ascii="Times New Roman" w:eastAsia="Times New Roman" w:hAnsi="Times New Roman"/>
        </w:rPr>
      </w:pPr>
    </w:p>
    <w:p w:rsidR="00B03DE6" w:rsidRPr="00E30C3E" w:rsidRDefault="00B03DE6" w:rsidP="00F612EF">
      <w:pPr>
        <w:spacing w:line="276" w:lineRule="auto"/>
        <w:jc w:val="both"/>
        <w:rPr>
          <w:rFonts w:ascii="Arial" w:eastAsia="Arial" w:hAnsi="Arial"/>
          <w:sz w:val="18"/>
        </w:rPr>
      </w:pPr>
      <w:r w:rsidRPr="00E30C3E">
        <w:rPr>
          <w:rFonts w:ascii="Arial" w:eastAsia="Arial" w:hAnsi="Arial"/>
          <w:sz w:val="18"/>
        </w:rPr>
        <w:t>Оцінювання - це процес перевірки діяльності  лабораторії та порівняння її зі стандартами, контрольними показниками чи результатами роботи інших лабораторій. Оцінювання може бути внутрішнім (тобто проводиться власними працівниками лабораторії) або зовнішнім (тобто здійснюється групою чи особою</w:t>
      </w:r>
      <w:r w:rsidR="00CA7DF0" w:rsidRPr="00E30C3E">
        <w:rPr>
          <w:rFonts w:ascii="Arial" w:eastAsia="Arial" w:hAnsi="Arial"/>
          <w:sz w:val="18"/>
        </w:rPr>
        <w:t>, які не є працівниками</w:t>
      </w:r>
      <w:r w:rsidRPr="00E30C3E">
        <w:rPr>
          <w:rFonts w:ascii="Arial" w:eastAsia="Arial" w:hAnsi="Arial"/>
          <w:sz w:val="18"/>
        </w:rPr>
        <w:t xml:space="preserve"> лабораторії).</w:t>
      </w:r>
    </w:p>
    <w:p w:rsidR="00B03DE6" w:rsidRPr="00E30C3E" w:rsidRDefault="00B03DE6">
      <w:pPr>
        <w:tabs>
          <w:tab w:val="left" w:pos="140"/>
        </w:tabs>
        <w:spacing w:line="0" w:lineRule="atLeast"/>
        <w:ind w:left="140" w:hanging="140"/>
        <w:rPr>
          <w:rFonts w:ascii="Arial" w:eastAsia="Arial" w:hAnsi="Arial"/>
          <w:sz w:val="14"/>
        </w:rPr>
        <w:sectPr w:rsidR="00B03DE6" w:rsidRPr="00E30C3E" w:rsidSect="00B309BE">
          <w:pgSz w:w="9080" w:h="13606"/>
          <w:pgMar w:top="543" w:right="620" w:bottom="0" w:left="1020" w:header="0" w:footer="0" w:gutter="0"/>
          <w:cols w:space="0" w:equalWidth="0">
            <w:col w:w="7440"/>
          </w:cols>
          <w:docGrid w:linePitch="360"/>
        </w:sectPr>
      </w:pPr>
    </w:p>
    <w:p w:rsidR="00FB5D8D" w:rsidRPr="00E30C3E" w:rsidRDefault="00FB5D8D">
      <w:pPr>
        <w:spacing w:line="200" w:lineRule="exact"/>
        <w:rPr>
          <w:rFonts w:ascii="Arial" w:eastAsia="Arial" w:hAnsi="Arial"/>
          <w:color w:val="00A4AF"/>
          <w:sz w:val="11"/>
        </w:rPr>
      </w:pPr>
    </w:p>
    <w:p w:rsidR="00F612EF" w:rsidRDefault="00F612EF" w:rsidP="00F90CAD">
      <w:pPr>
        <w:spacing w:line="276" w:lineRule="auto"/>
        <w:jc w:val="both"/>
        <w:rPr>
          <w:rFonts w:ascii="Arial" w:eastAsia="Arial" w:hAnsi="Arial"/>
          <w:sz w:val="18"/>
        </w:rPr>
      </w:pPr>
      <w:r w:rsidRPr="00E30C3E">
        <w:rPr>
          <w:rFonts w:ascii="Arial" w:eastAsia="Arial" w:hAnsi="Arial"/>
          <w:sz w:val="18"/>
        </w:rPr>
        <w:t xml:space="preserve">Вищезазначені контрольні списки можуть використовуватися для оцінки якості СУЯ. В якості альтернативи, більш короткі контрольні списки можуть використовуватися для проведення більш частого оцінювання або для перевірки конкретних технічних </w:t>
      </w:r>
      <w:r w:rsidR="00F90CAD">
        <w:rPr>
          <w:rFonts w:ascii="Arial" w:eastAsia="Arial" w:hAnsi="Arial"/>
          <w:sz w:val="18"/>
        </w:rPr>
        <w:t>сфер</w:t>
      </w:r>
      <w:r w:rsidRPr="00E30C3E">
        <w:rPr>
          <w:rFonts w:ascii="Arial" w:eastAsia="Arial" w:hAnsi="Arial"/>
          <w:sz w:val="18"/>
        </w:rPr>
        <w:t>, таких як біобезпека. Оскільки належний аудит лабораторії займає мінімум</w:t>
      </w:r>
      <w:r w:rsidR="00F90CAD">
        <w:rPr>
          <w:rFonts w:ascii="Arial" w:eastAsia="Arial" w:hAnsi="Arial"/>
          <w:sz w:val="18"/>
        </w:rPr>
        <w:t xml:space="preserve"> </w:t>
      </w:r>
      <w:r w:rsidR="00F90CAD" w:rsidRPr="00E30C3E">
        <w:rPr>
          <w:rFonts w:ascii="Arial" w:eastAsia="Arial" w:hAnsi="Arial"/>
          <w:sz w:val="18"/>
        </w:rPr>
        <w:t>один-два дні, використання скорочених контрольних списків для більш частих вну</w:t>
      </w:r>
      <w:r w:rsidR="00F90CAD">
        <w:rPr>
          <w:rFonts w:ascii="Arial" w:eastAsia="Arial" w:hAnsi="Arial"/>
          <w:sz w:val="18"/>
        </w:rPr>
        <w:t xml:space="preserve">трішніх аудитів може бути </w:t>
      </w:r>
      <w:r w:rsidR="00F90CAD" w:rsidRPr="00E30C3E">
        <w:rPr>
          <w:rFonts w:ascii="Arial" w:eastAsia="Arial" w:hAnsi="Arial"/>
          <w:sz w:val="18"/>
        </w:rPr>
        <w:t>ефективн</w:t>
      </w:r>
      <w:r w:rsidR="00F90CAD">
        <w:rPr>
          <w:rFonts w:ascii="Arial" w:eastAsia="Arial" w:hAnsi="Arial"/>
          <w:sz w:val="18"/>
        </w:rPr>
        <w:t>іш</w:t>
      </w:r>
      <w:r w:rsidR="00F90CAD" w:rsidRPr="00E30C3E">
        <w:rPr>
          <w:rFonts w:ascii="Arial" w:eastAsia="Arial" w:hAnsi="Arial"/>
          <w:sz w:val="18"/>
        </w:rPr>
        <w:t>им. Звіти про аудит, включаючи невідповідність та рекомендації щодо вдосконалення, необхідно доводити до відома керівника лабораторії та персоналу, а також слід надавати підтримку при плануванні дій щодо усуненн</w:t>
      </w:r>
      <w:r w:rsidR="00F90CAD">
        <w:rPr>
          <w:rFonts w:ascii="Arial" w:eastAsia="Arial" w:hAnsi="Arial"/>
          <w:sz w:val="18"/>
        </w:rPr>
        <w:t>я недоліків та реалізації реком</w:t>
      </w:r>
      <w:r w:rsidR="00F90CAD" w:rsidRPr="00E30C3E">
        <w:rPr>
          <w:rFonts w:ascii="Arial" w:eastAsia="Arial" w:hAnsi="Arial"/>
          <w:sz w:val="18"/>
        </w:rPr>
        <w:t>ендацій.</w:t>
      </w:r>
    </w:p>
    <w:p w:rsidR="00F90CAD" w:rsidRDefault="00F90CAD" w:rsidP="00F90CAD">
      <w:pPr>
        <w:spacing w:line="276" w:lineRule="auto"/>
        <w:jc w:val="both"/>
        <w:rPr>
          <w:rFonts w:ascii="Arial" w:eastAsia="Arial" w:hAnsi="Arial"/>
          <w:sz w:val="18"/>
        </w:rPr>
      </w:pPr>
    </w:p>
    <w:p w:rsidR="00F90CAD" w:rsidRPr="00E30C3E" w:rsidRDefault="00F90CAD" w:rsidP="00F90CAD">
      <w:pPr>
        <w:spacing w:line="279" w:lineRule="auto"/>
        <w:jc w:val="both"/>
        <w:rPr>
          <w:rFonts w:ascii="Arial" w:eastAsia="Arial" w:hAnsi="Arial"/>
          <w:sz w:val="18"/>
        </w:rPr>
      </w:pPr>
      <w:r w:rsidRPr="00E30C3E">
        <w:rPr>
          <w:rFonts w:ascii="Arial" w:eastAsia="Arial" w:hAnsi="Arial"/>
          <w:sz w:val="18"/>
        </w:rPr>
        <w:t>Окрім згаданих вище контрольних списків,</w:t>
      </w:r>
      <w:r>
        <w:rPr>
          <w:rFonts w:ascii="Arial" w:eastAsia="Arial" w:hAnsi="Arial"/>
          <w:sz w:val="18"/>
        </w:rPr>
        <w:t xml:space="preserve"> в країні можуть застосовувати</w:t>
      </w:r>
      <w:r w:rsidRPr="00E30C3E">
        <w:rPr>
          <w:rFonts w:ascii="Arial" w:eastAsia="Arial" w:hAnsi="Arial"/>
          <w:sz w:val="18"/>
        </w:rPr>
        <w:t xml:space="preserve"> інші контрольні списки, такі як Інструмент оцінювання лабораторії ВООЗ</w:t>
      </w:r>
      <w:r w:rsidRPr="00E30C3E">
        <w:rPr>
          <w:rFonts w:ascii="Arial" w:eastAsia="Arial" w:hAnsi="Arial"/>
          <w:sz w:val="18"/>
          <w:vertAlign w:val="superscript"/>
        </w:rPr>
        <w:t>1</w:t>
      </w:r>
      <w:r w:rsidRPr="00E30C3E">
        <w:rPr>
          <w:rFonts w:ascii="Arial" w:eastAsia="Arial" w:hAnsi="Arial"/>
          <w:sz w:val="18"/>
        </w:rPr>
        <w:t xml:space="preserve"> (14) або Інструмент оцінки акредитації мережевої мікроскопії ТБ ГЛІ</w:t>
      </w:r>
      <w:r w:rsidRPr="00E30C3E">
        <w:rPr>
          <w:rFonts w:ascii="Arial" w:eastAsia="Arial" w:hAnsi="Arial"/>
          <w:sz w:val="18"/>
          <w:vertAlign w:val="superscript"/>
        </w:rPr>
        <w:t>2</w:t>
      </w:r>
      <w:r w:rsidRPr="00E30C3E">
        <w:rPr>
          <w:rFonts w:ascii="Arial" w:eastAsia="Arial" w:hAnsi="Arial"/>
          <w:sz w:val="18"/>
        </w:rPr>
        <w:t xml:space="preserve"> (5). Під час надання технічної підтримки  консультантам може бути запропоновано переглянути місцеві контрольні списки, щоб оцінити, чи є вони вичерпними та чи відповідають вони міжнародним стандартам. В якості альтернативи країни можуть висловити бажання адаптувати ці стандартні контрольні списки, щоби </w:t>
      </w:r>
      <w:r>
        <w:rPr>
          <w:rFonts w:ascii="Arial" w:eastAsia="Arial" w:hAnsi="Arial"/>
          <w:sz w:val="18"/>
        </w:rPr>
        <w:t xml:space="preserve">вони більше відповідали безпосередньо </w:t>
      </w:r>
      <w:r w:rsidRPr="00E30C3E">
        <w:rPr>
          <w:rFonts w:ascii="Arial" w:eastAsia="Arial" w:hAnsi="Arial"/>
          <w:sz w:val="18"/>
        </w:rPr>
        <w:t>умов</w:t>
      </w:r>
      <w:r>
        <w:rPr>
          <w:rFonts w:ascii="Arial" w:eastAsia="Arial" w:hAnsi="Arial"/>
          <w:sz w:val="18"/>
        </w:rPr>
        <w:t>ам країни</w:t>
      </w:r>
      <w:r w:rsidRPr="00E30C3E">
        <w:rPr>
          <w:rFonts w:ascii="Arial" w:eastAsia="Arial" w:hAnsi="Arial"/>
          <w:sz w:val="18"/>
        </w:rPr>
        <w:t>.</w:t>
      </w:r>
    </w:p>
    <w:p w:rsidR="00F90CAD" w:rsidRPr="00E30C3E" w:rsidRDefault="00F90CAD" w:rsidP="00F90CAD">
      <w:pPr>
        <w:spacing w:line="276" w:lineRule="auto"/>
        <w:jc w:val="both"/>
        <w:rPr>
          <w:rFonts w:ascii="Arial" w:eastAsia="Arial" w:hAnsi="Arial"/>
          <w:color w:val="00A4AF"/>
          <w:sz w:val="11"/>
        </w:rPr>
      </w:pPr>
    </w:p>
    <w:p w:rsidR="00B309BE" w:rsidRPr="00E30C3E" w:rsidRDefault="00B309BE">
      <w:pPr>
        <w:spacing w:line="200" w:lineRule="exact"/>
        <w:rPr>
          <w:rFonts w:ascii="Arial" w:eastAsia="Arial" w:hAnsi="Arial"/>
          <w:color w:val="00A4AF"/>
          <w:sz w:val="11"/>
        </w:rPr>
      </w:pPr>
    </w:p>
    <w:p w:rsidR="00F90CAD" w:rsidRDefault="00F90CAD">
      <w:pPr>
        <w:spacing w:line="0" w:lineRule="atLeast"/>
        <w:ind w:right="60"/>
        <w:jc w:val="center"/>
        <w:rPr>
          <w:rFonts w:ascii="Arial" w:eastAsia="Arial" w:hAnsi="Arial"/>
          <w:sz w:val="16"/>
        </w:rPr>
      </w:pPr>
    </w:p>
    <w:p w:rsidR="00F90CAD" w:rsidRDefault="00F90CAD" w:rsidP="00F90CAD">
      <w:pPr>
        <w:spacing w:line="0" w:lineRule="atLeast"/>
        <w:ind w:right="60"/>
        <w:rPr>
          <w:rFonts w:ascii="Arial" w:eastAsia="Arial" w:hAnsi="Arial"/>
          <w:sz w:val="16"/>
        </w:rPr>
      </w:pPr>
      <w:r>
        <w:rPr>
          <w:rFonts w:ascii="Arial" w:eastAsia="Arial" w:hAnsi="Arial"/>
          <w:sz w:val="16"/>
        </w:rPr>
        <w:t>_________________________________________</w:t>
      </w:r>
    </w:p>
    <w:p w:rsidR="00F90CAD" w:rsidRDefault="00F90CAD">
      <w:pPr>
        <w:spacing w:line="0" w:lineRule="atLeast"/>
        <w:ind w:right="60"/>
        <w:jc w:val="center"/>
        <w:rPr>
          <w:rFonts w:ascii="Arial" w:eastAsia="Arial" w:hAnsi="Arial"/>
          <w:sz w:val="16"/>
        </w:rPr>
      </w:pPr>
    </w:p>
    <w:p w:rsidR="00F90CAD" w:rsidRPr="00E30C3E" w:rsidRDefault="00F90CAD" w:rsidP="00F90CAD">
      <w:pPr>
        <w:numPr>
          <w:ilvl w:val="0"/>
          <w:numId w:val="62"/>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hyperlink r:id="rId174" w:history="1">
        <w:r w:rsidRPr="00E30C3E">
          <w:rPr>
            <w:rFonts w:ascii="Arial" w:eastAsia="Arial" w:hAnsi="Arial"/>
            <w:sz w:val="14"/>
          </w:rPr>
          <w:t>https://www.who.int/publications/i/item/WHO-HSE-GCR-LYO-2012.2.</w:t>
        </w:r>
      </w:hyperlink>
    </w:p>
    <w:p w:rsidR="00F90CAD" w:rsidRPr="00E30C3E" w:rsidRDefault="00F90CAD" w:rsidP="00F90CAD">
      <w:pPr>
        <w:spacing w:line="34" w:lineRule="exact"/>
        <w:rPr>
          <w:rFonts w:ascii="Arial" w:eastAsia="Arial" w:hAnsi="Arial"/>
          <w:sz w:val="14"/>
        </w:rPr>
      </w:pPr>
    </w:p>
    <w:p w:rsidR="00F90CAD" w:rsidRPr="00E30C3E" w:rsidRDefault="00F90CAD" w:rsidP="00F90CAD">
      <w:pPr>
        <w:numPr>
          <w:ilvl w:val="0"/>
          <w:numId w:val="62"/>
        </w:numPr>
        <w:tabs>
          <w:tab w:val="left" w:pos="140"/>
        </w:tabs>
        <w:spacing w:line="182" w:lineRule="auto"/>
        <w:ind w:left="140" w:hanging="140"/>
        <w:rPr>
          <w:rFonts w:ascii="Arial" w:eastAsia="Arial" w:hAnsi="Arial"/>
          <w:sz w:val="19"/>
          <w:vertAlign w:val="superscript"/>
        </w:rPr>
      </w:pPr>
      <w:r w:rsidRPr="00E30C3E">
        <w:rPr>
          <w:rFonts w:ascii="Arial" w:eastAsia="Arial" w:hAnsi="Arial"/>
          <w:sz w:val="14"/>
        </w:rPr>
        <w:t>Див.  https://www.stoptb.org/file/10504/download.</w:t>
      </w:r>
    </w:p>
    <w:p w:rsidR="00F90CAD" w:rsidRDefault="00F90CAD" w:rsidP="00F90CAD">
      <w:pPr>
        <w:spacing w:line="0" w:lineRule="atLeast"/>
        <w:ind w:right="60"/>
        <w:jc w:val="both"/>
        <w:rPr>
          <w:rFonts w:ascii="Arial" w:eastAsia="Arial" w:hAnsi="Arial"/>
          <w:sz w:val="16"/>
        </w:rPr>
      </w:pPr>
    </w:p>
    <w:p w:rsidR="00F90CAD" w:rsidRDefault="00F90CAD">
      <w:pPr>
        <w:spacing w:line="0" w:lineRule="atLeast"/>
        <w:ind w:right="60"/>
        <w:jc w:val="center"/>
        <w:rPr>
          <w:rFonts w:ascii="Arial" w:eastAsia="Arial" w:hAnsi="Arial"/>
          <w:sz w:val="16"/>
        </w:rPr>
      </w:pPr>
    </w:p>
    <w:p w:rsidR="00F90CAD" w:rsidRDefault="00F90CAD">
      <w:pPr>
        <w:spacing w:line="0" w:lineRule="atLeast"/>
        <w:ind w:right="60"/>
        <w:jc w:val="center"/>
        <w:rPr>
          <w:rFonts w:ascii="Arial" w:eastAsia="Arial" w:hAnsi="Arial"/>
          <w:sz w:val="16"/>
        </w:rPr>
      </w:pPr>
    </w:p>
    <w:p w:rsidR="00F90CAD" w:rsidRDefault="00F90CAD">
      <w:pPr>
        <w:spacing w:line="0" w:lineRule="atLeast"/>
        <w:ind w:right="60"/>
        <w:jc w:val="center"/>
        <w:rPr>
          <w:rFonts w:ascii="Arial" w:eastAsia="Arial" w:hAnsi="Arial"/>
          <w:sz w:val="16"/>
        </w:rPr>
      </w:pPr>
    </w:p>
    <w:p w:rsidR="00FB5D8D" w:rsidRPr="00E30C3E" w:rsidRDefault="00F90CAD">
      <w:pPr>
        <w:spacing w:line="0" w:lineRule="atLeast"/>
        <w:ind w:right="60"/>
        <w:jc w:val="center"/>
        <w:rPr>
          <w:rFonts w:ascii="Arial" w:eastAsia="Arial" w:hAnsi="Arial"/>
          <w:sz w:val="16"/>
        </w:rPr>
      </w:pPr>
      <w:r>
        <w:rPr>
          <w:rFonts w:ascii="Arial" w:eastAsia="Arial" w:hAnsi="Arial"/>
          <w:sz w:val="16"/>
        </w:rPr>
        <w:t>8</w:t>
      </w:r>
      <w:r w:rsidR="00FB5D8D" w:rsidRPr="00E30C3E">
        <w:rPr>
          <w:rFonts w:ascii="Arial" w:eastAsia="Arial" w:hAnsi="Arial"/>
          <w:sz w:val="16"/>
        </w:rPr>
        <w:t>3</w:t>
      </w:r>
    </w:p>
    <w:p w:rsidR="00FB5D8D" w:rsidRPr="00E30C3E" w:rsidRDefault="00FB5D8D">
      <w:pPr>
        <w:spacing w:line="0" w:lineRule="atLeast"/>
        <w:ind w:right="60"/>
        <w:jc w:val="center"/>
        <w:rPr>
          <w:rFonts w:ascii="Arial" w:eastAsia="Arial" w:hAnsi="Arial"/>
          <w:sz w:val="16"/>
        </w:rPr>
        <w:sectPr w:rsidR="00FB5D8D" w:rsidRPr="00E30C3E" w:rsidSect="00F612EF">
          <w:type w:val="continuous"/>
          <w:pgSz w:w="9080" w:h="13606"/>
          <w:pgMar w:top="543" w:right="620" w:bottom="899" w:left="1020" w:header="0" w:footer="0" w:gutter="0"/>
          <w:cols w:space="0" w:equalWidth="0">
            <w:col w:w="7440"/>
          </w:cols>
          <w:docGrid w:linePitch="360"/>
        </w:sectPr>
      </w:pPr>
    </w:p>
    <w:p w:rsidR="00FB5D8D" w:rsidRPr="00E30C3E" w:rsidRDefault="00FB5D8D">
      <w:pPr>
        <w:spacing w:line="107" w:lineRule="exact"/>
        <w:rPr>
          <w:rFonts w:ascii="Times New Roman" w:eastAsia="Times New Roman" w:hAnsi="Times New Roman"/>
        </w:rPr>
      </w:pPr>
      <w:bookmarkStart w:id="85" w:name="page88"/>
      <w:bookmarkEnd w:id="85"/>
    </w:p>
    <w:p w:rsidR="00FB5D8D" w:rsidRPr="00E30C3E" w:rsidRDefault="00FB5D8D">
      <w:pPr>
        <w:spacing w:line="279" w:lineRule="auto"/>
        <w:jc w:val="both"/>
        <w:rPr>
          <w:rFonts w:ascii="Arial" w:eastAsia="Arial" w:hAnsi="Arial"/>
          <w:sz w:val="18"/>
        </w:rPr>
      </w:pPr>
    </w:p>
    <w:p w:rsidR="00FB5D8D" w:rsidRPr="00E30C3E" w:rsidRDefault="00FB5D8D">
      <w:pPr>
        <w:spacing w:line="109" w:lineRule="exact"/>
        <w:rPr>
          <w:rFonts w:ascii="Times New Roman" w:eastAsia="Times New Roman" w:hAnsi="Times New Roman"/>
        </w:rPr>
      </w:pPr>
    </w:p>
    <w:p w:rsidR="00FB5D8D" w:rsidRDefault="00FB5D8D">
      <w:pPr>
        <w:spacing w:line="375" w:lineRule="exact"/>
        <w:rPr>
          <w:rFonts w:ascii="Times New Roman" w:eastAsia="Times New Roman" w:hAnsi="Times New Roman"/>
        </w:rPr>
      </w:pPr>
    </w:p>
    <w:p w:rsidR="00F90CAD" w:rsidRPr="00E30C3E" w:rsidRDefault="00F90CAD" w:rsidP="00F90CAD">
      <w:pPr>
        <w:spacing w:line="0" w:lineRule="atLeast"/>
        <w:ind w:right="40"/>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F90CAD" w:rsidRPr="00E30C3E" w:rsidRDefault="003767CD" w:rsidP="00F90CAD">
      <w:pPr>
        <w:spacing w:line="20" w:lineRule="exact"/>
        <w:rPr>
          <w:rFonts w:ascii="Arial" w:eastAsia="Arial" w:hAnsi="Arial"/>
          <w:color w:val="00A4AF"/>
          <w:sz w:val="11"/>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1132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79" nam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8CFF9F" id=" 921"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90CAD" w:rsidRPr="00E30C3E" w:rsidRDefault="00F90CAD" w:rsidP="00F90CAD">
      <w:pPr>
        <w:spacing w:line="200" w:lineRule="exact"/>
        <w:rPr>
          <w:rFonts w:ascii="Arial" w:eastAsia="Arial" w:hAnsi="Arial"/>
          <w:color w:val="00A4AF"/>
          <w:sz w:val="11"/>
        </w:rPr>
      </w:pPr>
    </w:p>
    <w:p w:rsidR="00F90CAD" w:rsidRDefault="00F90CAD">
      <w:pPr>
        <w:spacing w:line="375" w:lineRule="exact"/>
        <w:rPr>
          <w:rFonts w:ascii="Times New Roman" w:eastAsia="Times New Roman" w:hAnsi="Times New Roman"/>
        </w:rPr>
      </w:pPr>
    </w:p>
    <w:p w:rsidR="00F612EF" w:rsidRPr="00E30C3E" w:rsidRDefault="00F612EF" w:rsidP="00F612EF">
      <w:pPr>
        <w:spacing w:line="0" w:lineRule="atLeast"/>
        <w:rPr>
          <w:rFonts w:ascii="Arial" w:eastAsia="Arial" w:hAnsi="Arial"/>
          <w:b/>
          <w:color w:val="0E97D5"/>
        </w:rPr>
      </w:pPr>
      <w:r w:rsidRPr="00E30C3E">
        <w:rPr>
          <w:rFonts w:ascii="Arial" w:eastAsia="Arial" w:hAnsi="Arial"/>
          <w:b/>
          <w:color w:val="0E97D5"/>
        </w:rPr>
        <w:t>Ключові напрямки діяльності з технічної підтримки</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526656" behindDoc="1" locked="0" layoutInCell="1" allowOverlap="1">
                <wp:simplePos x="0" y="0"/>
                <wp:positionH relativeFrom="column">
                  <wp:posOffset>0</wp:posOffset>
                </wp:positionH>
                <wp:positionV relativeFrom="paragraph">
                  <wp:posOffset>52705</wp:posOffset>
                </wp:positionV>
                <wp:extent cx="4464050" cy="0"/>
                <wp:effectExtent l="0" t="0" r="0" b="0"/>
                <wp:wrapNone/>
                <wp:docPr id="278" nam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6405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2D9935" id=" 243"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351.5pt,4.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" strokecolor="#0e97d5" strokeweight="1pt">
                <o:lock v:ext="edit" shapetype="f"/>
              </v:line>
            </w:pict>
          </mc:Fallback>
        </mc:AlternateContent>
      </w:r>
    </w:p>
    <w:p w:rsidR="00FB5D8D" w:rsidRPr="00E30C3E" w:rsidRDefault="003767CD">
      <w:pPr>
        <w:spacing w:line="218"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525632" behindDoc="1" locked="0" layoutInCell="1" allowOverlap="1">
                <wp:simplePos x="0" y="0"/>
                <wp:positionH relativeFrom="column">
                  <wp:posOffset>0</wp:posOffset>
                </wp:positionH>
                <wp:positionV relativeFrom="paragraph">
                  <wp:posOffset>46990</wp:posOffset>
                </wp:positionV>
                <wp:extent cx="4572000" cy="3886200"/>
                <wp:effectExtent l="0" t="0" r="0" b="0"/>
                <wp:wrapNone/>
                <wp:docPr id="277" nam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3886200"/>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9B199F" id=" 242" o:spid="_x0000_s1026" style="position:absolute;margin-left:0;margin-top:3.7pt;width:5in;height:30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" fillcolor="#deeaf8" strokecolor="white">
                <v:path arrowok="t"/>
              </v:rect>
            </w:pict>
          </mc:Fallback>
        </mc:AlternateContent>
      </w:r>
    </w:p>
    <w:p w:rsidR="00FB5D8D" w:rsidRPr="00E30C3E" w:rsidRDefault="00FB5D8D" w:rsidP="00F90CAD">
      <w:pPr>
        <w:spacing w:line="257" w:lineRule="auto"/>
        <w:ind w:left="360" w:right="209" w:hanging="180"/>
        <w:jc w:val="both"/>
        <w:rPr>
          <w:rFonts w:ascii="Arial" w:eastAsia="Arial" w:hAnsi="Arial"/>
          <w:color w:val="000000"/>
          <w:sz w:val="18"/>
        </w:rPr>
      </w:pPr>
      <w:r w:rsidRPr="00E30C3E">
        <w:rPr>
          <w:rFonts w:ascii="Arial" w:eastAsia="Arial" w:hAnsi="Arial"/>
          <w:color w:val="0E97D5"/>
          <w:sz w:val="18"/>
        </w:rPr>
        <w:t>■</w:t>
      </w:r>
      <w:r w:rsidR="00F90CAD">
        <w:rPr>
          <w:rFonts w:ascii="Arial" w:eastAsia="Arial" w:hAnsi="Arial"/>
          <w:color w:val="000000"/>
          <w:sz w:val="18"/>
        </w:rPr>
        <w:t xml:space="preserve"> </w:t>
      </w:r>
      <w:r w:rsidR="00B309BE" w:rsidRPr="00E30C3E">
        <w:rPr>
          <w:rFonts w:ascii="Arial" w:eastAsia="Arial" w:hAnsi="Arial"/>
          <w:color w:val="000000"/>
          <w:sz w:val="18"/>
        </w:rPr>
        <w:t>Обстоювати у відповідних структурах МОЗ  необхідність акредитації НРЛ та СУЯ</w:t>
      </w:r>
    </w:p>
    <w:p w:rsidR="00FB5D8D" w:rsidRPr="00E30C3E" w:rsidRDefault="00FB5D8D" w:rsidP="00F90CAD">
      <w:pPr>
        <w:spacing w:line="82" w:lineRule="exact"/>
        <w:ind w:left="360" w:right="209" w:hanging="180"/>
        <w:jc w:val="both"/>
        <w:rPr>
          <w:rFonts w:ascii="Times New Roman" w:eastAsia="Times New Roman" w:hAnsi="Times New Roman"/>
        </w:rPr>
      </w:pPr>
    </w:p>
    <w:p w:rsidR="00F90CAD" w:rsidRDefault="00FB5D8D" w:rsidP="00F90CAD">
      <w:pPr>
        <w:spacing w:line="257" w:lineRule="auto"/>
        <w:ind w:left="360" w:right="209" w:hanging="180"/>
        <w:jc w:val="both"/>
        <w:rPr>
          <w:rFonts w:ascii="Arial" w:eastAsia="Arial" w:hAnsi="Arial"/>
          <w:color w:val="000000"/>
          <w:sz w:val="18"/>
        </w:rPr>
      </w:pPr>
      <w:r w:rsidRPr="00E30C3E">
        <w:rPr>
          <w:rFonts w:ascii="Arial" w:eastAsia="Arial" w:hAnsi="Arial"/>
          <w:color w:val="0E97D5"/>
          <w:sz w:val="18"/>
        </w:rPr>
        <w:t>■</w:t>
      </w:r>
      <w:r w:rsidR="00F90CAD">
        <w:rPr>
          <w:rFonts w:ascii="Arial" w:eastAsia="Arial" w:hAnsi="Arial"/>
          <w:color w:val="0E97D5"/>
          <w:sz w:val="18"/>
        </w:rPr>
        <w:t xml:space="preserve"> </w:t>
      </w:r>
      <w:r w:rsidR="00B309BE" w:rsidRPr="00E30C3E">
        <w:rPr>
          <w:rFonts w:ascii="Arial" w:eastAsia="Arial" w:hAnsi="Arial"/>
          <w:color w:val="000000"/>
          <w:sz w:val="18"/>
        </w:rPr>
        <w:t xml:space="preserve">Здійснювати підготовку планів та бюджету для впровадження СУЯ в </w:t>
      </w:r>
      <w:r w:rsidR="00F90CAD">
        <w:rPr>
          <w:rFonts w:ascii="Arial" w:eastAsia="Arial" w:hAnsi="Arial"/>
          <w:color w:val="000000"/>
          <w:sz w:val="18"/>
        </w:rPr>
        <w:t xml:space="preserve"> </w:t>
      </w:r>
    </w:p>
    <w:p w:rsidR="00FB5D8D" w:rsidRPr="00E30C3E" w:rsidRDefault="00B309BE" w:rsidP="00F90CAD">
      <w:pPr>
        <w:spacing w:line="257" w:lineRule="auto"/>
        <w:ind w:left="360" w:right="209"/>
        <w:jc w:val="both"/>
        <w:rPr>
          <w:rFonts w:ascii="Arial" w:eastAsia="Arial" w:hAnsi="Arial"/>
          <w:color w:val="000000"/>
          <w:sz w:val="18"/>
        </w:rPr>
      </w:pPr>
      <w:r w:rsidRPr="00E30C3E">
        <w:rPr>
          <w:rFonts w:ascii="Arial" w:eastAsia="Arial" w:hAnsi="Arial"/>
          <w:color w:val="000000"/>
          <w:sz w:val="18"/>
        </w:rPr>
        <w:t>лабораторіях з діагностики ТБ, а також надати допомогу у взаємодії з партнерами щодо фінансування та технічної підтримки</w:t>
      </w:r>
    </w:p>
    <w:p w:rsidR="00FB5D8D" w:rsidRPr="00E30C3E" w:rsidRDefault="00FB5D8D" w:rsidP="00F90CAD">
      <w:pPr>
        <w:spacing w:line="82" w:lineRule="exact"/>
        <w:ind w:left="360" w:right="209" w:hanging="180"/>
        <w:jc w:val="both"/>
        <w:rPr>
          <w:rFonts w:ascii="Times New Roman" w:eastAsia="Times New Roman" w:hAnsi="Times New Roman"/>
        </w:rPr>
      </w:pPr>
    </w:p>
    <w:p w:rsidR="00FB5D8D" w:rsidRDefault="00FB5D8D" w:rsidP="00F90CAD">
      <w:pPr>
        <w:spacing w:line="261" w:lineRule="auto"/>
        <w:ind w:left="360" w:right="209" w:hanging="180"/>
        <w:jc w:val="both"/>
        <w:rPr>
          <w:rFonts w:ascii="Arial" w:eastAsia="Arial" w:hAnsi="Arial"/>
          <w:color w:val="000000"/>
          <w:sz w:val="18"/>
        </w:rPr>
      </w:pPr>
      <w:r w:rsidRPr="00E30C3E">
        <w:rPr>
          <w:rFonts w:ascii="Arial" w:eastAsia="Arial" w:hAnsi="Arial"/>
          <w:color w:val="0E97D5"/>
          <w:sz w:val="18"/>
        </w:rPr>
        <w:t>■</w:t>
      </w:r>
      <w:r w:rsidR="00F90CAD">
        <w:rPr>
          <w:rFonts w:ascii="Arial" w:eastAsia="Arial" w:hAnsi="Arial"/>
          <w:color w:val="000000"/>
          <w:sz w:val="18"/>
        </w:rPr>
        <w:tab/>
      </w:r>
      <w:r w:rsidR="00B309BE" w:rsidRPr="00E30C3E">
        <w:rPr>
          <w:rFonts w:ascii="Arial" w:eastAsia="Arial" w:hAnsi="Arial"/>
          <w:color w:val="000000"/>
          <w:sz w:val="18"/>
        </w:rPr>
        <w:t>Проводити оцінку СУЯ лабораторії, надавати рекомендації щодо покращення якості та працювати з персоналом лабораторії над розробкою планів дій</w:t>
      </w:r>
    </w:p>
    <w:p w:rsidR="00F90CAD" w:rsidRPr="00F90CAD" w:rsidRDefault="00F90CAD" w:rsidP="00F90CAD">
      <w:pPr>
        <w:spacing w:line="261" w:lineRule="auto"/>
        <w:ind w:left="360" w:right="209" w:hanging="180"/>
        <w:jc w:val="both"/>
        <w:rPr>
          <w:rFonts w:ascii="Arial" w:eastAsia="Arial" w:hAnsi="Arial"/>
          <w:color w:val="000000"/>
          <w:sz w:val="8"/>
          <w:szCs w:val="8"/>
        </w:rPr>
      </w:pPr>
    </w:p>
    <w:p w:rsidR="00FB5D8D" w:rsidRPr="00E30C3E" w:rsidRDefault="00FB5D8D" w:rsidP="00F90CAD">
      <w:pPr>
        <w:spacing w:line="257" w:lineRule="auto"/>
        <w:ind w:left="360" w:right="209" w:hanging="180"/>
        <w:jc w:val="both"/>
        <w:rPr>
          <w:rFonts w:ascii="Arial" w:eastAsia="Arial" w:hAnsi="Arial"/>
          <w:color w:val="000000"/>
          <w:sz w:val="18"/>
        </w:rPr>
      </w:pPr>
      <w:r w:rsidRPr="00E30C3E">
        <w:rPr>
          <w:rFonts w:ascii="Arial" w:eastAsia="Arial" w:hAnsi="Arial"/>
          <w:color w:val="0E97D5"/>
          <w:sz w:val="18"/>
        </w:rPr>
        <w:t>■</w:t>
      </w:r>
      <w:r w:rsidR="00AC3149">
        <w:rPr>
          <w:rFonts w:ascii="Arial" w:eastAsia="Arial" w:hAnsi="Arial"/>
          <w:color w:val="000000"/>
          <w:sz w:val="18"/>
        </w:rPr>
        <w:tab/>
      </w:r>
      <w:r w:rsidR="00B309BE" w:rsidRPr="00E30C3E">
        <w:rPr>
          <w:rFonts w:ascii="Arial" w:eastAsia="Arial" w:hAnsi="Arial"/>
          <w:color w:val="000000"/>
          <w:sz w:val="18"/>
        </w:rPr>
        <w:t xml:space="preserve">Проводити базові тренінги з питань СУЯ (наприклад, з використанням пакету </w:t>
      </w:r>
      <w:r w:rsidR="000555A9" w:rsidRPr="00E30C3E">
        <w:rPr>
          <w:rFonts w:ascii="Arial" w:eastAsia="Arial" w:hAnsi="Arial"/>
          <w:color w:val="000000"/>
          <w:sz w:val="18"/>
        </w:rPr>
        <w:t>навчальних</w:t>
      </w:r>
      <w:r w:rsidR="00B309BE" w:rsidRPr="00E30C3E">
        <w:rPr>
          <w:rFonts w:ascii="Arial" w:eastAsia="Arial" w:hAnsi="Arial"/>
          <w:color w:val="000000"/>
          <w:sz w:val="18"/>
        </w:rPr>
        <w:t xml:space="preserve"> матеріалів ВООЗ щодо СУЯ)</w:t>
      </w:r>
    </w:p>
    <w:p w:rsidR="00FB5D8D" w:rsidRPr="00E30C3E" w:rsidRDefault="00FB5D8D" w:rsidP="00F90CAD">
      <w:pPr>
        <w:spacing w:line="82" w:lineRule="exact"/>
        <w:ind w:left="360" w:right="209" w:hanging="180"/>
        <w:jc w:val="both"/>
        <w:rPr>
          <w:rFonts w:ascii="Times New Roman" w:eastAsia="Times New Roman" w:hAnsi="Times New Roman"/>
        </w:rPr>
      </w:pPr>
    </w:p>
    <w:p w:rsidR="00FB5D8D" w:rsidRPr="00E30C3E" w:rsidRDefault="00FB5D8D" w:rsidP="00AC3149">
      <w:pPr>
        <w:spacing w:line="257" w:lineRule="auto"/>
        <w:ind w:left="360" w:right="209" w:hanging="180"/>
        <w:jc w:val="both"/>
        <w:rPr>
          <w:rFonts w:ascii="Arial" w:eastAsia="Arial" w:hAnsi="Arial"/>
          <w:color w:val="000000"/>
          <w:sz w:val="18"/>
        </w:rPr>
      </w:pPr>
      <w:r w:rsidRPr="00E30C3E">
        <w:rPr>
          <w:rFonts w:ascii="Arial" w:eastAsia="Arial" w:hAnsi="Arial"/>
          <w:color w:val="0E97D5"/>
          <w:sz w:val="18"/>
        </w:rPr>
        <w:t>■</w:t>
      </w:r>
      <w:r w:rsidR="00AC3149">
        <w:rPr>
          <w:rFonts w:ascii="Arial" w:eastAsia="Arial" w:hAnsi="Arial"/>
          <w:color w:val="000000"/>
          <w:sz w:val="18"/>
        </w:rPr>
        <w:tab/>
        <w:t>Реалізовувати</w:t>
      </w:r>
      <w:r w:rsidR="00257202" w:rsidRPr="00E30C3E">
        <w:rPr>
          <w:rFonts w:ascii="Arial" w:eastAsia="Arial" w:hAnsi="Arial"/>
          <w:color w:val="000000"/>
          <w:sz w:val="18"/>
        </w:rPr>
        <w:t xml:space="preserve"> програму навчання та наставництва для лабораторій з діагностики ТБ, які працюють над отриманням акредитації</w:t>
      </w:r>
    </w:p>
    <w:p w:rsidR="00FB5D8D" w:rsidRPr="00E30C3E" w:rsidRDefault="00FB5D8D" w:rsidP="00F90CAD">
      <w:pPr>
        <w:spacing w:line="82" w:lineRule="exact"/>
        <w:ind w:left="360" w:right="209" w:hanging="180"/>
        <w:jc w:val="both"/>
        <w:rPr>
          <w:rFonts w:ascii="Times New Roman" w:eastAsia="Times New Roman" w:hAnsi="Times New Roman"/>
        </w:rPr>
      </w:pPr>
    </w:p>
    <w:p w:rsidR="00FB5D8D" w:rsidRPr="00E30C3E" w:rsidRDefault="00FB5D8D" w:rsidP="00F90CAD">
      <w:pPr>
        <w:spacing w:line="0" w:lineRule="atLeast"/>
        <w:ind w:left="360" w:right="209" w:hanging="180"/>
        <w:jc w:val="both"/>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257202" w:rsidRPr="00E30C3E">
        <w:rPr>
          <w:rFonts w:ascii="Arial" w:eastAsia="Arial" w:hAnsi="Arial"/>
          <w:color w:val="000000"/>
          <w:sz w:val="18"/>
        </w:rPr>
        <w:t>Проводити навчання з питань лабораторного оцінювання (аудиту)</w:t>
      </w:r>
    </w:p>
    <w:p w:rsidR="00FB5D8D" w:rsidRPr="00E30C3E" w:rsidRDefault="00FB5D8D" w:rsidP="00F90CAD">
      <w:pPr>
        <w:spacing w:line="98" w:lineRule="exact"/>
        <w:ind w:left="360" w:right="209" w:hanging="180"/>
        <w:jc w:val="both"/>
        <w:rPr>
          <w:rFonts w:ascii="Times New Roman" w:eastAsia="Times New Roman" w:hAnsi="Times New Roman"/>
        </w:rPr>
      </w:pPr>
    </w:p>
    <w:p w:rsidR="00FB5D8D" w:rsidRPr="00E30C3E" w:rsidRDefault="00FB5D8D" w:rsidP="00F90CAD">
      <w:pPr>
        <w:spacing w:line="257" w:lineRule="auto"/>
        <w:ind w:left="360" w:right="209" w:hanging="180"/>
        <w:jc w:val="both"/>
        <w:rPr>
          <w:rFonts w:ascii="Arial" w:eastAsia="Arial" w:hAnsi="Arial"/>
          <w:color w:val="000000"/>
          <w:sz w:val="18"/>
        </w:rPr>
      </w:pPr>
      <w:r w:rsidRPr="00E30C3E">
        <w:rPr>
          <w:rFonts w:ascii="Arial" w:eastAsia="Arial" w:hAnsi="Arial"/>
          <w:color w:val="0E97D5"/>
          <w:sz w:val="18"/>
        </w:rPr>
        <w:t>■</w:t>
      </w:r>
      <w:r w:rsidR="00AC3149">
        <w:rPr>
          <w:rFonts w:ascii="Arial" w:eastAsia="Arial" w:hAnsi="Arial"/>
          <w:color w:val="000000"/>
          <w:sz w:val="18"/>
        </w:rPr>
        <w:tab/>
      </w:r>
      <w:r w:rsidR="00257202" w:rsidRPr="00E30C3E">
        <w:rPr>
          <w:rFonts w:ascii="Arial" w:eastAsia="Arial" w:hAnsi="Arial"/>
          <w:color w:val="000000"/>
          <w:sz w:val="18"/>
        </w:rPr>
        <w:t>Спільно з регіональними органами, такими як АТЛМ, проводити офіційні зовнішні аудити (наприклад, ВООЗ ППУЛА) - за наявності відповідної кваліфікації</w:t>
      </w:r>
    </w:p>
    <w:p w:rsidR="00FB5D8D" w:rsidRPr="00E30C3E" w:rsidRDefault="00FB5D8D" w:rsidP="00F90CAD">
      <w:pPr>
        <w:spacing w:line="82" w:lineRule="exact"/>
        <w:ind w:left="360" w:right="209" w:hanging="180"/>
        <w:jc w:val="both"/>
        <w:rPr>
          <w:rFonts w:ascii="Times New Roman" w:eastAsia="Times New Roman" w:hAnsi="Times New Roman"/>
        </w:rPr>
      </w:pPr>
    </w:p>
    <w:p w:rsidR="00FB5D8D" w:rsidRPr="00E30C3E" w:rsidRDefault="00FB5D8D" w:rsidP="00F90CAD">
      <w:pPr>
        <w:spacing w:line="257" w:lineRule="auto"/>
        <w:ind w:left="360" w:right="209" w:hanging="180"/>
        <w:jc w:val="both"/>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AC3149">
        <w:rPr>
          <w:rFonts w:ascii="Arial" w:eastAsia="Arial" w:hAnsi="Arial"/>
          <w:color w:val="000000"/>
          <w:sz w:val="18"/>
        </w:rPr>
        <w:t>Здійснювати координацію</w:t>
      </w:r>
      <w:r w:rsidR="00257202" w:rsidRPr="00E30C3E">
        <w:rPr>
          <w:rFonts w:ascii="Arial" w:eastAsia="Arial" w:hAnsi="Arial"/>
          <w:color w:val="000000"/>
          <w:sz w:val="18"/>
        </w:rPr>
        <w:t xml:space="preserve"> з іншими партнерами, що надають підтримку лабораторіям з діагностики ТБ у країні для забезпечення гармонізованого підходу</w:t>
      </w:r>
    </w:p>
    <w:p w:rsidR="00FB5D8D" w:rsidRPr="00E30C3E" w:rsidRDefault="00FB5D8D" w:rsidP="00F90CAD">
      <w:pPr>
        <w:spacing w:line="82" w:lineRule="exact"/>
        <w:ind w:left="360" w:right="209" w:hanging="180"/>
        <w:jc w:val="both"/>
        <w:rPr>
          <w:rFonts w:ascii="Times New Roman" w:eastAsia="Times New Roman" w:hAnsi="Times New Roman"/>
        </w:rPr>
      </w:pPr>
    </w:p>
    <w:p w:rsidR="00FB5D8D" w:rsidRPr="00E30C3E" w:rsidRDefault="00FB5D8D" w:rsidP="00AC3149">
      <w:pPr>
        <w:spacing w:line="257" w:lineRule="auto"/>
        <w:ind w:left="360" w:right="209" w:hanging="180"/>
        <w:jc w:val="both"/>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257202" w:rsidRPr="00E30C3E">
        <w:rPr>
          <w:rFonts w:ascii="Arial" w:eastAsia="Arial" w:hAnsi="Arial"/>
          <w:color w:val="000000"/>
          <w:sz w:val="18"/>
        </w:rPr>
        <w:t xml:space="preserve">Забезпечити підтримку </w:t>
      </w:r>
      <w:r w:rsidR="00AC3149">
        <w:rPr>
          <w:rFonts w:ascii="Arial" w:eastAsia="Arial" w:hAnsi="Arial"/>
          <w:color w:val="000000"/>
          <w:sz w:val="18"/>
        </w:rPr>
        <w:t>в</w:t>
      </w:r>
      <w:r w:rsidR="00257202" w:rsidRPr="00E30C3E">
        <w:rPr>
          <w:rFonts w:ascii="Arial" w:eastAsia="Arial" w:hAnsi="Arial"/>
          <w:color w:val="000000"/>
          <w:sz w:val="18"/>
        </w:rPr>
        <w:t xml:space="preserve"> адаптації </w:t>
      </w:r>
      <w:r w:rsidR="00AC3149" w:rsidRPr="00E30C3E">
        <w:rPr>
          <w:rFonts w:ascii="Arial" w:eastAsia="Arial" w:hAnsi="Arial"/>
          <w:color w:val="000000"/>
          <w:sz w:val="18"/>
        </w:rPr>
        <w:t xml:space="preserve">контрольних списків </w:t>
      </w:r>
      <w:r w:rsidR="00257202" w:rsidRPr="00E30C3E">
        <w:rPr>
          <w:rFonts w:ascii="Arial" w:eastAsia="Arial" w:hAnsi="Arial"/>
          <w:color w:val="000000"/>
          <w:sz w:val="18"/>
        </w:rPr>
        <w:t>до умов країни, які використовуються для лабораторних оцінок</w:t>
      </w:r>
    </w:p>
    <w:p w:rsidR="00FB5D8D" w:rsidRPr="00E30C3E" w:rsidRDefault="00FB5D8D" w:rsidP="00F90CAD">
      <w:pPr>
        <w:spacing w:line="82" w:lineRule="exact"/>
        <w:ind w:left="360" w:right="209" w:hanging="180"/>
        <w:jc w:val="both"/>
        <w:rPr>
          <w:rFonts w:ascii="Times New Roman" w:eastAsia="Times New Roman" w:hAnsi="Times New Roman"/>
        </w:rPr>
      </w:pPr>
    </w:p>
    <w:p w:rsidR="00FB5D8D" w:rsidRPr="00E30C3E" w:rsidRDefault="00FB5D8D" w:rsidP="00F90CAD">
      <w:pPr>
        <w:spacing w:line="0" w:lineRule="atLeast"/>
        <w:ind w:left="360" w:right="209" w:hanging="180"/>
        <w:jc w:val="both"/>
        <w:rPr>
          <w:rFonts w:ascii="Arial" w:eastAsia="Arial" w:hAnsi="Arial"/>
          <w:color w:val="000000"/>
          <w:sz w:val="18"/>
        </w:rPr>
      </w:pPr>
      <w:r w:rsidRPr="00E30C3E">
        <w:rPr>
          <w:rFonts w:ascii="Arial" w:eastAsia="Arial" w:hAnsi="Arial"/>
          <w:color w:val="0E97D5"/>
          <w:sz w:val="18"/>
        </w:rPr>
        <w:t>■</w:t>
      </w:r>
      <w:r w:rsidR="00AC3149">
        <w:rPr>
          <w:rFonts w:ascii="Arial" w:eastAsia="Arial" w:hAnsi="Arial"/>
          <w:color w:val="000000"/>
          <w:sz w:val="18"/>
        </w:rPr>
        <w:tab/>
      </w:r>
      <w:r w:rsidR="00257202" w:rsidRPr="00E30C3E">
        <w:rPr>
          <w:rFonts w:ascii="Arial" w:eastAsia="Arial" w:hAnsi="Arial"/>
          <w:color w:val="000000"/>
          <w:sz w:val="18"/>
        </w:rPr>
        <w:t>Аналізувати місцеві контрольні списки на відповідність міжнародним стандартам</w:t>
      </w:r>
    </w:p>
    <w:p w:rsidR="00FB5D8D" w:rsidRPr="00E30C3E" w:rsidRDefault="00FB5D8D">
      <w:pPr>
        <w:spacing w:line="20" w:lineRule="exact"/>
        <w:rPr>
          <w:rFonts w:ascii="Times New Roman" w:eastAsia="Times New Roman" w:hAnsi="Times New Roman"/>
        </w:rPr>
      </w:pPr>
    </w:p>
    <w:p w:rsidR="00FB5D8D" w:rsidRPr="00E30C3E" w:rsidRDefault="00FB5D8D">
      <w:pPr>
        <w:spacing w:line="353" w:lineRule="exact"/>
        <w:rPr>
          <w:rFonts w:ascii="Times New Roman" w:eastAsia="Times New Roman" w:hAnsi="Times New Roman"/>
        </w:rPr>
      </w:pPr>
    </w:p>
    <w:p w:rsidR="00AC3149" w:rsidRPr="00E30C3E" w:rsidRDefault="004B66ED" w:rsidP="00AC3149">
      <w:pPr>
        <w:spacing w:line="0" w:lineRule="atLeast"/>
        <w:rPr>
          <w:rFonts w:ascii="Arial" w:eastAsia="Arial" w:hAnsi="Arial"/>
          <w:color w:val="1F2954"/>
          <w:sz w:val="24"/>
        </w:rPr>
      </w:pPr>
      <w:r>
        <w:rPr>
          <w:rFonts w:ascii="Arial" w:eastAsia="Arial" w:hAnsi="Arial"/>
          <w:color w:val="1F2954"/>
          <w:sz w:val="24"/>
        </w:rPr>
        <w:t>Довідкова л</w:t>
      </w:r>
      <w:r w:rsidR="00AC3149" w:rsidRPr="00E30C3E">
        <w:rPr>
          <w:rFonts w:ascii="Arial" w:eastAsia="Arial" w:hAnsi="Arial"/>
          <w:color w:val="1F2954"/>
          <w:sz w:val="24"/>
        </w:rPr>
        <w:t>ітература до Розділу 2.4</w:t>
      </w:r>
    </w:p>
    <w:p w:rsidR="00AC3149" w:rsidRPr="00E30C3E" w:rsidRDefault="00AC3149" w:rsidP="00AC3149">
      <w:pPr>
        <w:spacing w:line="17" w:lineRule="exact"/>
        <w:rPr>
          <w:rFonts w:ascii="Times New Roman" w:eastAsia="Times New Roman" w:hAnsi="Times New Roman"/>
        </w:rPr>
      </w:pPr>
    </w:p>
    <w:p w:rsidR="00AC3149" w:rsidRPr="00E30C3E" w:rsidRDefault="00AC3149" w:rsidP="00AC3149">
      <w:pPr>
        <w:spacing w:line="0" w:lineRule="atLeast"/>
        <w:rPr>
          <w:rFonts w:ascii="Arial" w:eastAsia="Arial" w:hAnsi="Arial"/>
          <w:sz w:val="18"/>
        </w:rPr>
      </w:pPr>
      <w:r w:rsidRPr="00E30C3E">
        <w:rPr>
          <w:rFonts w:ascii="Arial" w:eastAsia="Arial" w:hAnsi="Arial"/>
          <w:sz w:val="18"/>
        </w:rPr>
        <w:t>(Основні ресурси та пропонована для читання література виділено жирним шрифтом)</w:t>
      </w:r>
    </w:p>
    <w:p w:rsidR="00AC3149" w:rsidRPr="00E30C3E" w:rsidRDefault="00AC3149" w:rsidP="00AC3149">
      <w:pPr>
        <w:spacing w:line="126" w:lineRule="exact"/>
        <w:rPr>
          <w:rFonts w:ascii="Times New Roman" w:eastAsia="Times New Roman" w:hAnsi="Times New Roman"/>
        </w:rPr>
      </w:pPr>
    </w:p>
    <w:p w:rsidR="00AC3149" w:rsidRPr="00E30C3E" w:rsidRDefault="00AC3149" w:rsidP="00AC3149">
      <w:pPr>
        <w:numPr>
          <w:ilvl w:val="0"/>
          <w:numId w:val="63"/>
        </w:numPr>
        <w:tabs>
          <w:tab w:val="left" w:pos="280"/>
        </w:tabs>
        <w:spacing w:line="269" w:lineRule="auto"/>
        <w:ind w:left="280" w:right="80" w:hanging="280"/>
        <w:rPr>
          <w:rFonts w:ascii="Arial" w:eastAsia="Arial" w:hAnsi="Arial"/>
          <w:sz w:val="16"/>
        </w:rPr>
      </w:pPr>
      <w:r w:rsidRPr="00E30C3E">
        <w:rPr>
          <w:rFonts w:ascii="Arial" w:eastAsia="Arial" w:hAnsi="Arial"/>
          <w:sz w:val="16"/>
        </w:rPr>
        <w:t>Laboratory quality management system: handbook. Geneva: World Health Organization; 2011 (https://apps.who.int/iris/handle/10665/44665).</w:t>
      </w:r>
    </w:p>
    <w:p w:rsidR="00AC3149" w:rsidRPr="00E30C3E" w:rsidRDefault="00AC3149" w:rsidP="00AC3149">
      <w:pPr>
        <w:spacing w:line="15" w:lineRule="exact"/>
        <w:rPr>
          <w:rFonts w:ascii="Arial" w:eastAsia="Arial" w:hAnsi="Arial"/>
          <w:sz w:val="16"/>
        </w:rPr>
      </w:pPr>
    </w:p>
    <w:p w:rsidR="00AC3149" w:rsidRPr="00E30C3E" w:rsidRDefault="00AC3149" w:rsidP="00AC3149">
      <w:pPr>
        <w:numPr>
          <w:ilvl w:val="0"/>
          <w:numId w:val="63"/>
        </w:numPr>
        <w:tabs>
          <w:tab w:val="left" w:pos="280"/>
        </w:tabs>
        <w:spacing w:line="269" w:lineRule="auto"/>
        <w:ind w:left="280" w:right="120" w:hanging="280"/>
        <w:rPr>
          <w:rFonts w:ascii="Arial" w:eastAsia="Arial" w:hAnsi="Arial"/>
          <w:sz w:val="16"/>
        </w:rPr>
      </w:pPr>
      <w:r w:rsidRPr="00E30C3E">
        <w:rPr>
          <w:rFonts w:ascii="Arial" w:eastAsia="Arial" w:hAnsi="Arial"/>
          <w:sz w:val="16"/>
        </w:rPr>
        <w:t xml:space="preserve">Laboratory quality management system training toolkit [website]. Geneva: World Health Organization; 2021 </w:t>
      </w:r>
      <w:hyperlink r:id="rId175" w:history="1">
        <w:r w:rsidRPr="00E30C3E">
          <w:rPr>
            <w:rFonts w:ascii="Arial" w:eastAsia="Arial" w:hAnsi="Arial"/>
            <w:sz w:val="16"/>
          </w:rPr>
          <w:t>(https://extranet.who.int/hslp/content/LQMS-training-toolkit)</w:t>
        </w:r>
      </w:hyperlink>
      <w:r w:rsidRPr="00E30C3E">
        <w:rPr>
          <w:rFonts w:ascii="Arial" w:eastAsia="Arial" w:hAnsi="Arial"/>
          <w:sz w:val="16"/>
        </w:rPr>
        <w:t>.</w:t>
      </w:r>
    </w:p>
    <w:p w:rsidR="00AC3149" w:rsidRPr="00E30C3E" w:rsidRDefault="00AC3149" w:rsidP="00AC3149">
      <w:pPr>
        <w:spacing w:line="15" w:lineRule="exact"/>
        <w:rPr>
          <w:rFonts w:ascii="Arial" w:eastAsia="Arial" w:hAnsi="Arial"/>
          <w:sz w:val="16"/>
        </w:rPr>
      </w:pPr>
    </w:p>
    <w:p w:rsidR="00AC3149" w:rsidRPr="00E30C3E" w:rsidRDefault="00AC3149" w:rsidP="00AC3149">
      <w:pPr>
        <w:numPr>
          <w:ilvl w:val="0"/>
          <w:numId w:val="63"/>
        </w:numPr>
        <w:tabs>
          <w:tab w:val="left" w:pos="280"/>
        </w:tabs>
        <w:spacing w:line="265" w:lineRule="auto"/>
        <w:ind w:left="280" w:right="60" w:hanging="280"/>
        <w:rPr>
          <w:rFonts w:ascii="Arial" w:eastAsia="Arial" w:hAnsi="Arial"/>
          <w:sz w:val="16"/>
        </w:rPr>
      </w:pPr>
      <w:r w:rsidRPr="00E30C3E">
        <w:rPr>
          <w:rFonts w:ascii="Arial" w:eastAsia="Arial" w:hAnsi="Arial"/>
          <w:sz w:val="16"/>
        </w:rPr>
        <w:t xml:space="preserve">ISO 15189:2012 Medical laboratories – requirements for quality and competence. Geneva: International Organization for Standardization; 2012 </w:t>
      </w:r>
      <w:hyperlink r:id="rId176" w:history="1">
        <w:r w:rsidRPr="00E30C3E">
          <w:rPr>
            <w:rFonts w:ascii="Arial" w:eastAsia="Arial" w:hAnsi="Arial"/>
            <w:sz w:val="16"/>
          </w:rPr>
          <w:t>(https://www.iso.org/standard/56115.html)</w:t>
        </w:r>
      </w:hyperlink>
      <w:r w:rsidRPr="00E30C3E">
        <w:rPr>
          <w:rFonts w:ascii="Arial" w:eastAsia="Arial" w:hAnsi="Arial"/>
          <w:sz w:val="16"/>
        </w:rPr>
        <w:t>.</w:t>
      </w:r>
    </w:p>
    <w:p w:rsidR="00AC3149" w:rsidRPr="00E30C3E" w:rsidRDefault="00AC3149" w:rsidP="00AC3149">
      <w:pPr>
        <w:spacing w:line="18" w:lineRule="exact"/>
        <w:rPr>
          <w:rFonts w:ascii="Arial" w:eastAsia="Arial" w:hAnsi="Arial"/>
          <w:sz w:val="16"/>
        </w:rPr>
      </w:pPr>
    </w:p>
    <w:p w:rsidR="00AC3149" w:rsidRPr="00E30C3E" w:rsidRDefault="00AC3149" w:rsidP="00AC3149">
      <w:pPr>
        <w:numPr>
          <w:ilvl w:val="0"/>
          <w:numId w:val="63"/>
        </w:numPr>
        <w:tabs>
          <w:tab w:val="left" w:pos="280"/>
        </w:tabs>
        <w:spacing w:line="265" w:lineRule="auto"/>
        <w:ind w:left="280" w:right="120" w:hanging="280"/>
        <w:rPr>
          <w:rFonts w:ascii="Arial" w:eastAsia="Arial" w:hAnsi="Arial"/>
          <w:sz w:val="16"/>
        </w:rPr>
      </w:pPr>
      <w:r w:rsidRPr="00E30C3E">
        <w:rPr>
          <w:rFonts w:ascii="Arial" w:eastAsia="Arial" w:hAnsi="Arial"/>
          <w:sz w:val="16"/>
        </w:rPr>
        <w:t xml:space="preserve">ISO/IEC 17021-1:2015 Conformity assessment – requirements for bodies providing audit and certification of management systems — Part 1: Requirements. Geneva: International Organization for Standardization; 2015 </w:t>
      </w:r>
      <w:hyperlink r:id="rId177" w:history="1">
        <w:r w:rsidRPr="00E30C3E">
          <w:rPr>
            <w:rFonts w:ascii="Arial" w:eastAsia="Arial" w:hAnsi="Arial"/>
            <w:sz w:val="16"/>
          </w:rPr>
          <w:t>(https://www.iso.org/standard/61651.html)</w:t>
        </w:r>
      </w:hyperlink>
      <w:r w:rsidRPr="00E30C3E">
        <w:rPr>
          <w:rFonts w:ascii="Arial" w:eastAsia="Arial" w:hAnsi="Arial"/>
          <w:sz w:val="16"/>
        </w:rPr>
        <w:t>.</w:t>
      </w:r>
    </w:p>
    <w:p w:rsidR="00AC3149" w:rsidRPr="00E30C3E" w:rsidRDefault="00AC3149" w:rsidP="00AC3149">
      <w:pPr>
        <w:spacing w:line="18" w:lineRule="exact"/>
        <w:rPr>
          <w:rFonts w:ascii="Arial" w:eastAsia="Arial" w:hAnsi="Arial"/>
          <w:sz w:val="16"/>
        </w:rPr>
      </w:pPr>
    </w:p>
    <w:p w:rsidR="00AC3149" w:rsidRPr="00E30C3E" w:rsidRDefault="00AC3149" w:rsidP="00AC3149">
      <w:pPr>
        <w:numPr>
          <w:ilvl w:val="0"/>
          <w:numId w:val="63"/>
        </w:numPr>
        <w:tabs>
          <w:tab w:val="left" w:pos="280"/>
        </w:tabs>
        <w:spacing w:line="269" w:lineRule="auto"/>
        <w:ind w:left="280" w:right="360" w:hanging="280"/>
        <w:rPr>
          <w:rFonts w:ascii="Arial" w:eastAsia="Arial" w:hAnsi="Arial"/>
          <w:sz w:val="16"/>
        </w:rPr>
      </w:pPr>
      <w:r w:rsidRPr="00E30C3E">
        <w:rPr>
          <w:rFonts w:ascii="Arial" w:eastAsia="Arial" w:hAnsi="Arial"/>
          <w:sz w:val="16"/>
        </w:rPr>
        <w:t>TB microscopy network accreditation: an assessment tool. Geneva: Global Laboratory Initiative; 2013 (https://www.stoptb.org/file/10504/download).</w:t>
      </w:r>
    </w:p>
    <w:p w:rsidR="00AC3149" w:rsidRPr="00E30C3E" w:rsidRDefault="00AC3149" w:rsidP="00AC3149">
      <w:pPr>
        <w:spacing w:line="15" w:lineRule="exact"/>
        <w:rPr>
          <w:rFonts w:ascii="Arial" w:eastAsia="Arial" w:hAnsi="Arial"/>
          <w:sz w:val="16"/>
        </w:rPr>
      </w:pPr>
    </w:p>
    <w:p w:rsidR="00AC3149" w:rsidRPr="00E30C3E" w:rsidRDefault="00AC3149" w:rsidP="00AC3149">
      <w:pPr>
        <w:numPr>
          <w:ilvl w:val="0"/>
          <w:numId w:val="63"/>
        </w:numPr>
        <w:tabs>
          <w:tab w:val="left" w:pos="280"/>
        </w:tabs>
        <w:spacing w:line="0" w:lineRule="atLeast"/>
        <w:ind w:left="280" w:hanging="280"/>
        <w:rPr>
          <w:rFonts w:ascii="Arial" w:eastAsia="Arial" w:hAnsi="Arial"/>
          <w:sz w:val="16"/>
        </w:rPr>
      </w:pPr>
      <w:r w:rsidRPr="00E30C3E">
        <w:rPr>
          <w:rFonts w:ascii="Arial" w:eastAsia="Arial" w:hAnsi="Arial"/>
          <w:sz w:val="16"/>
        </w:rPr>
        <w:t>The Global Plan to Stop TB 2011–2015: transforming the fight towards elimination of</w:t>
      </w:r>
    </w:p>
    <w:p w:rsidR="00AC3149" w:rsidRPr="00E30C3E" w:rsidRDefault="00AC3149" w:rsidP="00AC3149">
      <w:pPr>
        <w:spacing w:line="16" w:lineRule="exact"/>
        <w:rPr>
          <w:rFonts w:ascii="Arial" w:eastAsia="Arial" w:hAnsi="Arial"/>
          <w:sz w:val="16"/>
        </w:rPr>
      </w:pPr>
    </w:p>
    <w:p w:rsidR="00AC3149" w:rsidRPr="00E30C3E" w:rsidRDefault="00AC3149" w:rsidP="00AC3149">
      <w:pPr>
        <w:spacing w:line="269" w:lineRule="auto"/>
        <w:ind w:left="280" w:right="2600"/>
        <w:rPr>
          <w:rFonts w:ascii="Arial" w:eastAsia="Arial" w:hAnsi="Arial"/>
          <w:sz w:val="16"/>
        </w:rPr>
      </w:pPr>
      <w:r w:rsidRPr="00E30C3E">
        <w:rPr>
          <w:rFonts w:ascii="Arial" w:eastAsia="Arial" w:hAnsi="Arial"/>
          <w:sz w:val="16"/>
        </w:rPr>
        <w:t xml:space="preserve">tuberculosis. Geneva: World Health Organization; 2010 </w:t>
      </w:r>
      <w:hyperlink r:id="rId178" w:history="1">
        <w:r w:rsidRPr="00E30C3E">
          <w:rPr>
            <w:rFonts w:ascii="Arial" w:eastAsia="Arial" w:hAnsi="Arial"/>
            <w:sz w:val="16"/>
          </w:rPr>
          <w:t>(https://apps.who.int/iris/handle/10665/44437)</w:t>
        </w:r>
      </w:hyperlink>
      <w:r w:rsidRPr="00E30C3E">
        <w:rPr>
          <w:rFonts w:ascii="Arial" w:eastAsia="Arial" w:hAnsi="Arial"/>
          <w:sz w:val="16"/>
        </w:rPr>
        <w:t>.</w:t>
      </w:r>
    </w:p>
    <w:p w:rsidR="00FB5D8D" w:rsidRPr="00E30C3E" w:rsidRDefault="00FB5D8D">
      <w:pPr>
        <w:spacing w:line="277" w:lineRule="exact"/>
        <w:rPr>
          <w:rFonts w:ascii="Times New Roman" w:eastAsia="Times New Roman" w:hAnsi="Times New Roman"/>
        </w:rPr>
      </w:pPr>
    </w:p>
    <w:p w:rsidR="00AC3149" w:rsidRDefault="00AC3149">
      <w:pPr>
        <w:spacing w:line="0" w:lineRule="atLeast"/>
        <w:ind w:right="20"/>
        <w:jc w:val="center"/>
        <w:rPr>
          <w:rFonts w:ascii="Arial" w:eastAsia="Arial" w:hAnsi="Arial"/>
          <w:sz w:val="16"/>
        </w:rPr>
      </w:pPr>
    </w:p>
    <w:p w:rsidR="00FB5D8D" w:rsidRPr="00E30C3E" w:rsidRDefault="00F90CAD">
      <w:pPr>
        <w:spacing w:line="0" w:lineRule="atLeast"/>
        <w:ind w:right="20"/>
        <w:jc w:val="center"/>
        <w:rPr>
          <w:rFonts w:ascii="Arial" w:eastAsia="Arial" w:hAnsi="Arial"/>
          <w:sz w:val="16"/>
        </w:rPr>
      </w:pPr>
      <w:r>
        <w:rPr>
          <w:rFonts w:ascii="Arial" w:eastAsia="Arial" w:hAnsi="Arial"/>
          <w:sz w:val="16"/>
        </w:rPr>
        <w:t>8</w:t>
      </w:r>
      <w:r w:rsidR="00FB5D8D" w:rsidRPr="00E30C3E">
        <w:rPr>
          <w:rFonts w:ascii="Arial" w:eastAsia="Arial" w:hAnsi="Arial"/>
          <w:sz w:val="16"/>
        </w:rPr>
        <w:t>4</w:t>
      </w:r>
    </w:p>
    <w:p w:rsidR="00FB5D8D" w:rsidRPr="00E30C3E" w:rsidRDefault="00FB5D8D">
      <w:pPr>
        <w:spacing w:line="0" w:lineRule="atLeast"/>
        <w:ind w:right="20"/>
        <w:jc w:val="center"/>
        <w:rPr>
          <w:rFonts w:ascii="Arial" w:eastAsia="Arial" w:hAnsi="Arial"/>
          <w:sz w:val="16"/>
        </w:rPr>
        <w:sectPr w:rsidR="00FB5D8D" w:rsidRPr="00E30C3E" w:rsidSect="00AC3149">
          <w:type w:val="continuous"/>
          <w:pgSz w:w="9080" w:h="13606"/>
          <w:pgMar w:top="543" w:right="1011" w:bottom="719" w:left="1020" w:header="0" w:footer="0" w:gutter="0"/>
          <w:cols w:space="0" w:equalWidth="0">
            <w:col w:w="7040"/>
          </w:cols>
          <w:docGrid w:linePitch="360"/>
        </w:sectPr>
      </w:pPr>
    </w:p>
    <w:p w:rsidR="00FB5D8D" w:rsidRPr="00AC3149" w:rsidRDefault="00AC3149">
      <w:pPr>
        <w:spacing w:line="0" w:lineRule="atLeast"/>
        <w:ind w:right="-59"/>
        <w:jc w:val="center"/>
        <w:rPr>
          <w:rFonts w:ascii="Arial" w:eastAsia="Arial" w:hAnsi="Arial"/>
          <w:b/>
          <w:color w:val="1F2954"/>
          <w:sz w:val="14"/>
        </w:rPr>
      </w:pPr>
      <w:bookmarkStart w:id="86" w:name="page89"/>
      <w:bookmarkEnd w:id="86"/>
      <w:r>
        <w:rPr>
          <w:rFonts w:ascii="Arial" w:eastAsia="Arial" w:hAnsi="Arial"/>
          <w:b/>
          <w:color w:val="1F2954"/>
          <w:sz w:val="14"/>
        </w:rPr>
        <w:lastRenderedPageBreak/>
        <w:t xml:space="preserve">2. </w:t>
      </w:r>
      <w:r w:rsidRPr="00AC3149">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2768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76" nam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6C0415" id=" 245"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3" w:lineRule="exact"/>
        <w:rPr>
          <w:rFonts w:ascii="Times New Roman" w:eastAsia="Times New Roman" w:hAnsi="Times New Roman"/>
        </w:rPr>
      </w:pPr>
    </w:p>
    <w:p w:rsidR="00FB5D8D" w:rsidRPr="00E30C3E" w:rsidRDefault="00FB5D8D">
      <w:pPr>
        <w:spacing w:line="15" w:lineRule="exact"/>
        <w:rPr>
          <w:rFonts w:ascii="Arial" w:eastAsia="Arial" w:hAnsi="Arial"/>
          <w:sz w:val="16"/>
        </w:rPr>
      </w:pPr>
    </w:p>
    <w:p w:rsidR="00FB5D8D" w:rsidRPr="00E30C3E" w:rsidRDefault="00FB5D8D">
      <w:pPr>
        <w:numPr>
          <w:ilvl w:val="0"/>
          <w:numId w:val="63"/>
        </w:numPr>
        <w:tabs>
          <w:tab w:val="left" w:pos="280"/>
        </w:tabs>
        <w:spacing w:line="265" w:lineRule="auto"/>
        <w:ind w:left="280" w:right="480" w:hanging="280"/>
        <w:rPr>
          <w:rFonts w:ascii="Arial" w:eastAsia="Arial" w:hAnsi="Arial"/>
          <w:sz w:val="16"/>
        </w:rPr>
      </w:pPr>
      <w:r w:rsidRPr="00E30C3E">
        <w:rPr>
          <w:rFonts w:ascii="Arial" w:eastAsia="Arial" w:hAnsi="Arial"/>
          <w:sz w:val="16"/>
        </w:rPr>
        <w:t xml:space="preserve">Framework of indicators and targets for laboratory strengthening under the End TB Strategy. Geneva: World Health Organization; 2016 </w:t>
      </w:r>
      <w:hyperlink r:id="rId179" w:history="1">
        <w:r w:rsidRPr="00E30C3E">
          <w:rPr>
            <w:rFonts w:ascii="Arial" w:eastAsia="Arial" w:hAnsi="Arial"/>
            <w:sz w:val="16"/>
          </w:rPr>
          <w:t>(https://apps.who.int/iris/handle/10665/250307)</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63"/>
        </w:numPr>
        <w:tabs>
          <w:tab w:val="left" w:pos="280"/>
        </w:tabs>
        <w:spacing w:line="265" w:lineRule="auto"/>
        <w:ind w:left="280" w:right="200" w:hanging="280"/>
        <w:rPr>
          <w:rFonts w:ascii="Arial" w:eastAsia="Arial" w:hAnsi="Arial"/>
          <w:sz w:val="16"/>
        </w:rPr>
      </w:pPr>
      <w:r w:rsidRPr="00E30C3E">
        <w:rPr>
          <w:rFonts w:ascii="Arial" w:eastAsia="Arial" w:hAnsi="Arial"/>
          <w:sz w:val="16"/>
        </w:rPr>
        <w:t xml:space="preserve">ISO 15189. Quality management system implementation: look before you leap. Geneva: International Organization for Standardization; 2015 </w:t>
      </w:r>
      <w:hyperlink r:id="rId180" w:history="1">
        <w:r w:rsidRPr="00E30C3E">
          <w:rPr>
            <w:rFonts w:ascii="Arial" w:eastAsia="Arial" w:hAnsi="Arial"/>
            <w:sz w:val="16"/>
          </w:rPr>
          <w:t>(https://challengetb.org/publications/tools/lab/ISO15189_QMS_Implementation.pdf)</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63"/>
        </w:numPr>
        <w:tabs>
          <w:tab w:val="left" w:pos="280"/>
        </w:tabs>
        <w:spacing w:line="266" w:lineRule="auto"/>
        <w:ind w:left="280" w:right="20" w:hanging="280"/>
        <w:rPr>
          <w:rFonts w:ascii="Arial" w:eastAsia="Arial" w:hAnsi="Arial"/>
          <w:sz w:val="16"/>
        </w:rPr>
      </w:pPr>
      <w:r w:rsidRPr="00E30C3E">
        <w:rPr>
          <w:rFonts w:ascii="Arial" w:eastAsia="Arial" w:hAnsi="Arial"/>
          <w:sz w:val="16"/>
        </w:rPr>
        <w:t xml:space="preserve">Stepwise laboratory quality improvement process towards accreditation (SLIPTA) checklist version 2:2015 for clinical and public health laboratories. Brazzaville: World Health Organization. Regional Office for Africa; 2015 </w:t>
      </w:r>
      <w:hyperlink r:id="rId181" w:history="1">
        <w:r w:rsidRPr="00E30C3E">
          <w:rPr>
            <w:rFonts w:ascii="Arial" w:eastAsia="Arial" w:hAnsi="Arial"/>
            <w:sz w:val="16"/>
          </w:rPr>
          <w:t>(https://apps.who.int/iris/handle/10665/204423)</w:t>
        </w:r>
      </w:hyperlink>
      <w:r w:rsidRPr="00E30C3E">
        <w:rPr>
          <w:rFonts w:ascii="Arial" w:eastAsia="Arial" w:hAnsi="Arial"/>
          <w:sz w:val="16"/>
        </w:rPr>
        <w:t>.</w:t>
      </w:r>
    </w:p>
    <w:p w:rsidR="00FB5D8D" w:rsidRPr="00E30C3E" w:rsidRDefault="00FB5D8D">
      <w:pPr>
        <w:numPr>
          <w:ilvl w:val="0"/>
          <w:numId w:val="63"/>
        </w:numPr>
        <w:tabs>
          <w:tab w:val="left" w:pos="280"/>
        </w:tabs>
        <w:spacing w:line="265" w:lineRule="auto"/>
        <w:ind w:left="280" w:right="80" w:hanging="280"/>
        <w:rPr>
          <w:rFonts w:ascii="Arial" w:eastAsia="Arial" w:hAnsi="Arial"/>
          <w:sz w:val="16"/>
        </w:rPr>
      </w:pPr>
      <w:r w:rsidRPr="00E30C3E">
        <w:rPr>
          <w:rFonts w:ascii="Arial" w:eastAsia="Arial" w:hAnsi="Arial"/>
          <w:sz w:val="16"/>
        </w:rPr>
        <w:t xml:space="preserve">TB laboratory accreditation. A training &amp; mentoring programme. Geneva: Foundation for Innovative New Diagnostics; 2016 </w:t>
      </w:r>
      <w:hyperlink r:id="rId182" w:history="1">
        <w:r w:rsidRPr="00E30C3E">
          <w:rPr>
            <w:rFonts w:ascii="Arial" w:eastAsia="Arial" w:hAnsi="Arial"/>
            <w:sz w:val="16"/>
          </w:rPr>
          <w:t>(https://www.finddx.org/wp-content/uploads/2016/11/TB-SLMTA-flyer-28NOV16.pdf)</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63"/>
        </w:numPr>
        <w:tabs>
          <w:tab w:val="left" w:pos="280"/>
        </w:tabs>
        <w:spacing w:line="269" w:lineRule="auto"/>
        <w:ind w:left="280" w:right="620" w:hanging="280"/>
        <w:rPr>
          <w:rFonts w:ascii="Arial" w:eastAsia="Arial" w:hAnsi="Arial"/>
          <w:sz w:val="16"/>
        </w:rPr>
      </w:pPr>
      <w:r w:rsidRPr="00E30C3E">
        <w:rPr>
          <w:rFonts w:ascii="Arial" w:eastAsia="Arial" w:hAnsi="Arial"/>
          <w:sz w:val="16"/>
        </w:rPr>
        <w:t>Score-TB package: TB laboratory accreditation. Geneva: Stop TB Partnership; 2022 (https://www.stoptb.org/gli-guidance-and-tools/tb-laboratory-accreditation).</w:t>
      </w:r>
    </w:p>
    <w:p w:rsidR="00FB5D8D" w:rsidRPr="00E30C3E" w:rsidRDefault="00FB5D8D">
      <w:pPr>
        <w:spacing w:line="15" w:lineRule="exact"/>
        <w:rPr>
          <w:rFonts w:ascii="Arial" w:eastAsia="Arial" w:hAnsi="Arial"/>
          <w:sz w:val="16"/>
        </w:rPr>
      </w:pPr>
    </w:p>
    <w:p w:rsidR="00FB5D8D" w:rsidRPr="00E30C3E" w:rsidRDefault="00FB5D8D">
      <w:pPr>
        <w:numPr>
          <w:ilvl w:val="0"/>
          <w:numId w:val="63"/>
        </w:numPr>
        <w:tabs>
          <w:tab w:val="left" w:pos="280"/>
        </w:tabs>
        <w:spacing w:line="0" w:lineRule="atLeast"/>
        <w:ind w:left="280" w:hanging="280"/>
        <w:rPr>
          <w:rFonts w:ascii="Arial" w:eastAsia="Arial" w:hAnsi="Arial"/>
          <w:sz w:val="16"/>
        </w:rPr>
      </w:pPr>
      <w:r w:rsidRPr="00E30C3E">
        <w:rPr>
          <w:rFonts w:ascii="Arial" w:eastAsia="Arial" w:hAnsi="Arial"/>
          <w:sz w:val="16"/>
        </w:rPr>
        <w:t>Quality management system: a model for laboratory services (Approved guideline, 4th</w:t>
      </w:r>
    </w:p>
    <w:p w:rsidR="00FB5D8D" w:rsidRPr="00E30C3E" w:rsidRDefault="00FB5D8D">
      <w:pPr>
        <w:spacing w:line="16" w:lineRule="exact"/>
        <w:rPr>
          <w:rFonts w:ascii="Arial" w:eastAsia="Arial" w:hAnsi="Arial"/>
          <w:sz w:val="16"/>
        </w:rPr>
      </w:pPr>
    </w:p>
    <w:p w:rsidR="00FB5D8D" w:rsidRPr="00E30C3E" w:rsidRDefault="00FB5D8D">
      <w:pPr>
        <w:spacing w:line="269" w:lineRule="auto"/>
        <w:ind w:left="280" w:right="1560"/>
        <w:rPr>
          <w:rFonts w:ascii="Arial" w:eastAsia="Arial" w:hAnsi="Arial"/>
          <w:sz w:val="16"/>
        </w:rPr>
      </w:pPr>
      <w:r w:rsidRPr="00E30C3E">
        <w:rPr>
          <w:rFonts w:ascii="Arial" w:eastAsia="Arial" w:hAnsi="Arial"/>
          <w:sz w:val="16"/>
        </w:rPr>
        <w:t xml:space="preserve">edition). Wayne, PA: Clinical and Laboratory Standards Institute; 2011 </w:t>
      </w:r>
      <w:hyperlink r:id="rId183" w:history="1">
        <w:r w:rsidRPr="00E30C3E">
          <w:rPr>
            <w:rFonts w:ascii="Arial" w:eastAsia="Arial" w:hAnsi="Arial"/>
            <w:sz w:val="16"/>
          </w:rPr>
          <w:t>(https://clsi.org/media/1523/qms01a4_sample.pdf)</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63"/>
        </w:numPr>
        <w:tabs>
          <w:tab w:val="left" w:pos="280"/>
        </w:tabs>
        <w:spacing w:line="265" w:lineRule="auto"/>
        <w:ind w:left="280" w:right="20" w:hanging="280"/>
        <w:rPr>
          <w:rFonts w:ascii="Arial" w:eastAsia="Arial" w:hAnsi="Arial"/>
          <w:sz w:val="16"/>
        </w:rPr>
      </w:pPr>
      <w:r w:rsidRPr="00E30C3E">
        <w:rPr>
          <w:rFonts w:ascii="Arial" w:eastAsia="Arial" w:hAnsi="Arial"/>
          <w:sz w:val="16"/>
        </w:rPr>
        <w:t xml:space="preserve">Albert H, Trollip A, Erni D, Kao K. Developing a customised approach for strengthening tuberculosis laboratory quality management systems toward accreditation. Afr J Lab Med. 2017;6(2):576 </w:t>
      </w:r>
      <w:hyperlink r:id="rId184" w:history="1">
        <w:r w:rsidRPr="00E30C3E">
          <w:rPr>
            <w:rFonts w:ascii="Arial" w:eastAsia="Arial" w:hAnsi="Arial"/>
            <w:sz w:val="16"/>
          </w:rPr>
          <w:t>(https://pubmed.ncbi.nlm.nih.gov/28879165/)</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63"/>
        </w:numPr>
        <w:tabs>
          <w:tab w:val="left" w:pos="280"/>
        </w:tabs>
        <w:spacing w:line="269" w:lineRule="auto"/>
        <w:ind w:left="280" w:right="1460" w:hanging="280"/>
        <w:rPr>
          <w:rFonts w:ascii="Arial" w:eastAsia="Arial" w:hAnsi="Arial"/>
          <w:sz w:val="16"/>
        </w:rPr>
      </w:pPr>
      <w:r w:rsidRPr="00E30C3E">
        <w:rPr>
          <w:rFonts w:ascii="Arial" w:eastAsia="Arial" w:hAnsi="Arial"/>
          <w:sz w:val="16"/>
        </w:rPr>
        <w:t xml:space="preserve">Laboratory assessment tool. Geneva: World Health Organization; 2012 </w:t>
      </w:r>
      <w:hyperlink r:id="rId185" w:history="1">
        <w:r w:rsidRPr="00E30C3E">
          <w:rPr>
            <w:rFonts w:ascii="Arial" w:eastAsia="Arial" w:hAnsi="Arial"/>
            <w:sz w:val="16"/>
          </w:rPr>
          <w:t>(https://apps.who.int/iris/handle/10665/70874)</w:t>
        </w:r>
      </w:hyperlink>
      <w:r w:rsidRPr="00E30C3E">
        <w:rPr>
          <w:rFonts w:ascii="Arial" w:eastAsia="Arial" w:hAnsi="Arial"/>
          <w:sz w:val="16"/>
        </w:rPr>
        <w:t>.</w:t>
      </w:r>
    </w:p>
    <w:p w:rsidR="00FB5D8D" w:rsidRPr="00E30C3E" w:rsidRDefault="00FB5D8D">
      <w:pPr>
        <w:spacing w:line="15" w:lineRule="exact"/>
        <w:rPr>
          <w:rFonts w:ascii="Arial" w:eastAsia="Arial" w:hAnsi="Arial"/>
          <w:sz w:val="16"/>
        </w:rPr>
      </w:pPr>
    </w:p>
    <w:p w:rsidR="00FB5D8D" w:rsidRPr="00E30C3E" w:rsidRDefault="00FB5D8D">
      <w:pPr>
        <w:numPr>
          <w:ilvl w:val="0"/>
          <w:numId w:val="63"/>
        </w:numPr>
        <w:tabs>
          <w:tab w:val="left" w:pos="280"/>
        </w:tabs>
        <w:spacing w:line="263" w:lineRule="auto"/>
        <w:ind w:left="280" w:hanging="280"/>
        <w:rPr>
          <w:rFonts w:ascii="Arial" w:eastAsia="Arial" w:hAnsi="Arial"/>
          <w:sz w:val="16"/>
        </w:rPr>
      </w:pPr>
      <w:r w:rsidRPr="00E30C3E">
        <w:rPr>
          <w:rFonts w:ascii="Arial" w:eastAsia="Arial" w:hAnsi="Arial"/>
          <w:sz w:val="16"/>
        </w:rPr>
        <w:t xml:space="preserve">Maruta T, Motebang D, Mathabo L, Rotz PJ, Wanyoike J, Peter T. Impact of mentorship on WHO-AFRO strengthening laboratory quality improvement process towards accreditation (SLIPTA). Afr J Lab Med. 2012;1(1):6 </w:t>
      </w:r>
      <w:hyperlink r:id="rId186" w:history="1">
        <w:r w:rsidRPr="00E30C3E">
          <w:rPr>
            <w:rFonts w:ascii="Arial" w:eastAsia="Arial" w:hAnsi="Arial"/>
            <w:sz w:val="16"/>
          </w:rPr>
          <w:t>(https://www.ncbi.nlm.nih.gov/pmc/articles/PMC5644515/)</w:t>
        </w:r>
      </w:hyperlink>
      <w:r w:rsidRPr="00E30C3E">
        <w:rPr>
          <w:rFonts w:ascii="Arial" w:eastAsia="Arial" w:hAnsi="Arial"/>
          <w:sz w:val="16"/>
        </w:rPr>
        <w:t>.</w:t>
      </w:r>
    </w:p>
    <w:p w:rsidR="00FB5D8D" w:rsidRPr="00E30C3E" w:rsidRDefault="00FB5D8D">
      <w:pPr>
        <w:tabs>
          <w:tab w:val="left" w:pos="280"/>
        </w:tabs>
        <w:spacing w:line="263" w:lineRule="auto"/>
        <w:ind w:left="280" w:hanging="280"/>
        <w:rPr>
          <w:rFonts w:ascii="Arial" w:eastAsia="Arial" w:hAnsi="Arial"/>
          <w:sz w:val="16"/>
        </w:rPr>
        <w:sectPr w:rsidR="00FB5D8D" w:rsidRPr="00E30C3E">
          <w:pgSz w:w="9080" w:h="13606"/>
          <w:pgMar w:top="543" w:right="1071" w:bottom="0" w:left="1020" w:header="0" w:footer="0" w:gutter="0"/>
          <w:cols w:space="0" w:equalWidth="0">
            <w:col w:w="6980"/>
          </w:cols>
          <w:docGrid w:linePitch="360"/>
        </w:sectPr>
      </w:pPr>
    </w:p>
    <w:p w:rsidR="00FB5D8D" w:rsidRPr="00E30C3E" w:rsidRDefault="00FB5D8D">
      <w:pPr>
        <w:spacing w:line="200" w:lineRule="exact"/>
        <w:rPr>
          <w:rFonts w:ascii="Arial" w:eastAsia="Arial" w:hAnsi="Arial"/>
          <w:sz w:val="16"/>
        </w:rPr>
      </w:pPr>
    </w:p>
    <w:p w:rsidR="00FB5D8D" w:rsidRDefault="00FB5D8D">
      <w:pPr>
        <w:spacing w:line="200" w:lineRule="exact"/>
        <w:rPr>
          <w:rFonts w:ascii="Arial" w:eastAsia="Arial" w:hAnsi="Arial"/>
          <w:sz w:val="16"/>
        </w:rPr>
      </w:pPr>
    </w:p>
    <w:p w:rsidR="00AC3149" w:rsidRPr="00E30C3E" w:rsidRDefault="00AC3149">
      <w:pPr>
        <w:spacing w:line="200" w:lineRule="exact"/>
        <w:rPr>
          <w:rFonts w:ascii="Arial" w:eastAsia="Arial" w:hAnsi="Arial"/>
          <w:sz w:val="16"/>
        </w:rPr>
      </w:pPr>
    </w:p>
    <w:p w:rsidR="00AC3149" w:rsidRPr="00E30C3E" w:rsidRDefault="00AC3149" w:rsidP="00AC3149">
      <w:pPr>
        <w:tabs>
          <w:tab w:val="left" w:pos="540"/>
        </w:tabs>
        <w:spacing w:line="0" w:lineRule="atLeast"/>
        <w:rPr>
          <w:rFonts w:ascii="Arial" w:eastAsia="Arial" w:hAnsi="Arial"/>
          <w:color w:val="1F2954"/>
          <w:sz w:val="23"/>
        </w:rPr>
      </w:pPr>
      <w:r w:rsidRPr="00E30C3E">
        <w:rPr>
          <w:rFonts w:ascii="Arial" w:eastAsia="Arial" w:hAnsi="Arial"/>
          <w:color w:val="1F2954"/>
          <w:sz w:val="24"/>
        </w:rPr>
        <w:t>2.5</w:t>
      </w:r>
      <w:r w:rsidRPr="00E30C3E">
        <w:rPr>
          <w:rFonts w:ascii="Times New Roman" w:eastAsia="Times New Roman" w:hAnsi="Times New Roman"/>
        </w:rPr>
        <w:tab/>
      </w:r>
      <w:r w:rsidR="004B66ED">
        <w:rPr>
          <w:rFonts w:ascii="Times New Roman" w:eastAsia="Times New Roman" w:hAnsi="Times New Roman"/>
        </w:rPr>
        <w:tab/>
      </w:r>
      <w:r w:rsidRPr="00E30C3E">
        <w:rPr>
          <w:rFonts w:ascii="Arial" w:eastAsia="Arial" w:hAnsi="Arial"/>
          <w:color w:val="1F2954"/>
          <w:sz w:val="23"/>
        </w:rPr>
        <w:t>Біобезпека лабораторій з діагностики туберкульозу</w:t>
      </w:r>
    </w:p>
    <w:p w:rsidR="00AC3149" w:rsidRPr="00E30C3E" w:rsidRDefault="00AC3149" w:rsidP="00AC3149">
      <w:pPr>
        <w:spacing w:line="79" w:lineRule="exact"/>
        <w:rPr>
          <w:rFonts w:ascii="Times New Roman" w:eastAsia="Times New Roman" w:hAnsi="Times New Roman"/>
        </w:rPr>
      </w:pPr>
    </w:p>
    <w:p w:rsidR="00AC3149" w:rsidRPr="00E30C3E" w:rsidRDefault="00AC3149" w:rsidP="00AC3149">
      <w:pPr>
        <w:spacing w:line="0" w:lineRule="atLeast"/>
        <w:rPr>
          <w:rFonts w:ascii="Arial" w:eastAsia="Arial" w:hAnsi="Arial"/>
          <w:color w:val="1F2954"/>
          <w:sz w:val="24"/>
        </w:rPr>
      </w:pPr>
      <w:r w:rsidRPr="00E30C3E">
        <w:rPr>
          <w:rFonts w:ascii="Arial" w:eastAsia="Arial" w:hAnsi="Arial"/>
          <w:color w:val="1F2954"/>
          <w:sz w:val="24"/>
        </w:rPr>
        <w:t xml:space="preserve">2.5.1 </w:t>
      </w:r>
      <w:r w:rsidR="004B66ED">
        <w:rPr>
          <w:rFonts w:ascii="Arial" w:eastAsia="Arial" w:hAnsi="Arial"/>
          <w:color w:val="1F2954"/>
          <w:sz w:val="24"/>
        </w:rPr>
        <w:tab/>
      </w:r>
      <w:r w:rsidRPr="00E30C3E">
        <w:rPr>
          <w:rFonts w:ascii="Arial" w:eastAsia="Arial" w:hAnsi="Arial"/>
          <w:color w:val="1F2954"/>
          <w:sz w:val="24"/>
        </w:rPr>
        <w:t>Вступ до біобезпеки</w:t>
      </w:r>
    </w:p>
    <w:p w:rsidR="00AC3149" w:rsidRPr="00E30C3E" w:rsidRDefault="00AC3149" w:rsidP="00AC3149">
      <w:pPr>
        <w:spacing w:line="130" w:lineRule="exact"/>
        <w:rPr>
          <w:rFonts w:ascii="Times New Roman" w:eastAsia="Times New Roman" w:hAnsi="Times New Roman"/>
        </w:rPr>
      </w:pPr>
    </w:p>
    <w:p w:rsidR="00AC3149" w:rsidRPr="00E30C3E" w:rsidRDefault="00AC3149" w:rsidP="00AC3149">
      <w:pPr>
        <w:spacing w:line="280" w:lineRule="auto"/>
        <w:jc w:val="both"/>
        <w:rPr>
          <w:rFonts w:ascii="Arial" w:eastAsia="Arial" w:hAnsi="Arial"/>
          <w:sz w:val="18"/>
        </w:rPr>
      </w:pPr>
      <w:r w:rsidRPr="00E30C3E">
        <w:rPr>
          <w:rFonts w:ascii="Arial" w:eastAsia="Arial" w:hAnsi="Arial"/>
          <w:sz w:val="18"/>
        </w:rPr>
        <w:t>У багатьох краї</w:t>
      </w:r>
      <w:r>
        <w:rPr>
          <w:rFonts w:ascii="Arial" w:eastAsia="Arial" w:hAnsi="Arial"/>
          <w:sz w:val="18"/>
        </w:rPr>
        <w:t>нах існують серйозні прогалини щодо забезпечення</w:t>
      </w:r>
      <w:r w:rsidRPr="00E30C3E">
        <w:rPr>
          <w:rFonts w:ascii="Arial" w:eastAsia="Arial" w:hAnsi="Arial"/>
          <w:sz w:val="18"/>
        </w:rPr>
        <w:t xml:space="preserve"> безпечних умов праці для лабораторій з діагностики ТБ. Навіть там, де інфраструктур</w:t>
      </w:r>
      <w:r w:rsidR="00566580">
        <w:rPr>
          <w:rFonts w:ascii="Arial" w:eastAsia="Arial" w:hAnsi="Arial"/>
          <w:sz w:val="18"/>
        </w:rPr>
        <w:t>у</w:t>
      </w:r>
      <w:r w:rsidRPr="00E30C3E">
        <w:rPr>
          <w:rFonts w:ascii="Arial" w:eastAsia="Arial" w:hAnsi="Arial"/>
          <w:sz w:val="18"/>
        </w:rPr>
        <w:t xml:space="preserve"> бул</w:t>
      </w:r>
      <w:r w:rsidR="00566580">
        <w:rPr>
          <w:rFonts w:ascii="Arial" w:eastAsia="Arial" w:hAnsi="Arial"/>
          <w:sz w:val="18"/>
        </w:rPr>
        <w:t>о</w:t>
      </w:r>
      <w:r w:rsidRPr="00E30C3E">
        <w:rPr>
          <w:rFonts w:ascii="Arial" w:eastAsia="Arial" w:hAnsi="Arial"/>
          <w:sz w:val="18"/>
        </w:rPr>
        <w:t xml:space="preserve"> вдосконален</w:t>
      </w:r>
      <w:r w:rsidR="00566580">
        <w:rPr>
          <w:rFonts w:ascii="Arial" w:eastAsia="Arial" w:hAnsi="Arial"/>
          <w:sz w:val="18"/>
        </w:rPr>
        <w:t>о</w:t>
      </w:r>
      <w:r w:rsidRPr="00E30C3E">
        <w:rPr>
          <w:rFonts w:ascii="Arial" w:eastAsia="Arial" w:hAnsi="Arial"/>
          <w:sz w:val="18"/>
        </w:rPr>
        <w:t>, залишаються проблеми щодо забезпечення належного обслуговування, технічного обслуговування обладнання для гарантування безпеки (шафи біобезпеки, системи очистки повітря) та безперебійного постачання засобів індивідуального захисту (респіратори, рукавички тощо).</w:t>
      </w:r>
    </w:p>
    <w:p w:rsidR="00AC3149" w:rsidRPr="00E30C3E" w:rsidRDefault="00AC3149" w:rsidP="00AC3149">
      <w:pPr>
        <w:spacing w:line="106" w:lineRule="exact"/>
        <w:rPr>
          <w:rFonts w:ascii="Times New Roman" w:eastAsia="Times New Roman" w:hAnsi="Times New Roman"/>
        </w:rPr>
      </w:pPr>
    </w:p>
    <w:p w:rsidR="00AC3149" w:rsidRPr="00E30C3E" w:rsidRDefault="00AC3149" w:rsidP="00AC3149">
      <w:pPr>
        <w:spacing w:line="285" w:lineRule="auto"/>
        <w:jc w:val="both"/>
        <w:rPr>
          <w:rFonts w:ascii="Arial" w:eastAsia="Arial" w:hAnsi="Arial"/>
          <w:sz w:val="18"/>
        </w:rPr>
      </w:pPr>
      <w:r w:rsidRPr="00E30C3E">
        <w:rPr>
          <w:rFonts w:ascii="Arial" w:eastAsia="Arial" w:hAnsi="Arial"/>
          <w:sz w:val="18"/>
        </w:rPr>
        <w:t>Створення та підтримка безпечних умов праці з використанням найкращих практик роботи в лабораторії з діагностики ТБ є надзвичайно важливим. Необхідно забезпечити функціонування адміністративних,</w:t>
      </w:r>
      <w:r>
        <w:rPr>
          <w:rFonts w:ascii="Arial" w:eastAsia="Arial" w:hAnsi="Arial"/>
          <w:sz w:val="18"/>
        </w:rPr>
        <w:t xml:space="preserve"> екологічних та особистих засобів</w:t>
      </w:r>
      <w:r w:rsidRPr="00E30C3E">
        <w:rPr>
          <w:rFonts w:ascii="Arial" w:eastAsia="Arial" w:hAnsi="Arial"/>
          <w:sz w:val="18"/>
        </w:rPr>
        <w:t xml:space="preserve"> захист</w:t>
      </w:r>
      <w:r>
        <w:rPr>
          <w:rFonts w:ascii="Arial" w:eastAsia="Arial" w:hAnsi="Arial"/>
          <w:sz w:val="18"/>
        </w:rPr>
        <w:t>у</w:t>
      </w:r>
      <w:r w:rsidRPr="00E30C3E">
        <w:rPr>
          <w:rFonts w:ascii="Arial" w:eastAsia="Arial" w:hAnsi="Arial"/>
          <w:sz w:val="18"/>
        </w:rPr>
        <w:t>, щоб гарантувати безпеку працівників та якість роботи.</w:t>
      </w:r>
    </w:p>
    <w:p w:rsidR="00AC3149" w:rsidRPr="00E30C3E" w:rsidRDefault="00AC3149" w:rsidP="00AC3149">
      <w:pPr>
        <w:spacing w:line="285" w:lineRule="auto"/>
        <w:jc w:val="both"/>
        <w:rPr>
          <w:rFonts w:ascii="Arial" w:eastAsia="Arial" w:hAnsi="Arial"/>
          <w:sz w:val="10"/>
          <w:szCs w:val="10"/>
        </w:rPr>
      </w:pPr>
    </w:p>
    <w:p w:rsidR="00AC3149" w:rsidRPr="00E30C3E" w:rsidRDefault="00AC3149" w:rsidP="00AC3149">
      <w:pPr>
        <w:spacing w:line="285" w:lineRule="auto"/>
        <w:jc w:val="both"/>
        <w:rPr>
          <w:rFonts w:ascii="Arial" w:eastAsia="Arial" w:hAnsi="Arial"/>
          <w:sz w:val="18"/>
        </w:rPr>
      </w:pPr>
      <w:r w:rsidRPr="00E30C3E">
        <w:rPr>
          <w:rFonts w:ascii="Arial" w:eastAsia="Arial" w:hAnsi="Arial"/>
          <w:sz w:val="18"/>
        </w:rPr>
        <w:t>Для отримання останніх детальних рекомендацій щодо біобезпеки слід ознайомитися з посібником ВООЗ «Біобезпека в лабораторіях з діагностики ТБ»</w:t>
      </w:r>
      <w:r w:rsidRPr="00E30C3E">
        <w:rPr>
          <w:rFonts w:ascii="Arial" w:eastAsia="Arial" w:hAnsi="Arial"/>
          <w:sz w:val="18"/>
          <w:vertAlign w:val="superscript"/>
        </w:rPr>
        <w:t>1</w:t>
      </w:r>
      <w:r w:rsidRPr="00E30C3E">
        <w:rPr>
          <w:rFonts w:ascii="Arial" w:eastAsia="Arial" w:hAnsi="Arial"/>
          <w:sz w:val="18"/>
        </w:rPr>
        <w:t xml:space="preserve"> (1) .</w:t>
      </w:r>
    </w:p>
    <w:p w:rsidR="00FB5D8D" w:rsidRPr="00E30C3E" w:rsidRDefault="00FB5D8D">
      <w:pPr>
        <w:spacing w:line="200" w:lineRule="exact"/>
        <w:rPr>
          <w:rFonts w:ascii="Arial" w:eastAsia="Arial" w:hAnsi="Arial"/>
          <w:sz w:val="16"/>
        </w:rPr>
      </w:pPr>
    </w:p>
    <w:p w:rsidR="00FB5D8D" w:rsidRDefault="00FB5D8D">
      <w:pPr>
        <w:spacing w:line="200" w:lineRule="exact"/>
        <w:rPr>
          <w:rFonts w:ascii="Arial" w:eastAsia="Arial" w:hAnsi="Arial"/>
          <w:sz w:val="16"/>
        </w:rPr>
      </w:pPr>
    </w:p>
    <w:p w:rsidR="00FB5D8D" w:rsidRPr="00E30C3E" w:rsidRDefault="00AC3149">
      <w:pPr>
        <w:spacing w:line="200" w:lineRule="exact"/>
        <w:rPr>
          <w:rFonts w:ascii="Arial" w:eastAsia="Arial" w:hAnsi="Arial"/>
          <w:sz w:val="16"/>
        </w:rPr>
      </w:pPr>
      <w:r>
        <w:rPr>
          <w:rFonts w:ascii="Arial" w:eastAsia="Arial" w:hAnsi="Arial"/>
          <w:sz w:val="16"/>
        </w:rPr>
        <w:t>_____________________________________</w:t>
      </w:r>
    </w:p>
    <w:p w:rsidR="00AC3149" w:rsidRPr="00E30C3E" w:rsidRDefault="00AC3149" w:rsidP="00AC3149">
      <w:pPr>
        <w:numPr>
          <w:ilvl w:val="0"/>
          <w:numId w:val="65"/>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hyperlink r:id="rId187" w:history="1">
        <w:r w:rsidRPr="00E30C3E">
          <w:rPr>
            <w:rFonts w:ascii="Arial" w:eastAsia="Arial" w:hAnsi="Arial"/>
            <w:sz w:val="14"/>
          </w:rPr>
          <w:t>https://apps.who.int/iris/handle/10665/77949.</w:t>
        </w:r>
      </w:hyperlink>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AC3149">
      <w:pPr>
        <w:spacing w:line="0" w:lineRule="atLeast"/>
        <w:ind w:right="-39"/>
        <w:jc w:val="center"/>
        <w:rPr>
          <w:rFonts w:ascii="Arial" w:eastAsia="Arial" w:hAnsi="Arial"/>
          <w:sz w:val="16"/>
        </w:rPr>
      </w:pPr>
      <w:r>
        <w:rPr>
          <w:rFonts w:ascii="Arial" w:eastAsia="Arial" w:hAnsi="Arial"/>
          <w:sz w:val="16"/>
        </w:rPr>
        <w:t>8</w:t>
      </w:r>
      <w:r w:rsidR="00FB5D8D" w:rsidRPr="00E30C3E">
        <w:rPr>
          <w:rFonts w:ascii="Arial" w:eastAsia="Arial" w:hAnsi="Arial"/>
          <w:sz w:val="16"/>
        </w:rPr>
        <w:t>5</w:t>
      </w:r>
    </w:p>
    <w:p w:rsidR="00FB5D8D" w:rsidRPr="00E30C3E" w:rsidRDefault="00FB5D8D">
      <w:pPr>
        <w:spacing w:line="0" w:lineRule="atLeast"/>
        <w:ind w:right="-39"/>
        <w:jc w:val="center"/>
        <w:rPr>
          <w:rFonts w:ascii="Arial" w:eastAsia="Arial" w:hAnsi="Arial"/>
          <w:sz w:val="16"/>
        </w:rPr>
        <w:sectPr w:rsidR="00FB5D8D" w:rsidRPr="00E30C3E" w:rsidSect="00AC3149">
          <w:type w:val="continuous"/>
          <w:pgSz w:w="9080" w:h="13606"/>
          <w:pgMar w:top="543" w:right="800" w:bottom="719" w:left="1020" w:header="0" w:footer="0" w:gutter="0"/>
          <w:cols w:space="0" w:equalWidth="0">
            <w:col w:w="7260"/>
          </w:cols>
          <w:docGrid w:linePitch="360"/>
        </w:sectPr>
      </w:pPr>
    </w:p>
    <w:p w:rsidR="00AC3149" w:rsidRPr="00E30C3E" w:rsidRDefault="00AC3149" w:rsidP="00AC3149">
      <w:pPr>
        <w:spacing w:line="0" w:lineRule="atLeast"/>
        <w:ind w:right="40"/>
        <w:jc w:val="center"/>
        <w:rPr>
          <w:rFonts w:ascii="Arial" w:eastAsia="Arial" w:hAnsi="Arial"/>
          <w:b/>
          <w:color w:val="1F2954"/>
          <w:sz w:val="14"/>
        </w:rPr>
      </w:pPr>
      <w:bookmarkStart w:id="87" w:name="page90"/>
      <w:bookmarkEnd w:id="87"/>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AC3149" w:rsidRPr="00E30C3E" w:rsidRDefault="003767CD" w:rsidP="00AC3149">
      <w:pPr>
        <w:spacing w:line="20" w:lineRule="exact"/>
        <w:rPr>
          <w:rFonts w:ascii="Arial" w:eastAsia="Arial" w:hAnsi="Arial"/>
          <w:color w:val="00A4AF"/>
          <w:sz w:val="11"/>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1235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75" nam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226257" id=" 922"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AC3149" w:rsidRPr="00E30C3E" w:rsidRDefault="00AC3149" w:rsidP="00AC3149">
      <w:pPr>
        <w:spacing w:line="200" w:lineRule="exact"/>
        <w:rPr>
          <w:rFonts w:ascii="Arial" w:eastAsia="Arial" w:hAnsi="Arial"/>
          <w:color w:val="00A4AF"/>
          <w:sz w:val="11"/>
        </w:rPr>
      </w:pPr>
    </w:p>
    <w:p w:rsidR="007270FF" w:rsidRDefault="007270FF" w:rsidP="007270FF">
      <w:pPr>
        <w:spacing w:line="280" w:lineRule="auto"/>
        <w:jc w:val="both"/>
        <w:rPr>
          <w:rFonts w:ascii="Arial" w:eastAsia="Arial" w:hAnsi="Arial"/>
          <w:sz w:val="12"/>
          <w:szCs w:val="12"/>
        </w:rPr>
      </w:pPr>
    </w:p>
    <w:p w:rsidR="00D46587" w:rsidRPr="00E30C3E" w:rsidRDefault="00D46587" w:rsidP="00D46587">
      <w:pPr>
        <w:spacing w:line="0" w:lineRule="atLeast"/>
        <w:rPr>
          <w:rFonts w:ascii="Arial" w:eastAsia="Arial" w:hAnsi="Arial"/>
          <w:color w:val="1F2954"/>
          <w:sz w:val="24"/>
        </w:rPr>
      </w:pPr>
      <w:r>
        <w:rPr>
          <w:rFonts w:ascii="Arial" w:eastAsia="Arial" w:hAnsi="Arial"/>
          <w:color w:val="1F2954"/>
          <w:sz w:val="24"/>
        </w:rPr>
        <w:t>2.5.2</w:t>
      </w:r>
      <w:r w:rsidRPr="00E30C3E">
        <w:rPr>
          <w:rFonts w:ascii="Arial" w:eastAsia="Arial" w:hAnsi="Arial"/>
          <w:color w:val="1F2954"/>
          <w:sz w:val="24"/>
        </w:rPr>
        <w:t xml:space="preserve"> </w:t>
      </w:r>
      <w:r>
        <w:rPr>
          <w:rFonts w:ascii="Arial" w:eastAsia="Arial" w:hAnsi="Arial"/>
          <w:color w:val="1F2954"/>
          <w:sz w:val="24"/>
        </w:rPr>
        <w:t>Оцінка ризиків</w:t>
      </w:r>
    </w:p>
    <w:p w:rsidR="00D46587" w:rsidRDefault="00D46587" w:rsidP="007270FF">
      <w:pPr>
        <w:spacing w:line="280" w:lineRule="auto"/>
        <w:jc w:val="both"/>
        <w:rPr>
          <w:rFonts w:ascii="Arial" w:eastAsia="Arial" w:hAnsi="Arial"/>
          <w:sz w:val="12"/>
          <w:szCs w:val="12"/>
        </w:rPr>
      </w:pPr>
    </w:p>
    <w:p w:rsidR="00D46587" w:rsidRPr="00D46587" w:rsidRDefault="00D46587" w:rsidP="007270FF">
      <w:pPr>
        <w:spacing w:line="280" w:lineRule="auto"/>
        <w:jc w:val="both"/>
        <w:rPr>
          <w:rFonts w:ascii="Arial" w:eastAsia="Arial" w:hAnsi="Arial"/>
          <w:sz w:val="18"/>
          <w:szCs w:val="18"/>
        </w:rPr>
      </w:pPr>
      <w:r w:rsidRPr="00D46587">
        <w:rPr>
          <w:rFonts w:ascii="Arial" w:eastAsia="Arial" w:hAnsi="Arial"/>
          <w:sz w:val="18"/>
          <w:szCs w:val="18"/>
        </w:rPr>
        <w:t>Для того, щоб зрозуміти рівень ризиків, пов'язаний з діяльністю лабораторії, необхідно провести офіційну оцінку. Оцінка ризику - це просто ретельне вивчення того, що в роботі лабораторії може завдати шкоди людям, які перебувають в установі.</w:t>
      </w:r>
    </w:p>
    <w:p w:rsidR="00D46587" w:rsidRPr="004B66ED" w:rsidRDefault="00D46587" w:rsidP="00AC3149">
      <w:pPr>
        <w:spacing w:line="276" w:lineRule="auto"/>
        <w:jc w:val="both"/>
        <w:rPr>
          <w:rFonts w:ascii="Arial" w:eastAsia="Arial" w:hAnsi="Arial"/>
          <w:sz w:val="8"/>
          <w:szCs w:val="8"/>
        </w:rPr>
      </w:pPr>
    </w:p>
    <w:p w:rsidR="00FB5D8D" w:rsidRPr="00D46587" w:rsidRDefault="00D46587" w:rsidP="00AC3149">
      <w:pPr>
        <w:spacing w:line="276" w:lineRule="auto"/>
        <w:jc w:val="both"/>
        <w:rPr>
          <w:rFonts w:ascii="Arial" w:eastAsia="Arial" w:hAnsi="Arial"/>
          <w:sz w:val="18"/>
        </w:rPr>
      </w:pPr>
      <w:r w:rsidRPr="00D46587">
        <w:rPr>
          <w:rFonts w:ascii="Arial" w:eastAsia="Arial" w:hAnsi="Arial"/>
          <w:sz w:val="18"/>
        </w:rPr>
        <w:t>Існують різні ідентифіковані ризики залежно від методів та активностей, що виконуються. У лабораторіях з діагностики ТБ є три встановлені рівні ризиків (низький, помірний, та високий) для виконання різних стандартних процедур, необхідних для різних тестувань (див. таблицю 2.2).</w:t>
      </w:r>
    </w:p>
    <w:p w:rsidR="00FB5D8D" w:rsidRPr="00E30C3E" w:rsidRDefault="00FB5D8D" w:rsidP="007270FF">
      <w:pPr>
        <w:spacing w:line="276" w:lineRule="auto"/>
        <w:rPr>
          <w:rFonts w:ascii="Times New Roman" w:eastAsia="Times New Roman" w:hAnsi="Times New Roman"/>
          <w:sz w:val="12"/>
          <w:szCs w:val="12"/>
        </w:rPr>
      </w:pPr>
    </w:p>
    <w:p w:rsidR="00FB5D8D" w:rsidRDefault="007270FF" w:rsidP="0023578C">
      <w:pPr>
        <w:rPr>
          <w:rFonts w:ascii="Arial" w:eastAsia="Arial" w:hAnsi="Arial"/>
          <w:b/>
          <w:color w:val="1F2954"/>
          <w:sz w:val="18"/>
        </w:rPr>
      </w:pPr>
      <w:r w:rsidRPr="00E30C3E">
        <w:rPr>
          <w:rFonts w:ascii="Arial" w:eastAsia="Arial" w:hAnsi="Arial"/>
          <w:b/>
          <w:color w:val="1F2954"/>
          <w:sz w:val="18"/>
        </w:rPr>
        <w:t>Таблиця 2.2   Запобіжні заходи стосовно ризиків, пов'язаних з активностями лабораторії, та оцінка ризиків для лабораторій з діагностики ТБ</w:t>
      </w:r>
    </w:p>
    <w:p w:rsidR="00AC3149" w:rsidRPr="004B66ED" w:rsidRDefault="00AC3149" w:rsidP="0023578C">
      <w:pPr>
        <w:rPr>
          <w:rFonts w:ascii="Arial" w:eastAsia="Arial" w:hAnsi="Arial"/>
          <w:b/>
          <w:color w:val="1F2954"/>
          <w:sz w:val="10"/>
          <w:szCs w:val="10"/>
        </w:rPr>
      </w:pPr>
    </w:p>
    <w:tbl>
      <w:tblPr>
        <w:tblW w:w="7380" w:type="dxa"/>
        <w:tblInd w:w="40" w:type="dxa"/>
        <w:tblLayout w:type="fixed"/>
        <w:tblCellMar>
          <w:left w:w="40" w:type="dxa"/>
          <w:right w:w="40" w:type="dxa"/>
        </w:tblCellMar>
        <w:tblLook w:val="0000" w:firstRow="0" w:lastRow="0" w:firstColumn="0" w:lastColumn="0" w:noHBand="0" w:noVBand="0"/>
      </w:tblPr>
      <w:tblGrid>
        <w:gridCol w:w="1440"/>
        <w:gridCol w:w="3060"/>
        <w:gridCol w:w="2880"/>
      </w:tblGrid>
      <w:tr w:rsidR="007270FF" w:rsidRPr="00E30C3E" w:rsidTr="00DA090C">
        <w:trPr>
          <w:trHeight w:hRule="exact" w:val="493"/>
        </w:trPr>
        <w:tc>
          <w:tcPr>
            <w:tcW w:w="1440" w:type="dxa"/>
            <w:tcBorders>
              <w:top w:val="single" w:sz="4" w:space="0" w:color="00A77C"/>
              <w:left w:val="nil"/>
              <w:bottom w:val="single" w:sz="4" w:space="0" w:color="1F3864"/>
              <w:right w:val="single" w:sz="4" w:space="0" w:color="FFFFFF"/>
            </w:tcBorders>
            <w:shd w:val="clear" w:color="auto" w:fill="24305E"/>
            <w:vAlign w:val="center"/>
          </w:tcPr>
          <w:p w:rsidR="007270FF" w:rsidRPr="00E30C3E" w:rsidRDefault="007270FF" w:rsidP="00664A20">
            <w:pPr>
              <w:rPr>
                <w:rFonts w:ascii="Arial" w:hAnsi="Arial"/>
                <w:color w:val="FFFFFF"/>
                <w:sz w:val="14"/>
                <w:szCs w:val="14"/>
              </w:rPr>
            </w:pPr>
            <w:r w:rsidRPr="00E30C3E">
              <w:rPr>
                <w:rFonts w:ascii="Arial" w:hAnsi="Arial"/>
                <w:b/>
                <w:color w:val="FFFFFF"/>
                <w:sz w:val="14"/>
                <w:szCs w:val="14"/>
              </w:rPr>
              <w:t>Рівень ризиків лабораторій</w:t>
            </w:r>
            <w:r w:rsidR="00DA090C">
              <w:rPr>
                <w:rFonts w:ascii="Arial" w:hAnsi="Arial"/>
                <w:b/>
                <w:color w:val="FFFFFF"/>
                <w:sz w:val="14"/>
                <w:szCs w:val="14"/>
              </w:rPr>
              <w:t xml:space="preserve"> з діагностики ТБ</w:t>
            </w:r>
            <w:r w:rsidR="00236D3A" w:rsidRPr="00E30C3E">
              <w:rPr>
                <w:rFonts w:ascii="Arial" w:hAnsi="Arial"/>
                <w:b/>
                <w:color w:val="FFFFFF"/>
                <w:sz w:val="14"/>
                <w:szCs w:val="14"/>
                <w:vertAlign w:val="superscript"/>
              </w:rPr>
              <w:t>а</w:t>
            </w:r>
          </w:p>
        </w:tc>
        <w:tc>
          <w:tcPr>
            <w:tcW w:w="3060" w:type="dxa"/>
            <w:tcBorders>
              <w:top w:val="single" w:sz="4" w:space="0" w:color="00A77C"/>
              <w:left w:val="single" w:sz="4" w:space="0" w:color="FFFFFF"/>
              <w:bottom w:val="single" w:sz="4" w:space="0" w:color="1F3864"/>
              <w:right w:val="single" w:sz="4" w:space="0" w:color="FFFFFF"/>
            </w:tcBorders>
            <w:shd w:val="clear" w:color="auto" w:fill="24305E"/>
            <w:vAlign w:val="center"/>
          </w:tcPr>
          <w:p w:rsidR="007270FF" w:rsidRPr="00E30C3E" w:rsidRDefault="007270FF" w:rsidP="00664A20">
            <w:pPr>
              <w:rPr>
                <w:rFonts w:ascii="Arial" w:hAnsi="Arial"/>
                <w:color w:val="FFFFFF"/>
                <w:sz w:val="14"/>
                <w:szCs w:val="14"/>
              </w:rPr>
            </w:pPr>
            <w:r w:rsidRPr="00E30C3E">
              <w:rPr>
                <w:rFonts w:ascii="Arial" w:hAnsi="Arial"/>
                <w:b/>
                <w:color w:val="FFFFFF"/>
                <w:sz w:val="14"/>
                <w:szCs w:val="14"/>
              </w:rPr>
              <w:t>Активності лабораторії</w:t>
            </w:r>
          </w:p>
        </w:tc>
        <w:tc>
          <w:tcPr>
            <w:tcW w:w="2880" w:type="dxa"/>
            <w:tcBorders>
              <w:top w:val="single" w:sz="4" w:space="0" w:color="00A77C"/>
              <w:left w:val="single" w:sz="4" w:space="0" w:color="FFFFFF"/>
              <w:bottom w:val="single" w:sz="4" w:space="0" w:color="1F3864"/>
              <w:right w:val="nil"/>
            </w:tcBorders>
            <w:shd w:val="clear" w:color="auto" w:fill="24305E"/>
            <w:vAlign w:val="center"/>
          </w:tcPr>
          <w:p w:rsidR="007270FF" w:rsidRPr="00E30C3E" w:rsidRDefault="007270FF" w:rsidP="00664A20">
            <w:pPr>
              <w:rPr>
                <w:rFonts w:ascii="Arial" w:hAnsi="Arial"/>
                <w:color w:val="FFFFFF"/>
                <w:sz w:val="14"/>
                <w:szCs w:val="14"/>
              </w:rPr>
            </w:pPr>
            <w:r w:rsidRPr="00E30C3E">
              <w:rPr>
                <w:rFonts w:ascii="Arial" w:hAnsi="Arial"/>
                <w:b/>
                <w:color w:val="FFFFFF"/>
                <w:sz w:val="14"/>
                <w:szCs w:val="14"/>
              </w:rPr>
              <w:t>Оцінка ризиків</w:t>
            </w:r>
          </w:p>
        </w:tc>
      </w:tr>
      <w:tr w:rsidR="007270FF" w:rsidRPr="00E30C3E" w:rsidTr="00970D53">
        <w:trPr>
          <w:trHeight w:hRule="exact" w:val="890"/>
        </w:trPr>
        <w:tc>
          <w:tcPr>
            <w:tcW w:w="1440" w:type="dxa"/>
            <w:tcBorders>
              <w:top w:val="single" w:sz="4" w:space="0" w:color="1F3864"/>
              <w:left w:val="nil"/>
              <w:bottom w:val="single" w:sz="4" w:space="0" w:color="2F5496"/>
              <w:right w:val="single" w:sz="4" w:space="0" w:color="2F5496"/>
            </w:tcBorders>
            <w:shd w:val="clear" w:color="auto" w:fill="FFFFFF"/>
          </w:tcPr>
          <w:p w:rsidR="007270FF" w:rsidRPr="00E30C3E" w:rsidRDefault="007270FF" w:rsidP="0023578C">
            <w:pPr>
              <w:spacing w:before="40"/>
              <w:rPr>
                <w:rFonts w:ascii="Arial" w:hAnsi="Arial"/>
                <w:sz w:val="14"/>
                <w:szCs w:val="14"/>
              </w:rPr>
            </w:pPr>
            <w:r w:rsidRPr="00E30C3E">
              <w:rPr>
                <w:rFonts w:ascii="Arial" w:hAnsi="Arial"/>
                <w:color w:val="000000"/>
                <w:sz w:val="14"/>
                <w:szCs w:val="14"/>
              </w:rPr>
              <w:t>Низький рівень ризиків</w:t>
            </w:r>
          </w:p>
        </w:tc>
        <w:tc>
          <w:tcPr>
            <w:tcW w:w="3060" w:type="dxa"/>
            <w:tcBorders>
              <w:top w:val="single" w:sz="4" w:space="0" w:color="1F3864"/>
              <w:left w:val="single" w:sz="4" w:space="0" w:color="2F5496"/>
              <w:bottom w:val="single" w:sz="4" w:space="0" w:color="2F5496"/>
              <w:right w:val="single" w:sz="4" w:space="0" w:color="2F5496"/>
            </w:tcBorders>
            <w:shd w:val="clear" w:color="auto" w:fill="FFFFFF"/>
          </w:tcPr>
          <w:p w:rsidR="007270FF" w:rsidRPr="00E30C3E" w:rsidRDefault="007270FF" w:rsidP="0023578C">
            <w:pPr>
              <w:spacing w:before="40"/>
              <w:ind w:right="158"/>
              <w:rPr>
                <w:rFonts w:ascii="Arial" w:hAnsi="Arial"/>
                <w:color w:val="000000"/>
                <w:sz w:val="14"/>
                <w:szCs w:val="14"/>
              </w:rPr>
            </w:pPr>
            <w:r w:rsidRPr="00E30C3E">
              <w:rPr>
                <w:rFonts w:ascii="Arial" w:hAnsi="Arial"/>
                <w:color w:val="000000"/>
                <w:sz w:val="14"/>
                <w:szCs w:val="14"/>
              </w:rPr>
              <w:t xml:space="preserve">Пряма мікроскопія мазка мокротиння, обробка зразків для </w:t>
            </w:r>
            <w:r w:rsidR="00DA090C">
              <w:rPr>
                <w:rFonts w:ascii="Arial" w:hAnsi="Arial"/>
                <w:color w:val="000000"/>
                <w:sz w:val="14"/>
                <w:szCs w:val="14"/>
              </w:rPr>
              <w:t>дослідження</w:t>
            </w:r>
            <w:r w:rsidRPr="00E30C3E">
              <w:rPr>
                <w:rFonts w:ascii="Arial" w:hAnsi="Arial"/>
                <w:color w:val="000000"/>
                <w:sz w:val="14"/>
                <w:szCs w:val="14"/>
              </w:rPr>
              <w:t xml:space="preserve"> на нуклеїнові кислоти, включаючи Xpert MTB/RIF, Ultra або MTB/XDR; Truenat MTB, MTB Plus або RIF Dx; </w:t>
            </w:r>
            <w:r w:rsidR="00DA090C">
              <w:rPr>
                <w:rFonts w:ascii="Arial" w:hAnsi="Arial"/>
                <w:color w:val="000000"/>
                <w:sz w:val="14"/>
                <w:szCs w:val="14"/>
              </w:rPr>
              <w:t>аТАНК-ПС</w:t>
            </w:r>
          </w:p>
        </w:tc>
        <w:tc>
          <w:tcPr>
            <w:tcW w:w="2880" w:type="dxa"/>
            <w:tcBorders>
              <w:top w:val="single" w:sz="4" w:space="0" w:color="1F3864"/>
              <w:left w:val="single" w:sz="4" w:space="0" w:color="2F5496"/>
              <w:bottom w:val="single" w:sz="4" w:space="0" w:color="2F5496"/>
              <w:right w:val="nil"/>
            </w:tcBorders>
            <w:shd w:val="clear" w:color="auto" w:fill="FFFFFF"/>
          </w:tcPr>
          <w:p w:rsidR="007270FF" w:rsidRPr="00E30C3E" w:rsidRDefault="007270FF" w:rsidP="0023578C">
            <w:pPr>
              <w:spacing w:before="40"/>
              <w:ind w:right="154"/>
              <w:rPr>
                <w:rFonts w:ascii="Arial" w:hAnsi="Arial"/>
                <w:sz w:val="14"/>
                <w:szCs w:val="14"/>
              </w:rPr>
            </w:pPr>
            <w:r w:rsidRPr="00E30C3E">
              <w:rPr>
                <w:rFonts w:ascii="Arial" w:hAnsi="Arial"/>
                <w:color w:val="000000"/>
                <w:sz w:val="14"/>
                <w:szCs w:val="14"/>
              </w:rPr>
              <w:t xml:space="preserve">Низький ризик утворення інфекційних аерозолів </w:t>
            </w:r>
            <w:r w:rsidR="004B66ED">
              <w:rPr>
                <w:rFonts w:ascii="Arial" w:hAnsi="Arial"/>
                <w:color w:val="000000"/>
                <w:sz w:val="14"/>
                <w:szCs w:val="14"/>
              </w:rPr>
              <w:t>із</w:t>
            </w:r>
            <w:r w:rsidRPr="00E30C3E">
              <w:rPr>
                <w:rFonts w:ascii="Arial" w:hAnsi="Arial"/>
                <w:color w:val="000000"/>
                <w:sz w:val="14"/>
                <w:szCs w:val="14"/>
              </w:rPr>
              <w:t xml:space="preserve"> зразків; низька концентрація інфекційних частинок</w:t>
            </w:r>
          </w:p>
        </w:tc>
      </w:tr>
      <w:tr w:rsidR="007270FF" w:rsidRPr="00E30C3E" w:rsidTr="00DA090C">
        <w:trPr>
          <w:trHeight w:hRule="exact" w:val="717"/>
        </w:trPr>
        <w:tc>
          <w:tcPr>
            <w:tcW w:w="1440" w:type="dxa"/>
            <w:tcBorders>
              <w:top w:val="single" w:sz="4" w:space="0" w:color="2F5496"/>
              <w:left w:val="nil"/>
              <w:bottom w:val="single" w:sz="4" w:space="0" w:color="2F5496"/>
              <w:right w:val="single" w:sz="4" w:space="0" w:color="2F5496"/>
            </w:tcBorders>
            <w:shd w:val="clear" w:color="auto" w:fill="FFFFFF"/>
          </w:tcPr>
          <w:p w:rsidR="007270FF" w:rsidRPr="00E30C3E" w:rsidRDefault="007270FF" w:rsidP="0023578C">
            <w:pPr>
              <w:spacing w:before="40"/>
              <w:rPr>
                <w:rFonts w:ascii="Arial" w:hAnsi="Arial"/>
                <w:sz w:val="14"/>
                <w:szCs w:val="14"/>
              </w:rPr>
            </w:pPr>
            <w:r w:rsidRPr="00E30C3E">
              <w:rPr>
                <w:rFonts w:ascii="Arial" w:hAnsi="Arial"/>
                <w:color w:val="000000"/>
                <w:sz w:val="14"/>
                <w:szCs w:val="14"/>
              </w:rPr>
              <w:t xml:space="preserve">Помірний рівень </w:t>
            </w:r>
            <w:r w:rsidR="000555A9" w:rsidRPr="00E30C3E">
              <w:rPr>
                <w:rFonts w:ascii="Arial" w:hAnsi="Arial"/>
                <w:color w:val="000000"/>
                <w:sz w:val="14"/>
                <w:szCs w:val="14"/>
              </w:rPr>
              <w:t>ризиків</w:t>
            </w:r>
          </w:p>
        </w:tc>
        <w:tc>
          <w:tcPr>
            <w:tcW w:w="3060" w:type="dxa"/>
            <w:tcBorders>
              <w:top w:val="single" w:sz="4" w:space="0" w:color="2F5496"/>
              <w:left w:val="single" w:sz="4" w:space="0" w:color="2F5496"/>
              <w:bottom w:val="single" w:sz="4" w:space="0" w:color="2F5496"/>
              <w:right w:val="single" w:sz="4" w:space="0" w:color="2F5496"/>
            </w:tcBorders>
            <w:shd w:val="clear" w:color="auto" w:fill="FFFFFF"/>
          </w:tcPr>
          <w:p w:rsidR="007270FF" w:rsidRPr="00E30C3E" w:rsidRDefault="00236D3A" w:rsidP="0023578C">
            <w:pPr>
              <w:spacing w:before="40"/>
              <w:ind w:right="53"/>
              <w:rPr>
                <w:rFonts w:ascii="Arial" w:hAnsi="Arial"/>
                <w:color w:val="000000"/>
                <w:sz w:val="14"/>
                <w:szCs w:val="14"/>
              </w:rPr>
            </w:pPr>
            <w:r w:rsidRPr="00E30C3E">
              <w:rPr>
                <w:rFonts w:ascii="Arial" w:hAnsi="Arial"/>
                <w:color w:val="000000"/>
                <w:sz w:val="14"/>
                <w:szCs w:val="14"/>
              </w:rPr>
              <w:t xml:space="preserve">Обробка та концентрація зразків для мікроскопії мазків, інокуляція первинних виділених культур і використання з </w:t>
            </w:r>
            <w:r w:rsidR="00DA090C">
              <w:rPr>
                <w:rFonts w:ascii="Arial" w:hAnsi="Arial"/>
                <w:color w:val="000000"/>
                <w:sz w:val="14"/>
                <w:szCs w:val="14"/>
              </w:rPr>
              <w:t>ЛЗА</w:t>
            </w:r>
          </w:p>
        </w:tc>
        <w:tc>
          <w:tcPr>
            <w:tcW w:w="2880" w:type="dxa"/>
            <w:tcBorders>
              <w:top w:val="single" w:sz="4" w:space="0" w:color="2F5496"/>
              <w:left w:val="single" w:sz="4" w:space="0" w:color="2F5496"/>
              <w:bottom w:val="single" w:sz="4" w:space="0" w:color="2F5496"/>
              <w:right w:val="nil"/>
            </w:tcBorders>
            <w:shd w:val="clear" w:color="auto" w:fill="FFFFFF"/>
          </w:tcPr>
          <w:p w:rsidR="007270FF" w:rsidRPr="00E30C3E" w:rsidRDefault="00236D3A" w:rsidP="0023578C">
            <w:pPr>
              <w:spacing w:before="40"/>
              <w:rPr>
                <w:rFonts w:ascii="Arial" w:hAnsi="Arial"/>
                <w:color w:val="000000"/>
                <w:sz w:val="14"/>
                <w:szCs w:val="14"/>
              </w:rPr>
            </w:pPr>
            <w:r w:rsidRPr="00E30C3E">
              <w:rPr>
                <w:rFonts w:ascii="Arial" w:hAnsi="Arial"/>
                <w:color w:val="000000"/>
                <w:sz w:val="14"/>
                <w:szCs w:val="14"/>
              </w:rPr>
              <w:t>Помірний ризик утворення інфекційних аерозолів із зразків; низька концентрація інфекційних часток</w:t>
            </w:r>
          </w:p>
        </w:tc>
      </w:tr>
      <w:tr w:rsidR="007270FF" w:rsidRPr="00E30C3E" w:rsidTr="004B66ED">
        <w:trPr>
          <w:trHeight w:hRule="exact" w:val="629"/>
        </w:trPr>
        <w:tc>
          <w:tcPr>
            <w:tcW w:w="1440" w:type="dxa"/>
            <w:tcBorders>
              <w:top w:val="single" w:sz="4" w:space="0" w:color="2F5496"/>
              <w:left w:val="nil"/>
              <w:bottom w:val="single" w:sz="4" w:space="0" w:color="1F3864"/>
              <w:right w:val="single" w:sz="4" w:space="0" w:color="2F5496"/>
            </w:tcBorders>
            <w:shd w:val="clear" w:color="auto" w:fill="FFFFFF"/>
          </w:tcPr>
          <w:p w:rsidR="007270FF" w:rsidRPr="00E30C3E" w:rsidRDefault="007270FF" w:rsidP="0023578C">
            <w:pPr>
              <w:spacing w:before="40"/>
              <w:ind w:right="355"/>
              <w:rPr>
                <w:rFonts w:ascii="Arial" w:hAnsi="Arial"/>
                <w:sz w:val="14"/>
                <w:szCs w:val="14"/>
              </w:rPr>
            </w:pPr>
            <w:r w:rsidRPr="00E30C3E">
              <w:rPr>
                <w:rFonts w:ascii="Arial" w:hAnsi="Arial"/>
                <w:color w:val="000000"/>
                <w:sz w:val="14"/>
                <w:szCs w:val="14"/>
              </w:rPr>
              <w:t xml:space="preserve">Високий </w:t>
            </w:r>
            <w:r w:rsidR="000555A9">
              <w:rPr>
                <w:rFonts w:ascii="Arial" w:hAnsi="Arial"/>
                <w:color w:val="000000"/>
                <w:sz w:val="14"/>
                <w:szCs w:val="14"/>
              </w:rPr>
              <w:t>рі</w:t>
            </w:r>
            <w:r w:rsidRPr="00E30C3E">
              <w:rPr>
                <w:rFonts w:ascii="Arial" w:hAnsi="Arial"/>
                <w:color w:val="000000"/>
                <w:sz w:val="14"/>
                <w:szCs w:val="14"/>
              </w:rPr>
              <w:t>вень ризиків</w:t>
            </w:r>
          </w:p>
        </w:tc>
        <w:tc>
          <w:tcPr>
            <w:tcW w:w="3060" w:type="dxa"/>
            <w:tcBorders>
              <w:top w:val="single" w:sz="4" w:space="0" w:color="2F5496"/>
              <w:left w:val="single" w:sz="4" w:space="0" w:color="2F5496"/>
              <w:bottom w:val="single" w:sz="4" w:space="0" w:color="1F3864"/>
              <w:right w:val="single" w:sz="4" w:space="0" w:color="2F5496"/>
            </w:tcBorders>
            <w:shd w:val="clear" w:color="auto" w:fill="FFFFFF"/>
          </w:tcPr>
          <w:p w:rsidR="007270FF" w:rsidRPr="00E30C3E" w:rsidRDefault="00236D3A" w:rsidP="0023578C">
            <w:pPr>
              <w:spacing w:before="40"/>
              <w:ind w:right="72"/>
              <w:rPr>
                <w:rFonts w:ascii="Arial" w:hAnsi="Arial"/>
                <w:color w:val="000000"/>
                <w:sz w:val="14"/>
                <w:szCs w:val="14"/>
              </w:rPr>
            </w:pPr>
            <w:r w:rsidRPr="00E30C3E">
              <w:rPr>
                <w:rFonts w:ascii="Arial" w:hAnsi="Arial"/>
                <w:color w:val="000000"/>
                <w:sz w:val="14"/>
                <w:szCs w:val="14"/>
              </w:rPr>
              <w:t xml:space="preserve">Маніпуляції з культурами -  проведення ТМЧ або </w:t>
            </w:r>
            <w:r w:rsidR="00DA090C">
              <w:rPr>
                <w:rFonts w:ascii="Arial" w:hAnsi="Arial"/>
                <w:color w:val="000000"/>
                <w:sz w:val="14"/>
                <w:szCs w:val="14"/>
              </w:rPr>
              <w:t>ЛЗА</w:t>
            </w:r>
          </w:p>
        </w:tc>
        <w:tc>
          <w:tcPr>
            <w:tcW w:w="2880" w:type="dxa"/>
            <w:tcBorders>
              <w:top w:val="single" w:sz="4" w:space="0" w:color="2F5496"/>
              <w:left w:val="single" w:sz="4" w:space="0" w:color="2F5496"/>
              <w:bottom w:val="single" w:sz="4" w:space="0" w:color="1F3864"/>
              <w:right w:val="nil"/>
            </w:tcBorders>
            <w:shd w:val="clear" w:color="auto" w:fill="FFFFFF"/>
          </w:tcPr>
          <w:p w:rsidR="007270FF" w:rsidRPr="00E30C3E" w:rsidRDefault="00236D3A" w:rsidP="0023578C">
            <w:pPr>
              <w:spacing w:before="40"/>
              <w:ind w:right="115"/>
              <w:rPr>
                <w:rFonts w:ascii="Arial" w:hAnsi="Arial"/>
                <w:sz w:val="14"/>
                <w:szCs w:val="14"/>
              </w:rPr>
            </w:pPr>
            <w:r w:rsidRPr="00E30C3E">
              <w:rPr>
                <w:rFonts w:ascii="Arial" w:hAnsi="Arial"/>
                <w:sz w:val="14"/>
                <w:szCs w:val="14"/>
              </w:rPr>
              <w:t>Високий ризик утворення інфекційних аерозолів із зразків; висока концентрація інфекційних часток</w:t>
            </w:r>
          </w:p>
        </w:tc>
      </w:tr>
    </w:tbl>
    <w:p w:rsidR="00FB5D8D" w:rsidRPr="000555A9" w:rsidRDefault="00FB5D8D" w:rsidP="004B66ED">
      <w:pPr>
        <w:spacing w:line="226" w:lineRule="auto"/>
        <w:rPr>
          <w:rFonts w:ascii="Arial" w:eastAsia="Arial" w:hAnsi="Arial"/>
          <w:b/>
          <w:sz w:val="10"/>
          <w:szCs w:val="10"/>
        </w:rPr>
      </w:pPr>
    </w:p>
    <w:p w:rsidR="00FB5D8D" w:rsidRPr="00E30C3E" w:rsidRDefault="00FB5D8D">
      <w:pPr>
        <w:spacing w:line="152" w:lineRule="exact"/>
        <w:rPr>
          <w:rFonts w:ascii="Times New Roman" w:eastAsia="Times New Roman" w:hAnsi="Times New Roman"/>
        </w:rPr>
      </w:pPr>
      <w:r w:rsidRPr="00E30C3E">
        <w:rPr>
          <w:rFonts w:ascii="Arial" w:eastAsia="Arial" w:hAnsi="Arial"/>
          <w:b/>
          <w:color w:val="FFFFFF"/>
          <w:sz w:val="14"/>
        </w:rPr>
        <w:br w:type="column"/>
      </w:r>
    </w:p>
    <w:p w:rsidR="00FB5D8D" w:rsidRPr="00E30C3E" w:rsidRDefault="00FB5D8D" w:rsidP="0023578C">
      <w:pPr>
        <w:spacing w:line="0" w:lineRule="atLeast"/>
        <w:rPr>
          <w:rFonts w:ascii="Arial" w:eastAsia="Arial" w:hAnsi="Arial"/>
          <w:b/>
          <w:color w:val="FFFFFF"/>
          <w:sz w:val="13"/>
        </w:rPr>
        <w:sectPr w:rsidR="00FB5D8D" w:rsidRPr="00E30C3E" w:rsidSect="007270FF">
          <w:pgSz w:w="9080" w:h="13606"/>
          <w:pgMar w:top="543" w:right="620" w:bottom="0" w:left="1020" w:header="0" w:footer="0" w:gutter="0"/>
          <w:cols w:num="3" w:space="0" w:equalWidth="0">
            <w:col w:w="7440" w:space="320"/>
            <w:col w:w="2560" w:space="720"/>
            <w:col w:w="2340"/>
          </w:cols>
          <w:docGrid w:linePitch="360"/>
        </w:sectPr>
      </w:pPr>
      <w:r w:rsidRPr="00E30C3E">
        <w:rPr>
          <w:rFonts w:ascii="Arial" w:eastAsia="Arial" w:hAnsi="Arial"/>
          <w:b/>
          <w:color w:val="FFFFFF"/>
          <w:sz w:val="13"/>
        </w:rPr>
        <w:t>Assessment of risk</w:t>
      </w:r>
    </w:p>
    <w:p w:rsidR="00FB5D8D" w:rsidRDefault="007A59D0" w:rsidP="00DA090C">
      <w:pPr>
        <w:spacing w:line="0" w:lineRule="atLeast"/>
        <w:rPr>
          <w:rFonts w:ascii="Arial" w:eastAsia="Arial" w:hAnsi="Arial"/>
          <w:sz w:val="13"/>
          <w:szCs w:val="13"/>
        </w:rPr>
      </w:pPr>
      <w:r w:rsidRPr="00E30C3E">
        <w:rPr>
          <w:rFonts w:ascii="Arial" w:eastAsia="Arial" w:hAnsi="Arial"/>
          <w:sz w:val="13"/>
          <w:szCs w:val="13"/>
        </w:rPr>
        <w:lastRenderedPageBreak/>
        <w:t>ТМЧ</w:t>
      </w:r>
      <w:r w:rsidR="00FB5D8D" w:rsidRPr="00E30C3E">
        <w:rPr>
          <w:rFonts w:ascii="Arial" w:eastAsia="Arial" w:hAnsi="Arial"/>
          <w:sz w:val="13"/>
          <w:szCs w:val="13"/>
        </w:rPr>
        <w:t>:</w:t>
      </w:r>
      <w:r w:rsidRPr="00E30C3E">
        <w:rPr>
          <w:rFonts w:ascii="Arial" w:eastAsia="Arial" w:hAnsi="Arial"/>
          <w:sz w:val="13"/>
          <w:szCs w:val="13"/>
        </w:rPr>
        <w:t xml:space="preserve"> тест </w:t>
      </w:r>
      <w:r w:rsidR="004B66ED">
        <w:rPr>
          <w:rFonts w:ascii="Arial" w:eastAsia="Arial" w:hAnsi="Arial"/>
          <w:sz w:val="13"/>
          <w:szCs w:val="13"/>
        </w:rPr>
        <w:t>медикаментозно</w:t>
      </w:r>
      <w:r w:rsidR="00DA090C">
        <w:rPr>
          <w:rFonts w:ascii="Arial" w:eastAsia="Arial" w:hAnsi="Arial"/>
          <w:sz w:val="13"/>
          <w:szCs w:val="13"/>
        </w:rPr>
        <w:t>ї</w:t>
      </w:r>
      <w:r w:rsidR="00FB5D8D" w:rsidRPr="00E30C3E">
        <w:rPr>
          <w:rFonts w:ascii="Arial" w:eastAsia="Arial" w:hAnsi="Arial"/>
          <w:sz w:val="13"/>
          <w:szCs w:val="13"/>
        </w:rPr>
        <w:t xml:space="preserve"> </w:t>
      </w:r>
      <w:r w:rsidRPr="00E30C3E">
        <w:rPr>
          <w:rFonts w:ascii="Arial" w:eastAsia="Arial" w:hAnsi="Arial"/>
          <w:sz w:val="13"/>
          <w:szCs w:val="13"/>
        </w:rPr>
        <w:t>чутлив</w:t>
      </w:r>
      <w:r w:rsidR="00DA090C">
        <w:rPr>
          <w:rFonts w:ascii="Arial" w:eastAsia="Arial" w:hAnsi="Arial"/>
          <w:sz w:val="13"/>
          <w:szCs w:val="13"/>
        </w:rPr>
        <w:t>ості</w:t>
      </w:r>
      <w:r w:rsidR="00FB5D8D" w:rsidRPr="00E30C3E">
        <w:rPr>
          <w:rFonts w:ascii="Arial" w:eastAsia="Arial" w:hAnsi="Arial"/>
          <w:sz w:val="13"/>
          <w:szCs w:val="13"/>
        </w:rPr>
        <w:t xml:space="preserve">; </w:t>
      </w:r>
      <w:r w:rsidR="00DA090C">
        <w:rPr>
          <w:rFonts w:ascii="Arial" w:eastAsia="Arial" w:hAnsi="Arial"/>
          <w:sz w:val="13"/>
          <w:szCs w:val="13"/>
        </w:rPr>
        <w:t>ЛЗА</w:t>
      </w:r>
      <w:r w:rsidR="00FB5D8D" w:rsidRPr="00E30C3E">
        <w:rPr>
          <w:rFonts w:ascii="Arial" w:eastAsia="Arial" w:hAnsi="Arial"/>
          <w:sz w:val="13"/>
          <w:szCs w:val="13"/>
        </w:rPr>
        <w:t xml:space="preserve">: </w:t>
      </w:r>
      <w:r w:rsidR="00DA090C">
        <w:rPr>
          <w:rFonts w:ascii="Arial" w:eastAsia="Arial" w:hAnsi="Arial"/>
          <w:sz w:val="13"/>
          <w:szCs w:val="13"/>
        </w:rPr>
        <w:t>лінійний зонд-аналіз</w:t>
      </w:r>
      <w:r w:rsidR="00FB5D8D" w:rsidRPr="00E30C3E">
        <w:rPr>
          <w:rFonts w:ascii="Arial" w:eastAsia="Arial" w:hAnsi="Arial"/>
          <w:sz w:val="13"/>
          <w:szCs w:val="13"/>
        </w:rPr>
        <w:t xml:space="preserve">; </w:t>
      </w:r>
      <w:r w:rsidRPr="00E30C3E">
        <w:rPr>
          <w:rFonts w:ascii="Arial" w:eastAsia="Arial" w:hAnsi="Arial"/>
          <w:sz w:val="13"/>
          <w:szCs w:val="13"/>
        </w:rPr>
        <w:t>КМТБ</w:t>
      </w:r>
      <w:r w:rsidR="00FB5D8D" w:rsidRPr="00E30C3E">
        <w:rPr>
          <w:rFonts w:ascii="Arial" w:eastAsia="Arial" w:hAnsi="Arial"/>
          <w:sz w:val="13"/>
          <w:szCs w:val="13"/>
        </w:rPr>
        <w:t xml:space="preserve">: </w:t>
      </w:r>
      <w:r w:rsidR="00DA090C">
        <w:rPr>
          <w:rFonts w:ascii="Arial" w:eastAsia="Arial" w:hAnsi="Arial"/>
          <w:sz w:val="13"/>
          <w:szCs w:val="13"/>
        </w:rPr>
        <w:t xml:space="preserve">бактерії </w:t>
      </w:r>
      <w:r w:rsidRPr="00E30C3E">
        <w:rPr>
          <w:rFonts w:ascii="Arial" w:eastAsia="Arial" w:hAnsi="Arial"/>
          <w:sz w:val="13"/>
          <w:szCs w:val="13"/>
        </w:rPr>
        <w:t>комплекс</w:t>
      </w:r>
      <w:r w:rsidR="00DA090C">
        <w:rPr>
          <w:rFonts w:ascii="Arial" w:eastAsia="Arial" w:hAnsi="Arial"/>
          <w:sz w:val="13"/>
          <w:szCs w:val="13"/>
        </w:rPr>
        <w:t>у</w:t>
      </w:r>
      <w:r w:rsidRPr="00E30C3E">
        <w:rPr>
          <w:rFonts w:ascii="Arial" w:eastAsia="Arial" w:hAnsi="Arial"/>
          <w:sz w:val="13"/>
          <w:szCs w:val="13"/>
        </w:rPr>
        <w:t xml:space="preserve"> мікобактерій туберкульозу</w:t>
      </w:r>
      <w:r w:rsidR="00FB5D8D" w:rsidRPr="00E30C3E">
        <w:rPr>
          <w:rFonts w:ascii="Arial" w:eastAsia="Arial" w:hAnsi="Arial"/>
          <w:sz w:val="13"/>
          <w:szCs w:val="13"/>
        </w:rPr>
        <w:t>;</w:t>
      </w:r>
      <w:r w:rsidRPr="00E30C3E">
        <w:rPr>
          <w:rFonts w:ascii="Arial" w:eastAsia="Arial" w:hAnsi="Arial"/>
          <w:sz w:val="13"/>
          <w:szCs w:val="13"/>
        </w:rPr>
        <w:t xml:space="preserve"> ТБ: туберкульоз</w:t>
      </w:r>
      <w:r w:rsidR="00FB5D8D" w:rsidRPr="00E30C3E">
        <w:rPr>
          <w:rFonts w:ascii="Arial" w:eastAsia="Arial" w:hAnsi="Arial"/>
          <w:sz w:val="13"/>
          <w:szCs w:val="13"/>
        </w:rPr>
        <w:t xml:space="preserve">; </w:t>
      </w:r>
      <w:r w:rsidRPr="00E30C3E">
        <w:rPr>
          <w:rFonts w:ascii="Arial" w:eastAsia="Arial" w:hAnsi="Arial"/>
          <w:sz w:val="13"/>
          <w:szCs w:val="13"/>
        </w:rPr>
        <w:t>аТАНК-ПС</w:t>
      </w:r>
      <w:r w:rsidR="00FB5D8D" w:rsidRPr="00E30C3E">
        <w:rPr>
          <w:rFonts w:ascii="Arial" w:eastAsia="Arial" w:hAnsi="Arial"/>
          <w:sz w:val="13"/>
          <w:szCs w:val="13"/>
        </w:rPr>
        <w:t xml:space="preserve">: </w:t>
      </w:r>
      <w:r w:rsidRPr="00E30C3E">
        <w:rPr>
          <w:rFonts w:ascii="Arial" w:eastAsia="Arial" w:hAnsi="Arial"/>
          <w:sz w:val="13"/>
          <w:szCs w:val="13"/>
        </w:rPr>
        <w:t xml:space="preserve">автоматизований тест </w:t>
      </w:r>
      <w:r w:rsidR="004B66ED">
        <w:rPr>
          <w:rFonts w:ascii="Arial" w:eastAsia="Arial" w:hAnsi="Arial"/>
          <w:sz w:val="13"/>
          <w:szCs w:val="13"/>
        </w:rPr>
        <w:t xml:space="preserve">методом </w:t>
      </w:r>
      <w:r w:rsidRPr="00E30C3E">
        <w:rPr>
          <w:rFonts w:ascii="Arial" w:eastAsia="Arial" w:hAnsi="Arial"/>
          <w:sz w:val="13"/>
          <w:szCs w:val="13"/>
        </w:rPr>
        <w:t>ампліфікації нуклеїнов</w:t>
      </w:r>
      <w:r w:rsidR="00DA090C">
        <w:rPr>
          <w:rFonts w:ascii="Arial" w:eastAsia="Arial" w:hAnsi="Arial"/>
          <w:sz w:val="13"/>
          <w:szCs w:val="13"/>
        </w:rPr>
        <w:t>их кислот</w:t>
      </w:r>
      <w:r w:rsidRPr="00E30C3E">
        <w:rPr>
          <w:rFonts w:ascii="Arial" w:eastAsia="Arial" w:hAnsi="Arial"/>
          <w:sz w:val="13"/>
          <w:szCs w:val="13"/>
        </w:rPr>
        <w:t xml:space="preserve"> помірної складності.</w:t>
      </w:r>
    </w:p>
    <w:p w:rsidR="00FB5D8D" w:rsidRPr="00E30C3E" w:rsidRDefault="00FB5D8D">
      <w:pPr>
        <w:spacing w:line="47" w:lineRule="exact"/>
        <w:rPr>
          <w:rFonts w:ascii="Times New Roman" w:eastAsia="Times New Roman" w:hAnsi="Times New Roman"/>
        </w:rPr>
      </w:pPr>
    </w:p>
    <w:p w:rsidR="00FB5D8D" w:rsidRPr="00E30C3E" w:rsidRDefault="007A59D0">
      <w:pPr>
        <w:numPr>
          <w:ilvl w:val="0"/>
          <w:numId w:val="64"/>
        </w:numPr>
        <w:tabs>
          <w:tab w:val="left" w:pos="180"/>
        </w:tabs>
        <w:spacing w:line="275" w:lineRule="auto"/>
        <w:ind w:left="180" w:hanging="180"/>
        <w:rPr>
          <w:rFonts w:ascii="Arial" w:eastAsia="Arial" w:hAnsi="Arial"/>
          <w:sz w:val="8"/>
        </w:rPr>
      </w:pPr>
      <w:r w:rsidRPr="00E30C3E">
        <w:rPr>
          <w:rFonts w:ascii="Arial" w:eastAsia="Arial" w:hAnsi="Arial"/>
          <w:sz w:val="13"/>
          <w:szCs w:val="13"/>
        </w:rPr>
        <w:t>Рівень ризику означає, наскільки ймовірно, що хто-небудь у лабораторії заразиться КМТБ в результаті виконання процедур в лабораторії</w:t>
      </w:r>
      <w:r w:rsidR="00FB5D8D" w:rsidRPr="00E30C3E">
        <w:rPr>
          <w:rFonts w:ascii="Arial" w:eastAsia="Arial" w:hAnsi="Arial"/>
          <w:sz w:val="14"/>
        </w:rPr>
        <w:t>.</w:t>
      </w:r>
      <w:r w:rsidR="00DA090C">
        <w:rPr>
          <w:rFonts w:ascii="Arial" w:eastAsia="Arial" w:hAnsi="Arial"/>
          <w:sz w:val="14"/>
        </w:rPr>
        <w:t xml:space="preserve"> </w:t>
      </w:r>
    </w:p>
    <w:p w:rsidR="00FB5D8D" w:rsidRPr="00E30C3E" w:rsidRDefault="00FB5D8D">
      <w:pPr>
        <w:spacing w:line="19" w:lineRule="exact"/>
        <w:rPr>
          <w:rFonts w:ascii="Times New Roman" w:eastAsia="Times New Roman" w:hAnsi="Times New Roman"/>
        </w:rPr>
      </w:pPr>
    </w:p>
    <w:p w:rsidR="00DA090C" w:rsidRDefault="00DA090C">
      <w:pPr>
        <w:spacing w:line="0" w:lineRule="atLeast"/>
        <w:rPr>
          <w:rFonts w:ascii="Arial" w:eastAsia="Arial" w:hAnsi="Arial"/>
          <w:i/>
          <w:sz w:val="13"/>
          <w:szCs w:val="13"/>
        </w:rPr>
      </w:pPr>
    </w:p>
    <w:p w:rsidR="00FB5D8D" w:rsidRPr="00E30C3E" w:rsidRDefault="0023578C">
      <w:pPr>
        <w:spacing w:line="0" w:lineRule="atLeast"/>
        <w:rPr>
          <w:rFonts w:ascii="Arial" w:eastAsia="Arial" w:hAnsi="Arial"/>
          <w:sz w:val="13"/>
          <w:szCs w:val="13"/>
        </w:rPr>
      </w:pPr>
      <w:r w:rsidRPr="00E30C3E">
        <w:rPr>
          <w:rFonts w:ascii="Arial" w:eastAsia="Arial" w:hAnsi="Arial"/>
          <w:i/>
          <w:sz w:val="13"/>
          <w:szCs w:val="13"/>
        </w:rPr>
        <w:t>Джерело: Керівництво з біобезпеки лабораторії з діагностики туберкульозу</w:t>
      </w:r>
      <w:r w:rsidR="00FB5D8D" w:rsidRPr="00E30C3E">
        <w:rPr>
          <w:rFonts w:ascii="Arial" w:eastAsia="Arial" w:hAnsi="Arial"/>
          <w:sz w:val="13"/>
          <w:szCs w:val="13"/>
        </w:rPr>
        <w:t xml:space="preserve"> </w:t>
      </w:r>
      <w:hyperlink r:id="rId188" w:history="1">
        <w:r w:rsidR="00FB5D8D" w:rsidRPr="00E30C3E">
          <w:rPr>
            <w:rFonts w:ascii="Arial" w:eastAsia="Arial" w:hAnsi="Arial"/>
            <w:sz w:val="13"/>
            <w:szCs w:val="13"/>
          </w:rPr>
          <w:t xml:space="preserve">(https://apps.who.int/iris/handle/10665/77949) </w:t>
        </w:r>
      </w:hyperlink>
      <w:r w:rsidR="00FB5D8D" w:rsidRPr="00E30C3E">
        <w:rPr>
          <w:rFonts w:ascii="Arial" w:eastAsia="Arial" w:hAnsi="Arial"/>
          <w:i/>
          <w:sz w:val="13"/>
          <w:szCs w:val="13"/>
        </w:rPr>
        <w:t>(1)</w:t>
      </w:r>
      <w:r w:rsidR="00FB5D8D" w:rsidRPr="00E30C3E">
        <w:rPr>
          <w:rFonts w:ascii="Arial" w:eastAsia="Arial" w:hAnsi="Arial"/>
          <w:sz w:val="13"/>
          <w:szCs w:val="13"/>
        </w:rPr>
        <w:t>.</w:t>
      </w:r>
    </w:p>
    <w:p w:rsidR="00FB5D8D" w:rsidRPr="00DA090C" w:rsidRDefault="00FB5D8D" w:rsidP="00DA090C">
      <w:pPr>
        <w:spacing w:line="0" w:lineRule="atLeast"/>
        <w:rPr>
          <w:rFonts w:ascii="Arial" w:eastAsia="Arial" w:hAnsi="Arial"/>
          <w:sz w:val="13"/>
          <w:szCs w:val="13"/>
        </w:rPr>
        <w:sectPr w:rsidR="00FB5D8D" w:rsidRPr="00DA090C" w:rsidSect="0023578C">
          <w:type w:val="continuous"/>
          <w:pgSz w:w="9080" w:h="13606"/>
          <w:pgMar w:top="543" w:right="440" w:bottom="0" w:left="1020" w:header="0" w:footer="0" w:gutter="0"/>
          <w:cols w:space="0" w:equalWidth="0">
            <w:col w:w="7620"/>
          </w:cols>
          <w:docGrid w:linePitch="360"/>
        </w:sectPr>
      </w:pPr>
    </w:p>
    <w:p w:rsidR="00FB5D8D" w:rsidRPr="00E30C3E" w:rsidRDefault="00FB5D8D">
      <w:pPr>
        <w:spacing w:line="200" w:lineRule="exact"/>
        <w:rPr>
          <w:rFonts w:ascii="Times New Roman" w:eastAsia="Times New Roman" w:hAnsi="Times New Roman"/>
        </w:rPr>
      </w:pPr>
    </w:p>
    <w:p w:rsidR="00DA090C" w:rsidRPr="00E30C3E" w:rsidRDefault="00DA090C" w:rsidP="004B66ED">
      <w:pPr>
        <w:spacing w:line="279" w:lineRule="auto"/>
        <w:ind w:right="40"/>
        <w:jc w:val="both"/>
        <w:rPr>
          <w:rFonts w:ascii="Arial" w:eastAsia="Arial" w:hAnsi="Arial"/>
          <w:sz w:val="18"/>
        </w:rPr>
      </w:pPr>
      <w:r>
        <w:rPr>
          <w:rFonts w:ascii="Arial" w:eastAsia="Arial" w:hAnsi="Arial"/>
          <w:sz w:val="18"/>
        </w:rPr>
        <w:t>ЛЗА-ДР подібний до ЛЗА</w:t>
      </w:r>
      <w:r w:rsidRPr="00E30C3E">
        <w:rPr>
          <w:rFonts w:ascii="Arial" w:eastAsia="Arial" w:hAnsi="Arial"/>
          <w:sz w:val="18"/>
        </w:rPr>
        <w:t>-ПР тим, що пряме дослідження зразків мокротиння вважається процеду</w:t>
      </w:r>
      <w:r w:rsidR="004B66ED">
        <w:rPr>
          <w:rFonts w:ascii="Arial" w:eastAsia="Arial" w:hAnsi="Arial"/>
          <w:sz w:val="18"/>
        </w:rPr>
        <w:t>рою помірного рівня ризиків</w:t>
      </w:r>
      <w:r w:rsidRPr="00E30C3E">
        <w:rPr>
          <w:rFonts w:ascii="Arial" w:eastAsia="Arial" w:hAnsi="Arial"/>
          <w:sz w:val="18"/>
        </w:rPr>
        <w:t xml:space="preserve">, а </w:t>
      </w:r>
      <w:r w:rsidR="004B66ED">
        <w:rPr>
          <w:rFonts w:ascii="Arial" w:eastAsia="Arial" w:hAnsi="Arial"/>
          <w:sz w:val="18"/>
        </w:rPr>
        <w:t>дослідження</w:t>
      </w:r>
      <w:r w:rsidRPr="00E30C3E">
        <w:rPr>
          <w:rFonts w:ascii="Arial" w:eastAsia="Arial" w:hAnsi="Arial"/>
          <w:sz w:val="18"/>
        </w:rPr>
        <w:t xml:space="preserve"> культур </w:t>
      </w:r>
      <w:r w:rsidR="004B66ED">
        <w:rPr>
          <w:rFonts w:ascii="Arial" w:eastAsia="Arial" w:hAnsi="Arial"/>
          <w:sz w:val="18"/>
        </w:rPr>
        <w:t>–</w:t>
      </w:r>
      <w:r w:rsidRPr="00E30C3E">
        <w:rPr>
          <w:rFonts w:ascii="Arial" w:eastAsia="Arial" w:hAnsi="Arial"/>
          <w:sz w:val="18"/>
        </w:rPr>
        <w:t xml:space="preserve"> </w:t>
      </w:r>
      <w:r w:rsidR="004B66ED">
        <w:rPr>
          <w:rFonts w:ascii="Arial" w:eastAsia="Arial" w:hAnsi="Arial"/>
          <w:sz w:val="18"/>
        </w:rPr>
        <w:t>високого рівня ризиків</w:t>
      </w:r>
      <w:r w:rsidRPr="00E30C3E">
        <w:rPr>
          <w:rFonts w:ascii="Arial" w:eastAsia="Arial" w:hAnsi="Arial"/>
          <w:sz w:val="18"/>
        </w:rPr>
        <w:t xml:space="preserve">. Лабораторії можуть розглянути можливість застосування додаткових запобіжних заходів щодо передачі </w:t>
      </w:r>
      <w:r w:rsidR="004B66ED">
        <w:rPr>
          <w:rFonts w:ascii="Arial" w:eastAsia="Arial" w:hAnsi="Arial"/>
          <w:sz w:val="18"/>
        </w:rPr>
        <w:t xml:space="preserve">інфекції </w:t>
      </w:r>
      <w:r w:rsidRPr="00E30C3E">
        <w:rPr>
          <w:rFonts w:ascii="Arial" w:eastAsia="Arial" w:hAnsi="Arial"/>
          <w:sz w:val="18"/>
        </w:rPr>
        <w:t xml:space="preserve">повітряно-крапельним шляхом, оскільки зразки для </w:t>
      </w:r>
      <w:r>
        <w:rPr>
          <w:rFonts w:ascii="Arial" w:eastAsia="Arial" w:hAnsi="Arial"/>
          <w:sz w:val="18"/>
        </w:rPr>
        <w:t>ЛЗА</w:t>
      </w:r>
      <w:r w:rsidRPr="00E30C3E">
        <w:rPr>
          <w:rFonts w:ascii="Arial" w:eastAsia="Arial" w:hAnsi="Arial"/>
          <w:sz w:val="18"/>
        </w:rPr>
        <w:t>-ДР та Xpert MTB/XDR відібрані від пацієнтів з відомою або ймовірною множинною лікарською стійкістю до ТБ або ТБ-ШЛС. Вважається, що маніпуляції з аналізом сечі для ЛАТ-БЗ мають мінімальний ризик пе</w:t>
      </w:r>
      <w:r>
        <w:rPr>
          <w:rFonts w:ascii="Arial" w:eastAsia="Arial" w:hAnsi="Arial"/>
          <w:sz w:val="18"/>
        </w:rPr>
        <w:t>редачі ТБ, і тому рекомендують застосовувати</w:t>
      </w:r>
      <w:r w:rsidRPr="00E30C3E">
        <w:rPr>
          <w:rFonts w:ascii="Arial" w:eastAsia="Arial" w:hAnsi="Arial"/>
          <w:sz w:val="18"/>
        </w:rPr>
        <w:t xml:space="preserve"> універсальні запобіжні заходи </w:t>
      </w:r>
      <w:r>
        <w:rPr>
          <w:rFonts w:ascii="Arial" w:eastAsia="Arial" w:hAnsi="Arial"/>
          <w:sz w:val="18"/>
        </w:rPr>
        <w:t>для</w:t>
      </w:r>
      <w:r w:rsidRPr="00E30C3E">
        <w:rPr>
          <w:rFonts w:ascii="Arial" w:eastAsia="Arial" w:hAnsi="Arial"/>
          <w:sz w:val="18"/>
        </w:rPr>
        <w:t xml:space="preserve"> обробки зразків сечі.</w:t>
      </w:r>
    </w:p>
    <w:p w:rsidR="00DA090C" w:rsidRDefault="00DA090C" w:rsidP="00DA090C">
      <w:pPr>
        <w:spacing w:line="0" w:lineRule="atLeast"/>
        <w:ind w:right="20"/>
        <w:rPr>
          <w:rFonts w:ascii="Arial" w:eastAsia="Arial" w:hAnsi="Arial"/>
          <w:sz w:val="16"/>
        </w:rPr>
      </w:pPr>
    </w:p>
    <w:p w:rsidR="00DA090C" w:rsidRPr="00E30C3E" w:rsidRDefault="00DA090C" w:rsidP="00DA090C">
      <w:pPr>
        <w:spacing w:line="0" w:lineRule="atLeast"/>
        <w:rPr>
          <w:rFonts w:ascii="Arial" w:eastAsia="Arial" w:hAnsi="Arial"/>
          <w:color w:val="1F2954"/>
          <w:sz w:val="22"/>
        </w:rPr>
      </w:pPr>
      <w:r w:rsidRPr="00E30C3E">
        <w:rPr>
          <w:rFonts w:ascii="Arial" w:eastAsia="Arial" w:hAnsi="Arial"/>
          <w:color w:val="1F2954"/>
          <w:sz w:val="22"/>
        </w:rPr>
        <w:t>Низький рівень  ризиків</w:t>
      </w:r>
    </w:p>
    <w:p w:rsidR="00DA090C" w:rsidRPr="00E30C3E" w:rsidRDefault="00DA090C" w:rsidP="00DA090C">
      <w:pPr>
        <w:spacing w:line="78" w:lineRule="exact"/>
        <w:rPr>
          <w:rFonts w:ascii="Times New Roman" w:eastAsia="Times New Roman" w:hAnsi="Times New Roman"/>
        </w:rPr>
      </w:pPr>
    </w:p>
    <w:p w:rsidR="00D46587" w:rsidRPr="00D46587" w:rsidRDefault="00DA090C" w:rsidP="00D46587">
      <w:pPr>
        <w:spacing w:line="280" w:lineRule="auto"/>
        <w:ind w:right="40"/>
        <w:jc w:val="both"/>
        <w:rPr>
          <w:rFonts w:ascii="FrutigerNeueLTW1G-Book" w:eastAsia="Times New Roman" w:hAnsi="FrutigerNeueLTW1G-Book" w:cs="FrutigerNeueLTW1G-Book"/>
          <w:sz w:val="10"/>
          <w:szCs w:val="10"/>
          <w:u w:val="single"/>
          <w:lang w:eastAsia="ru-RU"/>
        </w:rPr>
      </w:pPr>
      <w:r w:rsidRPr="00E30C3E">
        <w:rPr>
          <w:rFonts w:ascii="Arial" w:eastAsia="Arial" w:hAnsi="Arial"/>
          <w:sz w:val="18"/>
        </w:rPr>
        <w:t>Процедури з низьким рівнем ризику слід виконувати в до</w:t>
      </w:r>
      <w:r w:rsidR="005801E1">
        <w:rPr>
          <w:rFonts w:ascii="Arial" w:eastAsia="Arial" w:hAnsi="Arial"/>
          <w:sz w:val="18"/>
        </w:rPr>
        <w:t xml:space="preserve">статньо вентильованій зоні або </w:t>
      </w:r>
      <w:r w:rsidRPr="00E30C3E">
        <w:rPr>
          <w:rFonts w:ascii="Arial" w:eastAsia="Arial" w:hAnsi="Arial"/>
          <w:sz w:val="18"/>
        </w:rPr>
        <w:t xml:space="preserve">приміщенні (тобто у приміщенні з однонаправленим потоком повітря та 6–12 змінами повітря на годину). Якщо застосовують відповідні мікробіологічні методи, тестування можна проводити на відкритому лабораторному столі або стійці. Якщо лабораторна вентиляція є недостатньою, слід використовувати вентильовану робочу </w:t>
      </w:r>
      <w:r w:rsidRPr="00D46587">
        <w:rPr>
          <w:rFonts w:ascii="Arial" w:eastAsia="Arial" w:hAnsi="Arial"/>
          <w:sz w:val="18"/>
          <w:u w:val="single"/>
        </w:rPr>
        <w:t>станцію</w:t>
      </w:r>
      <w:r w:rsidRPr="00D46587">
        <w:rPr>
          <w:rFonts w:ascii="Arial" w:eastAsia="Times New Roman" w:hAnsi="Arial"/>
          <w:sz w:val="18"/>
          <w:szCs w:val="18"/>
          <w:u w:val="single"/>
          <w:vertAlign w:val="superscript"/>
          <w:lang w:eastAsia="ru-RU"/>
        </w:rPr>
        <w:t>1</w:t>
      </w:r>
      <w:r w:rsidRPr="00D46587">
        <w:rPr>
          <w:rFonts w:ascii="FrutigerNeueLTW1G-Book" w:eastAsia="Times New Roman" w:hAnsi="FrutigerNeueLTW1G-Book" w:cs="FrutigerNeueLTW1G-Book"/>
          <w:sz w:val="10"/>
          <w:szCs w:val="10"/>
          <w:u w:val="single"/>
          <w:lang w:eastAsia="ru-RU"/>
        </w:rPr>
        <w:t xml:space="preserve"> </w:t>
      </w:r>
      <w:r w:rsidRPr="00D46587">
        <w:rPr>
          <w:rFonts w:ascii="FrutigerNeueLTW1G-BookIt" w:eastAsia="Times New Roman" w:hAnsi="FrutigerNeueLTW1G-BookIt" w:cs="FrutigerNeueLTW1G-BookIt"/>
          <w:i/>
          <w:iCs/>
          <w:sz w:val="18"/>
          <w:szCs w:val="18"/>
          <w:u w:val="single"/>
          <w:lang w:eastAsia="ru-RU"/>
        </w:rPr>
        <w:t>(2)</w:t>
      </w:r>
      <w:r w:rsidRPr="00D46587">
        <w:rPr>
          <w:rFonts w:ascii="Arial" w:eastAsia="Arial" w:hAnsi="Arial"/>
          <w:sz w:val="18"/>
          <w:u w:val="single"/>
        </w:rPr>
        <w:t xml:space="preserve"> або шафи біобезпеки</w:t>
      </w:r>
      <w:r w:rsidR="00D46587" w:rsidRPr="00D46587">
        <w:rPr>
          <w:rFonts w:ascii="FrutigerNeueLTW1G-Book" w:eastAsia="Times New Roman" w:hAnsi="FrutigerNeueLTW1G-Book" w:cs="FrutigerNeueLTW1G-Book"/>
          <w:sz w:val="10"/>
          <w:szCs w:val="10"/>
          <w:u w:val="single"/>
          <w:lang w:eastAsia="ru-RU"/>
        </w:rPr>
        <w:t>.</w:t>
      </w:r>
    </w:p>
    <w:p w:rsidR="00DA090C" w:rsidRPr="00E30C3E" w:rsidRDefault="00D46587" w:rsidP="00D46587">
      <w:pPr>
        <w:spacing w:line="280" w:lineRule="auto"/>
        <w:ind w:right="40"/>
        <w:jc w:val="both"/>
        <w:rPr>
          <w:rFonts w:ascii="Arial" w:eastAsia="Arial" w:hAnsi="Arial"/>
          <w:sz w:val="19"/>
          <w:vertAlign w:val="superscript"/>
        </w:rPr>
      </w:pPr>
      <w:r w:rsidRPr="00D46587">
        <w:rPr>
          <w:rFonts w:ascii="Arial" w:eastAsia="Times New Roman" w:hAnsi="Arial"/>
          <w:sz w:val="16"/>
          <w:szCs w:val="16"/>
          <w:vertAlign w:val="superscript"/>
          <w:lang w:eastAsia="ru-RU"/>
        </w:rPr>
        <w:t xml:space="preserve">1 </w:t>
      </w:r>
      <w:r w:rsidRPr="00E30C3E">
        <w:rPr>
          <w:rFonts w:ascii="Arial" w:eastAsia="Arial" w:hAnsi="Arial"/>
          <w:sz w:val="14"/>
        </w:rPr>
        <w:t xml:space="preserve"> </w:t>
      </w:r>
      <w:r w:rsidR="00DA090C" w:rsidRPr="00E30C3E">
        <w:rPr>
          <w:rFonts w:ascii="Arial" w:eastAsia="Arial" w:hAnsi="Arial"/>
          <w:sz w:val="14"/>
        </w:rPr>
        <w:t>Див.  https://www.stoptb.org/file/10517/download.</w:t>
      </w:r>
    </w:p>
    <w:p w:rsidR="00DA090C" w:rsidRPr="00D46587" w:rsidRDefault="00DA090C" w:rsidP="00DA090C">
      <w:pPr>
        <w:spacing w:line="0" w:lineRule="atLeast"/>
        <w:ind w:right="20"/>
        <w:rPr>
          <w:rFonts w:ascii="Arial" w:eastAsia="Arial" w:hAnsi="Arial"/>
          <w:sz w:val="6"/>
          <w:szCs w:val="6"/>
        </w:rPr>
      </w:pPr>
    </w:p>
    <w:p w:rsidR="00FB5D8D" w:rsidRPr="00E30C3E" w:rsidRDefault="00DA090C" w:rsidP="00DA090C">
      <w:pPr>
        <w:spacing w:line="0" w:lineRule="atLeast"/>
        <w:ind w:right="20"/>
        <w:jc w:val="center"/>
        <w:rPr>
          <w:rFonts w:ascii="Arial" w:eastAsia="Arial" w:hAnsi="Arial"/>
          <w:sz w:val="16"/>
        </w:rPr>
      </w:pPr>
      <w:r>
        <w:rPr>
          <w:rFonts w:ascii="Arial" w:eastAsia="Arial" w:hAnsi="Arial"/>
          <w:sz w:val="16"/>
        </w:rPr>
        <w:t>86</w:t>
      </w:r>
    </w:p>
    <w:p w:rsidR="00FB5D8D" w:rsidRPr="00E30C3E" w:rsidRDefault="00FB5D8D">
      <w:pPr>
        <w:spacing w:line="0" w:lineRule="atLeast"/>
        <w:ind w:right="20"/>
        <w:jc w:val="center"/>
        <w:rPr>
          <w:rFonts w:ascii="Arial" w:eastAsia="Arial" w:hAnsi="Arial"/>
          <w:sz w:val="16"/>
        </w:rPr>
        <w:sectPr w:rsidR="00FB5D8D" w:rsidRPr="00E30C3E" w:rsidSect="0023578C">
          <w:type w:val="continuous"/>
          <w:pgSz w:w="9080" w:h="13606"/>
          <w:pgMar w:top="543" w:right="620" w:bottom="719" w:left="1020" w:header="0" w:footer="0" w:gutter="0"/>
          <w:cols w:space="0" w:equalWidth="0">
            <w:col w:w="7440"/>
          </w:cols>
          <w:docGrid w:linePitch="360"/>
        </w:sectPr>
      </w:pPr>
    </w:p>
    <w:p w:rsidR="00FB5D8D" w:rsidRPr="005801E1" w:rsidRDefault="005801E1">
      <w:pPr>
        <w:spacing w:line="0" w:lineRule="atLeast"/>
        <w:ind w:right="40"/>
        <w:jc w:val="center"/>
        <w:rPr>
          <w:rFonts w:ascii="Arial" w:eastAsia="Arial" w:hAnsi="Arial"/>
          <w:b/>
          <w:color w:val="1F2954"/>
          <w:sz w:val="14"/>
        </w:rPr>
      </w:pPr>
      <w:bookmarkStart w:id="88" w:name="page91"/>
      <w:bookmarkEnd w:id="88"/>
      <w:r>
        <w:rPr>
          <w:rFonts w:ascii="Arial" w:eastAsia="Arial" w:hAnsi="Arial"/>
          <w:b/>
          <w:color w:val="1F2954"/>
          <w:sz w:val="14"/>
        </w:rPr>
        <w:lastRenderedPageBreak/>
        <w:t xml:space="preserve">2. </w:t>
      </w:r>
      <w:r w:rsidRPr="005801E1">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2870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74" nam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2DBE9E" id=" 249"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4B66ED" w:rsidRDefault="00FB5D8D">
      <w:pPr>
        <w:spacing w:line="288" w:lineRule="exact"/>
        <w:rPr>
          <w:rFonts w:ascii="Times New Roman" w:eastAsia="Times New Roman" w:hAnsi="Times New Roman"/>
          <w:sz w:val="10"/>
          <w:szCs w:val="10"/>
        </w:rPr>
      </w:pPr>
    </w:p>
    <w:p w:rsidR="00FB5D8D" w:rsidRPr="00E30C3E" w:rsidRDefault="00A0558F">
      <w:pPr>
        <w:spacing w:line="0" w:lineRule="atLeast"/>
        <w:rPr>
          <w:rFonts w:ascii="Arial" w:eastAsia="Arial" w:hAnsi="Arial"/>
          <w:color w:val="1F2954"/>
          <w:sz w:val="22"/>
        </w:rPr>
      </w:pPr>
      <w:r w:rsidRPr="00E30C3E">
        <w:rPr>
          <w:rFonts w:ascii="Arial" w:eastAsia="Arial" w:hAnsi="Arial"/>
          <w:color w:val="1F2954"/>
          <w:sz w:val="22"/>
        </w:rPr>
        <w:t>Помірний рівень ризиків</w:t>
      </w:r>
    </w:p>
    <w:p w:rsidR="00FB5D8D" w:rsidRPr="00E30C3E" w:rsidRDefault="00FB5D8D">
      <w:pPr>
        <w:spacing w:line="78" w:lineRule="exact"/>
        <w:rPr>
          <w:rFonts w:ascii="Times New Roman" w:eastAsia="Times New Roman" w:hAnsi="Times New Roman"/>
        </w:rPr>
      </w:pPr>
    </w:p>
    <w:p w:rsidR="00FB5D8D" w:rsidRPr="00E30C3E" w:rsidRDefault="005801E1" w:rsidP="005801E1">
      <w:pPr>
        <w:spacing w:line="279" w:lineRule="auto"/>
        <w:ind w:right="40"/>
        <w:jc w:val="both"/>
        <w:rPr>
          <w:rFonts w:ascii="Arial" w:eastAsia="Arial" w:hAnsi="Arial"/>
          <w:sz w:val="18"/>
        </w:rPr>
      </w:pPr>
      <w:r>
        <w:rPr>
          <w:rFonts w:ascii="Arial" w:eastAsia="Arial" w:hAnsi="Arial"/>
          <w:sz w:val="18"/>
        </w:rPr>
        <w:t>Процедури з помірним</w:t>
      </w:r>
      <w:r w:rsidR="00A0558F" w:rsidRPr="00E30C3E">
        <w:rPr>
          <w:rFonts w:ascii="Arial" w:eastAsia="Arial" w:hAnsi="Arial"/>
          <w:sz w:val="18"/>
        </w:rPr>
        <w:t xml:space="preserve"> ризик</w:t>
      </w:r>
      <w:r>
        <w:rPr>
          <w:rFonts w:ascii="Arial" w:eastAsia="Arial" w:hAnsi="Arial"/>
          <w:sz w:val="18"/>
        </w:rPr>
        <w:t>ом</w:t>
      </w:r>
      <w:r w:rsidR="00A0558F" w:rsidRPr="00E30C3E">
        <w:rPr>
          <w:rFonts w:ascii="Arial" w:eastAsia="Arial" w:hAnsi="Arial"/>
          <w:sz w:val="18"/>
        </w:rPr>
        <w:t xml:space="preserve"> утворення аерозолів, включають обробку та концентрування зразків мокротиння для інокуляції на середовищі первинної культури або проведення пр</w:t>
      </w:r>
      <w:r>
        <w:rPr>
          <w:rFonts w:ascii="Arial" w:eastAsia="Arial" w:hAnsi="Arial"/>
          <w:sz w:val="18"/>
        </w:rPr>
        <w:t xml:space="preserve">ямого ТМЧ (наприклад, дослідження </w:t>
      </w:r>
      <w:r w:rsidRPr="00E30C3E">
        <w:rPr>
          <w:rFonts w:ascii="Arial" w:eastAsia="Arial" w:hAnsi="Arial"/>
          <w:sz w:val="18"/>
        </w:rPr>
        <w:t>зразка оброблюваного мокротиння</w:t>
      </w:r>
      <w:r>
        <w:rPr>
          <w:rFonts w:ascii="Arial" w:eastAsia="Arial" w:hAnsi="Arial"/>
          <w:sz w:val="18"/>
        </w:rPr>
        <w:t xml:space="preserve"> методом ЛЗА</w:t>
      </w:r>
      <w:r w:rsidR="00A0558F" w:rsidRPr="00E30C3E">
        <w:rPr>
          <w:rFonts w:ascii="Arial" w:eastAsia="Arial" w:hAnsi="Arial"/>
          <w:sz w:val="18"/>
        </w:rPr>
        <w:t xml:space="preserve">). Ці процедури необхідно виконувати у </w:t>
      </w:r>
      <w:r>
        <w:rPr>
          <w:rFonts w:ascii="Arial" w:eastAsia="Arial" w:hAnsi="Arial"/>
          <w:sz w:val="18"/>
        </w:rPr>
        <w:t>шафах</w:t>
      </w:r>
      <w:r w:rsidR="00A0558F" w:rsidRPr="00E30C3E">
        <w:rPr>
          <w:rFonts w:ascii="Arial" w:eastAsia="Arial" w:hAnsi="Arial"/>
          <w:sz w:val="18"/>
        </w:rPr>
        <w:t xml:space="preserve"> біобезпеки через притаманні їм ризики. Для процедур з помірним ризиком необхідна окрема лабораторна зона</w:t>
      </w:r>
      <w:r w:rsidR="00FB5D8D" w:rsidRPr="00E30C3E">
        <w:rPr>
          <w:rFonts w:ascii="Arial" w:eastAsia="Arial" w:hAnsi="Arial"/>
          <w:sz w:val="18"/>
        </w:rPr>
        <w:t xml:space="preserve">. </w:t>
      </w:r>
      <w:r w:rsidR="00A0558F" w:rsidRPr="00E30C3E">
        <w:rPr>
          <w:rFonts w:ascii="Arial" w:eastAsia="Arial" w:hAnsi="Arial"/>
          <w:sz w:val="18"/>
        </w:rPr>
        <w:t>Лабораторія повинна бути обладнана раковиною для миття рук та мати відповідну систему вентиляції (тобто однонаправлене надходження повітря в лабораторію з 6–12</w:t>
      </w:r>
      <w:r>
        <w:rPr>
          <w:rFonts w:ascii="Arial" w:eastAsia="Arial" w:hAnsi="Arial"/>
          <w:sz w:val="18"/>
        </w:rPr>
        <w:t>-кратною зміною</w:t>
      </w:r>
      <w:r w:rsidR="00A0558F" w:rsidRPr="00E30C3E">
        <w:rPr>
          <w:rFonts w:ascii="Arial" w:eastAsia="Arial" w:hAnsi="Arial"/>
          <w:sz w:val="18"/>
        </w:rPr>
        <w:t xml:space="preserve"> повітря на годину). Інфекційні відходи слід стерилізувати перед утилізацією. Центрифуги, які використовують для обробки зразків, повинні мати герметичні відра, що запобігають протіканню. Робота зі зразк</w:t>
      </w:r>
      <w:r>
        <w:rPr>
          <w:rFonts w:ascii="Arial" w:eastAsia="Arial" w:hAnsi="Arial"/>
          <w:sz w:val="18"/>
        </w:rPr>
        <w:t>ами повинна проводитися в шафах</w:t>
      </w:r>
      <w:r w:rsidR="00A0558F" w:rsidRPr="00E30C3E">
        <w:rPr>
          <w:rFonts w:ascii="Arial" w:eastAsia="Arial" w:hAnsi="Arial"/>
          <w:sz w:val="18"/>
        </w:rPr>
        <w:t xml:space="preserve"> біобезпеки класу I або класу IIA2.</w:t>
      </w:r>
    </w:p>
    <w:p w:rsidR="00FB5D8D" w:rsidRPr="00E30C3E" w:rsidRDefault="00FB5D8D">
      <w:pPr>
        <w:spacing w:line="244" w:lineRule="exact"/>
        <w:rPr>
          <w:rFonts w:ascii="Times New Roman" w:eastAsia="Times New Roman" w:hAnsi="Times New Roman"/>
        </w:rPr>
      </w:pPr>
    </w:p>
    <w:p w:rsidR="00FB5D8D" w:rsidRPr="00E30C3E" w:rsidRDefault="00647C13" w:rsidP="004B66ED">
      <w:pPr>
        <w:spacing w:line="0" w:lineRule="atLeast"/>
        <w:rPr>
          <w:rFonts w:ascii="Arial" w:eastAsia="Arial" w:hAnsi="Arial"/>
          <w:color w:val="1F2954"/>
          <w:sz w:val="22"/>
        </w:rPr>
      </w:pPr>
      <w:r w:rsidRPr="00E30C3E">
        <w:rPr>
          <w:rFonts w:ascii="Arial" w:eastAsia="Arial" w:hAnsi="Arial"/>
          <w:color w:val="1F2954"/>
          <w:sz w:val="22"/>
        </w:rPr>
        <w:t>Високий рівень ризиків (</w:t>
      </w:r>
      <w:r w:rsidR="00B65235">
        <w:rPr>
          <w:rFonts w:ascii="Arial" w:eastAsia="Arial" w:hAnsi="Arial"/>
          <w:color w:val="1F2954"/>
          <w:sz w:val="22"/>
        </w:rPr>
        <w:t xml:space="preserve">ізольовані </w:t>
      </w:r>
      <w:r w:rsidRPr="00E30C3E">
        <w:rPr>
          <w:rFonts w:ascii="Arial" w:eastAsia="Arial" w:hAnsi="Arial"/>
          <w:color w:val="1F2954"/>
          <w:sz w:val="22"/>
        </w:rPr>
        <w:t xml:space="preserve">лабораторії </w:t>
      </w:r>
      <w:r w:rsidR="004B66ED">
        <w:rPr>
          <w:rFonts w:ascii="Arial" w:eastAsia="Arial" w:hAnsi="Arial"/>
          <w:color w:val="1F2954"/>
          <w:sz w:val="22"/>
        </w:rPr>
        <w:t>з</w:t>
      </w:r>
      <w:r w:rsidR="00B65235">
        <w:rPr>
          <w:rFonts w:ascii="Arial" w:eastAsia="Arial" w:hAnsi="Arial"/>
          <w:color w:val="1F2954"/>
          <w:sz w:val="22"/>
        </w:rPr>
        <w:t xml:space="preserve"> утримування культур</w:t>
      </w:r>
      <w:r w:rsidR="004B66ED">
        <w:rPr>
          <w:rFonts w:ascii="Arial" w:eastAsia="Arial" w:hAnsi="Arial"/>
          <w:color w:val="1F2954"/>
          <w:sz w:val="22"/>
        </w:rPr>
        <w:t xml:space="preserve"> </w:t>
      </w:r>
      <w:r w:rsidRPr="00E30C3E">
        <w:rPr>
          <w:rFonts w:ascii="Arial" w:eastAsia="Arial" w:hAnsi="Arial"/>
          <w:color w:val="1F2954"/>
          <w:sz w:val="22"/>
        </w:rPr>
        <w:t>ТБ)</w:t>
      </w:r>
    </w:p>
    <w:p w:rsidR="00FB5D8D" w:rsidRPr="00E30C3E" w:rsidRDefault="00FB5D8D">
      <w:pPr>
        <w:spacing w:line="78" w:lineRule="exact"/>
        <w:rPr>
          <w:rFonts w:ascii="Times New Roman" w:eastAsia="Times New Roman" w:hAnsi="Times New Roman"/>
        </w:rPr>
      </w:pPr>
    </w:p>
    <w:p w:rsidR="00FB5D8D" w:rsidRPr="00E30C3E" w:rsidRDefault="00647C13" w:rsidP="00B65235">
      <w:pPr>
        <w:spacing w:line="279" w:lineRule="auto"/>
        <w:jc w:val="both"/>
        <w:rPr>
          <w:rFonts w:ascii="Arial" w:eastAsia="Arial" w:hAnsi="Arial"/>
          <w:sz w:val="18"/>
        </w:rPr>
      </w:pPr>
      <w:r w:rsidRPr="00E30C3E">
        <w:rPr>
          <w:rFonts w:ascii="Arial" w:eastAsia="Arial" w:hAnsi="Arial"/>
          <w:sz w:val="18"/>
        </w:rPr>
        <w:t xml:space="preserve">Процедури з високим ступенем ризику </w:t>
      </w:r>
      <w:r w:rsidR="005801E1">
        <w:rPr>
          <w:rFonts w:ascii="Arial" w:eastAsia="Arial" w:hAnsi="Arial"/>
          <w:sz w:val="18"/>
        </w:rPr>
        <w:t>необхідно виконувати</w:t>
      </w:r>
      <w:r w:rsidRPr="00E30C3E">
        <w:rPr>
          <w:rFonts w:ascii="Arial" w:eastAsia="Arial" w:hAnsi="Arial"/>
          <w:sz w:val="18"/>
        </w:rPr>
        <w:t xml:space="preserve"> в </w:t>
      </w:r>
      <w:r w:rsidR="00B65235">
        <w:rPr>
          <w:rFonts w:ascii="Arial" w:eastAsia="Arial" w:hAnsi="Arial"/>
          <w:sz w:val="18"/>
        </w:rPr>
        <w:t>ізольованій</w:t>
      </w:r>
      <w:r w:rsidRPr="00E30C3E">
        <w:rPr>
          <w:rFonts w:ascii="Arial" w:eastAsia="Arial" w:hAnsi="Arial"/>
          <w:sz w:val="18"/>
        </w:rPr>
        <w:t xml:space="preserve"> лабораторії</w:t>
      </w:r>
      <w:r w:rsidR="00B65235">
        <w:rPr>
          <w:rFonts w:ascii="Arial" w:eastAsia="Arial" w:hAnsi="Arial"/>
          <w:sz w:val="18"/>
        </w:rPr>
        <w:t xml:space="preserve"> з діагностики</w:t>
      </w:r>
      <w:r w:rsidRPr="00E30C3E">
        <w:rPr>
          <w:rFonts w:ascii="Arial" w:eastAsia="Arial" w:hAnsi="Arial"/>
          <w:sz w:val="18"/>
        </w:rPr>
        <w:t xml:space="preserve"> ТБ. </w:t>
      </w:r>
      <w:r w:rsidR="005801E1">
        <w:rPr>
          <w:rFonts w:ascii="Arial" w:eastAsia="Arial" w:hAnsi="Arial"/>
          <w:sz w:val="18"/>
        </w:rPr>
        <w:t>П</w:t>
      </w:r>
      <w:r w:rsidRPr="00E30C3E">
        <w:rPr>
          <w:rFonts w:ascii="Arial" w:eastAsia="Arial" w:hAnsi="Arial"/>
          <w:sz w:val="18"/>
        </w:rPr>
        <w:t xml:space="preserve">роцедури </w:t>
      </w:r>
      <w:r w:rsidR="005801E1">
        <w:rPr>
          <w:rFonts w:ascii="Arial" w:eastAsia="Arial" w:hAnsi="Arial"/>
          <w:sz w:val="18"/>
        </w:rPr>
        <w:t xml:space="preserve">високого ризику </w:t>
      </w:r>
      <w:r w:rsidR="00B65235">
        <w:rPr>
          <w:rFonts w:ascii="Arial" w:eastAsia="Arial" w:hAnsi="Arial"/>
          <w:sz w:val="18"/>
        </w:rPr>
        <w:t>включають маніпуляції з</w:t>
      </w:r>
      <w:r w:rsidRPr="00E30C3E">
        <w:rPr>
          <w:rFonts w:ascii="Arial" w:eastAsia="Arial" w:hAnsi="Arial"/>
          <w:sz w:val="18"/>
        </w:rPr>
        <w:t xml:space="preserve"> культурами або суспензіями КМТБ для ідентифікації, непрямих ТМЧ або молекулярних аналізів</w:t>
      </w:r>
      <w:r w:rsidR="00FB5D8D" w:rsidRPr="00E30C3E">
        <w:rPr>
          <w:rFonts w:ascii="Arial" w:eastAsia="Arial" w:hAnsi="Arial"/>
          <w:sz w:val="18"/>
        </w:rPr>
        <w:t xml:space="preserve">. </w:t>
      </w:r>
      <w:r w:rsidRPr="00E30C3E">
        <w:rPr>
          <w:rFonts w:ascii="Arial" w:eastAsia="Arial" w:hAnsi="Arial"/>
          <w:sz w:val="18"/>
        </w:rPr>
        <w:t>Культур</w:t>
      </w:r>
      <w:r w:rsidR="005801E1">
        <w:rPr>
          <w:rFonts w:ascii="Arial" w:eastAsia="Arial" w:hAnsi="Arial"/>
          <w:sz w:val="18"/>
        </w:rPr>
        <w:t>и містять велику кількість бактерій</w:t>
      </w:r>
      <w:r w:rsidRPr="00E30C3E">
        <w:rPr>
          <w:rFonts w:ascii="Arial" w:eastAsia="Arial" w:hAnsi="Arial"/>
          <w:sz w:val="18"/>
        </w:rPr>
        <w:t xml:space="preserve"> ТБ і</w:t>
      </w:r>
      <w:r w:rsidR="005801E1">
        <w:rPr>
          <w:rFonts w:ascii="Arial" w:eastAsia="Arial" w:hAnsi="Arial"/>
          <w:sz w:val="18"/>
        </w:rPr>
        <w:t xml:space="preserve"> вони становлять високий ризик</w:t>
      </w:r>
      <w:r w:rsidRPr="00E30C3E">
        <w:rPr>
          <w:rFonts w:ascii="Arial" w:eastAsia="Arial" w:hAnsi="Arial"/>
          <w:sz w:val="18"/>
        </w:rPr>
        <w:t xml:space="preserve"> для працівників лабораторії, які ними маніпулюють. Основні ознаки об'єкта з високим ступенем ризику включають: обмежений доступ до основного персоналу, контрольовану систему вентиляції, що забезпечує щонайменше 6-12</w:t>
      </w:r>
      <w:r w:rsidR="005801E1">
        <w:rPr>
          <w:rFonts w:ascii="Arial" w:eastAsia="Arial" w:hAnsi="Arial"/>
          <w:sz w:val="18"/>
        </w:rPr>
        <w:t>-кратну</w:t>
      </w:r>
      <w:r w:rsidRPr="00E30C3E">
        <w:rPr>
          <w:rFonts w:ascii="Arial" w:eastAsia="Arial" w:hAnsi="Arial"/>
          <w:sz w:val="18"/>
        </w:rPr>
        <w:t xml:space="preserve"> змін</w:t>
      </w:r>
      <w:r w:rsidR="005801E1">
        <w:rPr>
          <w:rFonts w:ascii="Arial" w:eastAsia="Arial" w:hAnsi="Arial"/>
          <w:sz w:val="18"/>
        </w:rPr>
        <w:t>у</w:t>
      </w:r>
      <w:r w:rsidRPr="00E30C3E">
        <w:rPr>
          <w:rFonts w:ascii="Arial" w:eastAsia="Arial" w:hAnsi="Arial"/>
          <w:sz w:val="18"/>
        </w:rPr>
        <w:t xml:space="preserve"> повітря на годину, та автоклавування на місці для </w:t>
      </w:r>
      <w:r w:rsidR="005801E1">
        <w:rPr>
          <w:rFonts w:ascii="Arial" w:eastAsia="Arial" w:hAnsi="Arial"/>
          <w:sz w:val="18"/>
        </w:rPr>
        <w:t>управління</w:t>
      </w:r>
      <w:r w:rsidRPr="00E30C3E">
        <w:rPr>
          <w:rFonts w:ascii="Arial" w:eastAsia="Arial" w:hAnsi="Arial"/>
          <w:sz w:val="18"/>
        </w:rPr>
        <w:t xml:space="preserve"> відходами. Більш детальна інформація про вимоги представлена у посібнику ВООЗ.</w:t>
      </w:r>
      <w:r w:rsidR="005801E1">
        <w:rPr>
          <w:rFonts w:ascii="Arial" w:eastAsia="Arial" w:hAnsi="Arial"/>
          <w:sz w:val="18"/>
          <w:szCs w:val="18"/>
          <w:vertAlign w:val="superscript"/>
        </w:rPr>
        <w:t>1</w:t>
      </w:r>
      <w:r w:rsidR="00FB5D8D" w:rsidRPr="00E30C3E">
        <w:rPr>
          <w:rFonts w:ascii="Arial" w:eastAsia="Arial" w:hAnsi="Arial"/>
          <w:sz w:val="18"/>
        </w:rPr>
        <w:t xml:space="preserve"> </w:t>
      </w:r>
      <w:r w:rsidR="00FB5D8D" w:rsidRPr="00E30C3E">
        <w:rPr>
          <w:rFonts w:ascii="Arial" w:eastAsia="Arial" w:hAnsi="Arial"/>
          <w:i/>
          <w:sz w:val="18"/>
        </w:rPr>
        <w:t>(2)</w:t>
      </w:r>
      <w:r w:rsidR="00FB5D8D" w:rsidRPr="00E30C3E">
        <w:rPr>
          <w:rFonts w:ascii="Arial" w:eastAsia="Arial" w:hAnsi="Arial"/>
          <w:sz w:val="18"/>
        </w:rPr>
        <w:t>.</w:t>
      </w:r>
    </w:p>
    <w:p w:rsidR="00FB5D8D" w:rsidRDefault="00FB5D8D">
      <w:pPr>
        <w:spacing w:line="226" w:lineRule="exact"/>
        <w:rPr>
          <w:rFonts w:ascii="Times New Roman" w:eastAsia="Times New Roman" w:hAnsi="Times New Roman"/>
        </w:rPr>
      </w:pPr>
    </w:p>
    <w:p w:rsidR="005801E1" w:rsidRPr="00E30C3E" w:rsidRDefault="005801E1" w:rsidP="005801E1">
      <w:pPr>
        <w:spacing w:line="0" w:lineRule="atLeast"/>
        <w:rPr>
          <w:rFonts w:ascii="Arial" w:eastAsia="Arial" w:hAnsi="Arial"/>
          <w:color w:val="1F2954"/>
          <w:sz w:val="24"/>
        </w:rPr>
      </w:pPr>
      <w:r w:rsidRPr="00E30C3E">
        <w:rPr>
          <w:rFonts w:ascii="Arial" w:eastAsia="Arial" w:hAnsi="Arial"/>
          <w:color w:val="1F2954"/>
          <w:sz w:val="24"/>
        </w:rPr>
        <w:t xml:space="preserve">2.5.3 </w:t>
      </w:r>
      <w:r w:rsidR="00AA13D6">
        <w:rPr>
          <w:rFonts w:ascii="Arial" w:eastAsia="Arial" w:hAnsi="Arial"/>
          <w:color w:val="1F2954"/>
          <w:sz w:val="24"/>
        </w:rPr>
        <w:t xml:space="preserve"> </w:t>
      </w:r>
      <w:r w:rsidRPr="00E30C3E">
        <w:rPr>
          <w:rFonts w:ascii="Arial" w:eastAsia="Arial" w:hAnsi="Arial"/>
          <w:color w:val="1F2954"/>
          <w:sz w:val="24"/>
        </w:rPr>
        <w:t>Інфраструктура</w:t>
      </w:r>
    </w:p>
    <w:p w:rsidR="005801E1" w:rsidRPr="00E30C3E" w:rsidRDefault="005801E1" w:rsidP="005801E1">
      <w:pPr>
        <w:spacing w:line="130" w:lineRule="exact"/>
        <w:rPr>
          <w:rFonts w:ascii="Times New Roman" w:eastAsia="Times New Roman" w:hAnsi="Times New Roman"/>
        </w:rPr>
      </w:pPr>
    </w:p>
    <w:p w:rsidR="005801E1" w:rsidRPr="00E30C3E" w:rsidRDefault="005801E1" w:rsidP="00447FE6">
      <w:pPr>
        <w:spacing w:line="279" w:lineRule="auto"/>
        <w:jc w:val="both"/>
        <w:rPr>
          <w:rFonts w:ascii="Arial" w:eastAsia="Arial" w:hAnsi="Arial"/>
          <w:sz w:val="18"/>
        </w:rPr>
      </w:pPr>
      <w:r w:rsidRPr="00E30C3E">
        <w:rPr>
          <w:rFonts w:ascii="Arial" w:eastAsia="Arial" w:hAnsi="Arial"/>
          <w:sz w:val="18"/>
        </w:rPr>
        <w:t xml:space="preserve">Країни часто потребують розвитку інфраструктури або її модернізації </w:t>
      </w:r>
      <w:r w:rsidR="00AA13D6">
        <w:rPr>
          <w:rFonts w:ascii="Arial" w:eastAsia="Arial" w:hAnsi="Arial"/>
          <w:sz w:val="18"/>
        </w:rPr>
        <w:t>з метою</w:t>
      </w:r>
      <w:r w:rsidRPr="00E30C3E">
        <w:rPr>
          <w:rFonts w:ascii="Arial" w:eastAsia="Arial" w:hAnsi="Arial"/>
          <w:sz w:val="18"/>
        </w:rPr>
        <w:t xml:space="preserve"> досягнення мінімальних стандартів безпеки для проведення тестування на культуру та ТМЧ. За підтримки донорів та партнерів багато НРЛ проходять такі оновлення. Можуть знадобитися рекомендації консультантів щодо проєктування лабораторій з метою гарантувати безпеку та ефективність робочого процесу. Модернізація інфраструктури - це тривалий процес, і можуть бути вжиті проміжні заходи для підвищення безпеки працівників лабораторії та громадськості. Іноді</w:t>
      </w:r>
      <w:r w:rsidR="00447FE6">
        <w:rPr>
          <w:rFonts w:ascii="Arial" w:eastAsia="Arial" w:hAnsi="Arial"/>
          <w:sz w:val="18"/>
        </w:rPr>
        <w:t xml:space="preserve">, до залучення </w:t>
      </w:r>
      <w:r w:rsidR="00447FE6" w:rsidRPr="00E30C3E">
        <w:rPr>
          <w:rFonts w:ascii="Arial" w:eastAsia="Arial" w:hAnsi="Arial"/>
          <w:sz w:val="18"/>
        </w:rPr>
        <w:t>великих капіталовкладень або за їхньої відсутності</w:t>
      </w:r>
      <w:r w:rsidR="00447FE6">
        <w:rPr>
          <w:rFonts w:ascii="Arial" w:eastAsia="Arial" w:hAnsi="Arial"/>
          <w:sz w:val="18"/>
        </w:rPr>
        <w:t>,</w:t>
      </w:r>
      <w:r w:rsidR="00447FE6" w:rsidRPr="00E30C3E">
        <w:rPr>
          <w:rFonts w:ascii="Arial" w:eastAsia="Arial" w:hAnsi="Arial"/>
          <w:sz w:val="18"/>
        </w:rPr>
        <w:t xml:space="preserve"> </w:t>
      </w:r>
      <w:r w:rsidRPr="00E30C3E">
        <w:rPr>
          <w:rFonts w:ascii="Arial" w:eastAsia="Arial" w:hAnsi="Arial"/>
          <w:sz w:val="18"/>
        </w:rPr>
        <w:t>прості зміни можуть сприяти підвищенню безпеки, наприклад, такі як зміна розташування обладнання,</w:t>
      </w:r>
      <w:r w:rsidR="00447FE6">
        <w:rPr>
          <w:rFonts w:ascii="Arial" w:eastAsia="Arial" w:hAnsi="Arial"/>
          <w:sz w:val="18"/>
        </w:rPr>
        <w:t xml:space="preserve"> зонування кімнат</w:t>
      </w:r>
      <w:r w:rsidRPr="00E30C3E">
        <w:rPr>
          <w:rFonts w:ascii="Arial" w:eastAsia="Arial" w:hAnsi="Arial"/>
          <w:sz w:val="18"/>
        </w:rPr>
        <w:t xml:space="preserve"> та очищення робочих місць від зайвих предметів. У випадках, коли безпека серйозно порушена, консультант повинен чітко сформулювати </w:t>
      </w:r>
      <w:r w:rsidR="00447FE6">
        <w:rPr>
          <w:rFonts w:ascii="Arial" w:eastAsia="Arial" w:hAnsi="Arial"/>
          <w:sz w:val="18"/>
        </w:rPr>
        <w:t>питання</w:t>
      </w:r>
      <w:r w:rsidRPr="00E30C3E">
        <w:rPr>
          <w:rFonts w:ascii="Arial" w:eastAsia="Arial" w:hAnsi="Arial"/>
          <w:sz w:val="18"/>
        </w:rPr>
        <w:t xml:space="preserve"> бе</w:t>
      </w:r>
      <w:r w:rsidR="00B65235">
        <w:rPr>
          <w:rFonts w:ascii="Arial" w:eastAsia="Arial" w:hAnsi="Arial"/>
          <w:sz w:val="18"/>
        </w:rPr>
        <w:t xml:space="preserve">зпеки та пропоновані рішення, виклавши їх </w:t>
      </w:r>
      <w:r w:rsidRPr="00E30C3E">
        <w:rPr>
          <w:rFonts w:ascii="Arial" w:eastAsia="Arial" w:hAnsi="Arial"/>
          <w:sz w:val="18"/>
        </w:rPr>
        <w:t>у письмових звітах керівництву та донорам і партнерам, і виступати за реалізацію негайних заходів. За деяких обставин, коли безпека персоналу чи громадськості наражається на ризик, можливо, що єдиним доступним варіантом - це рекомендувати призупинити тестування, доки не буде вжито коригувальних дій.</w:t>
      </w:r>
    </w:p>
    <w:p w:rsidR="00FB5D8D" w:rsidRPr="00E30C3E" w:rsidRDefault="003767CD">
      <w:pPr>
        <w:spacing w:line="20" w:lineRule="exact"/>
        <w:rPr>
          <w:rFonts w:ascii="Times New Roman" w:eastAsia="Times New Roman" w:hAnsi="Times New Roman"/>
        </w:rPr>
      </w:pPr>
      <w:r w:rsidRPr="00E30C3E">
        <w:rPr>
          <w:rFonts w:ascii="Arial" w:eastAsia="Arial" w:hAnsi="Arial"/>
          <w:noProof/>
          <w:sz w:val="18"/>
          <w:lang w:val="en-US" w:eastAsia="en-US"/>
        </w:rPr>
        <mc:AlternateContent>
          <mc:Choice Requires="wps">
            <w:drawing>
              <wp:anchor distT="0" distB="0" distL="114300" distR="114300" simplePos="0" relativeHeight="251529728" behindDoc="1" locked="0" layoutInCell="1" allowOverlap="1">
                <wp:simplePos x="0" y="0"/>
                <wp:positionH relativeFrom="column">
                  <wp:posOffset>0</wp:posOffset>
                </wp:positionH>
                <wp:positionV relativeFrom="paragraph">
                  <wp:posOffset>165100</wp:posOffset>
                </wp:positionV>
                <wp:extent cx="360045" cy="0"/>
                <wp:effectExtent l="0" t="0" r="0" b="0"/>
                <wp:wrapNone/>
                <wp:docPr id="273" nam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0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572CA8" id=" 250"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28.35pt,13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" strokeweight=".25pt">
                <o:lock v:ext="edit" shapetype="f"/>
              </v:line>
            </w:pict>
          </mc:Fallback>
        </mc:AlternateContent>
      </w:r>
    </w:p>
    <w:p w:rsidR="00FB5D8D" w:rsidRPr="00E30C3E" w:rsidRDefault="00FB5D8D">
      <w:pPr>
        <w:spacing w:line="311" w:lineRule="exact"/>
        <w:rPr>
          <w:rFonts w:ascii="Times New Roman" w:eastAsia="Times New Roman" w:hAnsi="Times New Roman"/>
        </w:rPr>
      </w:pPr>
    </w:p>
    <w:p w:rsidR="00FB5D8D" w:rsidRPr="00E30C3E" w:rsidRDefault="00FB5D8D">
      <w:pPr>
        <w:spacing w:line="34" w:lineRule="exact"/>
        <w:rPr>
          <w:rFonts w:ascii="Arial" w:eastAsia="Arial" w:hAnsi="Arial"/>
          <w:sz w:val="19"/>
          <w:vertAlign w:val="superscript"/>
        </w:rPr>
      </w:pPr>
    </w:p>
    <w:p w:rsidR="00FB5D8D" w:rsidRPr="00E30C3E" w:rsidRDefault="005801E1" w:rsidP="005801E1">
      <w:pPr>
        <w:tabs>
          <w:tab w:val="left" w:pos="140"/>
        </w:tabs>
        <w:spacing w:line="182" w:lineRule="auto"/>
        <w:rPr>
          <w:rFonts w:ascii="Arial" w:eastAsia="Arial" w:hAnsi="Arial"/>
          <w:sz w:val="19"/>
          <w:vertAlign w:val="superscript"/>
        </w:rPr>
      </w:pPr>
      <w:r>
        <w:rPr>
          <w:rFonts w:ascii="Arial" w:eastAsia="Arial" w:hAnsi="Arial"/>
          <w:sz w:val="14"/>
        </w:rPr>
        <w:t xml:space="preserve">1  </w:t>
      </w:r>
      <w:r w:rsidR="00615A77" w:rsidRPr="00E30C3E">
        <w:rPr>
          <w:rFonts w:ascii="Arial" w:eastAsia="Arial" w:hAnsi="Arial"/>
          <w:sz w:val="14"/>
        </w:rPr>
        <w:t>Див.</w:t>
      </w:r>
      <w:r w:rsidR="00FB5D8D" w:rsidRPr="00E30C3E">
        <w:rPr>
          <w:rFonts w:ascii="Arial" w:eastAsia="Arial" w:hAnsi="Arial"/>
          <w:sz w:val="14"/>
        </w:rPr>
        <w:t xml:space="preserve"> https://www.stoptb.org/file/10517/download.</w:t>
      </w:r>
    </w:p>
    <w:p w:rsidR="00FB5D8D" w:rsidRPr="00E30C3E" w:rsidRDefault="00FB5D8D">
      <w:pPr>
        <w:tabs>
          <w:tab w:val="left" w:pos="140"/>
        </w:tabs>
        <w:spacing w:line="182" w:lineRule="auto"/>
        <w:ind w:left="140" w:hanging="140"/>
        <w:rPr>
          <w:rFonts w:ascii="Arial" w:eastAsia="Arial" w:hAnsi="Arial"/>
          <w:sz w:val="19"/>
          <w:vertAlign w:val="superscript"/>
        </w:rPr>
        <w:sectPr w:rsidR="00FB5D8D" w:rsidRPr="00E30C3E" w:rsidSect="00EE2602">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D46587">
      <w:pPr>
        <w:spacing w:line="0" w:lineRule="atLeast"/>
        <w:ind w:right="60"/>
        <w:jc w:val="center"/>
        <w:rPr>
          <w:rFonts w:ascii="Arial" w:eastAsia="Arial" w:hAnsi="Arial"/>
          <w:sz w:val="16"/>
        </w:rPr>
      </w:pPr>
      <w:r>
        <w:rPr>
          <w:rFonts w:ascii="Arial" w:eastAsia="Arial" w:hAnsi="Arial"/>
          <w:sz w:val="16"/>
        </w:rPr>
        <w:t>8</w:t>
      </w:r>
      <w:r w:rsidR="00FB5D8D" w:rsidRPr="00E30C3E">
        <w:rPr>
          <w:rFonts w:ascii="Arial" w:eastAsia="Arial" w:hAnsi="Arial"/>
          <w:sz w:val="16"/>
        </w:rPr>
        <w:t>7</w:t>
      </w:r>
    </w:p>
    <w:p w:rsidR="00FB5D8D" w:rsidRPr="00E30C3E" w:rsidRDefault="00FB5D8D">
      <w:pPr>
        <w:spacing w:line="0" w:lineRule="atLeast"/>
        <w:ind w:right="60"/>
        <w:jc w:val="center"/>
        <w:rPr>
          <w:rFonts w:ascii="Arial" w:eastAsia="Arial" w:hAnsi="Arial"/>
          <w:sz w:val="16"/>
        </w:rPr>
        <w:sectPr w:rsidR="00FB5D8D" w:rsidRPr="00E30C3E" w:rsidSect="00615A77">
          <w:type w:val="continuous"/>
          <w:pgSz w:w="9080" w:h="13606"/>
          <w:pgMar w:top="543" w:right="800" w:bottom="719" w:left="1020" w:header="0" w:footer="0" w:gutter="0"/>
          <w:cols w:space="0" w:equalWidth="0">
            <w:col w:w="7260"/>
          </w:cols>
          <w:docGrid w:linePitch="360"/>
        </w:sectPr>
      </w:pPr>
    </w:p>
    <w:p w:rsidR="00D46587" w:rsidRPr="00E30C3E" w:rsidRDefault="00D46587" w:rsidP="00D46587">
      <w:pPr>
        <w:spacing w:line="0" w:lineRule="atLeast"/>
        <w:ind w:right="40"/>
        <w:jc w:val="center"/>
        <w:rPr>
          <w:rFonts w:ascii="Arial" w:eastAsia="Arial" w:hAnsi="Arial"/>
          <w:b/>
          <w:color w:val="1F2954"/>
          <w:sz w:val="14"/>
        </w:rPr>
      </w:pPr>
      <w:bookmarkStart w:id="89" w:name="page92"/>
      <w:bookmarkEnd w:id="89"/>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D46587" w:rsidRPr="00E30C3E" w:rsidRDefault="003767CD" w:rsidP="00D46587">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1337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72" nam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786424" id=" 923"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D46587" w:rsidRPr="00E30C3E" w:rsidRDefault="00D46587" w:rsidP="00D46587">
      <w:pPr>
        <w:spacing w:line="200" w:lineRule="exact"/>
        <w:rPr>
          <w:rFonts w:ascii="Times New Roman" w:eastAsia="Times New Roman" w:hAnsi="Times New Roman"/>
        </w:rPr>
      </w:pPr>
    </w:p>
    <w:p w:rsidR="00D46587" w:rsidRPr="00E30C3E" w:rsidRDefault="00D46587" w:rsidP="00D46587">
      <w:pPr>
        <w:spacing w:line="288" w:lineRule="exact"/>
        <w:rPr>
          <w:rFonts w:ascii="Times New Roman" w:eastAsia="Times New Roman" w:hAnsi="Times New Roman"/>
        </w:rPr>
      </w:pPr>
    </w:p>
    <w:p w:rsidR="00FB5D8D" w:rsidRPr="00E30C3E" w:rsidRDefault="00FB5D8D" w:rsidP="00447FE6">
      <w:pPr>
        <w:spacing w:line="0" w:lineRule="atLeast"/>
        <w:rPr>
          <w:rFonts w:ascii="Arial" w:eastAsia="Arial" w:hAnsi="Arial"/>
          <w:color w:val="1F2954"/>
          <w:sz w:val="24"/>
        </w:rPr>
      </w:pPr>
      <w:r w:rsidRPr="00E30C3E">
        <w:rPr>
          <w:rFonts w:ascii="Arial" w:eastAsia="Arial" w:hAnsi="Arial"/>
          <w:color w:val="1F2954"/>
          <w:sz w:val="24"/>
        </w:rPr>
        <w:t xml:space="preserve">2.5.4 </w:t>
      </w:r>
      <w:r w:rsidR="00447FE6">
        <w:rPr>
          <w:rFonts w:ascii="Arial" w:eastAsia="Arial" w:hAnsi="Arial"/>
          <w:color w:val="1F2954"/>
          <w:sz w:val="24"/>
        </w:rPr>
        <w:t xml:space="preserve">  Індивідуальний</w:t>
      </w:r>
      <w:r w:rsidR="00CE3287" w:rsidRPr="00E30C3E">
        <w:rPr>
          <w:rFonts w:ascii="Arial" w:eastAsia="Arial" w:hAnsi="Arial"/>
          <w:color w:val="1F2954"/>
          <w:sz w:val="24"/>
        </w:rPr>
        <w:t xml:space="preserve"> захист</w:t>
      </w:r>
    </w:p>
    <w:p w:rsidR="00FB5D8D" w:rsidRPr="00E30C3E" w:rsidRDefault="00FB5D8D">
      <w:pPr>
        <w:spacing w:line="130" w:lineRule="exact"/>
        <w:rPr>
          <w:rFonts w:ascii="Times New Roman" w:eastAsia="Times New Roman" w:hAnsi="Times New Roman"/>
        </w:rPr>
      </w:pPr>
    </w:p>
    <w:p w:rsidR="00FB5D8D" w:rsidRPr="00E30C3E" w:rsidRDefault="00CE3287" w:rsidP="001D136E">
      <w:pPr>
        <w:spacing w:line="278" w:lineRule="auto"/>
        <w:ind w:right="40"/>
        <w:jc w:val="both"/>
        <w:rPr>
          <w:rFonts w:ascii="Arial" w:eastAsia="Arial" w:hAnsi="Arial"/>
          <w:sz w:val="18"/>
        </w:rPr>
      </w:pPr>
      <w:r w:rsidRPr="00E30C3E">
        <w:rPr>
          <w:rFonts w:ascii="Arial" w:eastAsia="Arial" w:hAnsi="Arial"/>
          <w:sz w:val="18"/>
        </w:rPr>
        <w:t>Як і в усіх лабораторіях, особистий захист</w:t>
      </w:r>
      <w:r w:rsidR="00A81B75">
        <w:rPr>
          <w:rFonts w:ascii="Arial" w:eastAsia="Arial" w:hAnsi="Arial"/>
          <w:sz w:val="18"/>
        </w:rPr>
        <w:t xml:space="preserve"> персоналу</w:t>
      </w:r>
      <w:r w:rsidRPr="00E30C3E">
        <w:rPr>
          <w:rFonts w:ascii="Arial" w:eastAsia="Arial" w:hAnsi="Arial"/>
          <w:sz w:val="18"/>
        </w:rPr>
        <w:t xml:space="preserve"> починається з розуміння людиною політики лабораторії та настанов щодо безпеки, а також використання найкращих практик під час роботи в лабораторії. Додатковий захист можна забезпечити завдяки правильному використанню рекомендованих засобів індивідуального захисту (ЗІЗ). Конкретні типи обладнання, що використовується в лабораторіях з діагностики ТБ, залежать від ризиків, пов'язаних з виконуваними процедурами</w:t>
      </w:r>
      <w:r w:rsidR="00FB5D8D" w:rsidRPr="00E30C3E">
        <w:rPr>
          <w:rFonts w:ascii="Arial" w:eastAsia="Arial" w:hAnsi="Arial"/>
          <w:sz w:val="18"/>
        </w:rPr>
        <w:t xml:space="preserve">. </w:t>
      </w:r>
      <w:r w:rsidR="006B15A2" w:rsidRPr="00E30C3E">
        <w:rPr>
          <w:rFonts w:ascii="Arial" w:eastAsia="Arial" w:hAnsi="Arial"/>
          <w:sz w:val="18"/>
        </w:rPr>
        <w:t>Наприклад, рукавички та лабораторні халати</w:t>
      </w:r>
      <w:r w:rsidR="00A81B75">
        <w:rPr>
          <w:rFonts w:ascii="Arial" w:eastAsia="Arial" w:hAnsi="Arial"/>
          <w:sz w:val="18"/>
        </w:rPr>
        <w:t xml:space="preserve"> різного виду</w:t>
      </w:r>
      <w:r w:rsidR="006B15A2" w:rsidRPr="00E30C3E">
        <w:rPr>
          <w:rFonts w:ascii="Arial" w:eastAsia="Arial" w:hAnsi="Arial"/>
          <w:sz w:val="18"/>
        </w:rPr>
        <w:t xml:space="preserve"> слід використовувати під час виконання будь-яких робіт, пов'язаних з обробкою зразків (мокротиння, кров та біологічні рідини тіла) та іншими потенційно інфекційними матеріалами (особливо відходами), маніпулюванням культурою або приготуванням реагентів з використанням небезпечних матеріалів. Халати, які мають застібку на спині, безшовні спереду і мають довгі рукави з еластичними манжетам</w:t>
      </w:r>
      <w:r w:rsidR="00A81B75">
        <w:rPr>
          <w:rFonts w:ascii="Arial" w:eastAsia="Arial" w:hAnsi="Arial"/>
          <w:sz w:val="18"/>
        </w:rPr>
        <w:t>и, слід носити в лабораторіях помірного та високого</w:t>
      </w:r>
      <w:r w:rsidR="006B15A2" w:rsidRPr="00E30C3E">
        <w:rPr>
          <w:rFonts w:ascii="Arial" w:eastAsia="Arial" w:hAnsi="Arial"/>
          <w:sz w:val="18"/>
        </w:rPr>
        <w:t xml:space="preserve"> ризик</w:t>
      </w:r>
      <w:r w:rsidR="00A81B75">
        <w:rPr>
          <w:rFonts w:ascii="Arial" w:eastAsia="Arial" w:hAnsi="Arial"/>
          <w:sz w:val="18"/>
        </w:rPr>
        <w:t>у</w:t>
      </w:r>
      <w:r w:rsidR="006B15A2" w:rsidRPr="00E30C3E">
        <w:rPr>
          <w:rFonts w:ascii="Arial" w:eastAsia="Arial" w:hAnsi="Arial"/>
          <w:sz w:val="18"/>
        </w:rPr>
        <w:t>, де готують або викори</w:t>
      </w:r>
      <w:r w:rsidR="006B15A2" w:rsidRPr="00A81B75">
        <w:rPr>
          <w:rFonts w:ascii="Arial" w:eastAsia="Arial" w:hAnsi="Arial"/>
          <w:sz w:val="18"/>
          <w:szCs w:val="18"/>
        </w:rPr>
        <w:t xml:space="preserve">стовують </w:t>
      </w:r>
      <w:r w:rsidR="003B0C19" w:rsidRPr="00A81B75">
        <w:rPr>
          <w:rFonts w:ascii="Arial" w:eastAsia="Arial" w:hAnsi="Arial"/>
          <w:sz w:val="18"/>
          <w:szCs w:val="18"/>
        </w:rPr>
        <w:t>культури</w:t>
      </w:r>
      <w:r w:rsidR="006B15A2" w:rsidRPr="00A81B75">
        <w:rPr>
          <w:rFonts w:ascii="Arial" w:eastAsia="Arial" w:hAnsi="Arial"/>
          <w:sz w:val="18"/>
          <w:szCs w:val="18"/>
        </w:rPr>
        <w:t xml:space="preserve">  для розширеного дослідження.</w:t>
      </w:r>
      <w:r w:rsidR="00FB5D8D" w:rsidRPr="00A81B75">
        <w:rPr>
          <w:rFonts w:ascii="Arial" w:eastAsia="Arial" w:hAnsi="Arial"/>
          <w:sz w:val="18"/>
          <w:szCs w:val="18"/>
        </w:rPr>
        <w:t xml:space="preserve"> </w:t>
      </w:r>
      <w:r w:rsidR="00A81B75" w:rsidRPr="00A81B75">
        <w:rPr>
          <w:rFonts w:ascii="Arial" w:hAnsi="Arial"/>
          <w:color w:val="000000"/>
          <w:sz w:val="18"/>
          <w:szCs w:val="18"/>
        </w:rPr>
        <w:t>Бахіли або зміна взуття рекомендуються в протоколах входу та виходу, розроблених для лабораторій</w:t>
      </w:r>
      <w:r w:rsidR="00A81B75">
        <w:rPr>
          <w:rFonts w:ascii="Arial" w:hAnsi="Arial"/>
          <w:color w:val="000000"/>
          <w:sz w:val="18"/>
          <w:szCs w:val="18"/>
        </w:rPr>
        <w:t>, в яких зберігається матеріал</w:t>
      </w:r>
      <w:r w:rsidR="001D136E">
        <w:rPr>
          <w:rFonts w:ascii="Arial" w:hAnsi="Arial"/>
          <w:color w:val="000000"/>
          <w:sz w:val="18"/>
          <w:szCs w:val="18"/>
        </w:rPr>
        <w:t xml:space="preserve">, що містить </w:t>
      </w:r>
      <w:r w:rsidR="00A81B75" w:rsidRPr="00A81B75">
        <w:rPr>
          <w:rFonts w:ascii="Arial" w:hAnsi="Arial"/>
          <w:color w:val="000000"/>
          <w:sz w:val="18"/>
          <w:szCs w:val="18"/>
        </w:rPr>
        <w:t>ТБ</w:t>
      </w:r>
      <w:r w:rsidR="001D136E">
        <w:rPr>
          <w:rFonts w:ascii="Arial" w:hAnsi="Arial"/>
          <w:color w:val="000000"/>
          <w:sz w:val="18"/>
          <w:szCs w:val="18"/>
        </w:rPr>
        <w:t>.</w:t>
      </w:r>
      <w:r w:rsidR="006B15A2" w:rsidRPr="00E30C3E">
        <w:rPr>
          <w:rFonts w:ascii="Arial" w:eastAsia="Arial" w:hAnsi="Arial"/>
          <w:sz w:val="18"/>
        </w:rPr>
        <w:t xml:space="preserve"> Під час процедур також слід застосовувати захисні окуляри, коли існує ризик потрапляння небезпечних або інфекційних матеріалів в очі, наприклад, під час приготування кислотних або основних розчинів, очищення скляного лабораторного посуду, який раніше містив інфекційні матеріали, або спалювання відходів.</w:t>
      </w:r>
    </w:p>
    <w:p w:rsidR="00FB5D8D" w:rsidRPr="00E30C3E" w:rsidRDefault="00FB5D8D">
      <w:pPr>
        <w:spacing w:line="116" w:lineRule="exact"/>
        <w:rPr>
          <w:rFonts w:ascii="Times New Roman" w:eastAsia="Times New Roman" w:hAnsi="Times New Roman"/>
        </w:rPr>
      </w:pPr>
    </w:p>
    <w:p w:rsidR="00FB5D8D" w:rsidRDefault="001D136E" w:rsidP="001D136E">
      <w:pPr>
        <w:spacing w:line="278" w:lineRule="auto"/>
        <w:jc w:val="both"/>
        <w:rPr>
          <w:rFonts w:ascii="Arial" w:eastAsia="Arial" w:hAnsi="Arial"/>
          <w:sz w:val="18"/>
        </w:rPr>
      </w:pPr>
      <w:r>
        <w:rPr>
          <w:rFonts w:ascii="Arial" w:eastAsia="Arial" w:hAnsi="Arial"/>
          <w:sz w:val="18"/>
        </w:rPr>
        <w:t>Засоби захисту</w:t>
      </w:r>
      <w:r w:rsidR="00664A20" w:rsidRPr="00E30C3E">
        <w:rPr>
          <w:rFonts w:ascii="Arial" w:eastAsia="Arial" w:hAnsi="Arial"/>
          <w:sz w:val="18"/>
        </w:rPr>
        <w:t xml:space="preserve"> для органів дихання, N95 (американський стандарт) або типу FF</w:t>
      </w:r>
      <w:r>
        <w:rPr>
          <w:rFonts w:ascii="Arial" w:eastAsia="Arial" w:hAnsi="Arial"/>
          <w:sz w:val="18"/>
        </w:rPr>
        <w:t>P2 (європейський стандарт), можуть</w:t>
      </w:r>
      <w:r w:rsidR="00664A20" w:rsidRPr="00E30C3E">
        <w:rPr>
          <w:rFonts w:ascii="Arial" w:eastAsia="Arial" w:hAnsi="Arial"/>
          <w:sz w:val="18"/>
        </w:rPr>
        <w:t xml:space="preserve"> використовуватися для забезпечення додаткового захисту під час процедур підвищеного ризику, в процесі яких відбувається генерація аерозолі з високою концентрацією інфекційних частинок, наприклад, </w:t>
      </w:r>
      <w:r>
        <w:rPr>
          <w:rFonts w:ascii="Arial" w:eastAsia="Arial" w:hAnsi="Arial"/>
          <w:sz w:val="18"/>
        </w:rPr>
        <w:t xml:space="preserve">при </w:t>
      </w:r>
      <w:r w:rsidR="00664A20" w:rsidRPr="00E30C3E">
        <w:rPr>
          <w:rFonts w:ascii="Arial" w:eastAsia="Arial" w:hAnsi="Arial"/>
          <w:sz w:val="18"/>
        </w:rPr>
        <w:t>маніпул</w:t>
      </w:r>
      <w:r>
        <w:rPr>
          <w:rFonts w:ascii="Arial" w:eastAsia="Arial" w:hAnsi="Arial"/>
          <w:sz w:val="18"/>
        </w:rPr>
        <w:t>яції</w:t>
      </w:r>
      <w:r w:rsidR="00664A20" w:rsidRPr="00E30C3E">
        <w:rPr>
          <w:rFonts w:ascii="Arial" w:eastAsia="Arial" w:hAnsi="Arial"/>
          <w:sz w:val="18"/>
        </w:rPr>
        <w:t xml:space="preserve"> культурами для ідентифікації та ТМЧ. Персонал, який повинен використовувати респіратори, зобов'язаний </w:t>
      </w:r>
      <w:r>
        <w:rPr>
          <w:rFonts w:ascii="Arial" w:eastAsia="Arial" w:hAnsi="Arial"/>
          <w:sz w:val="18"/>
        </w:rPr>
        <w:t>здійснити перевірку прилаштування</w:t>
      </w:r>
      <w:r w:rsidR="00664A20" w:rsidRPr="00E30C3E">
        <w:rPr>
          <w:rFonts w:ascii="Arial" w:eastAsia="Arial" w:hAnsi="Arial"/>
          <w:sz w:val="18"/>
        </w:rPr>
        <w:t xml:space="preserve"> респіратора та розуміти, як правильно його одягати і знімати</w:t>
      </w:r>
      <w:r w:rsidR="00FB5D8D" w:rsidRPr="00E30C3E">
        <w:rPr>
          <w:rFonts w:ascii="Arial" w:eastAsia="Arial" w:hAnsi="Arial"/>
          <w:sz w:val="18"/>
        </w:rPr>
        <w:t>.</w:t>
      </w:r>
      <w:r w:rsidR="00FB5D8D" w:rsidRPr="00E30C3E">
        <w:rPr>
          <w:rFonts w:ascii="Arial" w:eastAsia="Arial" w:hAnsi="Arial"/>
          <w:sz w:val="18"/>
          <w:szCs w:val="18"/>
          <w:vertAlign w:val="superscript"/>
        </w:rPr>
        <w:t>1</w:t>
      </w:r>
      <w:r w:rsidR="00FB5D8D" w:rsidRPr="00E30C3E">
        <w:rPr>
          <w:rFonts w:ascii="Arial" w:eastAsia="Arial" w:hAnsi="Arial"/>
          <w:sz w:val="18"/>
        </w:rPr>
        <w:t xml:space="preserve"> </w:t>
      </w:r>
    </w:p>
    <w:p w:rsidR="001D136E" w:rsidRPr="001D136E" w:rsidRDefault="001D136E" w:rsidP="001D136E">
      <w:pPr>
        <w:spacing w:line="278" w:lineRule="auto"/>
        <w:jc w:val="both"/>
        <w:rPr>
          <w:rFonts w:ascii="Arial" w:eastAsia="Arial" w:hAnsi="Arial"/>
          <w:sz w:val="12"/>
          <w:szCs w:val="12"/>
        </w:rPr>
      </w:pPr>
    </w:p>
    <w:p w:rsidR="00B65235" w:rsidRDefault="001D136E" w:rsidP="00B65235">
      <w:pPr>
        <w:spacing w:line="278" w:lineRule="auto"/>
        <w:ind w:right="62"/>
        <w:rPr>
          <w:rFonts w:ascii="Arial" w:eastAsia="Arial" w:hAnsi="Arial"/>
          <w:sz w:val="18"/>
        </w:rPr>
      </w:pPr>
      <w:r w:rsidRPr="00E30C3E">
        <w:rPr>
          <w:rFonts w:ascii="Arial" w:eastAsia="Arial" w:hAnsi="Arial"/>
          <w:sz w:val="18"/>
        </w:rPr>
        <w:t>Повторне використання респіраторів не рекомендується; однак через обмеження ресурсів деякі лабораторії можуть проводити політику повторного використання. У разі необхідності повторного використання респіраторів, адміністратори лабораторій повинні забезпечити дотримання адміністративни</w:t>
      </w:r>
      <w:r>
        <w:rPr>
          <w:rFonts w:ascii="Arial" w:eastAsia="Arial" w:hAnsi="Arial"/>
          <w:sz w:val="18"/>
        </w:rPr>
        <w:t xml:space="preserve">х і технічних заходів контролю </w:t>
      </w:r>
      <w:r w:rsidRPr="00E30C3E">
        <w:rPr>
          <w:rFonts w:ascii="Arial" w:eastAsia="Arial" w:hAnsi="Arial"/>
          <w:sz w:val="18"/>
        </w:rPr>
        <w:t>(наприклад, на</w:t>
      </w:r>
      <w:r>
        <w:rPr>
          <w:rFonts w:ascii="Arial" w:eastAsia="Arial" w:hAnsi="Arial"/>
          <w:sz w:val="18"/>
        </w:rPr>
        <w:t>лежним чином сертифіковані шафи</w:t>
      </w:r>
      <w:r w:rsidRPr="00E30C3E">
        <w:rPr>
          <w:rFonts w:ascii="Arial" w:eastAsia="Arial" w:hAnsi="Arial"/>
          <w:sz w:val="18"/>
        </w:rPr>
        <w:t xml:space="preserve"> біобезпеки та належна вентиляція), щоб обмежити потенційне забруднення поверхні респіраторів № 95. Крім того, необхідно часто </w:t>
      </w:r>
      <w:r w:rsidR="003B0C19" w:rsidRPr="00E30C3E">
        <w:rPr>
          <w:rFonts w:ascii="Arial" w:eastAsia="Arial" w:hAnsi="Arial"/>
          <w:sz w:val="18"/>
        </w:rPr>
        <w:t>проводити</w:t>
      </w:r>
      <w:r w:rsidRPr="00E30C3E">
        <w:rPr>
          <w:rFonts w:ascii="Arial" w:eastAsia="Arial" w:hAnsi="Arial"/>
          <w:sz w:val="18"/>
        </w:rPr>
        <w:t xml:space="preserve"> тренінги або використовувати плакати стосовн</w:t>
      </w:r>
      <w:r>
        <w:rPr>
          <w:rFonts w:ascii="Arial" w:eastAsia="Arial" w:hAnsi="Arial"/>
          <w:sz w:val="18"/>
        </w:rPr>
        <w:t>о</w:t>
      </w:r>
      <w:r w:rsidRPr="00E30C3E">
        <w:rPr>
          <w:rFonts w:ascii="Arial" w:eastAsia="Arial" w:hAnsi="Arial"/>
          <w:sz w:val="18"/>
        </w:rPr>
        <w:t xml:space="preserve"> суворого дотримання правил гігієни рук, </w:t>
      </w:r>
      <w:r>
        <w:rPr>
          <w:rFonts w:ascii="Arial" w:eastAsia="Arial" w:hAnsi="Arial"/>
          <w:sz w:val="18"/>
        </w:rPr>
        <w:t>належної техніки надягання і знімання</w:t>
      </w:r>
      <w:r w:rsidRPr="00E30C3E">
        <w:rPr>
          <w:rFonts w:ascii="Arial" w:eastAsia="Arial" w:hAnsi="Arial"/>
          <w:sz w:val="18"/>
        </w:rPr>
        <w:t xml:space="preserve"> ЗІЗ, фізичного огляду та перевірки герметичності ЗІЗ користувачем, щоб мінімізувати зайвий контакт з поверхнею респіратора. На жаль, немає можливості</w:t>
      </w:r>
      <w:r>
        <w:rPr>
          <w:rFonts w:ascii="Arial" w:eastAsia="Arial" w:hAnsi="Arial"/>
          <w:sz w:val="18"/>
        </w:rPr>
        <w:t xml:space="preserve"> </w:t>
      </w:r>
      <w:r w:rsidRPr="00E30C3E">
        <w:rPr>
          <w:rFonts w:ascii="Arial" w:eastAsia="Arial" w:hAnsi="Arial"/>
          <w:sz w:val="18"/>
        </w:rPr>
        <w:t>визначити максимальну кількість безпечн</w:t>
      </w:r>
      <w:r w:rsidR="003B0C19">
        <w:rPr>
          <w:rFonts w:ascii="Arial" w:eastAsia="Arial" w:hAnsi="Arial"/>
          <w:sz w:val="18"/>
        </w:rPr>
        <w:t>ого</w:t>
      </w:r>
      <w:r w:rsidRPr="00E30C3E">
        <w:rPr>
          <w:rFonts w:ascii="Arial" w:eastAsia="Arial" w:hAnsi="Arial"/>
          <w:sz w:val="18"/>
        </w:rPr>
        <w:t xml:space="preserve"> повторн</w:t>
      </w:r>
      <w:r w:rsidR="003B0C19">
        <w:rPr>
          <w:rFonts w:ascii="Arial" w:eastAsia="Arial" w:hAnsi="Arial"/>
          <w:sz w:val="18"/>
        </w:rPr>
        <w:t>ого</w:t>
      </w:r>
      <w:r w:rsidRPr="00E30C3E">
        <w:rPr>
          <w:rFonts w:ascii="Arial" w:eastAsia="Arial" w:hAnsi="Arial"/>
          <w:sz w:val="18"/>
        </w:rPr>
        <w:t xml:space="preserve"> використан</w:t>
      </w:r>
      <w:r w:rsidR="003B0C19">
        <w:rPr>
          <w:rFonts w:ascii="Arial" w:eastAsia="Arial" w:hAnsi="Arial"/>
          <w:sz w:val="18"/>
        </w:rPr>
        <w:t>ня</w:t>
      </w:r>
      <w:r w:rsidRPr="00E30C3E">
        <w:rPr>
          <w:rFonts w:ascii="Arial" w:eastAsia="Arial" w:hAnsi="Arial"/>
          <w:sz w:val="18"/>
        </w:rPr>
        <w:t>. На безпечне повторне використання респіратора № 95 впливає ряд змінних, наприклад, тривалість впливу та атмосферне бактеріальне навантаження. Захисне обладнання для органів</w:t>
      </w:r>
      <w:r>
        <w:rPr>
          <w:rFonts w:ascii="Arial" w:eastAsia="Arial" w:hAnsi="Arial"/>
          <w:sz w:val="18"/>
        </w:rPr>
        <w:t xml:space="preserve"> </w:t>
      </w:r>
      <w:r w:rsidRPr="00E30C3E">
        <w:rPr>
          <w:rFonts w:ascii="Arial" w:eastAsia="Arial" w:hAnsi="Arial"/>
          <w:sz w:val="18"/>
        </w:rPr>
        <w:t>дихання не мож</w:t>
      </w:r>
      <w:r>
        <w:rPr>
          <w:rFonts w:ascii="Arial" w:eastAsia="Arial" w:hAnsi="Arial"/>
          <w:sz w:val="18"/>
        </w:rPr>
        <w:t>е замінити погано функціонуючої</w:t>
      </w:r>
      <w:r w:rsidRPr="00E30C3E">
        <w:rPr>
          <w:rFonts w:ascii="Arial" w:eastAsia="Arial" w:hAnsi="Arial"/>
          <w:sz w:val="18"/>
        </w:rPr>
        <w:t xml:space="preserve"> або</w:t>
      </w:r>
      <w:r>
        <w:rPr>
          <w:rFonts w:ascii="Arial" w:eastAsia="Arial" w:hAnsi="Arial"/>
          <w:sz w:val="18"/>
        </w:rPr>
        <w:t xml:space="preserve"> несертифікованої шафи біобезпеки. У всіх випадках </w:t>
      </w:r>
      <w:r w:rsidR="009C68D9">
        <w:rPr>
          <w:rFonts w:ascii="Arial" w:eastAsia="Arial" w:hAnsi="Arial"/>
          <w:sz w:val="18"/>
        </w:rPr>
        <w:t>застосув</w:t>
      </w:r>
      <w:r>
        <w:rPr>
          <w:rFonts w:ascii="Arial" w:eastAsia="Arial" w:hAnsi="Arial"/>
          <w:sz w:val="18"/>
        </w:rPr>
        <w:t>ання</w:t>
      </w:r>
      <w:r w:rsidR="00B65235">
        <w:rPr>
          <w:rFonts w:ascii="Arial" w:eastAsia="Arial" w:hAnsi="Arial"/>
          <w:sz w:val="18"/>
        </w:rPr>
        <w:t xml:space="preserve"> </w:t>
      </w:r>
      <w:r w:rsidR="00B65235" w:rsidRPr="00E30C3E">
        <w:rPr>
          <w:rFonts w:ascii="Arial" w:eastAsia="Arial" w:hAnsi="Arial"/>
          <w:sz w:val="18"/>
        </w:rPr>
        <w:t>належної мікробіологічної методики має важливе значення для запобігання утворенню аерозолей та мінімізації ризику виникнення лабораторних інфекцій</w:t>
      </w:r>
      <w:r w:rsidR="00B65235">
        <w:rPr>
          <w:rFonts w:ascii="Arial" w:eastAsia="Arial" w:hAnsi="Arial"/>
          <w:sz w:val="18"/>
        </w:rPr>
        <w:t>.</w:t>
      </w:r>
    </w:p>
    <w:p w:rsidR="001D136E" w:rsidRPr="00B65235" w:rsidRDefault="001D136E" w:rsidP="009C68D9">
      <w:pPr>
        <w:spacing w:line="278" w:lineRule="auto"/>
        <w:ind w:right="60"/>
        <w:jc w:val="both"/>
        <w:rPr>
          <w:rFonts w:ascii="Arial" w:eastAsia="Arial" w:hAnsi="Arial"/>
          <w:sz w:val="6"/>
          <w:szCs w:val="6"/>
        </w:rPr>
      </w:pPr>
    </w:p>
    <w:p w:rsidR="00FB5D8D" w:rsidRPr="00E30C3E" w:rsidRDefault="003767CD">
      <w:pPr>
        <w:spacing w:line="228" w:lineRule="exact"/>
        <w:rPr>
          <w:rFonts w:ascii="Times New Roman" w:eastAsia="Times New Roman" w:hAnsi="Times New Roman"/>
        </w:rPr>
      </w:pPr>
      <w:r w:rsidRPr="00E30C3E">
        <w:rPr>
          <w:rFonts w:ascii="Arial" w:eastAsia="Arial" w:hAnsi="Arial"/>
          <w:noProof/>
          <w:sz w:val="18"/>
          <w:lang w:val="en-US" w:eastAsia="en-US"/>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50165</wp:posOffset>
                </wp:positionV>
                <wp:extent cx="2400300" cy="0"/>
                <wp:effectExtent l="0" t="0" r="0" b="0"/>
                <wp:wrapNone/>
                <wp:docPr id="271" nam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DA5C52" id=" 69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189pt,3.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">
                <o:lock v:ext="edit" shapetype="f"/>
              </v:line>
            </w:pict>
          </mc:Fallback>
        </mc:AlternateContent>
      </w:r>
    </w:p>
    <w:p w:rsidR="00FB5D8D" w:rsidRPr="00E30C3E" w:rsidRDefault="0032236F">
      <w:pPr>
        <w:numPr>
          <w:ilvl w:val="0"/>
          <w:numId w:val="67"/>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89" w:history="1">
        <w:r w:rsidR="00FB5D8D" w:rsidRPr="00E30C3E">
          <w:rPr>
            <w:rFonts w:ascii="Arial" w:eastAsia="Arial" w:hAnsi="Arial"/>
            <w:sz w:val="14"/>
          </w:rPr>
          <w:t>https://www.cdc.gov/niosh/npptl/default.html.</w:t>
        </w:r>
      </w:hyperlink>
    </w:p>
    <w:p w:rsidR="00FB5D8D" w:rsidRPr="00E30C3E" w:rsidRDefault="00FB5D8D">
      <w:pPr>
        <w:tabs>
          <w:tab w:val="left" w:pos="140"/>
        </w:tabs>
        <w:spacing w:line="0" w:lineRule="atLeast"/>
        <w:ind w:left="140" w:hanging="140"/>
        <w:rPr>
          <w:rFonts w:ascii="Arial" w:eastAsia="Arial" w:hAnsi="Arial"/>
          <w:sz w:val="14"/>
        </w:rPr>
        <w:sectPr w:rsidR="00FB5D8D" w:rsidRPr="00E30C3E" w:rsidSect="001D136E">
          <w:pgSz w:w="9080" w:h="13606"/>
          <w:pgMar w:top="543" w:right="620" w:bottom="0" w:left="1020" w:header="0" w:footer="0" w:gutter="0"/>
          <w:cols w:space="0" w:equalWidth="0">
            <w:col w:w="74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1D136E">
      <w:pPr>
        <w:spacing w:line="0" w:lineRule="atLeast"/>
        <w:ind w:right="60"/>
        <w:jc w:val="center"/>
        <w:rPr>
          <w:rFonts w:ascii="Arial" w:eastAsia="Arial" w:hAnsi="Arial"/>
          <w:sz w:val="16"/>
        </w:rPr>
      </w:pPr>
      <w:r>
        <w:rPr>
          <w:rFonts w:ascii="Arial" w:eastAsia="Arial" w:hAnsi="Arial"/>
          <w:sz w:val="16"/>
        </w:rPr>
        <w:t>8</w:t>
      </w:r>
      <w:r w:rsidR="00FB5D8D" w:rsidRPr="00E30C3E">
        <w:rPr>
          <w:rFonts w:ascii="Arial" w:eastAsia="Arial" w:hAnsi="Arial"/>
          <w:sz w:val="16"/>
        </w:rPr>
        <w:t>8</w:t>
      </w:r>
    </w:p>
    <w:p w:rsidR="00FB5D8D" w:rsidRPr="00E30C3E" w:rsidRDefault="00FB5D8D">
      <w:pPr>
        <w:spacing w:line="0" w:lineRule="atLeast"/>
        <w:ind w:right="60"/>
        <w:jc w:val="center"/>
        <w:rPr>
          <w:rFonts w:ascii="Arial" w:eastAsia="Arial" w:hAnsi="Arial"/>
          <w:sz w:val="16"/>
        </w:rPr>
        <w:sectPr w:rsidR="00FB5D8D" w:rsidRPr="00E30C3E" w:rsidSect="0032236F">
          <w:type w:val="continuous"/>
          <w:pgSz w:w="9080" w:h="13606"/>
          <w:pgMar w:top="543" w:right="971" w:bottom="719" w:left="1020" w:header="0" w:footer="0" w:gutter="0"/>
          <w:cols w:space="0" w:equalWidth="0">
            <w:col w:w="7080"/>
          </w:cols>
          <w:docGrid w:linePitch="360"/>
        </w:sectPr>
      </w:pPr>
    </w:p>
    <w:p w:rsidR="001D136E" w:rsidRPr="001D136E" w:rsidRDefault="001D136E" w:rsidP="001D136E">
      <w:pPr>
        <w:spacing w:line="0" w:lineRule="atLeast"/>
        <w:jc w:val="center"/>
        <w:rPr>
          <w:rFonts w:ascii="Arial" w:eastAsia="Arial" w:hAnsi="Arial"/>
          <w:b/>
          <w:color w:val="1F2954"/>
          <w:sz w:val="14"/>
        </w:rPr>
      </w:pPr>
      <w:bookmarkStart w:id="90" w:name="page93"/>
      <w:bookmarkEnd w:id="90"/>
      <w:r w:rsidRPr="00E30C3E">
        <w:rPr>
          <w:rFonts w:ascii="Arial" w:eastAsia="Arial" w:hAnsi="Arial"/>
          <w:b/>
          <w:color w:val="1F2954"/>
          <w:sz w:val="14"/>
        </w:rPr>
        <w:lastRenderedPageBreak/>
        <w:t xml:space="preserve">2. </w:t>
      </w:r>
      <w:r w:rsidRPr="001D136E">
        <w:rPr>
          <w:rFonts w:ascii="Arial" w:eastAsia="Arial" w:hAnsi="Arial"/>
          <w:b/>
          <w:color w:val="1F2954"/>
          <w:sz w:val="14"/>
        </w:rPr>
        <w:t>Ключові технічні напрямки для керівництва</w:t>
      </w:r>
    </w:p>
    <w:p w:rsidR="001D136E" w:rsidRPr="00E30C3E" w:rsidRDefault="003767CD" w:rsidP="001D136E">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1440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70" nam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6960E4" id=" 924"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1D136E" w:rsidRPr="00E30C3E" w:rsidRDefault="001D136E" w:rsidP="001D136E">
      <w:pPr>
        <w:spacing w:line="200" w:lineRule="exact"/>
        <w:rPr>
          <w:rFonts w:ascii="Times New Roman" w:eastAsia="Times New Roman" w:hAnsi="Times New Roman"/>
        </w:rPr>
      </w:pPr>
    </w:p>
    <w:p w:rsidR="001D136E" w:rsidRPr="00E30C3E" w:rsidRDefault="001D136E" w:rsidP="001D136E">
      <w:pPr>
        <w:spacing w:line="279" w:lineRule="auto"/>
        <w:ind w:right="60"/>
        <w:jc w:val="both"/>
        <w:rPr>
          <w:rFonts w:ascii="Arial" w:eastAsia="Arial" w:hAnsi="Arial"/>
          <w:sz w:val="18"/>
        </w:rPr>
      </w:pPr>
    </w:p>
    <w:p w:rsidR="001D136E" w:rsidRPr="00E30C3E" w:rsidRDefault="001D136E" w:rsidP="001D136E">
      <w:pPr>
        <w:spacing w:line="278" w:lineRule="auto"/>
        <w:ind w:right="62"/>
        <w:rPr>
          <w:rFonts w:ascii="Times New Roman" w:eastAsia="Times New Roman" w:hAnsi="Times New Roman"/>
        </w:rPr>
      </w:pPr>
    </w:p>
    <w:p w:rsidR="00FB5D8D" w:rsidRPr="00E30C3E" w:rsidRDefault="00FB5D8D" w:rsidP="00525485">
      <w:pPr>
        <w:spacing w:line="0" w:lineRule="atLeast"/>
        <w:ind w:right="60"/>
        <w:rPr>
          <w:rFonts w:ascii="Arial" w:eastAsia="Arial" w:hAnsi="Arial"/>
          <w:color w:val="1F2954"/>
          <w:sz w:val="24"/>
        </w:rPr>
      </w:pPr>
      <w:r w:rsidRPr="00E30C3E">
        <w:rPr>
          <w:rFonts w:ascii="Arial" w:eastAsia="Arial" w:hAnsi="Arial"/>
          <w:color w:val="1F2954"/>
          <w:sz w:val="24"/>
        </w:rPr>
        <w:t xml:space="preserve">2.5.5 </w:t>
      </w:r>
      <w:r w:rsidR="00525485">
        <w:rPr>
          <w:rFonts w:ascii="Arial" w:eastAsia="Arial" w:hAnsi="Arial"/>
          <w:color w:val="1F2954"/>
          <w:sz w:val="24"/>
        </w:rPr>
        <w:t>Готовність</w:t>
      </w:r>
      <w:r w:rsidR="00F23396" w:rsidRPr="00E30C3E">
        <w:rPr>
          <w:rFonts w:ascii="Arial" w:eastAsia="Arial" w:hAnsi="Arial"/>
          <w:color w:val="1F2954"/>
          <w:sz w:val="24"/>
        </w:rPr>
        <w:t xml:space="preserve"> </w:t>
      </w:r>
      <w:r w:rsidR="00525485">
        <w:rPr>
          <w:rFonts w:ascii="Arial" w:eastAsia="Arial" w:hAnsi="Arial"/>
          <w:color w:val="1F2954"/>
          <w:sz w:val="24"/>
        </w:rPr>
        <w:t>до надзвичайних ситуацій та реагування на них</w:t>
      </w:r>
    </w:p>
    <w:p w:rsidR="00FB5D8D" w:rsidRPr="00E30C3E" w:rsidRDefault="00FB5D8D" w:rsidP="00F23396">
      <w:pPr>
        <w:spacing w:line="130" w:lineRule="exact"/>
        <w:ind w:right="60"/>
        <w:rPr>
          <w:rFonts w:ascii="Times New Roman" w:eastAsia="Times New Roman" w:hAnsi="Times New Roman"/>
        </w:rPr>
      </w:pPr>
    </w:p>
    <w:p w:rsidR="00FB5D8D" w:rsidRPr="00E30C3E" w:rsidRDefault="00256FF9" w:rsidP="009C68D9">
      <w:pPr>
        <w:spacing w:line="278" w:lineRule="auto"/>
        <w:ind w:right="60"/>
        <w:jc w:val="both"/>
        <w:rPr>
          <w:rFonts w:ascii="Arial" w:eastAsia="Arial" w:hAnsi="Arial"/>
          <w:sz w:val="18"/>
        </w:rPr>
      </w:pPr>
      <w:r w:rsidRPr="00E30C3E">
        <w:rPr>
          <w:rFonts w:ascii="Arial" w:eastAsia="Arial" w:hAnsi="Arial"/>
          <w:sz w:val="18"/>
        </w:rPr>
        <w:t>Процедури безпеки повинні включати готовність до надзвичайних ситуацій та реагування на них. Персонал має бути навчений та практикувати навички належного реагування на нещасні випадки або інциденти, наприклад, пожежі чи перебої в подачі електроенергії, випадкові розливи</w:t>
      </w:r>
      <w:r w:rsidR="009C68D9">
        <w:rPr>
          <w:rFonts w:ascii="Arial" w:eastAsia="Arial" w:hAnsi="Arial"/>
          <w:sz w:val="18"/>
        </w:rPr>
        <w:t xml:space="preserve"> речовин</w:t>
      </w:r>
      <w:r w:rsidRPr="00E30C3E">
        <w:rPr>
          <w:rFonts w:ascii="Arial" w:eastAsia="Arial" w:hAnsi="Arial"/>
          <w:sz w:val="18"/>
        </w:rPr>
        <w:t xml:space="preserve">, </w:t>
      </w:r>
      <w:r w:rsidR="009C68D9">
        <w:rPr>
          <w:rFonts w:ascii="Arial" w:eastAsia="Arial" w:hAnsi="Arial"/>
          <w:sz w:val="18"/>
        </w:rPr>
        <w:t xml:space="preserve">а </w:t>
      </w:r>
      <w:r w:rsidRPr="00E30C3E">
        <w:rPr>
          <w:rFonts w:ascii="Arial" w:eastAsia="Arial" w:hAnsi="Arial"/>
          <w:sz w:val="18"/>
        </w:rPr>
        <w:t>та</w:t>
      </w:r>
      <w:r w:rsidR="009C68D9">
        <w:rPr>
          <w:rFonts w:ascii="Arial" w:eastAsia="Arial" w:hAnsi="Arial"/>
          <w:sz w:val="18"/>
        </w:rPr>
        <w:t>кож</w:t>
      </w:r>
      <w:r w:rsidRPr="00E30C3E">
        <w:rPr>
          <w:rFonts w:ascii="Arial" w:eastAsia="Arial" w:hAnsi="Arial"/>
          <w:sz w:val="18"/>
        </w:rPr>
        <w:t xml:space="preserve"> надання необхідної екстреної медичної допомоги та евакуації</w:t>
      </w:r>
      <w:r w:rsidR="00FB5D8D" w:rsidRPr="00E30C3E">
        <w:rPr>
          <w:rFonts w:ascii="Arial" w:eastAsia="Arial" w:hAnsi="Arial"/>
          <w:sz w:val="18"/>
        </w:rPr>
        <w:t xml:space="preserve">. </w:t>
      </w:r>
      <w:r w:rsidRPr="00E30C3E">
        <w:rPr>
          <w:rFonts w:ascii="Arial" w:eastAsia="Arial" w:hAnsi="Arial"/>
          <w:sz w:val="18"/>
        </w:rPr>
        <w:t>Плани готовності до надзвичайних ситуацій повинні бути розроблені після оцінки ризиків, яка визначає: які лабораторні зони вважаються такими, що становлять високий ризик; який персонал наражається на ризик і який персонал необхідно залучити до реагування на інциденти; яке медичне лікування та засоби екстренного транспортування є в доступі; та яке обладнання та витратні матеріали необхідні для кожного конкретного випадку реагування.</w:t>
      </w:r>
      <w:r w:rsidR="00FB5D8D" w:rsidRPr="00E30C3E">
        <w:rPr>
          <w:rFonts w:ascii="Arial" w:eastAsia="Arial" w:hAnsi="Arial"/>
          <w:sz w:val="18"/>
        </w:rPr>
        <w:t xml:space="preserve"> </w:t>
      </w:r>
      <w:r w:rsidR="004930EA" w:rsidRPr="00E30C3E">
        <w:rPr>
          <w:rFonts w:ascii="Arial" w:eastAsia="Arial" w:hAnsi="Arial"/>
          <w:sz w:val="18"/>
        </w:rPr>
        <w:t xml:space="preserve">Безпекові процедури та плани готовності до надзвичайних ситуацій повинні бути написані, доступні та навіть розміщені в місцях, видимих та легко доступних для всіх працівників. Щонайменше, слід проводити щорічні тренінги </w:t>
      </w:r>
      <w:r w:rsidR="009C68D9">
        <w:rPr>
          <w:rFonts w:ascii="Arial" w:eastAsia="Arial" w:hAnsi="Arial"/>
          <w:sz w:val="18"/>
        </w:rPr>
        <w:t>стосовно</w:t>
      </w:r>
      <w:r w:rsidR="004930EA" w:rsidRPr="00E30C3E">
        <w:rPr>
          <w:rFonts w:ascii="Arial" w:eastAsia="Arial" w:hAnsi="Arial"/>
          <w:sz w:val="18"/>
        </w:rPr>
        <w:t xml:space="preserve"> дій  під час аварійних ситуацій, включно з практичними навчаннями</w:t>
      </w:r>
      <w:r w:rsidR="009C68D9">
        <w:rPr>
          <w:rFonts w:ascii="Arial" w:eastAsia="Arial" w:hAnsi="Arial"/>
          <w:sz w:val="18"/>
        </w:rPr>
        <w:t>, пов</w:t>
      </w:r>
      <w:r w:rsidR="009C68D9" w:rsidRPr="009C68D9">
        <w:rPr>
          <w:rFonts w:ascii="Arial" w:eastAsia="Arial" w:hAnsi="Arial"/>
          <w:sz w:val="18"/>
        </w:rPr>
        <w:t>’</w:t>
      </w:r>
      <w:r w:rsidR="009C68D9">
        <w:rPr>
          <w:rFonts w:ascii="Arial" w:eastAsia="Arial" w:hAnsi="Arial"/>
          <w:sz w:val="18"/>
        </w:rPr>
        <w:t>язаними з розливом</w:t>
      </w:r>
      <w:r w:rsidR="004930EA" w:rsidRPr="00E30C3E">
        <w:rPr>
          <w:rFonts w:ascii="Arial" w:eastAsia="Arial" w:hAnsi="Arial"/>
          <w:sz w:val="18"/>
        </w:rPr>
        <w:t xml:space="preserve"> небезпечних агентів. Весь персонал, в тому числі водії, які перевозять зразки, клерки та інший допоміжний персонал, повинні пройти навчання з питань біобезпеки</w:t>
      </w:r>
      <w:r w:rsidR="00FB5D8D" w:rsidRPr="00E30C3E">
        <w:rPr>
          <w:rFonts w:ascii="Arial" w:eastAsia="Arial" w:hAnsi="Arial"/>
          <w:sz w:val="18"/>
        </w:rPr>
        <w:t>.</w:t>
      </w:r>
    </w:p>
    <w:p w:rsidR="00FB5D8D" w:rsidRDefault="00FB5D8D" w:rsidP="00F23396">
      <w:pPr>
        <w:spacing w:line="234" w:lineRule="exact"/>
        <w:ind w:right="60"/>
        <w:rPr>
          <w:rFonts w:ascii="Times New Roman" w:eastAsia="Times New Roman" w:hAnsi="Times New Roman"/>
        </w:rPr>
      </w:pPr>
    </w:p>
    <w:p w:rsidR="00FF58FD" w:rsidRPr="00E30C3E" w:rsidRDefault="00FF58FD" w:rsidP="00F23396">
      <w:pPr>
        <w:spacing w:line="234" w:lineRule="exact"/>
        <w:ind w:right="60"/>
        <w:rPr>
          <w:rFonts w:ascii="Times New Roman" w:eastAsia="Times New Roman" w:hAnsi="Times New Roman"/>
        </w:rPr>
      </w:pPr>
    </w:p>
    <w:p w:rsidR="00FB5D8D" w:rsidRPr="00E30C3E" w:rsidRDefault="00FB5D8D" w:rsidP="004930EA">
      <w:pPr>
        <w:spacing w:line="0" w:lineRule="atLeast"/>
        <w:ind w:right="60"/>
        <w:rPr>
          <w:rFonts w:ascii="Arial" w:eastAsia="Arial" w:hAnsi="Arial"/>
          <w:color w:val="1F2954"/>
          <w:sz w:val="24"/>
        </w:rPr>
      </w:pPr>
      <w:r w:rsidRPr="00E30C3E">
        <w:rPr>
          <w:rFonts w:ascii="Arial" w:eastAsia="Arial" w:hAnsi="Arial"/>
          <w:color w:val="1F2954"/>
          <w:sz w:val="24"/>
        </w:rPr>
        <w:t xml:space="preserve">2.5.6 </w:t>
      </w:r>
      <w:r w:rsidR="004930EA" w:rsidRPr="00E30C3E">
        <w:rPr>
          <w:rFonts w:ascii="Arial" w:eastAsia="Arial" w:hAnsi="Arial"/>
          <w:color w:val="1F2954"/>
          <w:sz w:val="24"/>
        </w:rPr>
        <w:t>Охорона праці</w:t>
      </w:r>
    </w:p>
    <w:p w:rsidR="00FB5D8D" w:rsidRPr="00E30C3E" w:rsidRDefault="00FB5D8D" w:rsidP="00F23396">
      <w:pPr>
        <w:spacing w:line="130" w:lineRule="exact"/>
        <w:ind w:right="60"/>
        <w:rPr>
          <w:rFonts w:ascii="Times New Roman" w:eastAsia="Times New Roman" w:hAnsi="Times New Roman"/>
        </w:rPr>
      </w:pPr>
    </w:p>
    <w:p w:rsidR="00FB5D8D" w:rsidRPr="00E30C3E" w:rsidRDefault="004930EA" w:rsidP="009C68D9">
      <w:pPr>
        <w:spacing w:line="280" w:lineRule="auto"/>
        <w:ind w:right="60"/>
        <w:jc w:val="both"/>
        <w:rPr>
          <w:rFonts w:ascii="Arial" w:eastAsia="Arial" w:hAnsi="Arial"/>
          <w:sz w:val="18"/>
        </w:rPr>
      </w:pPr>
      <w:r w:rsidRPr="00E30C3E">
        <w:rPr>
          <w:rFonts w:ascii="Arial" w:eastAsia="Arial" w:hAnsi="Arial"/>
          <w:sz w:val="18"/>
        </w:rPr>
        <w:t xml:space="preserve">Мета програм </w:t>
      </w:r>
      <w:r w:rsidR="009C68D9">
        <w:rPr>
          <w:rFonts w:ascii="Arial" w:eastAsia="Arial" w:hAnsi="Arial"/>
          <w:sz w:val="18"/>
        </w:rPr>
        <w:t xml:space="preserve">з </w:t>
      </w:r>
      <w:r w:rsidRPr="00E30C3E">
        <w:rPr>
          <w:rFonts w:ascii="Arial" w:eastAsia="Arial" w:hAnsi="Arial"/>
          <w:sz w:val="18"/>
        </w:rPr>
        <w:t>охо</w:t>
      </w:r>
      <w:r w:rsidR="009C68D9">
        <w:rPr>
          <w:rFonts w:ascii="Arial" w:eastAsia="Arial" w:hAnsi="Arial"/>
          <w:sz w:val="18"/>
        </w:rPr>
        <w:t>рони праці -  гарантувати</w:t>
      </w:r>
      <w:r w:rsidRPr="00E30C3E">
        <w:rPr>
          <w:rFonts w:ascii="Arial" w:eastAsia="Arial" w:hAnsi="Arial"/>
          <w:sz w:val="18"/>
        </w:rPr>
        <w:t xml:space="preserve"> безпечне робоче місце. Для лабораторій з діагностики ТБ,  такі програми включають: вжиття  заходів для мінімізації ризиків впливу на пра</w:t>
      </w:r>
      <w:r w:rsidR="009C68D9">
        <w:rPr>
          <w:rFonts w:ascii="Arial" w:eastAsia="Arial" w:hAnsi="Arial"/>
          <w:sz w:val="18"/>
        </w:rPr>
        <w:t>цівників інфекційних аерозолів та інших матеріалів;</w:t>
      </w:r>
      <w:r w:rsidRPr="00E30C3E">
        <w:rPr>
          <w:rFonts w:ascii="Arial" w:eastAsia="Arial" w:hAnsi="Arial"/>
          <w:sz w:val="18"/>
        </w:rPr>
        <w:t xml:space="preserve"> забезпечення поінформованості співробітників про </w:t>
      </w:r>
      <w:r w:rsidR="009C68D9">
        <w:rPr>
          <w:rFonts w:ascii="Arial" w:eastAsia="Arial" w:hAnsi="Arial"/>
          <w:sz w:val="18"/>
        </w:rPr>
        <w:t>ознаки та симптоми туберкульозу;</w:t>
      </w:r>
      <w:r w:rsidRPr="00E30C3E">
        <w:rPr>
          <w:rFonts w:ascii="Arial" w:eastAsia="Arial" w:hAnsi="Arial"/>
          <w:sz w:val="18"/>
        </w:rPr>
        <w:t xml:space="preserve"> а також забезпечення наявності кваліфікованої медичної діагностики та лікування в разі виявлення інфекцій, пов'язаних з роботою лабораторії</w:t>
      </w:r>
      <w:r w:rsidR="00FB5D8D" w:rsidRPr="00E30C3E">
        <w:rPr>
          <w:rFonts w:ascii="Arial" w:eastAsia="Arial" w:hAnsi="Arial"/>
          <w:sz w:val="18"/>
        </w:rPr>
        <w:t>.</w:t>
      </w:r>
    </w:p>
    <w:p w:rsidR="00FB5D8D" w:rsidRPr="00E30C3E" w:rsidRDefault="00FB5D8D" w:rsidP="00F23396">
      <w:pPr>
        <w:spacing w:line="106" w:lineRule="exact"/>
        <w:ind w:right="60"/>
        <w:rPr>
          <w:rFonts w:ascii="Times New Roman" w:eastAsia="Times New Roman" w:hAnsi="Times New Roman"/>
        </w:rPr>
      </w:pPr>
    </w:p>
    <w:p w:rsidR="00FB5D8D" w:rsidRPr="00E30C3E" w:rsidRDefault="00FB5D8D">
      <w:pPr>
        <w:spacing w:line="282" w:lineRule="auto"/>
        <w:ind w:right="40"/>
        <w:jc w:val="both"/>
        <w:rPr>
          <w:rFonts w:ascii="Arial" w:eastAsia="Arial" w:hAnsi="Arial"/>
          <w:sz w:val="18"/>
        </w:rPr>
        <w:sectPr w:rsidR="00FB5D8D" w:rsidRPr="00E30C3E" w:rsidSect="004930EA">
          <w:pgSz w:w="9080" w:h="13606"/>
          <w:pgMar w:top="543" w:right="620" w:bottom="719" w:left="1020" w:header="0" w:footer="0" w:gutter="0"/>
          <w:cols w:space="0" w:equalWidth="0">
            <w:col w:w="7440"/>
          </w:cols>
          <w:docGrid w:linePitch="360"/>
        </w:sectPr>
      </w:pPr>
    </w:p>
    <w:p w:rsidR="00FB5D8D" w:rsidRPr="00E30C3E" w:rsidRDefault="009C68D9" w:rsidP="00FF58FD">
      <w:pPr>
        <w:spacing w:line="278" w:lineRule="auto"/>
        <w:jc w:val="both"/>
        <w:rPr>
          <w:rFonts w:ascii="Times New Roman" w:eastAsia="Times New Roman" w:hAnsi="Times New Roman"/>
        </w:rPr>
      </w:pPr>
      <w:r w:rsidRPr="00E30C3E">
        <w:rPr>
          <w:rFonts w:ascii="Arial" w:eastAsia="Arial" w:hAnsi="Arial"/>
          <w:sz w:val="18"/>
        </w:rPr>
        <w:lastRenderedPageBreak/>
        <w:t>Необхідно провести медичне обстеження до того, як особа буде прийнята на роботу, щоб визначити</w:t>
      </w:r>
      <w:r>
        <w:rPr>
          <w:rFonts w:ascii="Arial" w:eastAsia="Arial" w:hAnsi="Arial"/>
          <w:sz w:val="18"/>
        </w:rPr>
        <w:t>,</w:t>
      </w:r>
      <w:r w:rsidRPr="00E30C3E">
        <w:rPr>
          <w:rFonts w:ascii="Arial" w:eastAsia="Arial" w:hAnsi="Arial"/>
          <w:sz w:val="18"/>
        </w:rPr>
        <w:t xml:space="preserve"> як рівень ризику, так і початковий стан здоров’я кожного співробітника. Слід запровадити додаткові стратегії спостереження за станом здоров’я для регулярного моніторингу персоналу. Стратегії можуть включати особисті консультації з персоналом </w:t>
      </w:r>
      <w:r>
        <w:rPr>
          <w:rFonts w:ascii="Arial" w:eastAsia="Arial" w:hAnsi="Arial"/>
          <w:sz w:val="18"/>
        </w:rPr>
        <w:t>стосовно</w:t>
      </w:r>
      <w:r w:rsidRPr="00E30C3E">
        <w:rPr>
          <w:rFonts w:ascii="Arial" w:eastAsia="Arial" w:hAnsi="Arial"/>
          <w:sz w:val="18"/>
        </w:rPr>
        <w:t xml:space="preserve"> поточного стану </w:t>
      </w:r>
      <w:r>
        <w:rPr>
          <w:rFonts w:ascii="Arial" w:eastAsia="Arial" w:hAnsi="Arial"/>
          <w:sz w:val="18"/>
        </w:rPr>
        <w:t xml:space="preserve">їхнього </w:t>
      </w:r>
      <w:r w:rsidRPr="00E30C3E">
        <w:rPr>
          <w:rFonts w:ascii="Arial" w:eastAsia="Arial" w:hAnsi="Arial"/>
          <w:sz w:val="18"/>
        </w:rPr>
        <w:t xml:space="preserve">здоров'я або використання медичних опитувань. </w:t>
      </w:r>
      <w:r w:rsidR="00FF58FD">
        <w:rPr>
          <w:rFonts w:ascii="Arial" w:eastAsia="Arial" w:hAnsi="Arial"/>
          <w:sz w:val="18"/>
        </w:rPr>
        <w:t>За можливості та</w:t>
      </w:r>
      <w:r w:rsidRPr="00E30C3E">
        <w:rPr>
          <w:rFonts w:ascii="Arial" w:eastAsia="Arial" w:hAnsi="Arial"/>
          <w:sz w:val="18"/>
        </w:rPr>
        <w:t xml:space="preserve"> доцільності можна здійснювати регулярне спостереження за до</w:t>
      </w:r>
      <w:r w:rsidR="003B0C19">
        <w:rPr>
          <w:rFonts w:ascii="Arial" w:eastAsia="Arial" w:hAnsi="Arial"/>
          <w:sz w:val="18"/>
        </w:rPr>
        <w:t>по</w:t>
      </w:r>
      <w:r w:rsidRPr="00E30C3E">
        <w:rPr>
          <w:rFonts w:ascii="Arial" w:eastAsia="Arial" w:hAnsi="Arial"/>
          <w:sz w:val="18"/>
        </w:rPr>
        <w:t xml:space="preserve">могою діагностичних тестів (наприклад, рентген та шкірний туберкуліновий тест).  Рекомендується запровадити механізм спостереження за гігієною праці, щоб забезпечити сприятливе робоче середовище для персоналу, </w:t>
      </w:r>
      <w:r w:rsidR="00FF58FD">
        <w:rPr>
          <w:rFonts w:ascii="Arial" w:eastAsia="Arial" w:hAnsi="Arial"/>
          <w:sz w:val="18"/>
        </w:rPr>
        <w:t>гарантувати</w:t>
      </w:r>
      <w:r w:rsidRPr="00E30C3E">
        <w:rPr>
          <w:rFonts w:ascii="Arial" w:eastAsia="Arial" w:hAnsi="Arial"/>
          <w:sz w:val="18"/>
        </w:rPr>
        <w:t xml:space="preserve"> прийнятний стан здоров'я співробітників і сприяти збереженню добре навчених людських ресурсів.</w:t>
      </w:r>
    </w:p>
    <w:p w:rsidR="00FB5D8D" w:rsidRPr="00E30C3E" w:rsidRDefault="00FB5D8D">
      <w:pPr>
        <w:spacing w:line="329" w:lineRule="exact"/>
        <w:rPr>
          <w:rFonts w:ascii="Times New Roman" w:eastAsia="Times New Roman" w:hAnsi="Times New Roman"/>
        </w:rPr>
      </w:pPr>
    </w:p>
    <w:p w:rsidR="00FF58FD" w:rsidRDefault="00FF58FD">
      <w:pPr>
        <w:spacing w:line="0" w:lineRule="atLeast"/>
        <w:ind w:right="60"/>
        <w:jc w:val="center"/>
        <w:rPr>
          <w:rFonts w:ascii="Arial" w:eastAsia="Arial" w:hAnsi="Arial"/>
          <w:sz w:val="16"/>
        </w:rPr>
      </w:pPr>
    </w:p>
    <w:p w:rsidR="00FF58FD" w:rsidRDefault="00FF58FD">
      <w:pPr>
        <w:spacing w:line="0" w:lineRule="atLeast"/>
        <w:ind w:right="60"/>
        <w:jc w:val="center"/>
        <w:rPr>
          <w:rFonts w:ascii="Arial" w:eastAsia="Arial" w:hAnsi="Arial"/>
          <w:sz w:val="16"/>
        </w:rPr>
      </w:pPr>
    </w:p>
    <w:p w:rsidR="00B65235" w:rsidRDefault="00B65235">
      <w:pPr>
        <w:spacing w:line="0" w:lineRule="atLeast"/>
        <w:ind w:right="60"/>
        <w:jc w:val="center"/>
        <w:rPr>
          <w:rFonts w:ascii="Arial" w:eastAsia="Arial" w:hAnsi="Arial"/>
          <w:sz w:val="16"/>
        </w:rPr>
      </w:pPr>
    </w:p>
    <w:p w:rsidR="00B65235" w:rsidRDefault="00B65235">
      <w:pPr>
        <w:spacing w:line="0" w:lineRule="atLeast"/>
        <w:ind w:right="60"/>
        <w:jc w:val="center"/>
        <w:rPr>
          <w:rFonts w:ascii="Arial" w:eastAsia="Arial" w:hAnsi="Arial"/>
          <w:sz w:val="16"/>
        </w:rPr>
      </w:pPr>
    </w:p>
    <w:p w:rsidR="00B65235" w:rsidRDefault="00B65235">
      <w:pPr>
        <w:spacing w:line="0" w:lineRule="atLeast"/>
        <w:ind w:right="60"/>
        <w:jc w:val="center"/>
        <w:rPr>
          <w:rFonts w:ascii="Arial" w:eastAsia="Arial" w:hAnsi="Arial"/>
          <w:sz w:val="16"/>
        </w:rPr>
      </w:pPr>
    </w:p>
    <w:p w:rsidR="00B65235" w:rsidRDefault="00B65235">
      <w:pPr>
        <w:spacing w:line="0" w:lineRule="atLeast"/>
        <w:ind w:right="60"/>
        <w:jc w:val="center"/>
        <w:rPr>
          <w:rFonts w:ascii="Arial" w:eastAsia="Arial" w:hAnsi="Arial"/>
          <w:sz w:val="16"/>
        </w:rPr>
      </w:pPr>
    </w:p>
    <w:p w:rsidR="00FB5D8D" w:rsidRPr="00E30C3E" w:rsidRDefault="009C68D9">
      <w:pPr>
        <w:spacing w:line="0" w:lineRule="atLeast"/>
        <w:ind w:right="60"/>
        <w:jc w:val="center"/>
        <w:rPr>
          <w:rFonts w:ascii="Arial" w:eastAsia="Arial" w:hAnsi="Arial"/>
          <w:sz w:val="16"/>
        </w:rPr>
      </w:pPr>
      <w:r>
        <w:rPr>
          <w:rFonts w:ascii="Arial" w:eastAsia="Arial" w:hAnsi="Arial"/>
          <w:sz w:val="16"/>
        </w:rPr>
        <w:t>8</w:t>
      </w:r>
      <w:r w:rsidR="00FB5D8D" w:rsidRPr="00E30C3E">
        <w:rPr>
          <w:rFonts w:ascii="Arial" w:eastAsia="Arial" w:hAnsi="Arial"/>
          <w:sz w:val="16"/>
        </w:rPr>
        <w:t>9</w:t>
      </w:r>
    </w:p>
    <w:p w:rsidR="00FB5D8D" w:rsidRPr="00E30C3E" w:rsidRDefault="00FB5D8D">
      <w:pPr>
        <w:spacing w:line="0" w:lineRule="atLeast"/>
        <w:ind w:right="60"/>
        <w:jc w:val="center"/>
        <w:rPr>
          <w:rFonts w:ascii="Arial" w:eastAsia="Arial" w:hAnsi="Arial"/>
          <w:sz w:val="16"/>
        </w:rPr>
        <w:sectPr w:rsidR="00FB5D8D" w:rsidRPr="00E30C3E" w:rsidSect="00FF58FD">
          <w:type w:val="continuous"/>
          <w:pgSz w:w="9080" w:h="13606"/>
          <w:pgMar w:top="543" w:right="620" w:bottom="899" w:left="1020" w:header="0" w:footer="0" w:gutter="0"/>
          <w:cols w:space="0" w:equalWidth="0">
            <w:col w:w="7440"/>
          </w:cols>
          <w:docGrid w:linePitch="360"/>
        </w:sectPr>
      </w:pPr>
    </w:p>
    <w:p w:rsidR="00FF58FD" w:rsidRPr="00E30C3E" w:rsidRDefault="00FF58FD" w:rsidP="00FF58FD">
      <w:pPr>
        <w:spacing w:line="0" w:lineRule="atLeast"/>
        <w:ind w:right="40"/>
        <w:jc w:val="center"/>
        <w:rPr>
          <w:rFonts w:ascii="Arial" w:eastAsia="Arial" w:hAnsi="Arial"/>
          <w:b/>
          <w:color w:val="1F2954"/>
          <w:sz w:val="14"/>
        </w:rPr>
      </w:pPr>
      <w:bookmarkStart w:id="91" w:name="page94"/>
      <w:bookmarkEnd w:id="91"/>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F58FD" w:rsidRPr="00E30C3E" w:rsidRDefault="003767CD" w:rsidP="00FF58F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1542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69" nam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6F9C53" id=" 925"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F58FD" w:rsidRPr="00E30C3E" w:rsidRDefault="00FF58FD" w:rsidP="00FF58FD">
      <w:pPr>
        <w:spacing w:line="200" w:lineRule="exact"/>
        <w:rPr>
          <w:rFonts w:ascii="Times New Roman" w:eastAsia="Times New Roman" w:hAnsi="Times New Roman"/>
        </w:rPr>
      </w:pPr>
    </w:p>
    <w:p w:rsidR="004930EA" w:rsidRPr="00E30C3E" w:rsidRDefault="004930EA" w:rsidP="009D6AD4">
      <w:pPr>
        <w:spacing w:line="279" w:lineRule="auto"/>
        <w:ind w:right="60"/>
        <w:jc w:val="both"/>
        <w:rPr>
          <w:rFonts w:ascii="Arial" w:eastAsia="Arial" w:hAnsi="Arial"/>
          <w:sz w:val="18"/>
        </w:rPr>
      </w:pPr>
    </w:p>
    <w:p w:rsidR="004930EA" w:rsidRPr="00E30C3E" w:rsidRDefault="004930EA" w:rsidP="009D6AD4">
      <w:pPr>
        <w:spacing w:line="0" w:lineRule="atLeast"/>
        <w:rPr>
          <w:rFonts w:ascii="Arial" w:eastAsia="Arial" w:hAnsi="Arial"/>
          <w:color w:val="1F2954"/>
          <w:sz w:val="24"/>
        </w:rPr>
      </w:pPr>
      <w:r w:rsidRPr="00E30C3E">
        <w:rPr>
          <w:rFonts w:ascii="Arial" w:eastAsia="Arial" w:hAnsi="Arial"/>
          <w:color w:val="1F2954"/>
          <w:sz w:val="24"/>
        </w:rPr>
        <w:t xml:space="preserve">2.5.7 </w:t>
      </w:r>
      <w:r w:rsidR="009D6AD4" w:rsidRPr="00E30C3E">
        <w:rPr>
          <w:rFonts w:ascii="Arial" w:eastAsia="Arial" w:hAnsi="Arial"/>
          <w:color w:val="1F2954"/>
          <w:sz w:val="24"/>
        </w:rPr>
        <w:tab/>
        <w:t>Поводження з відходами</w:t>
      </w:r>
    </w:p>
    <w:p w:rsidR="004930EA" w:rsidRPr="00E30C3E" w:rsidRDefault="004930EA" w:rsidP="004930EA">
      <w:pPr>
        <w:spacing w:line="130" w:lineRule="exact"/>
        <w:rPr>
          <w:rFonts w:ascii="Times New Roman" w:eastAsia="Times New Roman" w:hAnsi="Times New Roman"/>
        </w:rPr>
      </w:pPr>
    </w:p>
    <w:p w:rsidR="004930EA" w:rsidRPr="00E30C3E" w:rsidRDefault="009D6AD4" w:rsidP="004930EA">
      <w:pPr>
        <w:spacing w:line="280" w:lineRule="auto"/>
        <w:ind w:right="40"/>
        <w:jc w:val="both"/>
        <w:rPr>
          <w:rFonts w:ascii="Arial" w:eastAsia="Arial" w:hAnsi="Arial"/>
          <w:sz w:val="18"/>
        </w:rPr>
      </w:pPr>
      <w:r w:rsidRPr="00E30C3E">
        <w:rPr>
          <w:rFonts w:ascii="Arial" w:eastAsia="Arial" w:hAnsi="Arial"/>
          <w:sz w:val="18"/>
        </w:rPr>
        <w:t xml:space="preserve">Належне поводження з лабораторними відходами є важливим аспектом для гарантування безпеки персоналу лабораторії, запобігання забрудненню навколишнього середовища та усунення ризиків потрапляння шкідливих матеріалів в громадське середовище. Процедури поводження з відходами повинні відповідати всім застосовним місцевим та національним вимогам та нормам, хоча в деяких країнах ці норми можуть не існувати або </w:t>
      </w:r>
      <w:r w:rsidR="00FF58FD">
        <w:rPr>
          <w:rFonts w:ascii="Arial" w:eastAsia="Arial" w:hAnsi="Arial"/>
          <w:sz w:val="18"/>
        </w:rPr>
        <w:t xml:space="preserve">бути </w:t>
      </w:r>
      <w:r w:rsidRPr="00E30C3E">
        <w:rPr>
          <w:rFonts w:ascii="Arial" w:eastAsia="Arial" w:hAnsi="Arial"/>
          <w:sz w:val="18"/>
        </w:rPr>
        <w:t>неправильно визначені</w:t>
      </w:r>
      <w:r w:rsidR="004930EA" w:rsidRPr="00E30C3E">
        <w:rPr>
          <w:rFonts w:ascii="Arial" w:eastAsia="Arial" w:hAnsi="Arial"/>
          <w:sz w:val="18"/>
        </w:rPr>
        <w:t>.</w:t>
      </w:r>
    </w:p>
    <w:p w:rsidR="004930EA" w:rsidRPr="00E30C3E" w:rsidRDefault="004930EA" w:rsidP="004930EA">
      <w:pPr>
        <w:spacing w:line="106" w:lineRule="exact"/>
        <w:rPr>
          <w:rFonts w:ascii="Times New Roman" w:eastAsia="Times New Roman" w:hAnsi="Times New Roman"/>
        </w:rPr>
      </w:pPr>
    </w:p>
    <w:p w:rsidR="00FB5D8D" w:rsidRPr="00E30C3E" w:rsidRDefault="0053076C" w:rsidP="00FF58FD">
      <w:pPr>
        <w:spacing w:line="282" w:lineRule="auto"/>
        <w:ind w:right="40"/>
        <w:jc w:val="both"/>
        <w:rPr>
          <w:rFonts w:ascii="Arial" w:eastAsia="Arial" w:hAnsi="Arial"/>
          <w:sz w:val="18"/>
        </w:rPr>
      </w:pPr>
      <w:r w:rsidRPr="00E30C3E">
        <w:rPr>
          <w:rFonts w:ascii="Arial" w:eastAsia="Arial" w:hAnsi="Arial"/>
          <w:sz w:val="18"/>
        </w:rPr>
        <w:t>У багатьох країнах існують обмежені можливості утилізації відходів, особливо це стосується гострих предметів (ланцети, леза, шприци або голки для підшкірних ін'єкцій), розбитого скла (наприклад, піпетки Пастера та забруднені флакони) або небезпечних хімічних речовин. Ресурси для належної дезінфекції чи стерилізації часто є обмеженими, особливо у віддалених районах. Отже, практики захоронення або спалювання в кар'єрах все ще широко використовуються</w:t>
      </w:r>
      <w:r w:rsidR="00FB5D8D" w:rsidRPr="00E30C3E">
        <w:rPr>
          <w:rFonts w:ascii="Arial" w:eastAsia="Arial" w:hAnsi="Arial"/>
          <w:sz w:val="18"/>
        </w:rPr>
        <w:t xml:space="preserve">. </w:t>
      </w:r>
      <w:r w:rsidRPr="00E30C3E">
        <w:rPr>
          <w:rFonts w:ascii="Arial" w:eastAsia="Arial" w:hAnsi="Arial"/>
          <w:sz w:val="18"/>
        </w:rPr>
        <w:t>Ці практики є проблематичними, оскільки часто призводять до неповної дезінфекції або знищення відходів, а крім того, вони продукують викиди, які сприяють місцевому забрудненню повітря. У надзвичайно поганих умовах</w:t>
      </w:r>
      <w:r w:rsidR="00FF58FD">
        <w:rPr>
          <w:rFonts w:ascii="Arial" w:eastAsia="Arial" w:hAnsi="Arial"/>
          <w:sz w:val="18"/>
        </w:rPr>
        <w:t xml:space="preserve"> </w:t>
      </w:r>
      <w:r w:rsidRPr="00E30C3E">
        <w:rPr>
          <w:rFonts w:ascii="Arial" w:eastAsia="Arial" w:hAnsi="Arial"/>
          <w:sz w:val="18"/>
        </w:rPr>
        <w:t>місцеві жителі можуть збирати мате</w:t>
      </w:r>
      <w:r w:rsidR="00FF58FD">
        <w:rPr>
          <w:rFonts w:ascii="Arial" w:eastAsia="Arial" w:hAnsi="Arial"/>
          <w:sz w:val="18"/>
        </w:rPr>
        <w:t>ріали з цих об’єктів  та продавати їх</w:t>
      </w:r>
      <w:r w:rsidRPr="00E30C3E">
        <w:rPr>
          <w:rFonts w:ascii="Arial" w:eastAsia="Arial" w:hAnsi="Arial"/>
          <w:sz w:val="18"/>
        </w:rPr>
        <w:t xml:space="preserve"> покупцям, які, в свою чергу, миють, перепаковують їх і пускають в обіг для повторного використання без належної стерилізації. Такі небезпечні практики призводять до передачі інфекційних захворювань і є надзвичайно проблематичними для програм охорони здоров'я. Консультант зобов'язаний навчати та тренувати посадових осіб національної програми та працівників лабораторії щодо того, як найкраще поводитися з відходами з огляду на обмеження місцевих умов.</w:t>
      </w:r>
    </w:p>
    <w:p w:rsidR="00FB5D8D" w:rsidRPr="00E30C3E" w:rsidRDefault="00FB5D8D">
      <w:pPr>
        <w:spacing w:line="107" w:lineRule="exact"/>
        <w:rPr>
          <w:rFonts w:ascii="Times New Roman" w:eastAsia="Times New Roman" w:hAnsi="Times New Roman"/>
        </w:rPr>
      </w:pPr>
    </w:p>
    <w:p w:rsidR="00FB5D8D" w:rsidRPr="00E30C3E" w:rsidRDefault="0053076C">
      <w:pPr>
        <w:spacing w:line="286" w:lineRule="auto"/>
        <w:jc w:val="both"/>
        <w:rPr>
          <w:rFonts w:ascii="Arial" w:eastAsia="Arial" w:hAnsi="Arial"/>
          <w:sz w:val="18"/>
        </w:rPr>
      </w:pPr>
      <w:r w:rsidRPr="00E30C3E">
        <w:rPr>
          <w:rFonts w:ascii="Arial" w:eastAsia="Arial" w:hAnsi="Arial"/>
          <w:sz w:val="18"/>
        </w:rPr>
        <w:t>Лабораторії з діагностики ТБ можуть продукувати різні види відходів - від неінфекційних загальних відходів до небезпечних хімічних чи біологічних інфекційних матеріалів</w:t>
      </w:r>
      <w:r w:rsidR="00FB5D8D"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Default="0053076C">
      <w:pPr>
        <w:spacing w:line="279" w:lineRule="auto"/>
        <w:jc w:val="both"/>
        <w:rPr>
          <w:rFonts w:ascii="Arial" w:eastAsia="Arial" w:hAnsi="Arial"/>
          <w:bCs/>
          <w:sz w:val="18"/>
        </w:rPr>
      </w:pPr>
      <w:r w:rsidRPr="00E30C3E">
        <w:rPr>
          <w:rFonts w:ascii="Arial" w:eastAsia="Arial" w:hAnsi="Arial"/>
          <w:b/>
          <w:sz w:val="18"/>
        </w:rPr>
        <w:t>Інфекційні відходи</w:t>
      </w:r>
      <w:r w:rsidRPr="00E30C3E">
        <w:rPr>
          <w:rFonts w:ascii="Arial" w:eastAsia="Arial" w:hAnsi="Arial"/>
          <w:bCs/>
          <w:sz w:val="18"/>
        </w:rPr>
        <w:t xml:space="preserve"> - це всі відходи, які контактували з інфекційними матеріалами. Сюди входять: інфіковані тканини тіла або рідини; вико</w:t>
      </w:r>
      <w:r w:rsidR="00FF58FD">
        <w:rPr>
          <w:rFonts w:ascii="Arial" w:eastAsia="Arial" w:hAnsi="Arial"/>
          <w:bCs/>
          <w:sz w:val="18"/>
        </w:rPr>
        <w:t>риста</w:t>
      </w:r>
      <w:r w:rsidRPr="00E30C3E">
        <w:rPr>
          <w:rFonts w:ascii="Arial" w:eastAsia="Arial" w:hAnsi="Arial"/>
          <w:bCs/>
          <w:sz w:val="18"/>
        </w:rPr>
        <w:t>ні голки; ЗІЗ, що використовуються в рамках протоколів поводження з інфекційними матеріалами; а також будь-які інстру</w:t>
      </w:r>
      <w:r w:rsidR="00FF58FD">
        <w:rPr>
          <w:rFonts w:ascii="Arial" w:eastAsia="Arial" w:hAnsi="Arial"/>
          <w:bCs/>
          <w:sz w:val="18"/>
        </w:rPr>
        <w:t>менти чи витратні матеріали, що</w:t>
      </w:r>
      <w:r w:rsidRPr="00E30C3E">
        <w:rPr>
          <w:rFonts w:ascii="Arial" w:eastAsia="Arial" w:hAnsi="Arial"/>
          <w:bCs/>
          <w:sz w:val="18"/>
        </w:rPr>
        <w:t xml:space="preserve"> контактували з інфекційними матеріалами, які неможливо стерилізувати та переробити. Найважливішим принципом мінімізації ризиків від інфекційних відходів є знезараження, стерилізація в автоклаві або спалювання всіх предметів.</w:t>
      </w:r>
    </w:p>
    <w:p w:rsidR="00FF58FD" w:rsidRPr="00FF58FD" w:rsidRDefault="00FF58FD">
      <w:pPr>
        <w:spacing w:line="279" w:lineRule="auto"/>
        <w:jc w:val="both"/>
        <w:rPr>
          <w:rFonts w:ascii="Arial" w:eastAsia="Arial" w:hAnsi="Arial"/>
          <w:bCs/>
          <w:sz w:val="12"/>
          <w:szCs w:val="12"/>
        </w:rPr>
      </w:pPr>
    </w:p>
    <w:p w:rsidR="00FF58FD" w:rsidRDefault="00FF58FD" w:rsidP="00FF58FD">
      <w:pPr>
        <w:spacing w:line="279" w:lineRule="auto"/>
        <w:jc w:val="both"/>
        <w:rPr>
          <w:rFonts w:ascii="Arial" w:eastAsia="Arial" w:hAnsi="Arial"/>
          <w:bCs/>
          <w:sz w:val="18"/>
        </w:rPr>
      </w:pPr>
      <w:r w:rsidRPr="00E30C3E">
        <w:rPr>
          <w:rFonts w:ascii="Arial" w:eastAsia="Arial" w:hAnsi="Arial"/>
          <w:b/>
          <w:sz w:val="18"/>
        </w:rPr>
        <w:t xml:space="preserve">Хімічні відходи </w:t>
      </w:r>
      <w:r w:rsidRPr="00E30C3E">
        <w:rPr>
          <w:rFonts w:ascii="Arial" w:eastAsia="Arial" w:hAnsi="Arial"/>
          <w:bCs/>
          <w:sz w:val="18"/>
        </w:rPr>
        <w:t>в лабораторіях з діагностики ТБ - це реаген</w:t>
      </w:r>
      <w:r>
        <w:rPr>
          <w:rFonts w:ascii="Arial" w:eastAsia="Arial" w:hAnsi="Arial"/>
          <w:bCs/>
          <w:sz w:val="18"/>
        </w:rPr>
        <w:t>ти та розчини, що застосовують</w:t>
      </w:r>
      <w:r w:rsidRPr="00E30C3E">
        <w:rPr>
          <w:rFonts w:ascii="Arial" w:eastAsia="Arial" w:hAnsi="Arial"/>
          <w:bCs/>
          <w:sz w:val="18"/>
        </w:rPr>
        <w:t xml:space="preserve"> для різних протоколів, наприклад, для обробки зразків, мікроскопії, підготовки </w:t>
      </w:r>
      <w:r>
        <w:rPr>
          <w:rFonts w:ascii="Arial" w:eastAsia="Arial" w:hAnsi="Arial"/>
          <w:bCs/>
          <w:sz w:val="18"/>
        </w:rPr>
        <w:t xml:space="preserve">поживних </w:t>
      </w:r>
      <w:r w:rsidRPr="00E30C3E">
        <w:rPr>
          <w:rFonts w:ascii="Arial" w:eastAsia="Arial" w:hAnsi="Arial"/>
          <w:bCs/>
          <w:sz w:val="18"/>
        </w:rPr>
        <w:t xml:space="preserve">середовищ та дезактивації. Іноді хімічні відходи можуть потребувати додаткового відокремлення </w:t>
      </w:r>
      <w:r w:rsidR="00994C1D">
        <w:rPr>
          <w:rFonts w:ascii="Arial" w:eastAsia="Arial" w:hAnsi="Arial"/>
          <w:bCs/>
          <w:sz w:val="18"/>
        </w:rPr>
        <w:t>від інших відходів</w:t>
      </w:r>
      <w:r w:rsidRPr="00E30C3E">
        <w:rPr>
          <w:rFonts w:ascii="Arial" w:eastAsia="Arial" w:hAnsi="Arial"/>
          <w:bCs/>
          <w:sz w:val="18"/>
        </w:rPr>
        <w:t xml:space="preserve"> залежно від типу або категорії. Хімічні відходи слід нейтралізувати (у разі кислоти чи основи) або відправити до пункту збору, працівники якого мають відповідні знання та підготовку стосовно утилізації (для органічних розчинників).</w:t>
      </w:r>
    </w:p>
    <w:p w:rsidR="00994C1D" w:rsidRPr="00994C1D" w:rsidRDefault="00994C1D" w:rsidP="00FF58FD">
      <w:pPr>
        <w:spacing w:line="279" w:lineRule="auto"/>
        <w:jc w:val="both"/>
        <w:rPr>
          <w:rFonts w:ascii="Arial" w:eastAsia="Arial" w:hAnsi="Arial"/>
          <w:bCs/>
          <w:sz w:val="12"/>
          <w:szCs w:val="12"/>
        </w:rPr>
      </w:pPr>
    </w:p>
    <w:p w:rsidR="00994C1D" w:rsidRPr="00E30C3E" w:rsidRDefault="00994C1D" w:rsidP="00994C1D">
      <w:pPr>
        <w:spacing w:line="278" w:lineRule="auto"/>
        <w:rPr>
          <w:rFonts w:ascii="Arial" w:eastAsia="Arial" w:hAnsi="Arial"/>
          <w:b/>
          <w:sz w:val="18"/>
        </w:rPr>
      </w:pPr>
      <w:r w:rsidRPr="00E30C3E">
        <w:rPr>
          <w:rFonts w:ascii="Arial" w:eastAsia="Arial" w:hAnsi="Arial"/>
          <w:b/>
          <w:sz w:val="18"/>
        </w:rPr>
        <w:t>Неінфекційні загальні відходи</w:t>
      </w:r>
      <w:r w:rsidRPr="00E30C3E">
        <w:rPr>
          <w:rFonts w:ascii="Arial" w:eastAsia="Arial" w:hAnsi="Arial"/>
          <w:bCs/>
          <w:sz w:val="18"/>
        </w:rPr>
        <w:t xml:space="preserve"> включають основні матеріали, які можна утилізувати разом із загальним потоком відходів підприємства; прикладами таких відходів є папір, коробки та контейнери.</w:t>
      </w:r>
    </w:p>
    <w:p w:rsidR="00FF58FD" w:rsidRPr="00E30C3E" w:rsidRDefault="00FF58FD">
      <w:pPr>
        <w:spacing w:line="279" w:lineRule="auto"/>
        <w:jc w:val="both"/>
        <w:rPr>
          <w:rFonts w:ascii="Arial" w:eastAsia="Arial" w:hAnsi="Arial"/>
          <w:b/>
          <w:sz w:val="18"/>
        </w:rPr>
      </w:pPr>
    </w:p>
    <w:p w:rsidR="00FB5D8D" w:rsidRPr="00E30C3E" w:rsidRDefault="00FB5D8D">
      <w:pPr>
        <w:spacing w:line="109" w:lineRule="exact"/>
        <w:rPr>
          <w:rFonts w:ascii="Times New Roman" w:eastAsia="Times New Roman" w:hAnsi="Times New Roman"/>
        </w:rPr>
      </w:pPr>
    </w:p>
    <w:p w:rsidR="00FB5D8D" w:rsidRPr="00E30C3E" w:rsidRDefault="00FB5D8D">
      <w:pPr>
        <w:spacing w:line="279" w:lineRule="auto"/>
        <w:jc w:val="both"/>
        <w:rPr>
          <w:rFonts w:ascii="Arial" w:eastAsia="Arial" w:hAnsi="Arial"/>
          <w:sz w:val="18"/>
        </w:rPr>
        <w:sectPr w:rsidR="00FB5D8D" w:rsidRPr="00E30C3E" w:rsidSect="0053076C">
          <w:pgSz w:w="9080" w:h="13606"/>
          <w:pgMar w:top="543" w:right="620" w:bottom="719" w:left="1020" w:header="0" w:footer="0" w:gutter="0"/>
          <w:cols w:space="0" w:equalWidth="0">
            <w:col w:w="7440"/>
          </w:cols>
          <w:docGrid w:linePitch="360"/>
        </w:sectPr>
      </w:pPr>
    </w:p>
    <w:p w:rsidR="0053076C" w:rsidRPr="00E30C3E" w:rsidRDefault="0053076C">
      <w:pPr>
        <w:spacing w:line="0" w:lineRule="atLeast"/>
        <w:ind w:right="20"/>
        <w:jc w:val="center"/>
        <w:rPr>
          <w:rFonts w:ascii="Arial" w:eastAsia="Arial" w:hAnsi="Arial"/>
          <w:sz w:val="16"/>
        </w:rPr>
      </w:pPr>
    </w:p>
    <w:p w:rsidR="00FB5D8D" w:rsidRPr="00E30C3E" w:rsidRDefault="00994C1D">
      <w:pPr>
        <w:spacing w:line="0" w:lineRule="atLeast"/>
        <w:ind w:right="20"/>
        <w:jc w:val="center"/>
        <w:rPr>
          <w:rFonts w:ascii="Arial" w:eastAsia="Arial" w:hAnsi="Arial"/>
          <w:sz w:val="16"/>
        </w:rPr>
      </w:pPr>
      <w:r>
        <w:rPr>
          <w:rFonts w:ascii="Arial" w:eastAsia="Arial" w:hAnsi="Arial"/>
          <w:sz w:val="16"/>
        </w:rPr>
        <w:t>9</w:t>
      </w:r>
      <w:r w:rsidR="00FB5D8D" w:rsidRPr="00E30C3E">
        <w:rPr>
          <w:rFonts w:ascii="Arial" w:eastAsia="Arial" w:hAnsi="Arial"/>
          <w:sz w:val="16"/>
        </w:rPr>
        <w:t>0</w:t>
      </w:r>
    </w:p>
    <w:p w:rsidR="00FB5D8D" w:rsidRPr="00E30C3E" w:rsidRDefault="00FB5D8D">
      <w:pPr>
        <w:spacing w:line="0" w:lineRule="atLeast"/>
        <w:ind w:right="20"/>
        <w:jc w:val="center"/>
        <w:rPr>
          <w:rFonts w:ascii="Arial" w:eastAsia="Arial" w:hAnsi="Arial"/>
          <w:sz w:val="16"/>
        </w:rPr>
        <w:sectPr w:rsidR="00FB5D8D" w:rsidRPr="00E30C3E" w:rsidSect="0053076C">
          <w:type w:val="continuous"/>
          <w:pgSz w:w="9080" w:h="13606"/>
          <w:pgMar w:top="543" w:right="800" w:bottom="899" w:left="1020" w:header="0" w:footer="0" w:gutter="0"/>
          <w:cols w:space="0" w:equalWidth="0">
            <w:col w:w="7260"/>
          </w:cols>
          <w:docGrid w:linePitch="360"/>
        </w:sectPr>
      </w:pPr>
    </w:p>
    <w:p w:rsidR="00FB5D8D" w:rsidRPr="00994C1D" w:rsidRDefault="00994C1D">
      <w:pPr>
        <w:spacing w:line="0" w:lineRule="atLeast"/>
        <w:jc w:val="center"/>
        <w:rPr>
          <w:rFonts w:ascii="Arial" w:eastAsia="Arial" w:hAnsi="Arial"/>
          <w:b/>
          <w:color w:val="1F2954"/>
          <w:sz w:val="14"/>
        </w:rPr>
      </w:pPr>
      <w:bookmarkStart w:id="92" w:name="page95"/>
      <w:bookmarkEnd w:id="92"/>
      <w:r>
        <w:rPr>
          <w:rFonts w:ascii="Arial" w:eastAsia="Arial" w:hAnsi="Arial"/>
          <w:b/>
          <w:color w:val="1F2954"/>
          <w:sz w:val="14"/>
        </w:rPr>
        <w:lastRenderedPageBreak/>
        <w:t xml:space="preserve">2.  </w:t>
      </w:r>
      <w:r w:rsidRPr="00994C1D">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3075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68" nam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F98297" id=" 255"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D266DC" w:rsidRPr="00E30C3E" w:rsidRDefault="00D266DC" w:rsidP="00D266DC">
      <w:pPr>
        <w:spacing w:line="279" w:lineRule="auto"/>
        <w:jc w:val="both"/>
        <w:rPr>
          <w:rFonts w:ascii="Arial" w:eastAsia="Arial" w:hAnsi="Arial"/>
          <w:b/>
          <w:sz w:val="10"/>
          <w:szCs w:val="10"/>
        </w:rPr>
      </w:pPr>
    </w:p>
    <w:p w:rsidR="00D266DC" w:rsidRPr="00E30C3E" w:rsidRDefault="00D266DC" w:rsidP="00D266DC">
      <w:pPr>
        <w:spacing w:line="278" w:lineRule="auto"/>
        <w:rPr>
          <w:rFonts w:ascii="Arial" w:eastAsia="Arial" w:hAnsi="Arial"/>
          <w:b/>
          <w:sz w:val="12"/>
          <w:szCs w:val="12"/>
        </w:rPr>
      </w:pPr>
    </w:p>
    <w:p w:rsidR="0053076C" w:rsidRPr="00E30C3E" w:rsidRDefault="00D266DC" w:rsidP="00C648CC">
      <w:pPr>
        <w:spacing w:line="279" w:lineRule="auto"/>
        <w:jc w:val="both"/>
        <w:rPr>
          <w:rFonts w:ascii="Arial" w:eastAsia="Arial" w:hAnsi="Arial"/>
          <w:sz w:val="18"/>
        </w:rPr>
      </w:pPr>
      <w:r w:rsidRPr="00E30C3E">
        <w:rPr>
          <w:rFonts w:ascii="Arial" w:eastAsia="Arial" w:hAnsi="Arial"/>
          <w:sz w:val="18"/>
        </w:rPr>
        <w:t>Усі відходи повинні бути розділені за категоріями у відповідні одноразові пакети або контейнери з належним маркуванням та утилізуватися, використовуючи відповідні протоколи. Знову є таки, слід уникати захоронення та спалювання на відкритому повітрі відходів, а також застосовувати належні методи знезараження та стерилізації. Консультант повинен допомогти у навчанні щодо належних методів дезактивації та стерилізації</w:t>
      </w:r>
      <w:r w:rsidR="0053076C" w:rsidRPr="00E30C3E">
        <w:rPr>
          <w:rFonts w:ascii="Arial" w:eastAsia="Arial" w:hAnsi="Arial"/>
          <w:sz w:val="18"/>
        </w:rPr>
        <w:t xml:space="preserve">. </w:t>
      </w:r>
      <w:r w:rsidR="00C648CC" w:rsidRPr="00E30C3E">
        <w:rPr>
          <w:rFonts w:ascii="Arial" w:eastAsia="Arial" w:hAnsi="Arial"/>
          <w:sz w:val="18"/>
        </w:rPr>
        <w:t>У закладах нижчого рівня в сільській місцевості доступ до обладнання або дезінфікуючих засобів, необхідних для належної утилізації, може бути обмеженим, і таким чином зазначені методи можуть бути єдиними варіантами. У таких випадках важливо надавати допомогу національним програмам у розробці стратегії сортування та збору відходів, заохочувати програми до забезпечення відповідними агентами знезараження або дозволити в рамках програми побудувати невеликі сміттєспалювальні підприємства для сприяння належній практиці поводження з відходами.</w:t>
      </w:r>
    </w:p>
    <w:p w:rsidR="0053076C" w:rsidRPr="00E30C3E" w:rsidRDefault="0053076C" w:rsidP="0053076C">
      <w:pPr>
        <w:spacing w:line="107" w:lineRule="exact"/>
        <w:rPr>
          <w:rFonts w:ascii="Times New Roman" w:eastAsia="Times New Roman" w:hAnsi="Times New Roman"/>
        </w:rPr>
      </w:pPr>
    </w:p>
    <w:p w:rsidR="000005FF" w:rsidRPr="00E30C3E" w:rsidRDefault="00C648CC" w:rsidP="000005FF">
      <w:pPr>
        <w:spacing w:line="279" w:lineRule="auto"/>
        <w:jc w:val="both"/>
        <w:rPr>
          <w:rFonts w:ascii="Arial" w:eastAsia="Arial" w:hAnsi="Arial"/>
          <w:sz w:val="18"/>
        </w:rPr>
      </w:pPr>
      <w:r w:rsidRPr="00E30C3E">
        <w:rPr>
          <w:rFonts w:ascii="Arial" w:eastAsia="Arial" w:hAnsi="Arial"/>
          <w:sz w:val="18"/>
        </w:rPr>
        <w:t>В екстремальних ситуаціях консультанти можуть виявити, що програми передбачають переробку матеріалів. Деякі матеріали (наприклад, скляний посуд, інструменти та лабораторний одяг) можна повторно використовувати або переробляти після належної стерилізації. Однак інколи бувають спроби переробити інші предмети (наприклад, предметні скельця для мікроскопів і чашки для мокротиння) шляхом їхнього кип’ятіння та миття. Такі предмети ніколи не можна використовувати повторно. Таким чином, консультант відповідає за вирішення цих ситуацій і навчання як персоналу лабораторії, так і офіційних осіб програми щодо проблем, пов’язаних із повторним використанням цих матеріалів</w:t>
      </w:r>
      <w:r w:rsidR="0053076C" w:rsidRPr="00E30C3E">
        <w:rPr>
          <w:rFonts w:ascii="Arial" w:eastAsia="Arial" w:hAnsi="Arial"/>
          <w:sz w:val="18"/>
        </w:rPr>
        <w:t>.</w:t>
      </w:r>
    </w:p>
    <w:p w:rsidR="000005FF" w:rsidRPr="00E30C3E" w:rsidRDefault="000005FF" w:rsidP="000005FF">
      <w:pPr>
        <w:spacing w:line="279" w:lineRule="auto"/>
        <w:jc w:val="both"/>
        <w:rPr>
          <w:rFonts w:ascii="Arial" w:eastAsia="Arial" w:hAnsi="Arial"/>
          <w:sz w:val="10"/>
          <w:szCs w:val="10"/>
        </w:rPr>
      </w:pPr>
    </w:p>
    <w:p w:rsidR="00D266DC" w:rsidRPr="00E30C3E" w:rsidRDefault="000005FF" w:rsidP="00B65235">
      <w:pPr>
        <w:spacing w:line="279" w:lineRule="auto"/>
        <w:jc w:val="both"/>
        <w:rPr>
          <w:rFonts w:ascii="Arial" w:eastAsia="Arial" w:hAnsi="Arial"/>
          <w:sz w:val="18"/>
        </w:rPr>
      </w:pPr>
      <w:r w:rsidRPr="00E30C3E">
        <w:rPr>
          <w:rFonts w:ascii="Arial" w:eastAsia="Arial" w:hAnsi="Arial"/>
          <w:sz w:val="18"/>
        </w:rPr>
        <w:t>Часто витрати та тривале вирішення питання є основними обмеженнями для впровадження належних методів поводження з відходами. Дороге обладнання, таке як стерилізатори або будівництво сміттєспалювальних установок для кожного об'єкту, вірогідно, неможливо в рамках поточного бюджету програми. За таких обставин, в якості варіанту можна запровадити стратегію збору та транспортування відходів до більших об'єктів з управління відходами</w:t>
      </w:r>
      <w:r w:rsidR="00FB5D8D" w:rsidRPr="00E30C3E">
        <w:rPr>
          <w:rFonts w:ascii="Arial" w:eastAsia="Arial" w:hAnsi="Arial"/>
          <w:sz w:val="18"/>
        </w:rPr>
        <w:t xml:space="preserve">. </w:t>
      </w:r>
      <w:r w:rsidRPr="00E30C3E">
        <w:rPr>
          <w:rFonts w:ascii="Arial" w:eastAsia="Arial" w:hAnsi="Arial"/>
          <w:sz w:val="18"/>
        </w:rPr>
        <w:t xml:space="preserve">Слід розглянути наявність централізованих установок на регіональному та провінційному рівнях із більшими сміттєспалювальними установками для вирішення підвищеного попиту та обсягів. У цьому сценарії кожна лабораторія матиме зони для накопичення та зберігання відходів з обмеженим доступом  і регулярним графіком вивозу. Залежно від місцевості та наявної інфраструктури це може бути чи не бути економічно ефективнішим для програми. Консультанти та керівники лабораторій повинні продовжувати заохочувати </w:t>
      </w:r>
      <w:r w:rsidR="00B65235">
        <w:rPr>
          <w:rFonts w:ascii="Arial" w:eastAsia="Arial" w:hAnsi="Arial"/>
          <w:sz w:val="18"/>
        </w:rPr>
        <w:t xml:space="preserve">до </w:t>
      </w:r>
      <w:r w:rsidRPr="00E30C3E">
        <w:rPr>
          <w:rFonts w:ascii="Arial" w:eastAsia="Arial" w:hAnsi="Arial"/>
          <w:sz w:val="18"/>
        </w:rPr>
        <w:t xml:space="preserve">вдосконалення заходів </w:t>
      </w:r>
      <w:r w:rsidR="00B65235">
        <w:rPr>
          <w:rFonts w:ascii="Arial" w:eastAsia="Arial" w:hAnsi="Arial"/>
          <w:sz w:val="18"/>
        </w:rPr>
        <w:t>поводження з</w:t>
      </w:r>
      <w:r w:rsidRPr="00E30C3E">
        <w:rPr>
          <w:rFonts w:ascii="Arial" w:eastAsia="Arial" w:hAnsi="Arial"/>
          <w:sz w:val="18"/>
        </w:rPr>
        <w:t xml:space="preserve"> відходами.</w:t>
      </w:r>
    </w:p>
    <w:p w:rsidR="00DE1CB0" w:rsidRPr="00994C1D" w:rsidRDefault="00DE1CB0" w:rsidP="00D266DC">
      <w:pPr>
        <w:spacing w:line="279" w:lineRule="auto"/>
        <w:jc w:val="both"/>
        <w:rPr>
          <w:rFonts w:ascii="Arial" w:eastAsia="Arial" w:hAnsi="Arial"/>
          <w:sz w:val="12"/>
          <w:szCs w:val="12"/>
        </w:rPr>
      </w:pPr>
    </w:p>
    <w:p w:rsidR="00FB5D8D" w:rsidRDefault="005058A6" w:rsidP="00994C1D">
      <w:pPr>
        <w:spacing w:line="279" w:lineRule="auto"/>
        <w:jc w:val="both"/>
        <w:rPr>
          <w:rFonts w:ascii="Arial" w:eastAsia="Arial" w:hAnsi="Arial"/>
          <w:sz w:val="18"/>
        </w:rPr>
      </w:pPr>
      <w:r w:rsidRPr="00E30C3E">
        <w:rPr>
          <w:rFonts w:ascii="Arial" w:eastAsia="Arial" w:hAnsi="Arial"/>
          <w:sz w:val="18"/>
        </w:rPr>
        <w:t>Як було зазначено раніше, для програм важливо розробити політику, рекомендації та протоколи на національному рівні щодо утилізації лабораторних відходів. У країнах, де таких заходів немає, рекомендується, щоб консультант надавав сприяння і допомагав керувати такими розробками у співпраці з національними офіційними особами, надаючи необхідні ресурси стосовно настанов, рекомендованих на міжнародному рівні, та розробляючи освітні та навчальні програми</w:t>
      </w:r>
      <w:r w:rsidR="00FB5D8D" w:rsidRPr="00E30C3E">
        <w:rPr>
          <w:rFonts w:ascii="Arial" w:eastAsia="Arial" w:hAnsi="Arial"/>
          <w:sz w:val="18"/>
        </w:rPr>
        <w:t xml:space="preserve">. </w:t>
      </w:r>
      <w:r w:rsidRPr="00E30C3E">
        <w:rPr>
          <w:rFonts w:ascii="Arial" w:eastAsia="Arial" w:hAnsi="Arial"/>
          <w:sz w:val="18"/>
        </w:rPr>
        <w:t xml:space="preserve">Впровадження програм поводження з </w:t>
      </w:r>
      <w:r w:rsidR="00994C1D" w:rsidRPr="00E30C3E">
        <w:rPr>
          <w:rFonts w:ascii="Arial" w:eastAsia="Arial" w:hAnsi="Arial"/>
          <w:sz w:val="18"/>
        </w:rPr>
        <w:t>відходами для лабораторій з діагностики ТБ є суттєвим кроком у забезпеченні систем</w:t>
      </w:r>
      <w:r w:rsidR="00994C1D">
        <w:rPr>
          <w:rFonts w:ascii="Arial" w:eastAsia="Arial" w:hAnsi="Arial"/>
          <w:sz w:val="18"/>
        </w:rPr>
        <w:t xml:space="preserve"> </w:t>
      </w:r>
      <w:r w:rsidR="00994C1D" w:rsidRPr="00E30C3E">
        <w:rPr>
          <w:rFonts w:ascii="Arial" w:eastAsia="Arial" w:hAnsi="Arial"/>
          <w:sz w:val="18"/>
        </w:rPr>
        <w:t>управління якістю, які мають важливе значення для акредитації. Таким чином, належне</w:t>
      </w:r>
    </w:p>
    <w:p w:rsidR="00994C1D" w:rsidRPr="00994C1D" w:rsidRDefault="00994C1D" w:rsidP="00994C1D">
      <w:pPr>
        <w:spacing w:line="279" w:lineRule="auto"/>
        <w:jc w:val="both"/>
        <w:rPr>
          <w:rFonts w:ascii="Arial" w:eastAsia="Arial" w:hAnsi="Arial"/>
          <w:sz w:val="16"/>
          <w:szCs w:val="16"/>
        </w:rPr>
      </w:pPr>
    </w:p>
    <w:p w:rsidR="00994C1D" w:rsidRPr="00994C1D" w:rsidRDefault="00994C1D" w:rsidP="00994C1D">
      <w:pPr>
        <w:spacing w:line="279" w:lineRule="auto"/>
        <w:jc w:val="center"/>
        <w:rPr>
          <w:rFonts w:ascii="Arial" w:eastAsia="Arial" w:hAnsi="Arial"/>
          <w:sz w:val="16"/>
          <w:szCs w:val="16"/>
        </w:rPr>
      </w:pPr>
      <w:r w:rsidRPr="00994C1D">
        <w:rPr>
          <w:rFonts w:ascii="Arial" w:eastAsia="Arial" w:hAnsi="Arial"/>
          <w:sz w:val="16"/>
          <w:szCs w:val="16"/>
        </w:rPr>
        <w:t>91</w:t>
      </w:r>
    </w:p>
    <w:p w:rsidR="00994C1D" w:rsidRDefault="00994C1D" w:rsidP="00994C1D">
      <w:pPr>
        <w:spacing w:line="279" w:lineRule="auto"/>
        <w:jc w:val="both"/>
        <w:rPr>
          <w:rFonts w:ascii="Arial" w:eastAsia="Arial" w:hAnsi="Arial"/>
          <w:sz w:val="18"/>
        </w:rPr>
      </w:pPr>
    </w:p>
    <w:p w:rsidR="00994C1D" w:rsidRDefault="00994C1D" w:rsidP="00994C1D">
      <w:pPr>
        <w:spacing w:line="279" w:lineRule="auto"/>
        <w:jc w:val="both"/>
        <w:rPr>
          <w:rFonts w:ascii="Arial" w:eastAsia="Arial" w:hAnsi="Arial"/>
          <w:sz w:val="18"/>
        </w:rPr>
      </w:pPr>
    </w:p>
    <w:p w:rsidR="00994C1D" w:rsidRPr="00E30C3E" w:rsidRDefault="00994C1D" w:rsidP="00994C1D">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994C1D" w:rsidRPr="00E30C3E" w:rsidRDefault="003767CD" w:rsidP="00994C1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1644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67" nam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6A0CF9" id=" 92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994C1D" w:rsidRPr="00E30C3E" w:rsidRDefault="00994C1D" w:rsidP="00994C1D">
      <w:pPr>
        <w:spacing w:line="200" w:lineRule="exact"/>
        <w:rPr>
          <w:rFonts w:ascii="Times New Roman" w:eastAsia="Times New Roman" w:hAnsi="Times New Roman"/>
        </w:rPr>
      </w:pPr>
    </w:p>
    <w:p w:rsidR="00994C1D" w:rsidRDefault="00994C1D" w:rsidP="00994C1D">
      <w:pPr>
        <w:spacing w:line="279" w:lineRule="auto"/>
        <w:jc w:val="both"/>
        <w:rPr>
          <w:rFonts w:ascii="Arial" w:eastAsia="Arial" w:hAnsi="Arial"/>
          <w:sz w:val="18"/>
        </w:rPr>
      </w:pPr>
    </w:p>
    <w:p w:rsidR="00994C1D" w:rsidRPr="00E30C3E" w:rsidRDefault="00994C1D" w:rsidP="00994C1D">
      <w:pPr>
        <w:spacing w:line="279" w:lineRule="auto"/>
        <w:jc w:val="both"/>
        <w:rPr>
          <w:rFonts w:ascii="Arial" w:eastAsia="Arial" w:hAnsi="Arial"/>
          <w:sz w:val="18"/>
        </w:rPr>
      </w:pPr>
      <w:r w:rsidRPr="00E30C3E">
        <w:rPr>
          <w:rFonts w:ascii="Arial" w:eastAsia="Arial" w:hAnsi="Arial"/>
          <w:sz w:val="18"/>
        </w:rPr>
        <w:t>керівництво щодо відповідних методів, написання інструкцій та документації стосовно поводження з відходами часто є обов’язком консультанта та</w:t>
      </w:r>
      <w:r w:rsidR="00BF11B7">
        <w:rPr>
          <w:rFonts w:ascii="Arial" w:eastAsia="Arial" w:hAnsi="Arial"/>
          <w:sz w:val="18"/>
        </w:rPr>
        <w:t xml:space="preserve"> </w:t>
      </w:r>
      <w:r w:rsidRPr="00E30C3E">
        <w:rPr>
          <w:rFonts w:ascii="Arial" w:eastAsia="Arial" w:hAnsi="Arial"/>
          <w:sz w:val="18"/>
        </w:rPr>
        <w:t>має важливе значення для лабораторій та мереж, які прагнуть отримати офіційну акредитацію ISO 15189.</w:t>
      </w:r>
    </w:p>
    <w:p w:rsidR="00FB5D8D" w:rsidRPr="00E30C3E" w:rsidRDefault="00FB5D8D">
      <w:pPr>
        <w:spacing w:line="106" w:lineRule="exact"/>
        <w:rPr>
          <w:rFonts w:ascii="Times New Roman" w:eastAsia="Times New Roman" w:hAnsi="Times New Roman"/>
        </w:rPr>
      </w:pPr>
    </w:p>
    <w:p w:rsidR="00FB5D8D" w:rsidRPr="00E30C3E" w:rsidRDefault="005058A6" w:rsidP="00BF11B7">
      <w:pPr>
        <w:spacing w:line="283" w:lineRule="auto"/>
        <w:jc w:val="both"/>
        <w:rPr>
          <w:rFonts w:ascii="Arial" w:eastAsia="Arial" w:hAnsi="Arial"/>
          <w:sz w:val="18"/>
        </w:rPr>
      </w:pPr>
      <w:r w:rsidRPr="00E30C3E">
        <w:rPr>
          <w:rFonts w:ascii="Arial" w:eastAsia="Arial" w:hAnsi="Arial"/>
          <w:sz w:val="18"/>
        </w:rPr>
        <w:t xml:space="preserve">Конкретну інформацію щодо </w:t>
      </w:r>
      <w:r w:rsidR="00BF11B7">
        <w:rPr>
          <w:rFonts w:ascii="Arial" w:eastAsia="Arial" w:hAnsi="Arial"/>
          <w:sz w:val="18"/>
        </w:rPr>
        <w:t>поводження</w:t>
      </w:r>
      <w:r w:rsidRPr="00E30C3E">
        <w:rPr>
          <w:rFonts w:ascii="Arial" w:eastAsia="Arial" w:hAnsi="Arial"/>
          <w:sz w:val="18"/>
        </w:rPr>
        <w:t xml:space="preserve"> </w:t>
      </w:r>
      <w:r w:rsidR="00BF11B7">
        <w:rPr>
          <w:rFonts w:ascii="Arial" w:eastAsia="Arial" w:hAnsi="Arial"/>
          <w:sz w:val="18"/>
        </w:rPr>
        <w:t xml:space="preserve">з </w:t>
      </w:r>
      <w:r w:rsidRPr="00E30C3E">
        <w:rPr>
          <w:rFonts w:ascii="Arial" w:eastAsia="Arial" w:hAnsi="Arial"/>
          <w:sz w:val="18"/>
        </w:rPr>
        <w:t xml:space="preserve">відходами в лабораторіях з діагностики ТБ також можна знайти в </w:t>
      </w:r>
      <w:r w:rsidR="00BF11B7">
        <w:rPr>
          <w:rFonts w:ascii="Arial" w:eastAsia="Arial" w:hAnsi="Arial"/>
          <w:i/>
          <w:iCs/>
          <w:sz w:val="18"/>
        </w:rPr>
        <w:t>Посібнику ВООЗ «Біобезпека</w:t>
      </w:r>
      <w:r w:rsidRPr="00E30C3E">
        <w:rPr>
          <w:rFonts w:ascii="Arial" w:eastAsia="Arial" w:hAnsi="Arial"/>
          <w:i/>
          <w:iCs/>
          <w:sz w:val="18"/>
        </w:rPr>
        <w:t xml:space="preserve"> лабораторій з діагностики ТБ»</w:t>
      </w:r>
      <w:r w:rsidRPr="00E30C3E">
        <w:rPr>
          <w:rFonts w:ascii="Arial" w:eastAsia="Arial" w:hAnsi="Arial"/>
          <w:sz w:val="18"/>
          <w:vertAlign w:val="superscript"/>
        </w:rPr>
        <w:t>1</w:t>
      </w:r>
      <w:r w:rsidRPr="00E30C3E">
        <w:rPr>
          <w:rFonts w:ascii="Arial" w:eastAsia="Arial" w:hAnsi="Arial"/>
          <w:sz w:val="18"/>
        </w:rPr>
        <w:t xml:space="preserve"> (1). Місцеві та міжнародні партнери можуть проводити навчальні курси з біобезпеки</w:t>
      </w:r>
      <w:r w:rsidR="00FB5D8D" w:rsidRPr="00E30C3E">
        <w:rPr>
          <w:rFonts w:ascii="Arial" w:eastAsia="Arial" w:hAnsi="Arial"/>
          <w:sz w:val="18"/>
        </w:rPr>
        <w:t>.</w:t>
      </w:r>
    </w:p>
    <w:p w:rsidR="00FB5D8D" w:rsidRPr="00E30C3E" w:rsidRDefault="00FB5D8D">
      <w:pPr>
        <w:spacing w:line="368" w:lineRule="exact"/>
        <w:rPr>
          <w:rFonts w:ascii="Times New Roman" w:eastAsia="Times New Roman" w:hAnsi="Times New Roman"/>
          <w:sz w:val="10"/>
          <w:szCs w:val="10"/>
        </w:rPr>
      </w:pPr>
    </w:p>
    <w:p w:rsidR="00FB5D8D" w:rsidRPr="00E30C3E" w:rsidRDefault="00F612EF">
      <w:pPr>
        <w:spacing w:line="0" w:lineRule="atLeast"/>
        <w:rPr>
          <w:rFonts w:ascii="Arial" w:eastAsia="Arial" w:hAnsi="Arial"/>
          <w:b/>
          <w:color w:val="0E97D5"/>
        </w:rPr>
      </w:pPr>
      <w:r w:rsidRPr="00E30C3E">
        <w:rPr>
          <w:rFonts w:ascii="Arial" w:eastAsia="Arial" w:hAnsi="Arial"/>
          <w:b/>
          <w:color w:val="0E97D5"/>
        </w:rPr>
        <w:t>Ключові напрямки діяльності з технічної підтримки</w:t>
      </w:r>
    </w:p>
    <w:p w:rsidR="00FB5D8D" w:rsidRPr="00E30C3E" w:rsidRDefault="00FB5D8D">
      <w:pPr>
        <w:spacing w:line="20" w:lineRule="exact"/>
        <w:rPr>
          <w:rFonts w:ascii="Times New Roman" w:eastAsia="Times New Roman" w:hAnsi="Times New Roman"/>
        </w:rPr>
      </w:pPr>
    </w:p>
    <w:p w:rsidR="00FB5D8D" w:rsidRPr="00E30C3E" w:rsidRDefault="003767CD">
      <w:pPr>
        <w:spacing w:line="218" w:lineRule="exact"/>
        <w:rPr>
          <w:rFonts w:ascii="Times New Roman" w:eastAsia="Times New Roman" w:hAnsi="Times New Roman"/>
        </w:rPr>
      </w:pPr>
      <w:r w:rsidRPr="00E30C3E">
        <w:rPr>
          <w:rFonts w:ascii="Arial" w:eastAsia="Arial" w:hAnsi="Arial"/>
          <w:b/>
          <w:noProof/>
          <w:color w:val="0000FF"/>
          <w:lang w:val="en-US" w:eastAsia="en-US"/>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10160</wp:posOffset>
                </wp:positionV>
                <wp:extent cx="4686300" cy="0"/>
                <wp:effectExtent l="0" t="0" r="0" b="0"/>
                <wp:wrapNone/>
                <wp:docPr id="266" nam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863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7EB9DA" id=" 694"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369pt,.8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" strokecolor="blue" strokeweight="1pt">
                <o:lock v:ext="edit" shapetype="f"/>
              </v:line>
            </w:pict>
          </mc:Fallback>
        </mc:AlternateContent>
      </w:r>
      <w:r w:rsidRPr="00E30C3E">
        <w:rPr>
          <w:rFonts w:ascii="Arial" w:eastAsia="Arial" w:hAnsi="Arial"/>
          <w:b/>
          <w:noProof/>
          <w:color w:val="0E97D5"/>
          <w:lang w:val="en-US" w:eastAsia="en-US"/>
        </w:rPr>
        <mc:AlternateContent>
          <mc:Choice Requires="wps">
            <w:drawing>
              <wp:anchor distT="0" distB="0" distL="114300" distR="114300" simplePos="0" relativeHeight="251531776" behindDoc="1" locked="0" layoutInCell="1" allowOverlap="1">
                <wp:simplePos x="0" y="0"/>
                <wp:positionH relativeFrom="column">
                  <wp:posOffset>5715</wp:posOffset>
                </wp:positionH>
                <wp:positionV relativeFrom="paragraph">
                  <wp:posOffset>34290</wp:posOffset>
                </wp:positionV>
                <wp:extent cx="4680585" cy="2232025"/>
                <wp:effectExtent l="0" t="0" r="5715" b="0"/>
                <wp:wrapNone/>
                <wp:docPr id="265" nam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2232025"/>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62E177" id=" 256" o:spid="_x0000_s1026" style="position:absolute;margin-left:.45pt;margin-top:2.7pt;width:368.55pt;height:17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" fillcolor="#deeaf8" strokecolor="white">
                <v:path arrowok="t"/>
              </v:rect>
            </w:pict>
          </mc:Fallback>
        </mc:AlternateContent>
      </w:r>
    </w:p>
    <w:p w:rsidR="00FB5D8D" w:rsidRPr="00E30C3E" w:rsidRDefault="00FB5D8D" w:rsidP="00193B95">
      <w:pPr>
        <w:spacing w:line="257" w:lineRule="auto"/>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3B95" w:rsidRPr="00E30C3E">
        <w:rPr>
          <w:rFonts w:ascii="Arial" w:eastAsia="Arial" w:hAnsi="Arial"/>
          <w:color w:val="000000"/>
          <w:sz w:val="18"/>
        </w:rPr>
        <w:t xml:space="preserve"> Переглянути методи роботи в лабораторії та надати рекомендації щодо    покращення безпеки</w:t>
      </w:r>
    </w:p>
    <w:p w:rsidR="00FB5D8D" w:rsidRPr="00E30C3E" w:rsidRDefault="00FB5D8D" w:rsidP="00193B95">
      <w:pPr>
        <w:spacing w:line="82" w:lineRule="exact"/>
        <w:ind w:left="360" w:right="240" w:hanging="180"/>
        <w:rPr>
          <w:rFonts w:ascii="Times New Roman" w:eastAsia="Times New Roman" w:hAnsi="Times New Roman"/>
        </w:rPr>
      </w:pPr>
    </w:p>
    <w:p w:rsidR="00193B95" w:rsidRPr="00E30C3E" w:rsidRDefault="00FB5D8D" w:rsidP="00193B95">
      <w:pPr>
        <w:spacing w:line="353" w:lineRule="auto"/>
        <w:ind w:left="360" w:right="240" w:hanging="180"/>
        <w:rPr>
          <w:rFonts w:ascii="Arial" w:eastAsia="Arial" w:hAnsi="Arial"/>
          <w:color w:val="0E97D5"/>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3B95" w:rsidRPr="00E30C3E">
        <w:rPr>
          <w:rFonts w:ascii="Arial" w:eastAsia="Arial" w:hAnsi="Arial"/>
          <w:color w:val="000000"/>
          <w:sz w:val="18"/>
        </w:rPr>
        <w:tab/>
        <w:t>Пропонувати навчання з біобезпеки для лабораторій всіх рівнів</w:t>
      </w:r>
      <w:r w:rsidRPr="00E30C3E">
        <w:rPr>
          <w:rFonts w:ascii="Arial" w:eastAsia="Arial" w:hAnsi="Arial"/>
          <w:color w:val="0E97D5"/>
          <w:sz w:val="18"/>
        </w:rPr>
        <w:t xml:space="preserve"> </w:t>
      </w:r>
    </w:p>
    <w:p w:rsidR="00193B95" w:rsidRPr="00E30C3E" w:rsidRDefault="00FB5D8D" w:rsidP="00193B95">
      <w:pPr>
        <w:spacing w:line="353" w:lineRule="auto"/>
        <w:ind w:left="360" w:right="240" w:hanging="180"/>
        <w:rPr>
          <w:rFonts w:ascii="Arial" w:eastAsia="Arial" w:hAnsi="Arial"/>
          <w:color w:val="0E97D5"/>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3B95" w:rsidRPr="00E30C3E">
        <w:rPr>
          <w:rFonts w:ascii="Arial" w:eastAsia="Arial" w:hAnsi="Arial"/>
          <w:color w:val="000000"/>
          <w:sz w:val="18"/>
        </w:rPr>
        <w:tab/>
        <w:t>Розробити рекомендації з біобезпеки для лабораторій з діагностики ТБ</w:t>
      </w:r>
      <w:r w:rsidRPr="00E30C3E">
        <w:rPr>
          <w:rFonts w:ascii="Arial" w:eastAsia="Arial" w:hAnsi="Arial"/>
          <w:color w:val="0E97D5"/>
          <w:sz w:val="18"/>
        </w:rPr>
        <w:t xml:space="preserve"> </w:t>
      </w:r>
    </w:p>
    <w:p w:rsidR="00FB5D8D" w:rsidRPr="00E30C3E" w:rsidRDefault="00FB5D8D" w:rsidP="00193B95">
      <w:pPr>
        <w:spacing w:line="353" w:lineRule="auto"/>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3B95" w:rsidRPr="00E30C3E">
        <w:rPr>
          <w:rFonts w:ascii="Arial" w:eastAsia="Arial" w:hAnsi="Arial"/>
          <w:color w:val="000000"/>
          <w:sz w:val="18"/>
        </w:rPr>
        <w:tab/>
        <w:t>Здійснити оцінювання ризиків</w:t>
      </w:r>
    </w:p>
    <w:p w:rsidR="00FB5D8D" w:rsidRPr="00E30C3E" w:rsidRDefault="00FB5D8D" w:rsidP="00193B95">
      <w:pPr>
        <w:spacing w:line="2" w:lineRule="exact"/>
        <w:ind w:left="360" w:right="240" w:hanging="180"/>
        <w:rPr>
          <w:rFonts w:ascii="Times New Roman" w:eastAsia="Times New Roman" w:hAnsi="Times New Roman"/>
        </w:rPr>
      </w:pPr>
    </w:p>
    <w:p w:rsidR="00FB5D8D" w:rsidRPr="00E30C3E" w:rsidRDefault="00FB5D8D" w:rsidP="00BF11B7">
      <w:pPr>
        <w:spacing w:line="257" w:lineRule="auto"/>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3B95" w:rsidRPr="00E30C3E">
        <w:rPr>
          <w:rFonts w:ascii="Arial" w:eastAsia="Arial" w:hAnsi="Arial"/>
          <w:color w:val="000000"/>
          <w:sz w:val="18"/>
        </w:rPr>
        <w:tab/>
        <w:t xml:space="preserve">Розробити керівні принципи та встановити практики </w:t>
      </w:r>
      <w:r w:rsidR="00BF11B7">
        <w:rPr>
          <w:rFonts w:ascii="Arial" w:eastAsia="Arial" w:hAnsi="Arial"/>
          <w:color w:val="000000"/>
          <w:sz w:val="18"/>
        </w:rPr>
        <w:t>поводження</w:t>
      </w:r>
      <w:r w:rsidR="00193B95" w:rsidRPr="00E30C3E">
        <w:rPr>
          <w:rFonts w:ascii="Arial" w:eastAsia="Arial" w:hAnsi="Arial"/>
          <w:color w:val="000000"/>
          <w:sz w:val="18"/>
        </w:rPr>
        <w:t xml:space="preserve"> </w:t>
      </w:r>
      <w:r w:rsidR="00BF11B7">
        <w:rPr>
          <w:rFonts w:ascii="Arial" w:eastAsia="Arial" w:hAnsi="Arial"/>
          <w:color w:val="000000"/>
          <w:sz w:val="18"/>
        </w:rPr>
        <w:t xml:space="preserve">з </w:t>
      </w:r>
      <w:r w:rsidR="00193B95" w:rsidRPr="00E30C3E">
        <w:rPr>
          <w:rFonts w:ascii="Arial" w:eastAsia="Arial" w:hAnsi="Arial"/>
          <w:color w:val="000000"/>
          <w:sz w:val="18"/>
        </w:rPr>
        <w:t>відходами</w:t>
      </w:r>
    </w:p>
    <w:p w:rsidR="00FB5D8D" w:rsidRPr="00E30C3E" w:rsidRDefault="00FB5D8D" w:rsidP="00193B95">
      <w:pPr>
        <w:spacing w:line="82" w:lineRule="exact"/>
        <w:ind w:left="360" w:right="240" w:hanging="180"/>
        <w:rPr>
          <w:rFonts w:ascii="Times New Roman" w:eastAsia="Times New Roman" w:hAnsi="Times New Roman"/>
        </w:rPr>
      </w:pPr>
    </w:p>
    <w:p w:rsidR="00FB5D8D" w:rsidRPr="00E30C3E" w:rsidRDefault="00FB5D8D" w:rsidP="00193B95">
      <w:pPr>
        <w:spacing w:line="0" w:lineRule="atLeast"/>
        <w:ind w:left="360"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3B95" w:rsidRPr="00E30C3E">
        <w:rPr>
          <w:rFonts w:ascii="Arial" w:eastAsia="Arial" w:hAnsi="Arial"/>
          <w:color w:val="000000"/>
          <w:sz w:val="18"/>
        </w:rPr>
        <w:tab/>
        <w:t>Сприяти в розробці СОП</w:t>
      </w:r>
    </w:p>
    <w:p w:rsidR="00FB5D8D" w:rsidRPr="00E30C3E" w:rsidRDefault="00FB5D8D" w:rsidP="00193B95">
      <w:pPr>
        <w:spacing w:line="98" w:lineRule="exact"/>
        <w:ind w:left="360" w:right="240" w:hanging="180"/>
        <w:rPr>
          <w:rFonts w:ascii="Times New Roman" w:eastAsia="Times New Roman" w:hAnsi="Times New Roman"/>
        </w:rPr>
      </w:pPr>
    </w:p>
    <w:p w:rsidR="00193B95" w:rsidRPr="00E30C3E" w:rsidRDefault="00FB5D8D" w:rsidP="00193B95">
      <w:pPr>
        <w:spacing w:line="354" w:lineRule="auto"/>
        <w:ind w:left="360" w:right="240" w:hanging="180"/>
        <w:jc w:val="both"/>
        <w:rPr>
          <w:rFonts w:ascii="Arial" w:eastAsia="Arial" w:hAnsi="Arial"/>
          <w:color w:val="0E97D5"/>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3B95" w:rsidRPr="00E30C3E">
        <w:rPr>
          <w:rFonts w:ascii="Arial" w:eastAsia="Arial" w:hAnsi="Arial"/>
          <w:color w:val="000000"/>
          <w:sz w:val="18"/>
        </w:rPr>
        <w:tab/>
        <w:t>Надавати допомогу в розробці програми охорони праці</w:t>
      </w:r>
      <w:r w:rsidR="00193B95" w:rsidRPr="00E30C3E">
        <w:rPr>
          <w:rFonts w:ascii="Arial" w:eastAsia="Arial" w:hAnsi="Arial"/>
          <w:color w:val="0E97D5"/>
          <w:sz w:val="18"/>
        </w:rPr>
        <w:t xml:space="preserve"> </w:t>
      </w:r>
    </w:p>
    <w:p w:rsidR="00193B95" w:rsidRPr="00E30C3E" w:rsidRDefault="00FB5D8D" w:rsidP="0035077D">
      <w:pPr>
        <w:spacing w:line="354" w:lineRule="auto"/>
        <w:ind w:left="360" w:right="240" w:hanging="180"/>
        <w:jc w:val="both"/>
        <w:rPr>
          <w:rFonts w:ascii="Arial" w:eastAsia="Arial" w:hAnsi="Arial"/>
          <w:color w:val="0E97D5"/>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3B95" w:rsidRPr="00E30C3E">
        <w:rPr>
          <w:rFonts w:ascii="Arial" w:eastAsia="Arial" w:hAnsi="Arial"/>
          <w:color w:val="000000"/>
          <w:sz w:val="18"/>
        </w:rPr>
        <w:tab/>
      </w:r>
      <w:r w:rsidR="006C270B" w:rsidRPr="00E30C3E">
        <w:rPr>
          <w:rFonts w:ascii="Arial" w:eastAsia="Arial" w:hAnsi="Arial"/>
          <w:color w:val="000000"/>
          <w:sz w:val="18"/>
        </w:rPr>
        <w:t xml:space="preserve">Надавати допомогу </w:t>
      </w:r>
      <w:r w:rsidR="0035077D">
        <w:rPr>
          <w:rFonts w:ascii="Arial" w:eastAsia="Arial" w:hAnsi="Arial"/>
          <w:color w:val="000000"/>
          <w:sz w:val="18"/>
        </w:rPr>
        <w:t>в проєктуванні лаб</w:t>
      </w:r>
      <w:r w:rsidR="006C270B" w:rsidRPr="00E30C3E">
        <w:rPr>
          <w:rFonts w:ascii="Arial" w:eastAsia="Arial" w:hAnsi="Arial"/>
          <w:color w:val="000000"/>
          <w:sz w:val="18"/>
        </w:rPr>
        <w:t xml:space="preserve">ораторії та </w:t>
      </w:r>
      <w:r w:rsidR="0035077D">
        <w:rPr>
          <w:rFonts w:ascii="Arial" w:eastAsia="Arial" w:hAnsi="Arial"/>
          <w:color w:val="000000"/>
          <w:sz w:val="18"/>
        </w:rPr>
        <w:t xml:space="preserve">під час </w:t>
      </w:r>
      <w:r w:rsidR="006C270B" w:rsidRPr="00E30C3E">
        <w:rPr>
          <w:rFonts w:ascii="Arial" w:eastAsia="Arial" w:hAnsi="Arial"/>
          <w:color w:val="000000"/>
          <w:sz w:val="18"/>
        </w:rPr>
        <w:t xml:space="preserve">робочого процесу для </w:t>
      </w:r>
      <w:r w:rsidR="003B0C19">
        <w:rPr>
          <w:rFonts w:ascii="Arial" w:eastAsia="Arial" w:hAnsi="Arial"/>
          <w:color w:val="000000"/>
          <w:sz w:val="18"/>
        </w:rPr>
        <w:t>реалізації</w:t>
      </w:r>
      <w:r w:rsidR="0035077D">
        <w:rPr>
          <w:rFonts w:ascii="Arial" w:eastAsia="Arial" w:hAnsi="Arial"/>
          <w:color w:val="000000"/>
          <w:sz w:val="18"/>
        </w:rPr>
        <w:t xml:space="preserve"> </w:t>
      </w:r>
      <w:r w:rsidR="006C270B" w:rsidRPr="00E30C3E">
        <w:rPr>
          <w:rFonts w:ascii="Arial" w:eastAsia="Arial" w:hAnsi="Arial"/>
          <w:color w:val="000000"/>
          <w:sz w:val="18"/>
        </w:rPr>
        <w:t>безпечних операцій</w:t>
      </w:r>
      <w:r w:rsidR="00193B95" w:rsidRPr="00E30C3E">
        <w:rPr>
          <w:rFonts w:ascii="Arial" w:eastAsia="Arial" w:hAnsi="Arial"/>
          <w:color w:val="0E97D5"/>
          <w:sz w:val="18"/>
        </w:rPr>
        <w:t xml:space="preserve"> </w:t>
      </w:r>
    </w:p>
    <w:p w:rsidR="00FB5D8D" w:rsidRPr="00E30C3E" w:rsidRDefault="00FB5D8D" w:rsidP="006C270B">
      <w:pPr>
        <w:spacing w:line="354" w:lineRule="auto"/>
        <w:ind w:left="360" w:right="240" w:hanging="180"/>
        <w:jc w:val="both"/>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93B95" w:rsidRPr="00E30C3E">
        <w:rPr>
          <w:rFonts w:ascii="Arial" w:eastAsia="Arial" w:hAnsi="Arial"/>
          <w:color w:val="000000"/>
          <w:sz w:val="18"/>
        </w:rPr>
        <w:tab/>
      </w:r>
      <w:r w:rsidR="006C270B" w:rsidRPr="00E30C3E">
        <w:rPr>
          <w:rFonts w:ascii="Arial" w:eastAsia="Arial" w:hAnsi="Arial"/>
          <w:color w:val="000000"/>
          <w:sz w:val="18"/>
        </w:rPr>
        <w:t>Надавати сприяння в розробці плану готовності до надзвичайних ситуацій</w:t>
      </w: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DE1CB0" w:rsidRPr="00E30C3E" w:rsidRDefault="00BF11B7" w:rsidP="00DE1CB0">
      <w:pPr>
        <w:spacing w:line="0" w:lineRule="atLeast"/>
        <w:rPr>
          <w:rFonts w:ascii="Arial" w:eastAsia="Arial" w:hAnsi="Arial"/>
          <w:color w:val="1F2954"/>
          <w:sz w:val="24"/>
        </w:rPr>
      </w:pPr>
      <w:r>
        <w:rPr>
          <w:rFonts w:ascii="Arial" w:eastAsia="Arial" w:hAnsi="Arial"/>
          <w:color w:val="1F2954"/>
          <w:sz w:val="24"/>
        </w:rPr>
        <w:t>Довідкова л</w:t>
      </w:r>
      <w:r w:rsidR="006C270B" w:rsidRPr="00E30C3E">
        <w:rPr>
          <w:rFonts w:ascii="Arial" w:eastAsia="Arial" w:hAnsi="Arial"/>
          <w:color w:val="1F2954"/>
          <w:sz w:val="24"/>
        </w:rPr>
        <w:t>ітература до Розділу</w:t>
      </w:r>
      <w:r w:rsidR="00DE1CB0" w:rsidRPr="00E30C3E">
        <w:rPr>
          <w:rFonts w:ascii="Arial" w:eastAsia="Arial" w:hAnsi="Arial"/>
          <w:color w:val="1F2954"/>
          <w:sz w:val="24"/>
        </w:rPr>
        <w:t xml:space="preserve"> 2.5</w:t>
      </w:r>
    </w:p>
    <w:p w:rsidR="00DE1CB0" w:rsidRPr="00E30C3E" w:rsidRDefault="00DE1CB0" w:rsidP="00DE1CB0">
      <w:pPr>
        <w:spacing w:line="17" w:lineRule="exact"/>
        <w:rPr>
          <w:rFonts w:ascii="Times New Roman" w:eastAsia="Times New Roman" w:hAnsi="Times New Roman"/>
        </w:rPr>
      </w:pPr>
    </w:p>
    <w:p w:rsidR="00DE1CB0" w:rsidRPr="00E30C3E" w:rsidRDefault="00DE1CB0" w:rsidP="006C270B">
      <w:pPr>
        <w:spacing w:line="0" w:lineRule="atLeast"/>
        <w:rPr>
          <w:rFonts w:ascii="Arial" w:eastAsia="Arial" w:hAnsi="Arial"/>
          <w:sz w:val="18"/>
        </w:rPr>
      </w:pPr>
      <w:r w:rsidRPr="00E30C3E">
        <w:rPr>
          <w:rFonts w:ascii="Arial" w:eastAsia="Arial" w:hAnsi="Arial"/>
          <w:sz w:val="18"/>
        </w:rPr>
        <w:t>(</w:t>
      </w:r>
      <w:r w:rsidR="006C270B" w:rsidRPr="00E30C3E">
        <w:rPr>
          <w:rFonts w:ascii="Arial" w:eastAsia="Arial" w:hAnsi="Arial"/>
          <w:sz w:val="18"/>
        </w:rPr>
        <w:t>Ключовий ресурс і пропонована література виділено жирним шрифтом</w:t>
      </w:r>
      <w:r w:rsidRPr="00E30C3E">
        <w:rPr>
          <w:rFonts w:ascii="Arial" w:eastAsia="Arial" w:hAnsi="Arial"/>
          <w:sz w:val="18"/>
        </w:rPr>
        <w:t>)</w:t>
      </w:r>
    </w:p>
    <w:p w:rsidR="00DE1CB0" w:rsidRPr="00E30C3E" w:rsidRDefault="00DE1CB0" w:rsidP="00DE1CB0">
      <w:pPr>
        <w:spacing w:line="126" w:lineRule="exact"/>
        <w:rPr>
          <w:rFonts w:ascii="Times New Roman" w:eastAsia="Times New Roman" w:hAnsi="Times New Roman"/>
        </w:rPr>
      </w:pPr>
    </w:p>
    <w:p w:rsidR="00DE1CB0" w:rsidRPr="00E30C3E" w:rsidRDefault="00DE1CB0" w:rsidP="00DE1CB0">
      <w:pPr>
        <w:numPr>
          <w:ilvl w:val="0"/>
          <w:numId w:val="69"/>
        </w:numPr>
        <w:tabs>
          <w:tab w:val="left" w:pos="280"/>
        </w:tabs>
        <w:spacing w:line="269" w:lineRule="auto"/>
        <w:ind w:left="280" w:hanging="280"/>
        <w:rPr>
          <w:rFonts w:ascii="Arial" w:eastAsia="Arial" w:hAnsi="Arial"/>
          <w:sz w:val="16"/>
        </w:rPr>
      </w:pPr>
      <w:r w:rsidRPr="00E30C3E">
        <w:rPr>
          <w:rFonts w:ascii="Arial" w:eastAsia="Arial" w:hAnsi="Arial"/>
          <w:sz w:val="16"/>
        </w:rPr>
        <w:t xml:space="preserve">Tuberculosis laboratory biosafety manual (WHO/HTM/TB/2012.11). Geneva: World Health Organization; 2012 </w:t>
      </w:r>
      <w:hyperlink r:id="rId190" w:history="1">
        <w:r w:rsidRPr="00E30C3E">
          <w:rPr>
            <w:rFonts w:ascii="Arial" w:eastAsia="Arial" w:hAnsi="Arial"/>
            <w:sz w:val="16"/>
          </w:rPr>
          <w:t>(https://apps.who.int/iris/handle/10665/77949)</w:t>
        </w:r>
      </w:hyperlink>
      <w:r w:rsidRPr="00E30C3E">
        <w:rPr>
          <w:rFonts w:ascii="Arial" w:eastAsia="Arial" w:hAnsi="Arial"/>
          <w:sz w:val="16"/>
        </w:rPr>
        <w:t>.</w:t>
      </w:r>
    </w:p>
    <w:p w:rsidR="00DE1CB0" w:rsidRPr="00E30C3E" w:rsidRDefault="00DE1CB0" w:rsidP="00DE1CB0">
      <w:pPr>
        <w:spacing w:line="15" w:lineRule="exact"/>
        <w:rPr>
          <w:rFonts w:ascii="Arial" w:eastAsia="Arial" w:hAnsi="Arial"/>
          <w:sz w:val="16"/>
        </w:rPr>
      </w:pPr>
    </w:p>
    <w:p w:rsidR="00DE1CB0" w:rsidRPr="00E30C3E" w:rsidRDefault="00DE1CB0" w:rsidP="00DE1CB0">
      <w:pPr>
        <w:numPr>
          <w:ilvl w:val="0"/>
          <w:numId w:val="69"/>
        </w:numPr>
        <w:tabs>
          <w:tab w:val="left" w:pos="280"/>
        </w:tabs>
        <w:spacing w:line="269" w:lineRule="auto"/>
        <w:ind w:left="280" w:hanging="280"/>
        <w:rPr>
          <w:rFonts w:ascii="Arial" w:eastAsia="Arial" w:hAnsi="Arial"/>
          <w:sz w:val="16"/>
        </w:rPr>
      </w:pPr>
      <w:r w:rsidRPr="00E30C3E">
        <w:rPr>
          <w:rFonts w:ascii="Arial" w:eastAsia="Arial" w:hAnsi="Arial"/>
          <w:sz w:val="16"/>
        </w:rPr>
        <w:t>Ventilated workstation manual for AFB smear microscopy. Geneva: Stop TB Partnership; 2009 (https://www.stoptb.org/file/10517/download).</w:t>
      </w:r>
    </w:p>
    <w:p w:rsidR="00DE1CB0" w:rsidRPr="00E30C3E" w:rsidRDefault="00DE1CB0" w:rsidP="00DE1CB0">
      <w:pPr>
        <w:spacing w:line="154" w:lineRule="exact"/>
        <w:rPr>
          <w:rFonts w:ascii="Times New Roman" w:eastAsia="Times New Roman" w:hAnsi="Times New Roman"/>
        </w:rPr>
      </w:pPr>
    </w:p>
    <w:p w:rsidR="00DE1CB0" w:rsidRPr="00E30C3E" w:rsidRDefault="006C270B" w:rsidP="006C270B">
      <w:pPr>
        <w:spacing w:line="0" w:lineRule="atLeast"/>
        <w:rPr>
          <w:rFonts w:ascii="Arial" w:eastAsia="Arial" w:hAnsi="Arial"/>
          <w:color w:val="1F2954"/>
          <w:sz w:val="24"/>
        </w:rPr>
      </w:pPr>
      <w:r w:rsidRPr="00E30C3E">
        <w:rPr>
          <w:rFonts w:ascii="Arial" w:eastAsia="Arial" w:hAnsi="Arial"/>
          <w:color w:val="1F2954"/>
          <w:sz w:val="24"/>
        </w:rPr>
        <w:t xml:space="preserve">Додаткові інформаційні ресурси до Розділу </w:t>
      </w:r>
      <w:r w:rsidR="00DE1CB0" w:rsidRPr="00E30C3E">
        <w:rPr>
          <w:rFonts w:ascii="Arial" w:eastAsia="Arial" w:hAnsi="Arial"/>
          <w:color w:val="1F2954"/>
          <w:sz w:val="24"/>
        </w:rPr>
        <w:t>2.5</w:t>
      </w:r>
    </w:p>
    <w:p w:rsidR="00DE1CB0" w:rsidRPr="00E30C3E" w:rsidRDefault="00DE1CB0" w:rsidP="00DE1CB0">
      <w:pPr>
        <w:spacing w:line="109" w:lineRule="exact"/>
        <w:rPr>
          <w:rFonts w:ascii="Times New Roman" w:eastAsia="Times New Roman" w:hAnsi="Times New Roman"/>
        </w:rPr>
      </w:pPr>
    </w:p>
    <w:p w:rsidR="00DE1CB0" w:rsidRPr="00E30C3E" w:rsidRDefault="0042637F" w:rsidP="00DE1CB0">
      <w:pPr>
        <w:spacing w:line="269" w:lineRule="auto"/>
        <w:rPr>
          <w:rFonts w:ascii="Arial" w:eastAsia="Arial" w:hAnsi="Arial"/>
          <w:sz w:val="16"/>
        </w:rPr>
      </w:pPr>
      <w:hyperlink r:id="rId191" w:history="1">
        <w:r w:rsidR="00DE1CB0" w:rsidRPr="00E30C3E">
          <w:rPr>
            <w:rFonts w:ascii="Arial" w:eastAsia="Arial" w:hAnsi="Arial"/>
            <w:sz w:val="16"/>
          </w:rPr>
          <w:t xml:space="preserve">GLI TB laboratory safety handbook. </w:t>
        </w:r>
      </w:hyperlink>
      <w:r w:rsidR="00DE1CB0" w:rsidRPr="00E30C3E">
        <w:rPr>
          <w:rFonts w:ascii="Arial" w:eastAsia="Arial" w:hAnsi="Arial"/>
          <w:sz w:val="16"/>
        </w:rPr>
        <w:t>Geneva: World Health Organization; 2019 (https://www.stoptb.org/gli-guidance-and-tools/gli-tb-laboratory-safety-handbook).</w:t>
      </w:r>
    </w:p>
    <w:p w:rsidR="00DE1CB0" w:rsidRPr="00E30C3E" w:rsidRDefault="00DE1CB0" w:rsidP="00DE1CB0">
      <w:pPr>
        <w:spacing w:line="16" w:lineRule="exact"/>
        <w:rPr>
          <w:rFonts w:ascii="Times New Roman" w:eastAsia="Times New Roman" w:hAnsi="Times New Roman"/>
        </w:rPr>
      </w:pPr>
    </w:p>
    <w:p w:rsidR="00DE1CB0" w:rsidRDefault="00DE1CB0" w:rsidP="00DE1CB0">
      <w:pPr>
        <w:spacing w:line="265" w:lineRule="auto"/>
        <w:rPr>
          <w:rFonts w:ascii="Arial" w:eastAsia="Arial" w:hAnsi="Arial"/>
          <w:sz w:val="16"/>
        </w:rPr>
      </w:pPr>
      <w:r w:rsidRPr="00E30C3E">
        <w:rPr>
          <w:rFonts w:ascii="Arial" w:eastAsia="Arial" w:hAnsi="Arial"/>
          <w:sz w:val="16"/>
        </w:rPr>
        <w:t xml:space="preserve">Biosafety in microbiological and biomedical laboratories, 5th ed. Atlanta: United States Centers for Disease Control and Prevention; 2009 </w:t>
      </w:r>
      <w:hyperlink r:id="rId192" w:history="1">
        <w:r w:rsidRPr="00E30C3E">
          <w:rPr>
            <w:rFonts w:ascii="Arial" w:eastAsia="Arial" w:hAnsi="Arial"/>
            <w:sz w:val="16"/>
          </w:rPr>
          <w:t>(https://www.cdc.gov/labs/pdf/CDC-Biosafe</w:t>
        </w:r>
      </w:hyperlink>
      <w:r w:rsidRPr="00E30C3E">
        <w:rPr>
          <w:rFonts w:ascii="Arial" w:eastAsia="Arial" w:hAnsi="Arial"/>
          <w:sz w:val="16"/>
        </w:rPr>
        <w:t xml:space="preserve"> </w:t>
      </w:r>
      <w:hyperlink r:id="rId193" w:history="1">
        <w:r w:rsidRPr="00E30C3E">
          <w:rPr>
            <w:rFonts w:ascii="Arial" w:eastAsia="Arial" w:hAnsi="Arial"/>
            <w:sz w:val="16"/>
          </w:rPr>
          <w:t>tymicrobiologicalBiomedicalLaboratories-2009-P.pdf)</w:t>
        </w:r>
      </w:hyperlink>
      <w:r w:rsidRPr="00E30C3E">
        <w:rPr>
          <w:rFonts w:ascii="Arial" w:eastAsia="Arial" w:hAnsi="Arial"/>
          <w:sz w:val="16"/>
        </w:rPr>
        <w:t>.</w:t>
      </w:r>
    </w:p>
    <w:p w:rsidR="00BF11B7" w:rsidRDefault="00BF11B7" w:rsidP="00DE1CB0">
      <w:pPr>
        <w:spacing w:line="265" w:lineRule="auto"/>
        <w:rPr>
          <w:rFonts w:ascii="Arial" w:eastAsia="Arial" w:hAnsi="Arial"/>
          <w:sz w:val="16"/>
        </w:rPr>
      </w:pPr>
    </w:p>
    <w:p w:rsidR="00BF11B7" w:rsidRDefault="00BF11B7" w:rsidP="00DE1CB0">
      <w:pPr>
        <w:spacing w:line="265" w:lineRule="auto"/>
        <w:rPr>
          <w:rFonts w:ascii="Arial" w:eastAsia="Arial" w:hAnsi="Arial"/>
          <w:sz w:val="16"/>
        </w:rPr>
      </w:pPr>
    </w:p>
    <w:p w:rsidR="00BF11B7" w:rsidRDefault="00BF11B7" w:rsidP="00DE1CB0">
      <w:pPr>
        <w:spacing w:line="265" w:lineRule="auto"/>
        <w:rPr>
          <w:rFonts w:ascii="Arial" w:eastAsia="Arial" w:hAnsi="Arial"/>
          <w:sz w:val="16"/>
        </w:rPr>
      </w:pPr>
    </w:p>
    <w:p w:rsidR="00BF11B7" w:rsidRDefault="00BF11B7" w:rsidP="00DE1CB0">
      <w:pPr>
        <w:spacing w:line="265" w:lineRule="auto"/>
        <w:rPr>
          <w:rFonts w:ascii="Arial" w:eastAsia="Arial" w:hAnsi="Arial"/>
          <w:sz w:val="16"/>
        </w:rPr>
      </w:pPr>
    </w:p>
    <w:p w:rsidR="00BF11B7" w:rsidRDefault="00BF11B7" w:rsidP="00DE1CB0">
      <w:pPr>
        <w:spacing w:line="265" w:lineRule="auto"/>
        <w:rPr>
          <w:rFonts w:ascii="Arial" w:eastAsia="Arial" w:hAnsi="Arial"/>
          <w:sz w:val="16"/>
        </w:rPr>
      </w:pPr>
    </w:p>
    <w:p w:rsidR="00BF11B7" w:rsidRDefault="00BF11B7" w:rsidP="00DE1CB0">
      <w:pPr>
        <w:spacing w:line="265" w:lineRule="auto"/>
        <w:rPr>
          <w:rFonts w:ascii="Arial" w:eastAsia="Arial" w:hAnsi="Arial"/>
          <w:sz w:val="16"/>
        </w:rPr>
      </w:pPr>
    </w:p>
    <w:p w:rsidR="00BF11B7" w:rsidRPr="00E30C3E" w:rsidRDefault="00BF11B7" w:rsidP="00DE1CB0">
      <w:pPr>
        <w:spacing w:line="265" w:lineRule="auto"/>
        <w:rPr>
          <w:rFonts w:ascii="Arial" w:eastAsia="Arial" w:hAnsi="Arial"/>
          <w:sz w:val="16"/>
        </w:rPr>
      </w:pPr>
    </w:p>
    <w:p w:rsidR="006C270B" w:rsidRPr="00E30C3E" w:rsidRDefault="006C270B" w:rsidP="006C270B">
      <w:pPr>
        <w:tabs>
          <w:tab w:val="left" w:pos="140"/>
        </w:tabs>
        <w:spacing w:line="0" w:lineRule="atLeast"/>
        <w:rPr>
          <w:rFonts w:ascii="Arial" w:eastAsia="Arial" w:hAnsi="Arial"/>
          <w:sz w:val="14"/>
        </w:rPr>
      </w:pPr>
      <w:r w:rsidRPr="00E30C3E">
        <w:rPr>
          <w:rFonts w:ascii="Arial" w:eastAsia="Arial" w:hAnsi="Arial"/>
          <w:sz w:val="14"/>
        </w:rPr>
        <w:t>__________________________________________________</w:t>
      </w:r>
    </w:p>
    <w:p w:rsidR="00FB5D8D" w:rsidRPr="00E30C3E" w:rsidRDefault="00FB5D8D">
      <w:pPr>
        <w:numPr>
          <w:ilvl w:val="0"/>
          <w:numId w:val="68"/>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See </w:t>
      </w:r>
      <w:hyperlink r:id="rId194" w:history="1">
        <w:r w:rsidRPr="00E30C3E">
          <w:rPr>
            <w:rFonts w:ascii="Arial" w:eastAsia="Arial" w:hAnsi="Arial"/>
            <w:sz w:val="14"/>
          </w:rPr>
          <w:t>https://apps.who.int/iris/handle/10665/77949.</w:t>
        </w:r>
      </w:hyperlink>
    </w:p>
    <w:p w:rsidR="00FB5D8D" w:rsidRPr="00E30C3E" w:rsidRDefault="00FB5D8D">
      <w:pPr>
        <w:tabs>
          <w:tab w:val="left" w:pos="140"/>
        </w:tabs>
        <w:spacing w:line="0" w:lineRule="atLeast"/>
        <w:ind w:left="140" w:hanging="140"/>
        <w:rPr>
          <w:rFonts w:ascii="Arial" w:eastAsia="Arial" w:hAnsi="Arial"/>
          <w:sz w:val="14"/>
        </w:rPr>
        <w:sectPr w:rsidR="00FB5D8D" w:rsidRPr="00E30C3E" w:rsidSect="000005FF">
          <w:pgSz w:w="9080" w:h="13606"/>
          <w:pgMar w:top="543" w:right="620" w:bottom="719" w:left="1020" w:header="0" w:footer="0" w:gutter="0"/>
          <w:cols w:space="0" w:equalWidth="0">
            <w:col w:w="7440"/>
          </w:cols>
          <w:docGrid w:linePitch="360"/>
        </w:sectPr>
      </w:pPr>
    </w:p>
    <w:p w:rsidR="00FB5D8D" w:rsidRPr="00E30C3E" w:rsidRDefault="00FB5D8D">
      <w:pPr>
        <w:spacing w:line="200" w:lineRule="exact"/>
        <w:rPr>
          <w:rFonts w:ascii="Times New Roman" w:eastAsia="Times New Roman" w:hAnsi="Times New Roman"/>
        </w:rPr>
      </w:pPr>
    </w:p>
    <w:p w:rsidR="00BF11B7" w:rsidRDefault="00BF11B7" w:rsidP="00DE1CB0">
      <w:pPr>
        <w:spacing w:line="0" w:lineRule="atLeast"/>
        <w:ind w:right="20"/>
        <w:jc w:val="center"/>
        <w:rPr>
          <w:rFonts w:ascii="Arial" w:eastAsia="Arial" w:hAnsi="Arial"/>
          <w:sz w:val="16"/>
        </w:rPr>
      </w:pPr>
    </w:p>
    <w:p w:rsidR="00BF11B7" w:rsidRDefault="00BF11B7" w:rsidP="00DE1CB0">
      <w:pPr>
        <w:spacing w:line="0" w:lineRule="atLeast"/>
        <w:ind w:right="20"/>
        <w:jc w:val="center"/>
        <w:rPr>
          <w:rFonts w:ascii="Arial" w:eastAsia="Arial" w:hAnsi="Arial"/>
          <w:sz w:val="16"/>
        </w:rPr>
      </w:pPr>
    </w:p>
    <w:p w:rsidR="00FB5D8D" w:rsidRPr="00E30C3E" w:rsidRDefault="00BF11B7" w:rsidP="00DE1CB0">
      <w:pPr>
        <w:spacing w:line="0" w:lineRule="atLeast"/>
        <w:ind w:right="20"/>
        <w:jc w:val="center"/>
        <w:rPr>
          <w:rFonts w:ascii="Arial" w:eastAsia="Arial" w:hAnsi="Arial"/>
          <w:sz w:val="16"/>
        </w:rPr>
        <w:sectPr w:rsidR="00FB5D8D" w:rsidRPr="00E30C3E" w:rsidSect="00DE1CB0">
          <w:type w:val="continuous"/>
          <w:pgSz w:w="9080" w:h="13606"/>
          <w:pgMar w:top="543" w:right="1011" w:bottom="719" w:left="1020" w:header="0" w:footer="0" w:gutter="0"/>
          <w:cols w:space="0" w:equalWidth="0">
            <w:col w:w="7040"/>
          </w:cols>
          <w:docGrid w:linePitch="360"/>
        </w:sectPr>
      </w:pPr>
      <w:r>
        <w:rPr>
          <w:rFonts w:ascii="Arial" w:eastAsia="Arial" w:hAnsi="Arial"/>
          <w:sz w:val="16"/>
        </w:rPr>
        <w:t>9</w:t>
      </w:r>
      <w:r w:rsidR="00DE1CB0" w:rsidRPr="00E30C3E">
        <w:rPr>
          <w:rFonts w:ascii="Arial" w:eastAsia="Arial" w:hAnsi="Arial"/>
          <w:sz w:val="16"/>
        </w:rPr>
        <w:t>2</w:t>
      </w:r>
    </w:p>
    <w:p w:rsidR="00531764" w:rsidRPr="00531764" w:rsidRDefault="00531764" w:rsidP="00531764">
      <w:pPr>
        <w:spacing w:line="0" w:lineRule="atLeast"/>
        <w:jc w:val="center"/>
        <w:rPr>
          <w:rFonts w:ascii="Arial" w:eastAsia="Arial" w:hAnsi="Arial"/>
          <w:b/>
          <w:color w:val="1F2954"/>
          <w:sz w:val="14"/>
        </w:rPr>
      </w:pPr>
      <w:bookmarkStart w:id="93" w:name="page96"/>
      <w:bookmarkEnd w:id="93"/>
      <w:r w:rsidRPr="00E30C3E">
        <w:rPr>
          <w:rFonts w:ascii="Arial" w:eastAsia="Arial" w:hAnsi="Arial"/>
          <w:b/>
          <w:color w:val="1F2954"/>
          <w:sz w:val="14"/>
        </w:rPr>
        <w:lastRenderedPageBreak/>
        <w:t xml:space="preserve">2. </w:t>
      </w:r>
      <w:r w:rsidRPr="00531764">
        <w:rPr>
          <w:rFonts w:ascii="Arial" w:eastAsia="Arial" w:hAnsi="Arial"/>
          <w:b/>
          <w:color w:val="1F2954"/>
          <w:sz w:val="14"/>
        </w:rPr>
        <w:t>Ключові технічні напрямки для керівництва</w:t>
      </w:r>
    </w:p>
    <w:p w:rsidR="00531764" w:rsidRPr="00E30C3E" w:rsidRDefault="003767CD" w:rsidP="00531764">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1747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64" nam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036BFE" id=" 927" o:spid="_x0000_s1026" style="position:absolute;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531764" w:rsidRPr="00E30C3E" w:rsidRDefault="00531764" w:rsidP="00531764">
      <w:pPr>
        <w:spacing w:line="200" w:lineRule="exact"/>
        <w:rPr>
          <w:rFonts w:ascii="Times New Roman" w:eastAsia="Times New Roman" w:hAnsi="Times New Roman"/>
        </w:rPr>
      </w:pPr>
    </w:p>
    <w:p w:rsidR="00FB5D8D" w:rsidRPr="00E30C3E" w:rsidRDefault="00FB5D8D" w:rsidP="006C270B">
      <w:pPr>
        <w:tabs>
          <w:tab w:val="left" w:pos="540"/>
        </w:tabs>
        <w:spacing w:line="0" w:lineRule="atLeast"/>
        <w:rPr>
          <w:rFonts w:ascii="Arial" w:eastAsia="Arial" w:hAnsi="Arial"/>
          <w:color w:val="1F2954"/>
          <w:sz w:val="23"/>
        </w:rPr>
      </w:pPr>
      <w:r w:rsidRPr="00E30C3E">
        <w:rPr>
          <w:rFonts w:ascii="Arial" w:eastAsia="Arial" w:hAnsi="Arial"/>
          <w:color w:val="1F2954"/>
          <w:sz w:val="24"/>
        </w:rPr>
        <w:t>2.6</w:t>
      </w:r>
      <w:r w:rsidRPr="00E30C3E">
        <w:rPr>
          <w:rFonts w:ascii="Times New Roman" w:eastAsia="Times New Roman" w:hAnsi="Times New Roman"/>
        </w:rPr>
        <w:tab/>
      </w:r>
      <w:r w:rsidR="006C270B" w:rsidRPr="00E30C3E">
        <w:rPr>
          <w:rFonts w:ascii="Arial" w:eastAsia="Arial" w:hAnsi="Arial"/>
          <w:color w:val="1F2954"/>
          <w:sz w:val="23"/>
        </w:rPr>
        <w:t>Впровадження систем управління лабораторними даними</w:t>
      </w:r>
    </w:p>
    <w:p w:rsidR="00FB5D8D" w:rsidRPr="00E30C3E" w:rsidRDefault="00FB5D8D">
      <w:pPr>
        <w:spacing w:line="132" w:lineRule="exact"/>
        <w:rPr>
          <w:rFonts w:ascii="Times New Roman" w:eastAsia="Times New Roman" w:hAnsi="Times New Roman"/>
        </w:rPr>
      </w:pPr>
    </w:p>
    <w:p w:rsidR="00FB5D8D" w:rsidRPr="00E30C3E" w:rsidRDefault="006C270B" w:rsidP="00531764">
      <w:pPr>
        <w:spacing w:line="280" w:lineRule="auto"/>
        <w:jc w:val="both"/>
        <w:rPr>
          <w:rFonts w:ascii="Arial" w:eastAsia="Arial" w:hAnsi="Arial"/>
          <w:sz w:val="18"/>
        </w:rPr>
      </w:pPr>
      <w:r w:rsidRPr="00E30C3E">
        <w:rPr>
          <w:rFonts w:ascii="Arial" w:eastAsia="Arial" w:hAnsi="Arial"/>
          <w:sz w:val="18"/>
        </w:rPr>
        <w:t>Усі лабораторії потребують системи управлі</w:t>
      </w:r>
      <w:r w:rsidR="00531764">
        <w:rPr>
          <w:rFonts w:ascii="Arial" w:eastAsia="Arial" w:hAnsi="Arial"/>
          <w:sz w:val="18"/>
        </w:rPr>
        <w:t>ння своїми даними, будь то ручним</w:t>
      </w:r>
      <w:r w:rsidRPr="00E30C3E">
        <w:rPr>
          <w:rFonts w:ascii="Arial" w:eastAsia="Arial" w:hAnsi="Arial"/>
          <w:sz w:val="18"/>
        </w:rPr>
        <w:t xml:space="preserve"> </w:t>
      </w:r>
      <w:r w:rsidR="00531764">
        <w:rPr>
          <w:rFonts w:ascii="Arial" w:eastAsia="Arial" w:hAnsi="Arial"/>
          <w:sz w:val="18"/>
        </w:rPr>
        <w:t>або електронним способом</w:t>
      </w:r>
      <w:r w:rsidRPr="00E30C3E">
        <w:rPr>
          <w:rFonts w:ascii="Arial" w:eastAsia="Arial" w:hAnsi="Arial"/>
          <w:sz w:val="18"/>
        </w:rPr>
        <w:t xml:space="preserve">. В останні роки спостерігається підвищений інтерес та прогрес у впровадженні електронних систем управління даними, особливо у референтних та </w:t>
      </w:r>
      <w:r w:rsidR="00531764">
        <w:rPr>
          <w:rFonts w:ascii="Arial" w:eastAsia="Arial" w:hAnsi="Arial"/>
          <w:sz w:val="18"/>
        </w:rPr>
        <w:t>регіональних</w:t>
      </w:r>
      <w:r w:rsidRPr="00E30C3E">
        <w:rPr>
          <w:rFonts w:ascii="Arial" w:eastAsia="Arial" w:hAnsi="Arial"/>
          <w:sz w:val="18"/>
        </w:rPr>
        <w:t xml:space="preserve"> лабораторіях. Однак у периферійних лабораторіях багатьох країн стандартом ведення системи обліку та звітності залишається ручний спосіб</w:t>
      </w:r>
      <w:r w:rsidR="00FB5D8D"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6C270B" w:rsidP="005913FF">
      <w:pPr>
        <w:spacing w:line="282" w:lineRule="auto"/>
        <w:jc w:val="both"/>
        <w:rPr>
          <w:rFonts w:ascii="Arial" w:eastAsia="Arial" w:hAnsi="Arial"/>
          <w:sz w:val="18"/>
        </w:rPr>
      </w:pPr>
      <w:r w:rsidRPr="00E30C3E">
        <w:rPr>
          <w:rFonts w:ascii="Arial" w:eastAsia="Arial" w:hAnsi="Arial"/>
          <w:sz w:val="18"/>
        </w:rPr>
        <w:t xml:space="preserve">Лабораторна система управління інформацією (ЛСУІ), також відома як Лабораторна інформаційна система (ЛІС) або Лабораторна система управління (ЛСУ), </w:t>
      </w:r>
      <w:r w:rsidR="00531764">
        <w:rPr>
          <w:rFonts w:ascii="Arial" w:eastAsia="Arial" w:hAnsi="Arial"/>
          <w:sz w:val="18"/>
        </w:rPr>
        <w:t>у паперовій чи електронній формі</w:t>
      </w:r>
      <w:r w:rsidRPr="00E30C3E">
        <w:rPr>
          <w:rFonts w:ascii="Arial" w:eastAsia="Arial" w:hAnsi="Arial"/>
          <w:sz w:val="18"/>
        </w:rPr>
        <w:t xml:space="preserve">, зазвичай включає такі </w:t>
      </w:r>
      <w:r w:rsidR="005913FF" w:rsidRPr="00E30C3E">
        <w:rPr>
          <w:rFonts w:ascii="Arial" w:eastAsia="Arial" w:hAnsi="Arial"/>
          <w:sz w:val="18"/>
        </w:rPr>
        <w:t>функції</w:t>
      </w:r>
      <w:r w:rsidR="00FB5D8D" w:rsidRPr="00E30C3E">
        <w:rPr>
          <w:rFonts w:ascii="Arial" w:eastAsia="Arial" w:hAnsi="Arial"/>
          <w:sz w:val="18"/>
        </w:rPr>
        <w:t>:</w:t>
      </w:r>
    </w:p>
    <w:p w:rsidR="00FB5D8D" w:rsidRPr="00E30C3E" w:rsidRDefault="00FB5D8D">
      <w:pPr>
        <w:spacing w:line="104" w:lineRule="exact"/>
        <w:rPr>
          <w:rFonts w:ascii="Times New Roman" w:eastAsia="Times New Roman" w:hAnsi="Times New Roman"/>
        </w:rPr>
      </w:pPr>
    </w:p>
    <w:p w:rsidR="00FB5D8D" w:rsidRPr="00E30C3E" w:rsidRDefault="00FB5D8D" w:rsidP="005913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913FF" w:rsidRPr="00E30C3E">
        <w:rPr>
          <w:rFonts w:ascii="Arial" w:eastAsia="Arial" w:hAnsi="Arial"/>
          <w:sz w:val="18"/>
        </w:rPr>
        <w:t>запит, отримання та планування тестів</w:t>
      </w:r>
      <w:r w:rsidRPr="00E30C3E">
        <w:rPr>
          <w:rFonts w:ascii="Arial" w:eastAsia="Arial" w:hAnsi="Arial"/>
          <w:sz w:val="18"/>
        </w:rPr>
        <w:t>;</w:t>
      </w:r>
    </w:p>
    <w:p w:rsidR="00FB5D8D" w:rsidRPr="00E30C3E" w:rsidRDefault="00FB5D8D">
      <w:pPr>
        <w:spacing w:line="90" w:lineRule="exact"/>
        <w:rPr>
          <w:rFonts w:ascii="Times New Roman" w:eastAsia="Times New Roman" w:hAnsi="Times New Roman"/>
        </w:rPr>
      </w:pPr>
    </w:p>
    <w:p w:rsidR="00FB5D8D" w:rsidRPr="00E30C3E" w:rsidRDefault="00FB5D8D" w:rsidP="005913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913FF" w:rsidRPr="00E30C3E">
        <w:rPr>
          <w:rFonts w:ascii="Arial" w:eastAsia="Arial" w:hAnsi="Arial"/>
          <w:sz w:val="18"/>
        </w:rPr>
        <w:t>збір та управління зразками, включаючи ланцюг поставок</w:t>
      </w:r>
      <w:r w:rsidRPr="00E30C3E">
        <w:rPr>
          <w:rFonts w:ascii="Arial" w:eastAsia="Arial" w:hAnsi="Arial"/>
          <w:sz w:val="18"/>
        </w:rPr>
        <w:t>;</w:t>
      </w:r>
    </w:p>
    <w:p w:rsidR="00FB5D8D" w:rsidRPr="00E30C3E" w:rsidRDefault="00FB5D8D">
      <w:pPr>
        <w:spacing w:line="90" w:lineRule="exact"/>
        <w:rPr>
          <w:rFonts w:ascii="Times New Roman" w:eastAsia="Times New Roman" w:hAnsi="Times New Roman"/>
        </w:rPr>
      </w:pPr>
    </w:p>
    <w:p w:rsidR="00FB5D8D" w:rsidRPr="00E30C3E" w:rsidRDefault="00FB5D8D" w:rsidP="005913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913FF" w:rsidRPr="00E30C3E">
        <w:rPr>
          <w:rFonts w:ascii="Arial" w:eastAsia="Arial" w:hAnsi="Arial"/>
          <w:sz w:val="18"/>
        </w:rPr>
        <w:t>звітування про  результати тестів клінічним спеціалістам</w:t>
      </w:r>
      <w:r w:rsidRPr="00E30C3E">
        <w:rPr>
          <w:rFonts w:ascii="Arial" w:eastAsia="Arial" w:hAnsi="Arial"/>
          <w:sz w:val="18"/>
        </w:rPr>
        <w:t>;</w:t>
      </w:r>
    </w:p>
    <w:p w:rsidR="00FB5D8D" w:rsidRPr="00E30C3E" w:rsidRDefault="00FB5D8D">
      <w:pPr>
        <w:spacing w:line="90" w:lineRule="exact"/>
        <w:rPr>
          <w:rFonts w:ascii="Times New Roman" w:eastAsia="Times New Roman" w:hAnsi="Times New Roman"/>
        </w:rPr>
      </w:pPr>
    </w:p>
    <w:p w:rsidR="00FB5D8D" w:rsidRPr="00E30C3E" w:rsidRDefault="00FB5D8D" w:rsidP="005913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913FF" w:rsidRPr="00E30C3E">
        <w:rPr>
          <w:rFonts w:ascii="Arial" w:eastAsia="Arial" w:hAnsi="Arial"/>
          <w:sz w:val="18"/>
        </w:rPr>
        <w:t>інша звітність, наприклад, виставлення рахунків</w:t>
      </w:r>
      <w:r w:rsidRPr="00E30C3E">
        <w:rPr>
          <w:rFonts w:ascii="Arial" w:eastAsia="Arial" w:hAnsi="Arial"/>
          <w:sz w:val="18"/>
        </w:rPr>
        <w:t>;</w:t>
      </w:r>
    </w:p>
    <w:p w:rsidR="00FB5D8D" w:rsidRPr="00E30C3E" w:rsidRDefault="00FB5D8D">
      <w:pPr>
        <w:spacing w:line="90" w:lineRule="exact"/>
        <w:rPr>
          <w:rFonts w:ascii="Times New Roman" w:eastAsia="Times New Roman" w:hAnsi="Times New Roman"/>
        </w:rPr>
      </w:pPr>
    </w:p>
    <w:p w:rsidR="00FB5D8D" w:rsidRPr="00E30C3E" w:rsidRDefault="00FB5D8D" w:rsidP="005913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913FF" w:rsidRPr="00E30C3E">
        <w:rPr>
          <w:rFonts w:ascii="Arial" w:eastAsia="Arial" w:hAnsi="Arial"/>
          <w:sz w:val="18"/>
        </w:rPr>
        <w:t>статистика робочого навантаження та лабораторні показники</w:t>
      </w:r>
      <w:r w:rsidRPr="00E30C3E">
        <w:rPr>
          <w:rFonts w:ascii="Arial" w:eastAsia="Arial" w:hAnsi="Arial"/>
          <w:sz w:val="18"/>
        </w:rPr>
        <w:t>;</w:t>
      </w:r>
    </w:p>
    <w:p w:rsidR="00FB5D8D" w:rsidRPr="00E30C3E" w:rsidRDefault="00FB5D8D">
      <w:pPr>
        <w:spacing w:line="90" w:lineRule="exact"/>
        <w:rPr>
          <w:rFonts w:ascii="Times New Roman" w:eastAsia="Times New Roman" w:hAnsi="Times New Roman"/>
        </w:rPr>
      </w:pPr>
    </w:p>
    <w:p w:rsidR="00FB5D8D" w:rsidRPr="00E30C3E" w:rsidRDefault="00FB5D8D" w:rsidP="005913FF">
      <w:pPr>
        <w:tabs>
          <w:tab w:val="left" w:pos="260"/>
        </w:tabs>
        <w:spacing w:line="0" w:lineRule="atLeast"/>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5913FF" w:rsidRPr="00E30C3E">
        <w:rPr>
          <w:rFonts w:ascii="Arial" w:eastAsia="Arial" w:hAnsi="Arial"/>
          <w:sz w:val="18"/>
          <w:szCs w:val="18"/>
        </w:rPr>
        <w:t>процеси контролю якості (КЯ) та забезпечення якості (ЗЯ)</w:t>
      </w:r>
    </w:p>
    <w:p w:rsidR="00FB5D8D" w:rsidRPr="00E30C3E" w:rsidRDefault="00FB5D8D">
      <w:pPr>
        <w:spacing w:line="90" w:lineRule="exact"/>
        <w:rPr>
          <w:rFonts w:ascii="Times New Roman" w:eastAsia="Times New Roman" w:hAnsi="Times New Roman"/>
        </w:rPr>
      </w:pPr>
    </w:p>
    <w:p w:rsidR="00FB5D8D" w:rsidRPr="00E30C3E" w:rsidRDefault="00FB5D8D" w:rsidP="005913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913FF" w:rsidRPr="00E30C3E">
        <w:rPr>
          <w:rFonts w:ascii="Arial" w:eastAsia="Arial" w:hAnsi="Arial"/>
          <w:sz w:val="18"/>
        </w:rPr>
        <w:t>управління запасами</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442466" w:rsidRDefault="00FE16E7" w:rsidP="00442466">
      <w:pPr>
        <w:spacing w:line="296" w:lineRule="auto"/>
        <w:jc w:val="both"/>
        <w:rPr>
          <w:rFonts w:ascii="Arial" w:eastAsia="Arial" w:hAnsi="Arial"/>
          <w:sz w:val="18"/>
        </w:rPr>
      </w:pPr>
      <w:r w:rsidRPr="00E30C3E">
        <w:rPr>
          <w:rFonts w:ascii="Arial" w:eastAsia="Arial" w:hAnsi="Arial"/>
          <w:sz w:val="18"/>
        </w:rPr>
        <w:t xml:space="preserve">Додаткові функції можуть включати керування аудитом, зчитування штрих-кодів, калібрування та технічне обслуговування приладів, а також відстеження часу для розрахунку часу </w:t>
      </w:r>
      <w:r w:rsidR="00531764">
        <w:rPr>
          <w:rFonts w:ascii="Arial" w:eastAsia="Arial" w:hAnsi="Arial"/>
          <w:sz w:val="18"/>
        </w:rPr>
        <w:t xml:space="preserve">для </w:t>
      </w:r>
      <w:r w:rsidRPr="00E30C3E">
        <w:rPr>
          <w:rFonts w:ascii="Arial" w:eastAsia="Arial" w:hAnsi="Arial"/>
          <w:sz w:val="18"/>
        </w:rPr>
        <w:t>проведення лабораторних робіт</w:t>
      </w:r>
      <w:r w:rsidR="00FB5D8D" w:rsidRPr="00E30C3E">
        <w:rPr>
          <w:rFonts w:ascii="Arial" w:eastAsia="Arial" w:hAnsi="Arial"/>
          <w:sz w:val="18"/>
        </w:rPr>
        <w:t>.</w:t>
      </w:r>
    </w:p>
    <w:p w:rsidR="00442466" w:rsidRPr="00442466" w:rsidRDefault="00442466" w:rsidP="00442466">
      <w:pPr>
        <w:spacing w:line="296" w:lineRule="auto"/>
        <w:jc w:val="both"/>
        <w:rPr>
          <w:rFonts w:ascii="Arial" w:eastAsia="Arial" w:hAnsi="Arial"/>
          <w:sz w:val="8"/>
          <w:szCs w:val="8"/>
        </w:rPr>
      </w:pPr>
    </w:p>
    <w:p w:rsidR="00FB5D8D" w:rsidRPr="00E30C3E" w:rsidRDefault="00531764" w:rsidP="00442466">
      <w:pPr>
        <w:spacing w:line="296" w:lineRule="auto"/>
        <w:jc w:val="both"/>
        <w:rPr>
          <w:rFonts w:ascii="Arial" w:eastAsia="Arial" w:hAnsi="Arial"/>
          <w:sz w:val="18"/>
        </w:rPr>
      </w:pPr>
      <w:r>
        <w:rPr>
          <w:rFonts w:ascii="Arial" w:eastAsia="Arial" w:hAnsi="Arial"/>
          <w:sz w:val="18"/>
        </w:rPr>
        <w:t>Електронне</w:t>
      </w:r>
      <w:r w:rsidR="00FE16E7" w:rsidRPr="00E30C3E">
        <w:rPr>
          <w:rFonts w:ascii="Arial" w:eastAsia="Arial" w:hAnsi="Arial"/>
          <w:sz w:val="18"/>
        </w:rPr>
        <w:t xml:space="preserve"> управління даними </w:t>
      </w:r>
      <w:r>
        <w:rPr>
          <w:rFonts w:ascii="Arial" w:eastAsia="Arial" w:hAnsi="Arial"/>
          <w:sz w:val="18"/>
        </w:rPr>
        <w:t xml:space="preserve">має кілька переваг </w:t>
      </w:r>
      <w:r w:rsidRPr="00E30C3E">
        <w:rPr>
          <w:rFonts w:ascii="Arial" w:eastAsia="Arial" w:hAnsi="Arial"/>
          <w:sz w:val="18"/>
        </w:rPr>
        <w:t xml:space="preserve">над паперовою </w:t>
      </w:r>
      <w:r>
        <w:rPr>
          <w:rFonts w:ascii="Arial" w:eastAsia="Arial" w:hAnsi="Arial"/>
          <w:sz w:val="18"/>
        </w:rPr>
        <w:t xml:space="preserve">формою </w:t>
      </w:r>
      <w:r w:rsidRPr="00E30C3E">
        <w:rPr>
          <w:rFonts w:ascii="Arial" w:eastAsia="Arial" w:hAnsi="Arial"/>
          <w:sz w:val="18"/>
        </w:rPr>
        <w:t>звітн</w:t>
      </w:r>
      <w:r>
        <w:rPr>
          <w:rFonts w:ascii="Arial" w:eastAsia="Arial" w:hAnsi="Arial"/>
          <w:sz w:val="18"/>
        </w:rPr>
        <w:t>ості</w:t>
      </w:r>
      <w:r w:rsidR="00FE16E7" w:rsidRPr="00E30C3E">
        <w:rPr>
          <w:rFonts w:ascii="Arial" w:eastAsia="Arial" w:hAnsi="Arial"/>
          <w:sz w:val="18"/>
        </w:rPr>
        <w:t>, зокрема: поліпшення якості даних (наприклад, шляхом виділення значень, що виходять за межі норми); зменшення робочого навантаження (за рахунок видалення дублюючих даних); полегшений доступ до даних, аналіз даних та звітність; гнучкість зміни формату звітності; а також можливість пов'язувати результати декількох тестів, проведених для одного пацієнта</w:t>
      </w:r>
      <w:r w:rsidR="00FB5D8D" w:rsidRPr="00E30C3E">
        <w:rPr>
          <w:rFonts w:ascii="Arial" w:eastAsia="Arial" w:hAnsi="Arial"/>
          <w:sz w:val="18"/>
        </w:rPr>
        <w:t xml:space="preserve">. </w:t>
      </w:r>
      <w:r w:rsidR="00BA1293" w:rsidRPr="00E30C3E">
        <w:rPr>
          <w:rFonts w:ascii="Arial" w:eastAsia="Arial" w:hAnsi="Arial"/>
          <w:sz w:val="18"/>
        </w:rPr>
        <w:t>ЛСУІ можуть бути у вигляді програмних додатків  з відкритим кодом, запатентованих продуктів, або можуть бути розроблені окремими розробниками для конкретної лабораторії. Програми з відкритим кодом можна легше інтегрувати з іншими електронними базами даних (наприклад, електронними ТБ реєстрами та електронними медичними записами), що дозволяє завантажувати лабораторні дані безпосередньо в програму.</w:t>
      </w:r>
      <w:r w:rsidR="00FB5D8D" w:rsidRPr="00E30C3E">
        <w:rPr>
          <w:rFonts w:ascii="Arial" w:eastAsia="Arial" w:hAnsi="Arial"/>
          <w:sz w:val="18"/>
        </w:rPr>
        <w:t xml:space="preserve"> </w:t>
      </w:r>
      <w:r w:rsidR="00533FB6" w:rsidRPr="00E30C3E">
        <w:rPr>
          <w:rFonts w:ascii="Arial" w:eastAsia="Arial" w:hAnsi="Arial"/>
          <w:sz w:val="18"/>
        </w:rPr>
        <w:t xml:space="preserve">Запатентовані продукти можуть забезпечити </w:t>
      </w:r>
      <w:r w:rsidR="003B0C19" w:rsidRPr="00E30C3E">
        <w:rPr>
          <w:rFonts w:ascii="Arial" w:eastAsia="Arial" w:hAnsi="Arial"/>
          <w:sz w:val="18"/>
        </w:rPr>
        <w:t>необхідний</w:t>
      </w:r>
      <w:r w:rsidR="00533FB6" w:rsidRPr="00E30C3E">
        <w:rPr>
          <w:rFonts w:ascii="Arial" w:eastAsia="Arial" w:hAnsi="Arial"/>
          <w:sz w:val="18"/>
        </w:rPr>
        <w:t xml:space="preserve"> набір функцій та</w:t>
      </w:r>
    </w:p>
    <w:p w:rsidR="00FB5D8D" w:rsidRPr="00E30C3E" w:rsidRDefault="00FB5D8D">
      <w:pPr>
        <w:spacing w:line="279" w:lineRule="auto"/>
        <w:jc w:val="both"/>
        <w:rPr>
          <w:rFonts w:ascii="Arial" w:eastAsia="Arial" w:hAnsi="Arial"/>
          <w:sz w:val="18"/>
        </w:rPr>
        <w:sectPr w:rsidR="00FB5D8D" w:rsidRPr="00E30C3E" w:rsidSect="00DE1CB0">
          <w:pgSz w:w="9080" w:h="13606"/>
          <w:pgMar w:top="543" w:right="620" w:bottom="0" w:left="1020" w:header="0" w:footer="0" w:gutter="0"/>
          <w:cols w:space="0" w:equalWidth="0">
            <w:col w:w="7440"/>
          </w:cols>
          <w:docGrid w:linePitch="360"/>
        </w:sectPr>
      </w:pPr>
    </w:p>
    <w:p w:rsidR="00BA1293" w:rsidRPr="00E30C3E" w:rsidRDefault="003767CD">
      <w:pPr>
        <w:spacing w:line="0" w:lineRule="atLeast"/>
        <w:ind w:right="20"/>
        <w:jc w:val="center"/>
        <w:rPr>
          <w:rFonts w:ascii="Arial" w:eastAsia="Arial" w:hAnsi="Arial"/>
          <w:sz w:val="16"/>
        </w:rPr>
      </w:pPr>
      <w:r w:rsidRPr="00E30C3E">
        <w:rPr>
          <w:rFonts w:ascii="Arial" w:eastAsia="Arial" w:hAnsi="Arial"/>
          <w:noProof/>
          <w:sz w:val="16"/>
          <w:lang w:val="en-US" w:eastAsia="en-US"/>
        </w:rPr>
        <w:lastRenderedPageBreak/>
        <mc:AlternateContent>
          <mc:Choice Requires="wps">
            <w:drawing>
              <wp:anchor distT="0" distB="0" distL="114300" distR="114300" simplePos="0" relativeHeight="251682304" behindDoc="0" locked="0" layoutInCell="1" allowOverlap="1">
                <wp:simplePos x="0" y="0"/>
                <wp:positionH relativeFrom="column">
                  <wp:posOffset>-106680</wp:posOffset>
                </wp:positionH>
                <wp:positionV relativeFrom="paragraph">
                  <wp:posOffset>39370</wp:posOffset>
                </wp:positionV>
                <wp:extent cx="3657600" cy="1485900"/>
                <wp:effectExtent l="0" t="0" r="0" b="0"/>
                <wp:wrapNone/>
                <wp:docPr id="263" name="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533FB6" w:rsidRDefault="00106E44" w:rsidP="00533FB6">
                            <w:pPr>
                              <w:spacing w:line="278" w:lineRule="auto"/>
                              <w:jc w:val="both"/>
                              <w:rPr>
                                <w:rFonts w:ascii="Arial" w:hAnsi="Arial"/>
                                <w:sz w:val="18"/>
                                <w:szCs w:val="18"/>
                              </w:rPr>
                            </w:pPr>
                            <w:r w:rsidRPr="00533FB6">
                              <w:rPr>
                                <w:rFonts w:ascii="Arial" w:hAnsi="Arial"/>
                                <w:sz w:val="18"/>
                                <w:szCs w:val="18"/>
                              </w:rPr>
                              <w:t>можуть включати підтримку налаштування та обслуговування. Однак зміна або доповнення продукту іншими функціями після встановлення системи вимагає додаткових платежів, які можуть бути складними для деяких лабораторій після завершення початкової підтримки партнера для встановлення.</w:t>
                            </w:r>
                            <w:r>
                              <w:rPr>
                                <w:rFonts w:ascii="Arial" w:hAnsi="Arial"/>
                                <w:sz w:val="18"/>
                                <w:szCs w:val="18"/>
                              </w:rPr>
                              <w:t xml:space="preserve"> С</w:t>
                            </w:r>
                            <w:r w:rsidRPr="00533FB6">
                              <w:rPr>
                                <w:rFonts w:ascii="Arial" w:hAnsi="Arial"/>
                                <w:sz w:val="18"/>
                                <w:szCs w:val="18"/>
                              </w:rPr>
                              <w:t xml:space="preserve">амостійно розроблені програми або програми з відкритим кодом вимагають достатньої підтримки локальних </w:t>
                            </w:r>
                            <w:r>
                              <w:rPr>
                                <w:rFonts w:ascii="Arial" w:hAnsi="Arial"/>
                                <w:sz w:val="18"/>
                                <w:szCs w:val="18"/>
                              </w:rPr>
                              <w:t xml:space="preserve"> </w:t>
                            </w:r>
                            <w:r w:rsidRPr="00533FB6">
                              <w:rPr>
                                <w:rFonts w:ascii="Arial" w:hAnsi="Arial"/>
                                <w:sz w:val="18"/>
                                <w:szCs w:val="18"/>
                              </w:rPr>
                              <w:t xml:space="preserve">служб </w:t>
                            </w:r>
                            <w:r>
                              <w:rPr>
                                <w:rFonts w:ascii="Arial" w:hAnsi="Arial"/>
                                <w:sz w:val="18"/>
                                <w:szCs w:val="18"/>
                              </w:rPr>
                              <w:t xml:space="preserve"> </w:t>
                            </w:r>
                            <w:r w:rsidRPr="00533FB6">
                              <w:rPr>
                                <w:rFonts w:ascii="Arial" w:hAnsi="Arial"/>
                                <w:sz w:val="18"/>
                                <w:szCs w:val="18"/>
                              </w:rPr>
                              <w:t xml:space="preserve">інформаційних </w:t>
                            </w:r>
                            <w:r>
                              <w:rPr>
                                <w:rFonts w:ascii="Arial" w:hAnsi="Arial"/>
                                <w:sz w:val="18"/>
                                <w:szCs w:val="18"/>
                              </w:rPr>
                              <w:t>технологій  (ІТ),  щоб  забезпечити можливість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05" o:spid="_x0000_s1173" type="#_x0000_t202" style="position:absolute;left:0;text-align:left;margin-left:-8.4pt;margin-top:3.1pt;width:4in;height:11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" stroked="f">
                <v:path arrowok="t"/>
                <v:textbox>
                  <w:txbxContent>
                    <w:p w:rsidR="00106E44" w:rsidRPr="00533FB6" w:rsidRDefault="00106E44" w:rsidP="00533FB6">
                      <w:pPr>
                        <w:spacing w:line="278" w:lineRule="auto"/>
                        <w:jc w:val="both"/>
                        <w:rPr>
                          <w:rFonts w:ascii="Arial" w:hAnsi="Arial"/>
                          <w:sz w:val="18"/>
                          <w:szCs w:val="18"/>
                        </w:rPr>
                      </w:pPr>
                      <w:r w:rsidRPr="00533FB6">
                        <w:rPr>
                          <w:rFonts w:ascii="Arial" w:hAnsi="Arial"/>
                          <w:sz w:val="18"/>
                          <w:szCs w:val="18"/>
                        </w:rPr>
                        <w:t>можуть включати підтримку налаштування та обслуговування. Однак зміна або доповнення продукту іншими функціями після встановлення системи вимагає додаткових платежів, які можуть бути складними для деяких лабораторій після завершення початкової підтримки партнера для встановлення.</w:t>
                      </w:r>
                      <w:r>
                        <w:rPr>
                          <w:rFonts w:ascii="Arial" w:hAnsi="Arial"/>
                          <w:sz w:val="18"/>
                          <w:szCs w:val="18"/>
                        </w:rPr>
                        <w:t xml:space="preserve"> С</w:t>
                      </w:r>
                      <w:r w:rsidRPr="00533FB6">
                        <w:rPr>
                          <w:rFonts w:ascii="Arial" w:hAnsi="Arial"/>
                          <w:sz w:val="18"/>
                          <w:szCs w:val="18"/>
                        </w:rPr>
                        <w:t xml:space="preserve">амостійно розроблені програми або програми з відкритим кодом вимагають достатньої підтримки локальних </w:t>
                      </w:r>
                      <w:r>
                        <w:rPr>
                          <w:rFonts w:ascii="Arial" w:hAnsi="Arial"/>
                          <w:sz w:val="18"/>
                          <w:szCs w:val="18"/>
                        </w:rPr>
                        <w:t xml:space="preserve"> </w:t>
                      </w:r>
                      <w:r w:rsidRPr="00533FB6">
                        <w:rPr>
                          <w:rFonts w:ascii="Arial" w:hAnsi="Arial"/>
                          <w:sz w:val="18"/>
                          <w:szCs w:val="18"/>
                        </w:rPr>
                        <w:t xml:space="preserve">служб </w:t>
                      </w:r>
                      <w:r>
                        <w:rPr>
                          <w:rFonts w:ascii="Arial" w:hAnsi="Arial"/>
                          <w:sz w:val="18"/>
                          <w:szCs w:val="18"/>
                        </w:rPr>
                        <w:t xml:space="preserve"> </w:t>
                      </w:r>
                      <w:r w:rsidRPr="00533FB6">
                        <w:rPr>
                          <w:rFonts w:ascii="Arial" w:hAnsi="Arial"/>
                          <w:sz w:val="18"/>
                          <w:szCs w:val="18"/>
                        </w:rPr>
                        <w:t xml:space="preserve">інформаційних </w:t>
                      </w:r>
                      <w:r>
                        <w:rPr>
                          <w:rFonts w:ascii="Arial" w:hAnsi="Arial"/>
                          <w:sz w:val="18"/>
                          <w:szCs w:val="18"/>
                        </w:rPr>
                        <w:t>технологій  (ІТ),  щоб  забезпечити можливість</w:t>
                      </w:r>
                    </w:p>
                  </w:txbxContent>
                </v:textbox>
              </v:shape>
            </w:pict>
          </mc:Fallback>
        </mc:AlternateContent>
      </w:r>
    </w:p>
    <w:p w:rsidR="00BA1293" w:rsidRPr="00E30C3E" w:rsidRDefault="003767CD">
      <w:pPr>
        <w:spacing w:line="0" w:lineRule="atLeast"/>
        <w:ind w:right="20"/>
        <w:jc w:val="center"/>
        <w:rPr>
          <w:rFonts w:ascii="Arial" w:eastAsia="Arial" w:hAnsi="Arial"/>
          <w:sz w:val="16"/>
        </w:rPr>
      </w:pPr>
      <w:r w:rsidRPr="00E30C3E">
        <w:rPr>
          <w:noProof/>
          <w:lang w:val="en-US" w:eastAsia="en-US"/>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1135380" cy="1254125"/>
                <wp:effectExtent l="0" t="0" r="0" b="0"/>
                <wp:wrapSquare wrapText="bothSides"/>
                <wp:docPr id="262" name="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5380" cy="125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C253A" w:rsidRDefault="003767CD" w:rsidP="00352D0D">
                            <w:pPr>
                              <w:spacing w:line="0" w:lineRule="atLeast"/>
                              <w:ind w:right="20"/>
                              <w:jc w:val="center"/>
                              <w:rPr>
                                <w:rFonts w:ascii="Arial" w:eastAsia="Arial" w:hAnsi="Arial"/>
                                <w:sz w:val="16"/>
                              </w:rPr>
                            </w:pPr>
                            <w:r w:rsidRPr="00671A2C">
                              <w:rPr>
                                <w:rFonts w:ascii="Arial" w:eastAsia="Arial" w:hAnsi="Arial"/>
                                <w:noProof/>
                                <w:sz w:val="16"/>
                                <w:lang w:val="en-US" w:eastAsia="en-US"/>
                              </w:rPr>
                              <w:drawing>
                                <wp:inline distT="0" distB="0" distL="0" distR="0">
                                  <wp:extent cx="938530" cy="1162685"/>
                                  <wp:effectExtent l="0" t="0" r="0" b="0"/>
                                  <wp:docPr id="261"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38530" cy="11626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699" o:spid="_x0000_s1174" type="#_x0000_t202" style="position:absolute;left:0;text-align:left;margin-left:0;margin-top:0;width:89.4pt;height:98.7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" stroked="f">
                <v:path arrowok="t"/>
                <v:textbox style="mso-fit-shape-to-text:t">
                  <w:txbxContent>
                    <w:p w:rsidR="00106E44" w:rsidRPr="00DC253A" w:rsidRDefault="003767CD" w:rsidP="00352D0D">
                      <w:pPr>
                        <w:spacing w:line="0" w:lineRule="atLeast"/>
                        <w:ind w:right="20"/>
                        <w:jc w:val="center"/>
                        <w:rPr>
                          <w:rFonts w:ascii="Arial" w:eastAsia="Arial" w:hAnsi="Arial"/>
                          <w:sz w:val="16"/>
                        </w:rPr>
                      </w:pPr>
                      <w:r w:rsidRPr="00671A2C">
                        <w:rPr>
                          <w:rFonts w:ascii="Arial" w:eastAsia="Arial" w:hAnsi="Arial"/>
                          <w:noProof/>
                          <w:sz w:val="16"/>
                        </w:rPr>
                        <w:drawing>
                          <wp:inline distT="0" distB="0" distL="0" distR="0">
                            <wp:extent cx="938530" cy="1162685"/>
                            <wp:effectExtent l="0" t="0" r="0" b="0"/>
                            <wp:docPr id="261"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38530" cy="1162685"/>
                                    </a:xfrm>
                                    <a:prstGeom prst="rect">
                                      <a:avLst/>
                                    </a:prstGeom>
                                    <a:noFill/>
                                    <a:ln>
                                      <a:noFill/>
                                    </a:ln>
                                  </pic:spPr>
                                </pic:pic>
                              </a:graphicData>
                            </a:graphic>
                          </wp:inline>
                        </w:drawing>
                      </w:r>
                    </w:p>
                  </w:txbxContent>
                </v:textbox>
                <w10:wrap type="square"/>
              </v:shape>
            </w:pict>
          </mc:Fallback>
        </mc:AlternateContent>
      </w:r>
    </w:p>
    <w:p w:rsidR="00BA1293" w:rsidRPr="00E30C3E" w:rsidRDefault="00BA1293">
      <w:pPr>
        <w:spacing w:line="0" w:lineRule="atLeast"/>
        <w:ind w:right="20"/>
        <w:jc w:val="center"/>
        <w:rPr>
          <w:rFonts w:ascii="Arial" w:eastAsia="Arial" w:hAnsi="Arial"/>
          <w:sz w:val="16"/>
        </w:rPr>
      </w:pPr>
    </w:p>
    <w:p w:rsidR="00BA1293" w:rsidRPr="00E30C3E" w:rsidRDefault="00BA1293">
      <w:pPr>
        <w:spacing w:line="0" w:lineRule="atLeast"/>
        <w:ind w:right="20"/>
        <w:jc w:val="center"/>
        <w:rPr>
          <w:rFonts w:ascii="Arial" w:eastAsia="Arial" w:hAnsi="Arial"/>
          <w:sz w:val="16"/>
        </w:rPr>
      </w:pPr>
    </w:p>
    <w:p w:rsidR="00BA1293" w:rsidRPr="00E30C3E" w:rsidRDefault="00BA1293">
      <w:pPr>
        <w:spacing w:line="0" w:lineRule="atLeast"/>
        <w:ind w:right="20"/>
        <w:jc w:val="center"/>
        <w:rPr>
          <w:rFonts w:ascii="Arial" w:eastAsia="Arial" w:hAnsi="Arial"/>
          <w:sz w:val="16"/>
        </w:rPr>
      </w:pPr>
    </w:p>
    <w:p w:rsidR="00BA1293" w:rsidRPr="00E30C3E" w:rsidRDefault="00BA1293">
      <w:pPr>
        <w:spacing w:line="0" w:lineRule="atLeast"/>
        <w:ind w:right="20"/>
        <w:jc w:val="center"/>
        <w:rPr>
          <w:rFonts w:ascii="Arial" w:eastAsia="Arial" w:hAnsi="Arial"/>
          <w:sz w:val="16"/>
        </w:rPr>
      </w:pPr>
    </w:p>
    <w:p w:rsidR="00671A2C" w:rsidRPr="00E30C3E" w:rsidRDefault="00671A2C">
      <w:pPr>
        <w:spacing w:line="0" w:lineRule="atLeast"/>
        <w:ind w:right="20"/>
        <w:jc w:val="center"/>
        <w:rPr>
          <w:rFonts w:ascii="Arial" w:eastAsia="Arial" w:hAnsi="Arial"/>
          <w:sz w:val="16"/>
        </w:rPr>
      </w:pPr>
    </w:p>
    <w:p w:rsidR="00671A2C" w:rsidRPr="00E30C3E" w:rsidRDefault="00671A2C">
      <w:pPr>
        <w:spacing w:line="0" w:lineRule="atLeast"/>
        <w:ind w:right="20"/>
        <w:jc w:val="center"/>
        <w:rPr>
          <w:rFonts w:ascii="Arial" w:eastAsia="Arial" w:hAnsi="Arial"/>
          <w:sz w:val="16"/>
        </w:rPr>
      </w:pPr>
    </w:p>
    <w:p w:rsidR="00671A2C" w:rsidRPr="00E30C3E" w:rsidRDefault="00671A2C">
      <w:pPr>
        <w:spacing w:line="0" w:lineRule="atLeast"/>
        <w:ind w:right="20"/>
        <w:jc w:val="center"/>
        <w:rPr>
          <w:rFonts w:ascii="Arial" w:eastAsia="Arial" w:hAnsi="Arial"/>
          <w:sz w:val="16"/>
        </w:rPr>
      </w:pPr>
    </w:p>
    <w:p w:rsidR="00671A2C" w:rsidRPr="00E30C3E" w:rsidRDefault="00671A2C">
      <w:pPr>
        <w:spacing w:line="0" w:lineRule="atLeast"/>
        <w:ind w:right="20"/>
        <w:jc w:val="center"/>
        <w:rPr>
          <w:rFonts w:ascii="Arial" w:eastAsia="Arial" w:hAnsi="Arial"/>
          <w:sz w:val="16"/>
        </w:rPr>
      </w:pPr>
    </w:p>
    <w:p w:rsidR="00671A2C" w:rsidRPr="00E30C3E" w:rsidRDefault="00671A2C">
      <w:pPr>
        <w:spacing w:line="0" w:lineRule="atLeast"/>
        <w:ind w:right="20"/>
        <w:jc w:val="center"/>
        <w:rPr>
          <w:rFonts w:ascii="Arial" w:eastAsia="Arial" w:hAnsi="Arial"/>
          <w:sz w:val="16"/>
        </w:rPr>
      </w:pPr>
    </w:p>
    <w:p w:rsidR="00671A2C" w:rsidRPr="00E30C3E" w:rsidRDefault="00671A2C">
      <w:pPr>
        <w:spacing w:line="0" w:lineRule="atLeast"/>
        <w:ind w:right="20"/>
        <w:jc w:val="center"/>
        <w:rPr>
          <w:rFonts w:ascii="Arial" w:eastAsia="Arial" w:hAnsi="Arial"/>
          <w:sz w:val="16"/>
        </w:rPr>
      </w:pPr>
    </w:p>
    <w:p w:rsidR="00671A2C" w:rsidRPr="00E30C3E" w:rsidRDefault="00671A2C">
      <w:pPr>
        <w:spacing w:line="0" w:lineRule="atLeast"/>
        <w:ind w:right="20"/>
        <w:jc w:val="center"/>
        <w:rPr>
          <w:rFonts w:ascii="Arial" w:eastAsia="Arial" w:hAnsi="Arial"/>
          <w:sz w:val="16"/>
        </w:rPr>
      </w:pPr>
    </w:p>
    <w:p w:rsidR="00671A2C" w:rsidRPr="00E30C3E" w:rsidRDefault="00671A2C">
      <w:pPr>
        <w:spacing w:line="0" w:lineRule="atLeast"/>
        <w:ind w:right="20"/>
        <w:jc w:val="center"/>
        <w:rPr>
          <w:rFonts w:ascii="Arial" w:eastAsia="Arial" w:hAnsi="Arial"/>
          <w:sz w:val="16"/>
        </w:rPr>
      </w:pPr>
    </w:p>
    <w:p w:rsidR="00671A2C" w:rsidRPr="00E30C3E" w:rsidRDefault="00671A2C">
      <w:pPr>
        <w:spacing w:line="0" w:lineRule="atLeast"/>
        <w:ind w:right="20"/>
        <w:jc w:val="center"/>
        <w:rPr>
          <w:rFonts w:ascii="Arial" w:eastAsia="Arial" w:hAnsi="Arial"/>
          <w:sz w:val="16"/>
        </w:rPr>
      </w:pPr>
    </w:p>
    <w:p w:rsidR="00FB5D8D" w:rsidRPr="00E30C3E" w:rsidRDefault="00531764">
      <w:pPr>
        <w:spacing w:line="0" w:lineRule="atLeast"/>
        <w:ind w:right="20"/>
        <w:jc w:val="center"/>
        <w:rPr>
          <w:rFonts w:ascii="Arial" w:eastAsia="Arial" w:hAnsi="Arial"/>
          <w:sz w:val="16"/>
        </w:rPr>
      </w:pPr>
      <w:r>
        <w:rPr>
          <w:rFonts w:ascii="Arial" w:eastAsia="Arial" w:hAnsi="Arial"/>
          <w:sz w:val="16"/>
        </w:rPr>
        <w:t>93</w:t>
      </w:r>
    </w:p>
    <w:p w:rsidR="00FB5D8D" w:rsidRPr="00E30C3E" w:rsidRDefault="00FB5D8D">
      <w:pPr>
        <w:spacing w:line="0" w:lineRule="atLeast"/>
        <w:ind w:right="20"/>
        <w:jc w:val="center"/>
        <w:rPr>
          <w:rFonts w:ascii="Arial" w:eastAsia="Arial" w:hAnsi="Arial"/>
          <w:sz w:val="16"/>
        </w:rPr>
        <w:sectPr w:rsidR="00FB5D8D" w:rsidRPr="00E30C3E" w:rsidSect="00671A2C">
          <w:type w:val="continuous"/>
          <w:pgSz w:w="9080" w:h="13606"/>
          <w:pgMar w:top="543" w:right="620" w:bottom="719" w:left="1020" w:header="0" w:footer="0" w:gutter="0"/>
          <w:cols w:space="0" w:equalWidth="0">
            <w:col w:w="7440"/>
          </w:cols>
          <w:docGrid w:linePitch="360"/>
        </w:sectPr>
      </w:pPr>
    </w:p>
    <w:p w:rsidR="00442466" w:rsidRPr="00E30C3E" w:rsidRDefault="00442466" w:rsidP="00442466">
      <w:pPr>
        <w:spacing w:line="0" w:lineRule="atLeast"/>
        <w:jc w:val="center"/>
        <w:rPr>
          <w:rFonts w:ascii="Arial" w:eastAsia="Arial" w:hAnsi="Arial"/>
          <w:b/>
          <w:color w:val="1F2954"/>
          <w:sz w:val="14"/>
        </w:rPr>
      </w:pPr>
      <w:bookmarkStart w:id="94" w:name="page97"/>
      <w:bookmarkEnd w:id="94"/>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442466" w:rsidRPr="00E30C3E" w:rsidRDefault="003767CD" w:rsidP="00442466">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1849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60" nam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F87480" id=" 928"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442466" w:rsidRPr="00E30C3E" w:rsidRDefault="00442466" w:rsidP="00442466">
      <w:pPr>
        <w:spacing w:line="20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pPr>
    </w:p>
    <w:p w:rsidR="00FB5D8D" w:rsidRPr="00E30C3E" w:rsidRDefault="00FB5D8D">
      <w:pPr>
        <w:spacing w:line="87" w:lineRule="exact"/>
        <w:rPr>
          <w:rFonts w:ascii="Times New Roman" w:eastAsia="Times New Roman" w:hAnsi="Times New Roman"/>
        </w:rPr>
      </w:pPr>
    </w:p>
    <w:p w:rsidR="00FB5D8D" w:rsidRPr="00E30C3E" w:rsidRDefault="00533FB6" w:rsidP="00533FB6">
      <w:pPr>
        <w:spacing w:line="278" w:lineRule="auto"/>
        <w:jc w:val="both"/>
        <w:rPr>
          <w:rFonts w:ascii="Arial" w:eastAsia="Times New Roman" w:hAnsi="Arial"/>
          <w:sz w:val="18"/>
          <w:szCs w:val="18"/>
        </w:rPr>
      </w:pPr>
      <w:r w:rsidRPr="00E30C3E">
        <w:rPr>
          <w:rFonts w:ascii="Arial" w:eastAsia="Times New Roman" w:hAnsi="Arial"/>
          <w:sz w:val="18"/>
          <w:szCs w:val="18"/>
        </w:rPr>
        <w:t>оновлення та стійкість, а також для подальшого перегляду системи.  Додаткову інформацію можна знайти у публікації ВООЗ «Електронний запис та звітність щодо догляду та контролю за випадками туберкульозу».</w:t>
      </w:r>
      <w:r w:rsidRPr="00E30C3E">
        <w:rPr>
          <w:rFonts w:ascii="Arial" w:eastAsia="Times New Roman" w:hAnsi="Arial"/>
          <w:sz w:val="18"/>
          <w:szCs w:val="18"/>
          <w:vertAlign w:val="superscript"/>
        </w:rPr>
        <w:t>1</w:t>
      </w:r>
      <w:r w:rsidRPr="00E30C3E">
        <w:rPr>
          <w:rFonts w:ascii="Arial" w:eastAsia="Times New Roman" w:hAnsi="Arial"/>
          <w:sz w:val="18"/>
          <w:szCs w:val="18"/>
        </w:rPr>
        <w:t xml:space="preserve"> (1).</w:t>
      </w:r>
    </w:p>
    <w:p w:rsidR="00533FB6" w:rsidRPr="00E30C3E" w:rsidRDefault="00533FB6">
      <w:pPr>
        <w:spacing w:line="221" w:lineRule="exact"/>
        <w:rPr>
          <w:rFonts w:ascii="Times New Roman" w:eastAsia="Times New Roman" w:hAnsi="Times New Roman"/>
        </w:rPr>
      </w:pPr>
    </w:p>
    <w:p w:rsidR="00533FB6" w:rsidRPr="00E30C3E" w:rsidRDefault="00533FB6" w:rsidP="00533FB6">
      <w:pPr>
        <w:spacing w:line="278" w:lineRule="auto"/>
        <w:jc w:val="both"/>
        <w:rPr>
          <w:rFonts w:ascii="Arial" w:eastAsia="Arial" w:hAnsi="Arial"/>
          <w:sz w:val="18"/>
        </w:rPr>
      </w:pPr>
      <w:r w:rsidRPr="00E30C3E">
        <w:rPr>
          <w:rFonts w:ascii="Arial" w:eastAsia="Arial" w:hAnsi="Arial"/>
          <w:sz w:val="18"/>
        </w:rPr>
        <w:t>ЛСУІ може бути впроваджено в рамках окремого об'єкта, або створити мережу, об’єднавши декілька сайтів у країні. Кілька партнерів буде залу</w:t>
      </w:r>
      <w:r w:rsidR="00442466">
        <w:rPr>
          <w:rFonts w:ascii="Arial" w:eastAsia="Arial" w:hAnsi="Arial"/>
          <w:sz w:val="18"/>
        </w:rPr>
        <w:t xml:space="preserve">чено до вдосконалення </w:t>
      </w:r>
      <w:r w:rsidRPr="00E30C3E">
        <w:rPr>
          <w:rFonts w:ascii="Arial" w:eastAsia="Arial" w:hAnsi="Arial"/>
          <w:sz w:val="18"/>
        </w:rPr>
        <w:t>можливостей лабораторних мереж.</w:t>
      </w:r>
    </w:p>
    <w:p w:rsidR="00533FB6" w:rsidRPr="00E30C3E" w:rsidRDefault="00533FB6">
      <w:pPr>
        <w:spacing w:line="221" w:lineRule="exact"/>
        <w:rPr>
          <w:rFonts w:ascii="Times New Roman" w:eastAsia="Times New Roman" w:hAnsi="Times New Roman"/>
        </w:rPr>
      </w:pPr>
    </w:p>
    <w:p w:rsidR="00FB5D8D" w:rsidRPr="00E30C3E" w:rsidRDefault="00FB5D8D" w:rsidP="00442466">
      <w:pPr>
        <w:spacing w:line="0" w:lineRule="atLeast"/>
        <w:rPr>
          <w:rFonts w:ascii="Arial" w:eastAsia="Arial" w:hAnsi="Arial"/>
          <w:color w:val="1F2954"/>
          <w:sz w:val="24"/>
        </w:rPr>
      </w:pPr>
      <w:r w:rsidRPr="00E30C3E">
        <w:rPr>
          <w:rFonts w:ascii="Arial" w:eastAsia="Arial" w:hAnsi="Arial"/>
          <w:color w:val="1F2954"/>
          <w:sz w:val="24"/>
        </w:rPr>
        <w:t>2.6.</w:t>
      </w:r>
      <w:r w:rsidR="00442466">
        <w:rPr>
          <w:rFonts w:ascii="Arial" w:eastAsia="Arial" w:hAnsi="Arial"/>
          <w:color w:val="1F2954"/>
          <w:sz w:val="24"/>
        </w:rPr>
        <w:t>1</w:t>
      </w:r>
      <w:r w:rsidR="00D14229" w:rsidRPr="00E30C3E">
        <w:rPr>
          <w:rFonts w:ascii="Arial" w:eastAsia="Arial" w:hAnsi="Arial"/>
          <w:color w:val="1F2954"/>
          <w:sz w:val="24"/>
        </w:rPr>
        <w:t xml:space="preserve"> </w:t>
      </w:r>
      <w:r w:rsidR="005047AB" w:rsidRPr="00E30C3E">
        <w:rPr>
          <w:rFonts w:ascii="Arial" w:eastAsia="Arial" w:hAnsi="Arial"/>
          <w:color w:val="1F2954"/>
          <w:sz w:val="24"/>
        </w:rPr>
        <w:t>П</w:t>
      </w:r>
      <w:r w:rsidR="00D14229" w:rsidRPr="00E30C3E">
        <w:rPr>
          <w:rFonts w:ascii="Arial" w:eastAsia="Arial" w:hAnsi="Arial"/>
          <w:color w:val="1F2954"/>
          <w:sz w:val="24"/>
        </w:rPr>
        <w:t xml:space="preserve">ідключення </w:t>
      </w:r>
      <w:r w:rsidR="00442466">
        <w:rPr>
          <w:rFonts w:ascii="Arial" w:eastAsia="Arial" w:hAnsi="Arial"/>
          <w:color w:val="1F2954"/>
          <w:sz w:val="24"/>
        </w:rPr>
        <w:t xml:space="preserve">до систем </w:t>
      </w:r>
      <w:r w:rsidR="00D14229" w:rsidRPr="00E30C3E">
        <w:rPr>
          <w:rFonts w:ascii="Arial" w:eastAsia="Arial" w:hAnsi="Arial"/>
          <w:color w:val="1F2954"/>
          <w:sz w:val="24"/>
        </w:rPr>
        <w:t>діагностичних пристроїв</w:t>
      </w:r>
    </w:p>
    <w:p w:rsidR="00FB5D8D" w:rsidRPr="00E30C3E" w:rsidRDefault="00FB5D8D">
      <w:pPr>
        <w:spacing w:line="130" w:lineRule="exact"/>
        <w:rPr>
          <w:rFonts w:ascii="Times New Roman" w:eastAsia="Times New Roman" w:hAnsi="Times New Roman"/>
        </w:rPr>
      </w:pPr>
    </w:p>
    <w:p w:rsidR="005047AB" w:rsidRPr="00E30C3E" w:rsidRDefault="005047AB" w:rsidP="00F80E9D">
      <w:pPr>
        <w:spacing w:line="280" w:lineRule="auto"/>
        <w:jc w:val="both"/>
        <w:rPr>
          <w:rFonts w:ascii="Arial" w:eastAsia="Arial" w:hAnsi="Arial"/>
          <w:sz w:val="18"/>
        </w:rPr>
      </w:pPr>
      <w:r w:rsidRPr="00E30C3E">
        <w:rPr>
          <w:rFonts w:ascii="Arial" w:eastAsia="Arial" w:hAnsi="Arial"/>
          <w:sz w:val="18"/>
        </w:rPr>
        <w:t>Використовуючи переваги можливостей під</w:t>
      </w:r>
      <w:r w:rsidR="00442466">
        <w:rPr>
          <w:rFonts w:ascii="Arial" w:eastAsia="Arial" w:hAnsi="Arial"/>
          <w:sz w:val="18"/>
        </w:rPr>
        <w:t xml:space="preserve">ключення </w:t>
      </w:r>
      <w:r w:rsidR="003B0C19">
        <w:rPr>
          <w:rFonts w:ascii="Arial" w:eastAsia="Arial" w:hAnsi="Arial"/>
          <w:sz w:val="18"/>
        </w:rPr>
        <w:t>д</w:t>
      </w:r>
      <w:r w:rsidR="00442466">
        <w:rPr>
          <w:rFonts w:ascii="Arial" w:eastAsia="Arial" w:hAnsi="Arial"/>
          <w:sz w:val="18"/>
        </w:rPr>
        <w:t xml:space="preserve">о системи діагностичних </w:t>
      </w:r>
      <w:r w:rsidRPr="00E30C3E">
        <w:rPr>
          <w:rFonts w:ascii="Arial" w:eastAsia="Arial" w:hAnsi="Arial"/>
          <w:sz w:val="18"/>
        </w:rPr>
        <w:t xml:space="preserve">пристроїв, які надають результати тестів у цифровому форматі (наприклад, </w:t>
      </w:r>
      <w:r w:rsidR="00824972" w:rsidRPr="00E30C3E">
        <w:rPr>
          <w:rFonts w:ascii="Arial" w:eastAsia="Arial" w:hAnsi="Arial"/>
          <w:sz w:val="18"/>
        </w:rPr>
        <w:t xml:space="preserve">пристрій </w:t>
      </w:r>
      <w:r w:rsidRPr="00E30C3E">
        <w:rPr>
          <w:rFonts w:ascii="Arial" w:eastAsia="Arial" w:hAnsi="Arial"/>
          <w:sz w:val="18"/>
        </w:rPr>
        <w:t xml:space="preserve">Xpert </w:t>
      </w:r>
      <w:r w:rsidR="00824972" w:rsidRPr="00E30C3E">
        <w:rPr>
          <w:rFonts w:ascii="Arial" w:eastAsia="Arial" w:hAnsi="Arial"/>
          <w:sz w:val="18"/>
        </w:rPr>
        <w:t xml:space="preserve">для </w:t>
      </w:r>
      <w:r w:rsidRPr="00E30C3E">
        <w:rPr>
          <w:rFonts w:ascii="Arial" w:eastAsia="Arial" w:hAnsi="Arial"/>
          <w:sz w:val="18"/>
        </w:rPr>
        <w:t xml:space="preserve">MTB/RIF, </w:t>
      </w:r>
      <w:r w:rsidR="00F80E9D" w:rsidRPr="00E30C3E">
        <w:rPr>
          <w:rFonts w:ascii="Arial" w:eastAsia="Arial" w:hAnsi="Arial"/>
          <w:sz w:val="18"/>
        </w:rPr>
        <w:t xml:space="preserve">дослідження культур (наприклад, </w:t>
      </w:r>
      <w:r w:rsidR="00824972" w:rsidRPr="00E30C3E">
        <w:rPr>
          <w:rFonts w:ascii="Arial" w:eastAsia="Arial" w:hAnsi="Arial"/>
          <w:sz w:val="18"/>
        </w:rPr>
        <w:t>індикаторна пробірка росту мікоб</w:t>
      </w:r>
      <w:r w:rsidR="00F80E9D" w:rsidRPr="00E30C3E">
        <w:rPr>
          <w:rFonts w:ascii="Arial" w:eastAsia="Arial" w:hAnsi="Arial"/>
          <w:sz w:val="18"/>
        </w:rPr>
        <w:t>актерій (</w:t>
      </w:r>
      <w:r w:rsidRPr="00E30C3E">
        <w:rPr>
          <w:rFonts w:ascii="Arial" w:eastAsia="Arial" w:hAnsi="Arial"/>
          <w:sz w:val="18"/>
        </w:rPr>
        <w:t>MGIT</w:t>
      </w:r>
      <w:r w:rsidR="00F80E9D" w:rsidRPr="00E30C3E">
        <w:rPr>
          <w:rFonts w:ascii="Arial" w:eastAsia="Arial" w:hAnsi="Arial"/>
          <w:sz w:val="18"/>
        </w:rPr>
        <w:t>)</w:t>
      </w:r>
      <w:r w:rsidR="00442466">
        <w:rPr>
          <w:rFonts w:ascii="Arial" w:eastAsia="Arial" w:hAnsi="Arial"/>
          <w:sz w:val="18"/>
        </w:rPr>
        <w:t>) та ЛЗА</w:t>
      </w:r>
      <w:r w:rsidRPr="00E30C3E">
        <w:rPr>
          <w:rFonts w:ascii="Arial" w:eastAsia="Arial" w:hAnsi="Arial"/>
          <w:sz w:val="18"/>
        </w:rPr>
        <w:t xml:space="preserve"> з автоматизованими зчитувачами), можна надійно  передавати електронні дані різноманітним користувачам і забезпечувати високоефективний спосіб гарантувати належне функціонування мережі діагностичних пристроїв. Впровадження рішень щодо підключення до мереж для діагностики ТБ буде відстежуватися як основний показник посилення лабораторій в рамках Стратегії  ліквідації туберкульозу</w:t>
      </w:r>
      <w:r w:rsidR="00FB5D8D" w:rsidRPr="00E30C3E">
        <w:rPr>
          <w:rFonts w:ascii="Arial" w:eastAsia="Arial" w:hAnsi="Arial"/>
          <w:sz w:val="18"/>
        </w:rPr>
        <w:t>.</w:t>
      </w:r>
    </w:p>
    <w:p w:rsidR="005047AB" w:rsidRPr="00E30C3E" w:rsidRDefault="005047AB" w:rsidP="005047AB">
      <w:pPr>
        <w:spacing w:line="280" w:lineRule="auto"/>
        <w:jc w:val="both"/>
        <w:rPr>
          <w:rFonts w:ascii="Arial" w:eastAsia="Arial" w:hAnsi="Arial"/>
          <w:sz w:val="10"/>
          <w:szCs w:val="10"/>
        </w:rPr>
      </w:pPr>
    </w:p>
    <w:p w:rsidR="00FB5D8D" w:rsidRPr="00E30C3E" w:rsidRDefault="007D75EC" w:rsidP="00442466">
      <w:pPr>
        <w:spacing w:line="280" w:lineRule="auto"/>
        <w:jc w:val="both"/>
        <w:rPr>
          <w:rFonts w:ascii="Arial" w:eastAsia="Arial" w:hAnsi="Arial"/>
          <w:sz w:val="18"/>
        </w:rPr>
      </w:pPr>
      <w:r w:rsidRPr="00E30C3E">
        <w:rPr>
          <w:rFonts w:ascii="Arial" w:eastAsia="Arial" w:hAnsi="Arial"/>
          <w:sz w:val="18"/>
        </w:rPr>
        <w:t>Рішення для підключення до мережі діагностичних пристроїв зазвичай включають три компоненти: підключений діагностичний пристрій, який створює електронні дані; програмна платформа, яка отримує та інтерпретує дані; та засіб для передачі даних від пристрою на програмну платформу та на сервер</w:t>
      </w:r>
      <w:r w:rsidR="00FB5D8D" w:rsidRPr="00E30C3E">
        <w:rPr>
          <w:rFonts w:ascii="Arial" w:eastAsia="Arial" w:hAnsi="Arial"/>
          <w:sz w:val="18"/>
        </w:rPr>
        <w:t xml:space="preserve">. </w:t>
      </w:r>
      <w:r w:rsidR="00F72E19" w:rsidRPr="00E30C3E">
        <w:rPr>
          <w:rFonts w:ascii="Arial" w:eastAsia="Arial" w:hAnsi="Arial"/>
          <w:sz w:val="18"/>
        </w:rPr>
        <w:t>Системи розроблені Cepheid, СШ</w:t>
      </w:r>
      <w:r w:rsidR="00442466">
        <w:rPr>
          <w:rFonts w:ascii="Arial" w:eastAsia="Arial" w:hAnsi="Arial"/>
          <w:sz w:val="18"/>
        </w:rPr>
        <w:t>А (C360), SystemOne (GxAlert™/Aspect™), Savics (DataToCare</w:t>
      </w:r>
      <w:r w:rsidR="00F72E19" w:rsidRPr="00E30C3E">
        <w:rPr>
          <w:rFonts w:ascii="Arial" w:eastAsia="Arial" w:hAnsi="Arial"/>
          <w:sz w:val="18"/>
        </w:rPr>
        <w:t xml:space="preserve">™) та ФІНД (Connected Diagnostics Platform). Важливо, що розробники цих систем співпрацюють для забезпечення сумісності систем. Програмне забезпечення зазвичай може бути налаштоване таким чином, щоб забезпечити надійний доступ до підмножини даних для тих, хто </w:t>
      </w:r>
      <w:r w:rsidR="00442466">
        <w:rPr>
          <w:rFonts w:ascii="Arial" w:eastAsia="Arial" w:hAnsi="Arial"/>
          <w:sz w:val="18"/>
        </w:rPr>
        <w:t xml:space="preserve">цього </w:t>
      </w:r>
      <w:r w:rsidR="00F72E19" w:rsidRPr="00E30C3E">
        <w:rPr>
          <w:rFonts w:ascii="Arial" w:eastAsia="Arial" w:hAnsi="Arial"/>
          <w:sz w:val="18"/>
        </w:rPr>
        <w:t>потребує. Протоколи безпеки також захищають конфіденційність пацієнта</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423CB7" w:rsidP="00423CB7">
      <w:pPr>
        <w:spacing w:line="279" w:lineRule="auto"/>
        <w:jc w:val="both"/>
        <w:rPr>
          <w:rFonts w:ascii="Arial" w:eastAsia="Arial" w:hAnsi="Arial"/>
          <w:sz w:val="18"/>
        </w:rPr>
      </w:pPr>
      <w:r w:rsidRPr="00E30C3E">
        <w:rPr>
          <w:rFonts w:ascii="Arial" w:eastAsia="Arial" w:hAnsi="Arial"/>
          <w:sz w:val="18"/>
        </w:rPr>
        <w:t>Основними особливостями систем є можливість віддаленого моніторингу продуктивності, проведення КЯ та управління запасами. Завдяки віддаленому моніторингу призначені особи можуть використовувати будь-який комп'ютер з підключенням до Інтернету для доступу до програмної платформи, надаючи їм огляд об'єктів, пристроїв та товарів у їхній мережі</w:t>
      </w:r>
      <w:r w:rsidR="00FB5D8D" w:rsidRPr="00E30C3E">
        <w:rPr>
          <w:rFonts w:ascii="Arial" w:eastAsia="Arial" w:hAnsi="Arial"/>
          <w:sz w:val="18"/>
        </w:rPr>
        <w:t xml:space="preserve">. </w:t>
      </w:r>
      <w:r w:rsidRPr="00E30C3E">
        <w:rPr>
          <w:rFonts w:ascii="Arial" w:eastAsia="Arial" w:hAnsi="Arial"/>
          <w:sz w:val="18"/>
        </w:rPr>
        <w:t>Наприклад, керівник НРЛ чи інший орган може легко побачити кількість і місце виконання тестів, ознайомитися з результатами; а також</w:t>
      </w:r>
      <w:r w:rsidR="00442466">
        <w:rPr>
          <w:rFonts w:ascii="Arial" w:eastAsia="Arial" w:hAnsi="Arial"/>
          <w:sz w:val="18"/>
        </w:rPr>
        <w:t>,</w:t>
      </w:r>
      <w:r w:rsidRPr="00E30C3E">
        <w:rPr>
          <w:rFonts w:ascii="Arial" w:eastAsia="Arial" w:hAnsi="Arial"/>
          <w:sz w:val="18"/>
        </w:rPr>
        <w:t xml:space="preserve"> які лабораторії працюють недостатньо ефективно або мають результати з відхиленнями від норми чи помилки (що може вказувати на необхідність усунення несправностей, ремонту пристроїв, цільового нагляду на місцях або перекв</w:t>
      </w:r>
      <w:r w:rsidR="00442466">
        <w:rPr>
          <w:rFonts w:ascii="Arial" w:eastAsia="Arial" w:hAnsi="Arial"/>
          <w:sz w:val="18"/>
        </w:rPr>
        <w:t>аліфікації технічного персоналу</w:t>
      </w:r>
      <w:r w:rsidRPr="00E30C3E">
        <w:rPr>
          <w:rFonts w:ascii="Arial" w:eastAsia="Arial" w:hAnsi="Arial"/>
          <w:sz w:val="18"/>
        </w:rPr>
        <w:t xml:space="preserve">). Програмне забезпечення може відслідковувати споживання та </w:t>
      </w:r>
      <w:r w:rsidR="00442466">
        <w:rPr>
          <w:rFonts w:ascii="Arial" w:eastAsia="Arial" w:hAnsi="Arial"/>
          <w:sz w:val="18"/>
        </w:rPr>
        <w:t>наявність запасів</w:t>
      </w:r>
      <w:r w:rsidRPr="00E30C3E">
        <w:rPr>
          <w:rFonts w:ascii="Arial" w:eastAsia="Arial" w:hAnsi="Arial"/>
          <w:sz w:val="18"/>
        </w:rPr>
        <w:t>, щоб уникнути дефіцит</w:t>
      </w:r>
      <w:r w:rsidR="00442466">
        <w:rPr>
          <w:rFonts w:ascii="Arial" w:eastAsia="Arial" w:hAnsi="Arial"/>
          <w:sz w:val="18"/>
        </w:rPr>
        <w:t>у</w:t>
      </w:r>
      <w:r w:rsidRPr="00E30C3E">
        <w:rPr>
          <w:rFonts w:ascii="Arial" w:eastAsia="Arial" w:hAnsi="Arial"/>
          <w:sz w:val="18"/>
        </w:rPr>
        <w:t xml:space="preserve"> запасів та прострочених  картриджів, а також потенційно визначити товарні партії або конкретні інструменти з низькою ефективністю та аномальною частотою помилок для цілей забезпечення якості.</w:t>
      </w:r>
    </w:p>
    <w:p w:rsidR="00FB5D8D" w:rsidRPr="00E30C3E" w:rsidRDefault="003767CD">
      <w:pPr>
        <w:spacing w:line="20" w:lineRule="exact"/>
        <w:rPr>
          <w:rFonts w:ascii="Times New Roman" w:eastAsia="Times New Roman" w:hAnsi="Times New Roman"/>
        </w:rPr>
      </w:pPr>
      <w:r w:rsidRPr="00E30C3E">
        <w:rPr>
          <w:rFonts w:ascii="Arial" w:eastAsia="Arial" w:hAnsi="Arial"/>
          <w:noProof/>
          <w:sz w:val="18"/>
          <w:lang w:val="en-US" w:eastAsia="en-US"/>
        </w:rPr>
        <mc:AlternateContent>
          <mc:Choice Requires="wps">
            <w:drawing>
              <wp:anchor distT="0" distB="0" distL="114300" distR="114300" simplePos="0" relativeHeight="251532800" behindDoc="1" locked="0" layoutInCell="1" allowOverlap="1">
                <wp:simplePos x="0" y="0"/>
                <wp:positionH relativeFrom="column">
                  <wp:posOffset>0</wp:posOffset>
                </wp:positionH>
                <wp:positionV relativeFrom="paragraph">
                  <wp:posOffset>266700</wp:posOffset>
                </wp:positionV>
                <wp:extent cx="360045" cy="0"/>
                <wp:effectExtent l="0" t="0" r="0" b="0"/>
                <wp:wrapNone/>
                <wp:docPr id="259" nam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0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D4A936" id=" 262"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28.35pt,2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" strokeweight=".25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71" w:lineRule="exact"/>
        <w:rPr>
          <w:rFonts w:ascii="Times New Roman" w:eastAsia="Times New Roman" w:hAnsi="Times New Roman"/>
        </w:rPr>
      </w:pPr>
    </w:p>
    <w:p w:rsidR="00FB5D8D" w:rsidRPr="00E30C3E" w:rsidRDefault="00423CB7">
      <w:pPr>
        <w:numPr>
          <w:ilvl w:val="0"/>
          <w:numId w:val="70"/>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197" w:history="1">
        <w:r w:rsidR="00FB5D8D" w:rsidRPr="00E30C3E">
          <w:rPr>
            <w:rFonts w:ascii="Arial" w:eastAsia="Arial" w:hAnsi="Arial"/>
            <w:sz w:val="14"/>
          </w:rPr>
          <w:t>https://apps.who.int/iris/handle/10665/44840.</w:t>
        </w:r>
      </w:hyperlink>
    </w:p>
    <w:p w:rsidR="00FB5D8D" w:rsidRPr="00E30C3E" w:rsidRDefault="00FB5D8D">
      <w:pPr>
        <w:tabs>
          <w:tab w:val="left" w:pos="140"/>
        </w:tabs>
        <w:spacing w:line="0" w:lineRule="atLeast"/>
        <w:ind w:left="140" w:hanging="140"/>
        <w:rPr>
          <w:rFonts w:ascii="Arial" w:eastAsia="Arial" w:hAnsi="Arial"/>
          <w:sz w:val="14"/>
        </w:rPr>
        <w:sectPr w:rsidR="00FB5D8D" w:rsidRPr="00E30C3E" w:rsidSect="00533FB6">
          <w:pgSz w:w="9080" w:h="13606"/>
          <w:pgMar w:top="543" w:right="800" w:bottom="0" w:left="1020" w:header="0" w:footer="0" w:gutter="0"/>
          <w:cols w:space="0" w:equalWidth="0">
            <w:col w:w="726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304" w:lineRule="exact"/>
        <w:rPr>
          <w:rFonts w:ascii="Times New Roman" w:eastAsia="Times New Roman" w:hAnsi="Times New Roman"/>
        </w:rPr>
      </w:pPr>
    </w:p>
    <w:p w:rsidR="00423CB7" w:rsidRPr="00E30C3E" w:rsidRDefault="00423CB7">
      <w:pPr>
        <w:spacing w:line="0" w:lineRule="atLeast"/>
        <w:ind w:right="20"/>
        <w:jc w:val="center"/>
        <w:rPr>
          <w:rFonts w:ascii="Arial" w:eastAsia="Arial" w:hAnsi="Arial"/>
          <w:sz w:val="16"/>
        </w:rPr>
      </w:pPr>
    </w:p>
    <w:p w:rsidR="00FB5D8D" w:rsidRPr="00E30C3E" w:rsidRDefault="00442466">
      <w:pPr>
        <w:spacing w:line="0" w:lineRule="atLeast"/>
        <w:ind w:right="20"/>
        <w:jc w:val="center"/>
        <w:rPr>
          <w:rFonts w:ascii="Arial" w:eastAsia="Arial" w:hAnsi="Arial"/>
          <w:sz w:val="16"/>
        </w:rPr>
      </w:pPr>
      <w:r>
        <w:rPr>
          <w:rFonts w:ascii="Arial" w:eastAsia="Arial" w:hAnsi="Arial"/>
          <w:sz w:val="16"/>
        </w:rPr>
        <w:t>94</w:t>
      </w:r>
    </w:p>
    <w:p w:rsidR="00FB5D8D" w:rsidRPr="00E30C3E" w:rsidRDefault="00FB5D8D">
      <w:pPr>
        <w:spacing w:line="0" w:lineRule="atLeast"/>
        <w:ind w:right="20"/>
        <w:jc w:val="center"/>
        <w:rPr>
          <w:rFonts w:ascii="Arial" w:eastAsia="Arial" w:hAnsi="Arial"/>
          <w:sz w:val="16"/>
        </w:rPr>
        <w:sectPr w:rsidR="00FB5D8D" w:rsidRPr="00E30C3E" w:rsidSect="00423CB7">
          <w:type w:val="continuous"/>
          <w:pgSz w:w="9080" w:h="13606"/>
          <w:pgMar w:top="543" w:right="1011" w:bottom="719" w:left="1020" w:header="0" w:footer="0" w:gutter="0"/>
          <w:cols w:space="0" w:equalWidth="0">
            <w:col w:w="7040"/>
          </w:cols>
          <w:docGrid w:linePitch="360"/>
        </w:sectPr>
      </w:pPr>
    </w:p>
    <w:p w:rsidR="00423CB7" w:rsidRPr="00442466" w:rsidRDefault="00442466" w:rsidP="00423CB7">
      <w:pPr>
        <w:spacing w:line="0" w:lineRule="atLeast"/>
        <w:ind w:right="40"/>
        <w:jc w:val="center"/>
        <w:rPr>
          <w:rFonts w:ascii="Arial" w:eastAsia="Arial" w:hAnsi="Arial"/>
          <w:b/>
          <w:color w:val="1F2954"/>
          <w:sz w:val="14"/>
        </w:rPr>
      </w:pPr>
      <w:bookmarkStart w:id="95" w:name="page98"/>
      <w:bookmarkEnd w:id="95"/>
      <w:r>
        <w:rPr>
          <w:rFonts w:ascii="Arial" w:eastAsia="Arial" w:hAnsi="Arial"/>
          <w:b/>
          <w:color w:val="1F2954"/>
          <w:sz w:val="14"/>
        </w:rPr>
        <w:lastRenderedPageBreak/>
        <w:t xml:space="preserve">2.  </w:t>
      </w:r>
      <w:r w:rsidRPr="00442466">
        <w:rPr>
          <w:rFonts w:ascii="Arial" w:eastAsia="Arial" w:hAnsi="Arial"/>
          <w:b/>
          <w:color w:val="1F2954"/>
          <w:sz w:val="14"/>
        </w:rPr>
        <w:t>Ключові технічні напрямки для керівництва</w:t>
      </w:r>
    </w:p>
    <w:p w:rsidR="00423CB7" w:rsidRPr="00E30C3E" w:rsidRDefault="003767CD" w:rsidP="00423CB7">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8332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58" nam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2A47E7" id=" 707"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423CB7" w:rsidRPr="00E30C3E" w:rsidRDefault="00423CB7" w:rsidP="00423CB7">
      <w:pPr>
        <w:spacing w:line="200" w:lineRule="exact"/>
        <w:rPr>
          <w:rFonts w:ascii="Times New Roman" w:eastAsia="Times New Roman" w:hAnsi="Times New Roman"/>
        </w:rPr>
      </w:pPr>
    </w:p>
    <w:p w:rsidR="00423CB7" w:rsidRPr="00E30C3E" w:rsidRDefault="00423CB7" w:rsidP="00423CB7">
      <w:pPr>
        <w:spacing w:line="281" w:lineRule="exact"/>
        <w:rPr>
          <w:rFonts w:ascii="Times New Roman" w:eastAsia="Times New Roman" w:hAnsi="Times New Roman"/>
        </w:rPr>
      </w:pPr>
    </w:p>
    <w:p w:rsidR="00DE1CB0" w:rsidRPr="00E30C3E" w:rsidRDefault="007141C2" w:rsidP="007141C2">
      <w:pPr>
        <w:spacing w:line="281" w:lineRule="auto"/>
        <w:jc w:val="both"/>
        <w:rPr>
          <w:rFonts w:ascii="Arial" w:eastAsia="Arial" w:hAnsi="Arial"/>
          <w:sz w:val="18"/>
        </w:rPr>
      </w:pPr>
      <w:r w:rsidRPr="00E30C3E">
        <w:rPr>
          <w:rFonts w:ascii="Arial" w:eastAsia="Arial" w:hAnsi="Arial"/>
          <w:sz w:val="18"/>
        </w:rPr>
        <w:t>Результати тестів можна надсилати до НПБТ</w:t>
      </w:r>
      <w:r w:rsidR="00442466">
        <w:rPr>
          <w:rFonts w:ascii="Arial" w:eastAsia="Arial" w:hAnsi="Arial"/>
          <w:sz w:val="18"/>
        </w:rPr>
        <w:t>,</w:t>
      </w:r>
      <w:r w:rsidRPr="00E30C3E">
        <w:rPr>
          <w:rFonts w:ascii="Arial" w:eastAsia="Arial" w:hAnsi="Arial"/>
          <w:sz w:val="18"/>
        </w:rPr>
        <w:t xml:space="preserve"> як дані в режимі реального часу з тим, щоб</w:t>
      </w:r>
      <w:r w:rsidR="007B26D3">
        <w:rPr>
          <w:rFonts w:ascii="Arial" w:eastAsia="Arial" w:hAnsi="Arial"/>
          <w:sz w:val="18"/>
        </w:rPr>
        <w:t>и</w:t>
      </w:r>
      <w:r w:rsidRPr="00E30C3E">
        <w:rPr>
          <w:rFonts w:ascii="Arial" w:eastAsia="Arial" w:hAnsi="Arial"/>
          <w:sz w:val="18"/>
        </w:rPr>
        <w:t xml:space="preserve"> сприяти спостереженню за тенденціями стосовно захворювань чи моделями стійкості до препаратів, підвищувати спроможність НПБТ генерувати показники ефективності та надавати дані, необхідні для деяких з 10 основних показників Стратегії ліквідації туберкульозу. Ще однією ключовою особливістю системи є автоматичне надсилання результатів клініцистам і в ЛСУІ та електронні реєстри. Детальну інформацію з цього питання див. у Розділі 2.8.</w:t>
      </w:r>
    </w:p>
    <w:p w:rsidR="00DE1CB0" w:rsidRPr="00E30C3E" w:rsidRDefault="00DE1CB0" w:rsidP="00DE1CB0">
      <w:pPr>
        <w:spacing w:line="281" w:lineRule="auto"/>
        <w:jc w:val="both"/>
        <w:rPr>
          <w:rFonts w:ascii="Arial" w:eastAsia="Arial" w:hAnsi="Arial"/>
          <w:sz w:val="12"/>
          <w:szCs w:val="12"/>
        </w:rPr>
      </w:pPr>
    </w:p>
    <w:p w:rsidR="00FB5D8D" w:rsidRPr="00E30C3E" w:rsidRDefault="000E450D" w:rsidP="007B26D3">
      <w:pPr>
        <w:spacing w:line="281" w:lineRule="auto"/>
        <w:jc w:val="both"/>
        <w:rPr>
          <w:rFonts w:ascii="Arial" w:eastAsia="Arial" w:hAnsi="Arial"/>
          <w:sz w:val="18"/>
        </w:rPr>
      </w:pPr>
      <w:r w:rsidRPr="00E30C3E">
        <w:rPr>
          <w:rFonts w:ascii="Arial" w:eastAsia="Arial" w:hAnsi="Arial"/>
          <w:sz w:val="18"/>
        </w:rPr>
        <w:t xml:space="preserve">Незалежно від того, чи використовують лабораторії паперові або електронні системи управління даними, для країн важливо мати стандартизовані формати записів </w:t>
      </w:r>
      <w:r w:rsidR="007B26D3">
        <w:rPr>
          <w:rFonts w:ascii="Arial" w:eastAsia="Arial" w:hAnsi="Arial"/>
          <w:sz w:val="18"/>
        </w:rPr>
        <w:t>і</w:t>
      </w:r>
      <w:r w:rsidRPr="00E30C3E">
        <w:rPr>
          <w:rFonts w:ascii="Arial" w:eastAsia="Arial" w:hAnsi="Arial"/>
          <w:sz w:val="18"/>
        </w:rPr>
        <w:t xml:space="preserve"> звітності та використовувати стандартний набір показників якості для вимірювання результатів роботи лабораторії. Крім того, лабораторна інформація повинна бути інтегрована в системи управління даними, які використовуються в НПБТ</w:t>
      </w:r>
      <w:r w:rsidR="00FB5D8D" w:rsidRPr="00E30C3E">
        <w:rPr>
          <w:rFonts w:ascii="Arial" w:eastAsia="Arial" w:hAnsi="Arial"/>
          <w:sz w:val="18"/>
        </w:rPr>
        <w:t>.</w:t>
      </w:r>
    </w:p>
    <w:p w:rsidR="00FB5D8D" w:rsidRPr="00E30C3E" w:rsidRDefault="00FB5D8D">
      <w:pPr>
        <w:spacing w:line="106" w:lineRule="exact"/>
        <w:rPr>
          <w:rFonts w:ascii="Times New Roman" w:eastAsia="Times New Roman" w:hAnsi="Times New Roman"/>
        </w:rPr>
      </w:pPr>
    </w:p>
    <w:p w:rsidR="00FB5D8D" w:rsidRPr="00E30C3E" w:rsidRDefault="000E450D">
      <w:pPr>
        <w:spacing w:line="281" w:lineRule="auto"/>
        <w:jc w:val="both"/>
        <w:rPr>
          <w:rFonts w:ascii="Arial" w:eastAsia="Arial" w:hAnsi="Arial"/>
          <w:sz w:val="18"/>
        </w:rPr>
      </w:pPr>
      <w:r w:rsidRPr="00E30C3E">
        <w:rPr>
          <w:rFonts w:ascii="Arial" w:eastAsia="Arial" w:hAnsi="Arial"/>
          <w:sz w:val="18"/>
        </w:rPr>
        <w:t>Асоціація лабораторій громадського здоров'я (А</w:t>
      </w:r>
      <w:r w:rsidR="007B26D3">
        <w:rPr>
          <w:rFonts w:ascii="Arial" w:eastAsia="Arial" w:hAnsi="Arial"/>
          <w:sz w:val="18"/>
        </w:rPr>
        <w:t>ЛГЗ) розробила низку документів,</w:t>
      </w:r>
      <w:r w:rsidRPr="00E30C3E">
        <w:rPr>
          <w:rFonts w:ascii="Arial" w:eastAsia="Arial" w:hAnsi="Arial"/>
          <w:sz w:val="18"/>
        </w:rPr>
        <w:t xml:space="preserve"> які допоможуть країнам у виборі та впровадженні ЛСУІ, включаючи Керівництво</w:t>
      </w:r>
      <w:r w:rsidRPr="007B26D3">
        <w:rPr>
          <w:rFonts w:ascii="Arial" w:eastAsia="Arial" w:hAnsi="Arial"/>
          <w:sz w:val="18"/>
          <w:vertAlign w:val="superscript"/>
        </w:rPr>
        <w:t>1</w:t>
      </w:r>
      <w:r w:rsidRPr="00E30C3E">
        <w:rPr>
          <w:rFonts w:ascii="Arial" w:eastAsia="Arial" w:hAnsi="Arial"/>
          <w:sz w:val="18"/>
        </w:rPr>
        <w:t xml:space="preserve"> (2) щодо впровадження лабораторних систем уп</w:t>
      </w:r>
      <w:r w:rsidR="007B26D3">
        <w:rPr>
          <w:rFonts w:ascii="Arial" w:eastAsia="Arial" w:hAnsi="Arial"/>
          <w:sz w:val="18"/>
        </w:rPr>
        <w:t>равління інформацією в установах</w:t>
      </w:r>
      <w:r w:rsidRPr="00E30C3E">
        <w:rPr>
          <w:rFonts w:ascii="Arial" w:eastAsia="Arial" w:hAnsi="Arial"/>
          <w:sz w:val="18"/>
        </w:rPr>
        <w:t xml:space="preserve"> з обмеженими ресурсами, детальний набір інструментів для впровадження та звіт провайдера програмного забезпечення</w:t>
      </w:r>
      <w:r w:rsidR="00FB5D8D" w:rsidRPr="00E30C3E">
        <w:rPr>
          <w:rFonts w:ascii="Arial" w:eastAsia="Arial" w:hAnsi="Arial"/>
          <w:sz w:val="18"/>
        </w:rPr>
        <w:t>.</w:t>
      </w:r>
    </w:p>
    <w:p w:rsidR="00FB5D8D" w:rsidRPr="00E30C3E" w:rsidRDefault="00FB5D8D">
      <w:pPr>
        <w:spacing w:line="370" w:lineRule="exact"/>
        <w:rPr>
          <w:rFonts w:ascii="Times New Roman" w:eastAsia="Times New Roman" w:hAnsi="Times New Roman"/>
        </w:rPr>
      </w:pPr>
    </w:p>
    <w:p w:rsidR="00FB5D8D" w:rsidRPr="00E30C3E" w:rsidRDefault="00F612EF">
      <w:pPr>
        <w:spacing w:line="0" w:lineRule="atLeast"/>
        <w:rPr>
          <w:rFonts w:ascii="Arial" w:eastAsia="Arial" w:hAnsi="Arial"/>
          <w:b/>
          <w:color w:val="0E97D5"/>
        </w:rPr>
      </w:pPr>
      <w:r w:rsidRPr="00E30C3E">
        <w:rPr>
          <w:rFonts w:ascii="Arial" w:eastAsia="Arial" w:hAnsi="Arial"/>
          <w:b/>
          <w:color w:val="0E97D5"/>
        </w:rPr>
        <w:t>Ключові напрямки діяльності з технічної підтримки</w:t>
      </w:r>
    </w:p>
    <w:p w:rsidR="00FB5D8D" w:rsidRPr="00E30C3E" w:rsidRDefault="00FB5D8D">
      <w:pPr>
        <w:spacing w:line="20" w:lineRule="exact"/>
        <w:rPr>
          <w:rFonts w:ascii="Times New Roman" w:eastAsia="Times New Roman" w:hAnsi="Times New Roman"/>
        </w:rPr>
      </w:pPr>
    </w:p>
    <w:p w:rsidR="00FB5D8D" w:rsidRPr="00E30C3E" w:rsidRDefault="003767CD">
      <w:pPr>
        <w:spacing w:line="218"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533824" behindDoc="1" locked="0" layoutInCell="1" allowOverlap="1">
                <wp:simplePos x="0" y="0"/>
                <wp:positionH relativeFrom="column">
                  <wp:posOffset>0</wp:posOffset>
                </wp:positionH>
                <wp:positionV relativeFrom="paragraph">
                  <wp:posOffset>99695</wp:posOffset>
                </wp:positionV>
                <wp:extent cx="4686300" cy="1672590"/>
                <wp:effectExtent l="0" t="0" r="0" b="3810"/>
                <wp:wrapNone/>
                <wp:docPr id="257" nam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0" cy="1672590"/>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C51078" id=" 264" o:spid="_x0000_s1026" style="position:absolute;margin-left:0;margin-top:7.85pt;width:369pt;height:131.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" fillcolor="#deeaf8" strokecolor="white">
                <v:path arrowok="t"/>
              </v:rect>
            </w:pict>
          </mc:Fallback>
        </mc:AlternateContent>
      </w:r>
      <w:r w:rsidRPr="00E30C3E">
        <w:rPr>
          <w:rFonts w:ascii="Arial" w:eastAsia="Arial" w:hAnsi="Arial"/>
          <w:b/>
          <w:noProof/>
          <w:color w:val="0E97D5"/>
          <w:lang w:val="en-US" w:eastAsia="en-US"/>
        </w:rPr>
        <mc:AlternateContent>
          <mc:Choice Requires="wps">
            <w:drawing>
              <wp:anchor distT="0" distB="0" distL="114300" distR="114300" simplePos="0" relativeHeight="251534848" behindDoc="1" locked="0" layoutInCell="1" allowOverlap="1">
                <wp:simplePos x="0" y="0"/>
                <wp:positionH relativeFrom="column">
                  <wp:posOffset>0</wp:posOffset>
                </wp:positionH>
                <wp:positionV relativeFrom="paragraph">
                  <wp:posOffset>99695</wp:posOffset>
                </wp:positionV>
                <wp:extent cx="4686300" cy="0"/>
                <wp:effectExtent l="0" t="0" r="0" b="0"/>
                <wp:wrapNone/>
                <wp:docPr id="256" nam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8630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A34F9E" id=" 265"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5pt" to="369pt,7.8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" strokecolor="#0e97d5" strokeweight="1pt">
                <o:lock v:ext="edit" shapetype="f"/>
              </v:line>
            </w:pict>
          </mc:Fallback>
        </mc:AlternateContent>
      </w:r>
    </w:p>
    <w:p w:rsidR="00FB5D8D" w:rsidRPr="00E30C3E" w:rsidRDefault="00FB5D8D" w:rsidP="000E450D">
      <w:pPr>
        <w:spacing w:line="257" w:lineRule="auto"/>
        <w:ind w:left="360" w:right="4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0E450D" w:rsidRPr="00E30C3E">
        <w:rPr>
          <w:rFonts w:ascii="Arial" w:eastAsia="Arial" w:hAnsi="Arial"/>
          <w:color w:val="000000"/>
          <w:sz w:val="18"/>
        </w:rPr>
        <w:t>Забезпечити керівництво лабораторіями для зміцнення та стандартизації паперових та електронних ЛСУІ</w:t>
      </w:r>
    </w:p>
    <w:p w:rsidR="00FB5D8D" w:rsidRPr="00E30C3E" w:rsidRDefault="00FB5D8D" w:rsidP="000E450D">
      <w:pPr>
        <w:spacing w:line="82" w:lineRule="exact"/>
        <w:ind w:left="360" w:hanging="180"/>
        <w:rPr>
          <w:rFonts w:ascii="Times New Roman" w:eastAsia="Times New Roman" w:hAnsi="Times New Roman"/>
        </w:rPr>
      </w:pPr>
    </w:p>
    <w:p w:rsidR="00FB5D8D" w:rsidRPr="00E30C3E" w:rsidRDefault="00FB5D8D" w:rsidP="000E450D">
      <w:pPr>
        <w:spacing w:line="0" w:lineRule="atLeast"/>
        <w:ind w:left="36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0E450D" w:rsidRPr="00E30C3E">
        <w:rPr>
          <w:rFonts w:ascii="Arial" w:eastAsia="Arial" w:hAnsi="Arial"/>
          <w:color w:val="000000"/>
          <w:sz w:val="18"/>
        </w:rPr>
        <w:t>Надавати допомогу лабораторіям у впровадженні паперових та електронних ЛСУІ</w:t>
      </w:r>
    </w:p>
    <w:p w:rsidR="00FB5D8D" w:rsidRPr="00E30C3E" w:rsidRDefault="00FB5D8D" w:rsidP="000E450D">
      <w:pPr>
        <w:spacing w:line="98" w:lineRule="exact"/>
        <w:ind w:left="360" w:hanging="180"/>
        <w:rPr>
          <w:rFonts w:ascii="Times New Roman" w:eastAsia="Times New Roman" w:hAnsi="Times New Roman"/>
        </w:rPr>
      </w:pPr>
    </w:p>
    <w:p w:rsidR="00FB5D8D" w:rsidRPr="00E30C3E" w:rsidRDefault="00FB5D8D" w:rsidP="000E450D">
      <w:pPr>
        <w:spacing w:line="257" w:lineRule="auto"/>
        <w:ind w:left="360" w:right="100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0E450D" w:rsidRPr="00E30C3E">
        <w:rPr>
          <w:rFonts w:ascii="Arial" w:eastAsia="Arial" w:hAnsi="Arial"/>
          <w:color w:val="000000"/>
          <w:sz w:val="18"/>
        </w:rPr>
        <w:t>Нада</w:t>
      </w:r>
      <w:r w:rsidR="007B26D3">
        <w:rPr>
          <w:rFonts w:ascii="Arial" w:eastAsia="Arial" w:hAnsi="Arial"/>
          <w:color w:val="000000"/>
          <w:sz w:val="18"/>
        </w:rPr>
        <w:t>ва</w:t>
      </w:r>
      <w:r w:rsidR="000E450D" w:rsidRPr="00E30C3E">
        <w:rPr>
          <w:rFonts w:ascii="Arial" w:eastAsia="Arial" w:hAnsi="Arial"/>
          <w:color w:val="000000"/>
          <w:sz w:val="18"/>
        </w:rPr>
        <w:t>ти рекомендації стосовно включення нових функцій до існуючих ЛСУІ або їхнє оновлення</w:t>
      </w:r>
    </w:p>
    <w:p w:rsidR="00FB5D8D" w:rsidRPr="00E30C3E" w:rsidRDefault="00FB5D8D" w:rsidP="000E450D">
      <w:pPr>
        <w:spacing w:line="82" w:lineRule="exact"/>
        <w:ind w:left="360" w:hanging="180"/>
        <w:rPr>
          <w:rFonts w:ascii="Times New Roman" w:eastAsia="Times New Roman" w:hAnsi="Times New Roman"/>
        </w:rPr>
      </w:pPr>
    </w:p>
    <w:p w:rsidR="00FB5D8D" w:rsidRPr="00E30C3E" w:rsidRDefault="00FB5D8D" w:rsidP="007B26D3">
      <w:pPr>
        <w:spacing w:line="0" w:lineRule="atLeast"/>
        <w:ind w:left="36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0E450D" w:rsidRPr="00E30C3E">
        <w:rPr>
          <w:rFonts w:ascii="Arial" w:eastAsia="Arial" w:hAnsi="Arial"/>
          <w:color w:val="000000"/>
          <w:sz w:val="18"/>
        </w:rPr>
        <w:t>Надавати рекомендації щодо рішень підключення до діагностичних пристроїв</w:t>
      </w:r>
    </w:p>
    <w:p w:rsidR="00FB5D8D" w:rsidRPr="00E30C3E" w:rsidRDefault="00FB5D8D" w:rsidP="007B26D3">
      <w:pPr>
        <w:spacing w:line="98" w:lineRule="exact"/>
        <w:ind w:left="360" w:hanging="180"/>
        <w:rPr>
          <w:rFonts w:ascii="Times New Roman" w:eastAsia="Times New Roman" w:hAnsi="Times New Roman"/>
        </w:rPr>
      </w:pPr>
    </w:p>
    <w:p w:rsidR="00FB5D8D" w:rsidRPr="00E30C3E" w:rsidRDefault="00FB5D8D" w:rsidP="007B26D3">
      <w:pPr>
        <w:spacing w:line="257" w:lineRule="auto"/>
        <w:ind w:left="36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0E450D" w:rsidRPr="00E30C3E">
        <w:rPr>
          <w:rFonts w:ascii="Arial" w:eastAsia="Arial" w:hAnsi="Arial"/>
          <w:color w:val="000000"/>
          <w:sz w:val="18"/>
        </w:rPr>
        <w:t>Консультувати щодо інтеграц</w:t>
      </w:r>
      <w:r w:rsidR="007B26D3">
        <w:rPr>
          <w:rFonts w:ascii="Arial" w:eastAsia="Arial" w:hAnsi="Arial"/>
          <w:color w:val="000000"/>
          <w:sz w:val="18"/>
        </w:rPr>
        <w:t>ії даних ЛСУІ в</w:t>
      </w:r>
      <w:r w:rsidR="000E450D" w:rsidRPr="00E30C3E">
        <w:rPr>
          <w:rFonts w:ascii="Arial" w:eastAsia="Arial" w:hAnsi="Arial"/>
          <w:color w:val="000000"/>
          <w:sz w:val="18"/>
        </w:rPr>
        <w:t xml:space="preserve"> національні системи управління даними, включаючи електронні бази даних (наприклад</w:t>
      </w:r>
      <w:r w:rsidR="007B26D3">
        <w:rPr>
          <w:rFonts w:ascii="Arial" w:eastAsia="Arial" w:hAnsi="Arial"/>
          <w:color w:val="000000"/>
          <w:sz w:val="18"/>
        </w:rPr>
        <w:t>,</w:t>
      </w:r>
      <w:r w:rsidR="000E450D" w:rsidRPr="00E30C3E">
        <w:rPr>
          <w:rFonts w:ascii="Arial" w:eastAsia="Arial" w:hAnsi="Arial"/>
          <w:color w:val="000000"/>
          <w:sz w:val="18"/>
        </w:rPr>
        <w:t xml:space="preserve"> електронні реєстри випадків захворювань на ТБ)</w:t>
      </w:r>
    </w:p>
    <w:p w:rsidR="00FB5D8D" w:rsidRPr="00E30C3E" w:rsidRDefault="00FB5D8D">
      <w:pPr>
        <w:spacing w:line="200" w:lineRule="exact"/>
        <w:rPr>
          <w:rFonts w:ascii="Times New Roman" w:eastAsia="Times New Roman" w:hAnsi="Times New Roman"/>
        </w:rPr>
      </w:pPr>
    </w:p>
    <w:p w:rsidR="00FB5D8D" w:rsidRPr="00E30C3E" w:rsidRDefault="00FB5D8D">
      <w:pPr>
        <w:spacing w:line="299" w:lineRule="exact"/>
        <w:rPr>
          <w:rFonts w:ascii="Times New Roman" w:eastAsia="Times New Roman" w:hAnsi="Times New Roman"/>
        </w:rPr>
      </w:pPr>
    </w:p>
    <w:p w:rsidR="00FB5D8D" w:rsidRPr="00E30C3E" w:rsidRDefault="007B26D3" w:rsidP="000E450D">
      <w:pPr>
        <w:spacing w:line="0" w:lineRule="atLeast"/>
        <w:rPr>
          <w:rFonts w:ascii="Arial" w:eastAsia="Arial" w:hAnsi="Arial"/>
          <w:color w:val="1F2954"/>
          <w:sz w:val="24"/>
        </w:rPr>
      </w:pPr>
      <w:r>
        <w:rPr>
          <w:rFonts w:ascii="Arial" w:eastAsia="Arial" w:hAnsi="Arial"/>
          <w:color w:val="1F2954"/>
          <w:sz w:val="24"/>
        </w:rPr>
        <w:t>Довідкова л</w:t>
      </w:r>
      <w:r w:rsidR="000E450D" w:rsidRPr="00E30C3E">
        <w:rPr>
          <w:rFonts w:ascii="Arial" w:eastAsia="Arial" w:hAnsi="Arial"/>
          <w:color w:val="1F2954"/>
          <w:sz w:val="24"/>
        </w:rPr>
        <w:t xml:space="preserve">ітература до Розділу </w:t>
      </w:r>
      <w:r w:rsidR="00FB5D8D" w:rsidRPr="00E30C3E">
        <w:rPr>
          <w:rFonts w:ascii="Arial" w:eastAsia="Arial" w:hAnsi="Arial"/>
          <w:color w:val="1F2954"/>
          <w:sz w:val="24"/>
        </w:rPr>
        <w:t>2.6</w:t>
      </w:r>
    </w:p>
    <w:p w:rsidR="00FB5D8D" w:rsidRPr="00E30C3E" w:rsidRDefault="00FB5D8D">
      <w:pPr>
        <w:spacing w:line="17" w:lineRule="exact"/>
        <w:rPr>
          <w:rFonts w:ascii="Times New Roman" w:eastAsia="Times New Roman" w:hAnsi="Times New Roman"/>
        </w:rPr>
      </w:pPr>
    </w:p>
    <w:p w:rsidR="00FB5D8D" w:rsidRPr="00E30C3E" w:rsidRDefault="00FB5D8D" w:rsidP="00BA4F6C">
      <w:pPr>
        <w:spacing w:line="0" w:lineRule="atLeast"/>
        <w:rPr>
          <w:rFonts w:ascii="Arial" w:eastAsia="Arial" w:hAnsi="Arial"/>
          <w:sz w:val="18"/>
        </w:rPr>
      </w:pPr>
      <w:r w:rsidRPr="00E30C3E">
        <w:rPr>
          <w:rFonts w:ascii="Arial" w:eastAsia="Arial" w:hAnsi="Arial"/>
          <w:sz w:val="18"/>
        </w:rPr>
        <w:t>(</w:t>
      </w:r>
      <w:r w:rsidR="00BA4F6C" w:rsidRPr="00E30C3E">
        <w:rPr>
          <w:rFonts w:ascii="Arial" w:eastAsia="Arial" w:hAnsi="Arial"/>
          <w:sz w:val="18"/>
        </w:rPr>
        <w:t>Ключовий ресурс і пропонована література виділено жирним шрифтом</w:t>
      </w:r>
      <w:r w:rsidRPr="00E30C3E">
        <w:rPr>
          <w:rFonts w:ascii="Arial" w:eastAsia="Arial" w:hAnsi="Arial"/>
          <w:sz w:val="18"/>
        </w:rPr>
        <w:t>)</w:t>
      </w:r>
    </w:p>
    <w:p w:rsidR="00FB5D8D" w:rsidRPr="00E30C3E" w:rsidRDefault="00FB5D8D" w:rsidP="00BA4F6C">
      <w:pPr>
        <w:spacing w:line="126" w:lineRule="exact"/>
        <w:rPr>
          <w:rFonts w:ascii="Times New Roman" w:eastAsia="Times New Roman" w:hAnsi="Times New Roman"/>
        </w:rPr>
      </w:pPr>
    </w:p>
    <w:p w:rsidR="00FB5D8D" w:rsidRPr="00E30C3E" w:rsidRDefault="00FB5D8D" w:rsidP="00BA4F6C">
      <w:pPr>
        <w:numPr>
          <w:ilvl w:val="0"/>
          <w:numId w:val="71"/>
        </w:numPr>
        <w:tabs>
          <w:tab w:val="left" w:pos="280"/>
        </w:tabs>
        <w:spacing w:line="265" w:lineRule="auto"/>
        <w:ind w:left="280" w:hanging="280"/>
        <w:jc w:val="both"/>
        <w:rPr>
          <w:rFonts w:ascii="Arial" w:eastAsia="Arial" w:hAnsi="Arial"/>
          <w:sz w:val="16"/>
        </w:rPr>
      </w:pPr>
      <w:r w:rsidRPr="00E30C3E">
        <w:rPr>
          <w:rFonts w:ascii="Arial" w:eastAsia="Arial" w:hAnsi="Arial"/>
          <w:sz w:val="16"/>
        </w:rPr>
        <w:t xml:space="preserve">Electronic recording and reporting for tuberculosis care and control (WHO/HTM/ TB/2011.22). Geneva: World Health Organization; 2012 </w:t>
      </w:r>
      <w:hyperlink r:id="rId198" w:history="1">
        <w:r w:rsidRPr="00E30C3E">
          <w:rPr>
            <w:rFonts w:ascii="Arial" w:eastAsia="Arial" w:hAnsi="Arial"/>
            <w:sz w:val="16"/>
          </w:rPr>
          <w:t>(https://apps.who.int/iris/</w:t>
        </w:r>
      </w:hyperlink>
      <w:r w:rsidRPr="00E30C3E">
        <w:rPr>
          <w:rFonts w:ascii="Arial" w:eastAsia="Arial" w:hAnsi="Arial"/>
          <w:sz w:val="16"/>
        </w:rPr>
        <w:t xml:space="preserve"> </w:t>
      </w:r>
      <w:hyperlink r:id="rId199" w:history="1">
        <w:r w:rsidRPr="00E30C3E">
          <w:rPr>
            <w:rFonts w:ascii="Arial" w:eastAsia="Arial" w:hAnsi="Arial"/>
            <w:sz w:val="16"/>
          </w:rPr>
          <w:t>handle/10665/44840)</w:t>
        </w:r>
      </w:hyperlink>
      <w:r w:rsidRPr="00E30C3E">
        <w:rPr>
          <w:rFonts w:ascii="Arial" w:eastAsia="Arial" w:hAnsi="Arial"/>
          <w:sz w:val="16"/>
        </w:rPr>
        <w:t>.</w:t>
      </w:r>
    </w:p>
    <w:p w:rsidR="00FB5D8D" w:rsidRPr="00E30C3E" w:rsidRDefault="00FB5D8D" w:rsidP="00BA4F6C">
      <w:pPr>
        <w:spacing w:line="18" w:lineRule="exact"/>
        <w:rPr>
          <w:rFonts w:ascii="Arial" w:eastAsia="Arial" w:hAnsi="Arial"/>
          <w:sz w:val="16"/>
        </w:rPr>
      </w:pPr>
    </w:p>
    <w:p w:rsidR="00FB5D8D" w:rsidRPr="00E30C3E" w:rsidRDefault="00FB5D8D" w:rsidP="00BA4F6C">
      <w:pPr>
        <w:numPr>
          <w:ilvl w:val="0"/>
          <w:numId w:val="71"/>
        </w:numPr>
        <w:tabs>
          <w:tab w:val="left" w:pos="280"/>
        </w:tabs>
        <w:spacing w:line="0" w:lineRule="atLeast"/>
        <w:ind w:left="280" w:hanging="280"/>
        <w:rPr>
          <w:rFonts w:ascii="Arial" w:eastAsia="Arial" w:hAnsi="Arial"/>
          <w:sz w:val="16"/>
        </w:rPr>
      </w:pPr>
      <w:r w:rsidRPr="00E30C3E">
        <w:rPr>
          <w:rFonts w:ascii="Arial" w:eastAsia="Arial" w:hAnsi="Arial"/>
          <w:sz w:val="16"/>
        </w:rPr>
        <w:t>Laboratory information systems project management: a guidebook for international</w:t>
      </w:r>
    </w:p>
    <w:p w:rsidR="00FB5D8D" w:rsidRPr="00E30C3E" w:rsidRDefault="00FB5D8D" w:rsidP="00BA4F6C">
      <w:pPr>
        <w:spacing w:line="16" w:lineRule="exact"/>
        <w:rPr>
          <w:rFonts w:ascii="Arial" w:eastAsia="Arial" w:hAnsi="Arial"/>
          <w:sz w:val="16"/>
        </w:rPr>
      </w:pPr>
    </w:p>
    <w:p w:rsidR="00FB5D8D" w:rsidRPr="00E30C3E" w:rsidRDefault="00FB5D8D" w:rsidP="00BA4F6C">
      <w:pPr>
        <w:spacing w:line="265" w:lineRule="auto"/>
        <w:ind w:left="280"/>
        <w:rPr>
          <w:rFonts w:ascii="Arial" w:eastAsia="Arial" w:hAnsi="Arial"/>
          <w:sz w:val="16"/>
        </w:rPr>
      </w:pPr>
      <w:r w:rsidRPr="00E30C3E">
        <w:rPr>
          <w:rFonts w:ascii="Arial" w:eastAsia="Arial" w:hAnsi="Arial"/>
          <w:sz w:val="16"/>
        </w:rPr>
        <w:t xml:space="preserve">implementations. Silver Spring, Maryland: Association of Public Health Laboratories; 2019 </w:t>
      </w:r>
      <w:hyperlink r:id="rId200" w:history="1">
        <w:r w:rsidRPr="00E30C3E">
          <w:rPr>
            <w:rFonts w:ascii="Arial" w:eastAsia="Arial" w:hAnsi="Arial"/>
            <w:sz w:val="16"/>
          </w:rPr>
          <w:t>(https://www.aphl.org/aboutAPHL/publications/Documents/GH-2019May-LIS-</w:t>
        </w:r>
      </w:hyperlink>
      <w:hyperlink r:id="rId201" w:history="1">
        <w:r w:rsidRPr="00E30C3E">
          <w:rPr>
            <w:rFonts w:ascii="Arial" w:eastAsia="Arial" w:hAnsi="Arial"/>
            <w:sz w:val="16"/>
          </w:rPr>
          <w:t>Guidebook-web.pdf)</w:t>
        </w:r>
      </w:hyperlink>
      <w:r w:rsidRPr="00E30C3E">
        <w:rPr>
          <w:rFonts w:ascii="Arial" w:eastAsia="Arial" w:hAnsi="Arial"/>
          <w:sz w:val="16"/>
        </w:rPr>
        <w:t>.</w:t>
      </w:r>
    </w:p>
    <w:p w:rsidR="00FB5D8D" w:rsidRPr="00E30C3E" w:rsidRDefault="00FB5D8D" w:rsidP="00BA4F6C">
      <w:pPr>
        <w:spacing w:line="157" w:lineRule="exact"/>
        <w:rPr>
          <w:rFonts w:ascii="Arial" w:eastAsia="Arial" w:hAnsi="Arial"/>
          <w:sz w:val="16"/>
        </w:rPr>
      </w:pPr>
    </w:p>
    <w:p w:rsidR="00FB5D8D" w:rsidRPr="00E30C3E" w:rsidRDefault="00F80E9D" w:rsidP="00F80E9D">
      <w:pPr>
        <w:spacing w:line="0" w:lineRule="atLeast"/>
        <w:rPr>
          <w:rFonts w:ascii="Arial" w:eastAsia="Arial" w:hAnsi="Arial"/>
          <w:color w:val="1F2954"/>
          <w:sz w:val="24"/>
        </w:rPr>
      </w:pPr>
      <w:r w:rsidRPr="00E30C3E">
        <w:rPr>
          <w:rFonts w:ascii="Arial" w:eastAsia="Arial" w:hAnsi="Arial"/>
          <w:color w:val="1F2954"/>
          <w:sz w:val="24"/>
        </w:rPr>
        <w:t xml:space="preserve">Додатковий ресурс </w:t>
      </w:r>
      <w:r w:rsidR="00BA4F6C" w:rsidRPr="00E30C3E">
        <w:rPr>
          <w:rFonts w:ascii="Arial" w:eastAsia="Arial" w:hAnsi="Arial"/>
          <w:color w:val="1F2954"/>
          <w:sz w:val="24"/>
        </w:rPr>
        <w:t>до Розділу</w:t>
      </w:r>
      <w:r w:rsidR="00FB5D8D" w:rsidRPr="00E30C3E">
        <w:rPr>
          <w:rFonts w:ascii="Arial" w:eastAsia="Arial" w:hAnsi="Arial"/>
          <w:color w:val="1F2954"/>
          <w:sz w:val="24"/>
        </w:rPr>
        <w:t xml:space="preserve"> 2.6</w:t>
      </w:r>
    </w:p>
    <w:p w:rsidR="00FB5D8D" w:rsidRPr="00E30C3E" w:rsidRDefault="00FB5D8D" w:rsidP="00BA4F6C">
      <w:pPr>
        <w:spacing w:line="109" w:lineRule="exact"/>
        <w:rPr>
          <w:rFonts w:ascii="Arial" w:eastAsia="Arial" w:hAnsi="Arial"/>
          <w:sz w:val="16"/>
        </w:rPr>
      </w:pPr>
    </w:p>
    <w:p w:rsidR="00FB5D8D" w:rsidRPr="00E30C3E" w:rsidRDefault="00FB5D8D" w:rsidP="00BA4F6C">
      <w:pPr>
        <w:spacing w:line="265" w:lineRule="auto"/>
        <w:rPr>
          <w:rFonts w:ascii="Arial" w:eastAsia="Arial" w:hAnsi="Arial"/>
          <w:sz w:val="16"/>
        </w:rPr>
      </w:pPr>
      <w:r w:rsidRPr="00E30C3E">
        <w:rPr>
          <w:rFonts w:ascii="Arial" w:eastAsia="Arial" w:hAnsi="Arial"/>
          <w:sz w:val="16"/>
        </w:rPr>
        <w:t xml:space="preserve">GLI quick guide to TB diagnostics connectivity solutions. Geneva: Global Laboratory Initiative; 2016 </w:t>
      </w:r>
      <w:hyperlink r:id="rId202" w:history="1">
        <w:r w:rsidRPr="00E30C3E">
          <w:rPr>
            <w:rFonts w:ascii="Arial" w:eastAsia="Arial" w:hAnsi="Arial"/>
            <w:sz w:val="16"/>
          </w:rPr>
          <w:t>(https://www.stoptb.org/gli-guidance-and-tools/gli-quick-guide-to-tb-diagnostics-</w:t>
        </w:r>
      </w:hyperlink>
      <w:hyperlink r:id="rId203" w:history="1">
        <w:r w:rsidRPr="00E30C3E">
          <w:rPr>
            <w:rFonts w:ascii="Arial" w:eastAsia="Arial" w:hAnsi="Arial"/>
            <w:sz w:val="16"/>
          </w:rPr>
          <w:t>connectivity-solutions)</w:t>
        </w:r>
      </w:hyperlink>
      <w:r w:rsidRPr="00E30C3E">
        <w:rPr>
          <w:rFonts w:ascii="Arial" w:eastAsia="Arial" w:hAnsi="Arial"/>
          <w:sz w:val="16"/>
        </w:rPr>
        <w:t>.</w:t>
      </w:r>
    </w:p>
    <w:p w:rsidR="00BA4F6C" w:rsidRPr="00E30C3E" w:rsidRDefault="00BA4F6C" w:rsidP="00BA4F6C">
      <w:pPr>
        <w:spacing w:line="265" w:lineRule="auto"/>
        <w:rPr>
          <w:rFonts w:ascii="Arial" w:eastAsia="Arial" w:hAnsi="Arial"/>
          <w:sz w:val="16"/>
        </w:rPr>
      </w:pPr>
      <w:r w:rsidRPr="00E30C3E">
        <w:rPr>
          <w:rFonts w:ascii="Arial" w:eastAsia="Arial" w:hAnsi="Arial"/>
          <w:sz w:val="16"/>
        </w:rPr>
        <w:t>______________________________________</w:t>
      </w:r>
    </w:p>
    <w:p w:rsidR="00FB5D8D" w:rsidRPr="00E30C3E" w:rsidRDefault="00FB5D8D" w:rsidP="00BA4F6C">
      <w:pPr>
        <w:spacing w:line="20" w:lineRule="exact"/>
        <w:rPr>
          <w:rFonts w:ascii="Times New Roman" w:eastAsia="Times New Roman" w:hAnsi="Times New Roman"/>
        </w:rPr>
      </w:pPr>
    </w:p>
    <w:p w:rsidR="00FB5D8D" w:rsidRPr="00E30C3E" w:rsidRDefault="007B26D3" w:rsidP="00BA4F6C">
      <w:pPr>
        <w:numPr>
          <w:ilvl w:val="0"/>
          <w:numId w:val="72"/>
        </w:numPr>
        <w:tabs>
          <w:tab w:val="left" w:pos="140"/>
        </w:tabs>
        <w:spacing w:line="0" w:lineRule="atLeast"/>
        <w:ind w:left="140" w:hanging="140"/>
        <w:rPr>
          <w:rFonts w:ascii="Arial" w:eastAsia="Arial" w:hAnsi="Arial"/>
          <w:sz w:val="14"/>
        </w:rPr>
      </w:pPr>
      <w:r>
        <w:rPr>
          <w:rFonts w:ascii="Arial" w:eastAsia="Arial" w:hAnsi="Arial"/>
          <w:sz w:val="14"/>
        </w:rPr>
        <w:t>Див.</w:t>
      </w:r>
      <w:r w:rsidR="00FB5D8D" w:rsidRPr="00E30C3E">
        <w:rPr>
          <w:rFonts w:ascii="Arial" w:eastAsia="Arial" w:hAnsi="Arial"/>
          <w:sz w:val="14"/>
        </w:rPr>
        <w:t xml:space="preserve"> </w:t>
      </w:r>
      <w:hyperlink r:id="rId204" w:history="1">
        <w:r w:rsidR="00FB5D8D" w:rsidRPr="00E30C3E">
          <w:rPr>
            <w:rFonts w:ascii="Arial" w:eastAsia="Arial" w:hAnsi="Arial"/>
            <w:sz w:val="14"/>
          </w:rPr>
          <w:t>https://www.aphl.org/aboutAPHL/publications/Documents/GH-2019May-LIS-Guidebook-web.pdf.</w:t>
        </w:r>
      </w:hyperlink>
    </w:p>
    <w:p w:rsidR="00FB5D8D" w:rsidRPr="00E30C3E" w:rsidRDefault="00FB5D8D">
      <w:pPr>
        <w:tabs>
          <w:tab w:val="left" w:pos="140"/>
        </w:tabs>
        <w:spacing w:line="0" w:lineRule="atLeast"/>
        <w:ind w:left="140" w:hanging="140"/>
        <w:rPr>
          <w:rFonts w:ascii="Arial" w:eastAsia="Arial" w:hAnsi="Arial"/>
          <w:sz w:val="14"/>
        </w:rPr>
        <w:sectPr w:rsidR="00FB5D8D" w:rsidRPr="00E30C3E" w:rsidSect="00BA4F6C">
          <w:pgSz w:w="9080" w:h="13606"/>
          <w:pgMar w:top="543" w:right="620" w:bottom="360" w:left="1020" w:header="0" w:footer="0" w:gutter="0"/>
          <w:cols w:space="0" w:equalWidth="0">
            <w:col w:w="74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7B26D3">
      <w:pPr>
        <w:spacing w:line="0" w:lineRule="atLeast"/>
        <w:jc w:val="center"/>
        <w:rPr>
          <w:rFonts w:ascii="Arial" w:eastAsia="Arial" w:hAnsi="Arial"/>
          <w:sz w:val="16"/>
        </w:rPr>
      </w:pPr>
      <w:r>
        <w:rPr>
          <w:rFonts w:ascii="Arial" w:eastAsia="Arial" w:hAnsi="Arial"/>
          <w:sz w:val="16"/>
        </w:rPr>
        <w:t>95</w:t>
      </w:r>
    </w:p>
    <w:p w:rsidR="00FB5D8D" w:rsidRPr="00E30C3E" w:rsidRDefault="00FB5D8D">
      <w:pPr>
        <w:spacing w:line="0" w:lineRule="atLeast"/>
        <w:jc w:val="center"/>
        <w:rPr>
          <w:rFonts w:ascii="Arial" w:eastAsia="Arial" w:hAnsi="Arial"/>
          <w:sz w:val="16"/>
        </w:rPr>
      </w:pPr>
    </w:p>
    <w:p w:rsidR="006D51C7" w:rsidRPr="00E30C3E" w:rsidRDefault="006D51C7">
      <w:pPr>
        <w:spacing w:line="0" w:lineRule="atLeast"/>
        <w:jc w:val="center"/>
        <w:rPr>
          <w:rFonts w:ascii="Arial" w:eastAsia="Arial" w:hAnsi="Arial"/>
          <w:sz w:val="16"/>
        </w:rPr>
      </w:pPr>
    </w:p>
    <w:p w:rsidR="006D51C7" w:rsidRPr="00E30C3E" w:rsidRDefault="006D51C7">
      <w:pPr>
        <w:spacing w:line="0" w:lineRule="atLeast"/>
        <w:jc w:val="center"/>
        <w:rPr>
          <w:rFonts w:ascii="Arial" w:eastAsia="Arial" w:hAnsi="Arial"/>
          <w:sz w:val="16"/>
        </w:rPr>
      </w:pPr>
    </w:p>
    <w:p w:rsidR="006D51C7" w:rsidRPr="00E30C3E" w:rsidRDefault="006D51C7">
      <w:pPr>
        <w:spacing w:line="0" w:lineRule="atLeast"/>
        <w:jc w:val="center"/>
        <w:rPr>
          <w:rFonts w:ascii="Arial" w:eastAsia="Arial" w:hAnsi="Arial"/>
          <w:sz w:val="16"/>
        </w:rPr>
        <w:sectPr w:rsidR="006D51C7" w:rsidRPr="00E30C3E" w:rsidSect="00BA4F6C">
          <w:type w:val="continuous"/>
          <w:pgSz w:w="9080" w:h="13606"/>
          <w:pgMar w:top="543" w:right="620" w:bottom="719" w:left="1020" w:header="0" w:footer="0" w:gutter="0"/>
          <w:cols w:space="0" w:equalWidth="0">
            <w:col w:w="7440"/>
          </w:cols>
          <w:docGrid w:linePitch="360"/>
        </w:sectPr>
      </w:pPr>
    </w:p>
    <w:p w:rsidR="00BA4F6C" w:rsidRPr="007B26D3" w:rsidRDefault="007B26D3" w:rsidP="00BA4F6C">
      <w:pPr>
        <w:spacing w:line="0" w:lineRule="atLeast"/>
        <w:jc w:val="center"/>
        <w:rPr>
          <w:rFonts w:ascii="Arial" w:eastAsia="Arial" w:hAnsi="Arial"/>
          <w:b/>
          <w:color w:val="1F2954"/>
          <w:sz w:val="14"/>
        </w:rPr>
      </w:pPr>
      <w:bookmarkStart w:id="96" w:name="page99"/>
      <w:bookmarkEnd w:id="96"/>
      <w:r w:rsidRPr="007B26D3">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BA4F6C" w:rsidRPr="00E30C3E" w:rsidRDefault="003767CD" w:rsidP="00BA4F6C">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8435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83" nam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55B9CB" id=" 70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BA4F6C" w:rsidRPr="00E30C3E" w:rsidRDefault="00BA4F6C" w:rsidP="00BA4F6C">
      <w:pPr>
        <w:spacing w:line="200" w:lineRule="exact"/>
        <w:rPr>
          <w:rFonts w:ascii="Times New Roman" w:eastAsia="Times New Roman" w:hAnsi="Times New Roman"/>
        </w:rPr>
      </w:pPr>
    </w:p>
    <w:p w:rsidR="00BA4F6C" w:rsidRPr="0023315D" w:rsidRDefault="00BA4F6C">
      <w:pPr>
        <w:tabs>
          <w:tab w:val="left" w:pos="540"/>
        </w:tabs>
        <w:spacing w:line="0" w:lineRule="atLeast"/>
        <w:rPr>
          <w:rFonts w:ascii="Arial" w:eastAsia="Arial" w:hAnsi="Arial"/>
          <w:color w:val="1F2954"/>
          <w:sz w:val="10"/>
          <w:szCs w:val="10"/>
        </w:rPr>
      </w:pPr>
    </w:p>
    <w:p w:rsidR="00FB5D8D" w:rsidRPr="00E30C3E" w:rsidRDefault="00FB5D8D" w:rsidP="001C490A">
      <w:pPr>
        <w:tabs>
          <w:tab w:val="left" w:pos="540"/>
        </w:tabs>
        <w:spacing w:line="0" w:lineRule="atLeast"/>
        <w:rPr>
          <w:rFonts w:ascii="Arial" w:eastAsia="Arial" w:hAnsi="Arial"/>
          <w:color w:val="1F2954"/>
          <w:sz w:val="22"/>
        </w:rPr>
      </w:pPr>
      <w:r w:rsidRPr="00E30C3E">
        <w:rPr>
          <w:rFonts w:ascii="Arial" w:eastAsia="Arial" w:hAnsi="Arial"/>
          <w:color w:val="1F2954"/>
          <w:sz w:val="24"/>
        </w:rPr>
        <w:t>2.7</w:t>
      </w:r>
      <w:r w:rsidRPr="00E30C3E">
        <w:rPr>
          <w:rFonts w:ascii="Times New Roman" w:eastAsia="Times New Roman" w:hAnsi="Times New Roman"/>
        </w:rPr>
        <w:tab/>
      </w:r>
      <w:r w:rsidR="003B0C19" w:rsidRPr="00E30C3E">
        <w:rPr>
          <w:rFonts w:ascii="Arial" w:eastAsia="Arial" w:hAnsi="Arial"/>
          <w:color w:val="1F2954"/>
          <w:sz w:val="22"/>
        </w:rPr>
        <w:t>Людські</w:t>
      </w:r>
      <w:r w:rsidR="001C490A" w:rsidRPr="00E30C3E">
        <w:rPr>
          <w:rFonts w:ascii="Arial" w:eastAsia="Arial" w:hAnsi="Arial"/>
          <w:color w:val="1F2954"/>
          <w:sz w:val="22"/>
        </w:rPr>
        <w:t xml:space="preserve"> ресурси</w:t>
      </w:r>
    </w:p>
    <w:p w:rsidR="00FB5D8D" w:rsidRPr="00E30C3E" w:rsidRDefault="00FB5D8D">
      <w:pPr>
        <w:spacing w:line="132" w:lineRule="exact"/>
        <w:rPr>
          <w:rFonts w:ascii="Times New Roman" w:eastAsia="Times New Roman" w:hAnsi="Times New Roman"/>
        </w:rPr>
      </w:pPr>
    </w:p>
    <w:p w:rsidR="00B44056" w:rsidRPr="00E30C3E" w:rsidRDefault="00B44056" w:rsidP="007B26D3">
      <w:pPr>
        <w:spacing w:line="279" w:lineRule="auto"/>
        <w:jc w:val="both"/>
        <w:rPr>
          <w:rFonts w:ascii="Arial" w:eastAsia="Arial" w:hAnsi="Arial"/>
          <w:sz w:val="18"/>
        </w:rPr>
      </w:pPr>
      <w:r w:rsidRPr="00E30C3E">
        <w:rPr>
          <w:rFonts w:ascii="Arial" w:eastAsia="Arial" w:hAnsi="Arial"/>
          <w:sz w:val="18"/>
        </w:rPr>
        <w:t>Однією з найбільших проблем для програм боротьби з ТБ в умовах обмежених ресурсів є р</w:t>
      </w:r>
      <w:r w:rsidR="007B26D3">
        <w:rPr>
          <w:rFonts w:ascii="Arial" w:eastAsia="Arial" w:hAnsi="Arial"/>
          <w:sz w:val="18"/>
        </w:rPr>
        <w:t>о</w:t>
      </w:r>
      <w:r w:rsidRPr="00E30C3E">
        <w:rPr>
          <w:rFonts w:ascii="Arial" w:eastAsia="Arial" w:hAnsi="Arial"/>
          <w:sz w:val="18"/>
        </w:rPr>
        <w:t xml:space="preserve">звиток кваліфікованого персоналу лабораторії та його утримання в штаті. Кваліфіковані кадри, які мають широку підготовку, досвід та передові технічні навички, часто отримують посади в приватному секторі або в інших країнах, де вони можуть заробляти вищі зарплати, ніж у державному секторі охорони здоров'я. </w:t>
      </w:r>
      <w:r w:rsidR="007B26D3">
        <w:rPr>
          <w:rFonts w:ascii="Arial" w:eastAsia="Arial" w:hAnsi="Arial"/>
          <w:sz w:val="18"/>
        </w:rPr>
        <w:t>Як результат,</w:t>
      </w:r>
      <w:r w:rsidRPr="00E30C3E">
        <w:rPr>
          <w:rFonts w:ascii="Arial" w:eastAsia="Arial" w:hAnsi="Arial"/>
          <w:sz w:val="18"/>
        </w:rPr>
        <w:t xml:space="preserve"> в лабораторіях державного сектора спостерігається висока плинність кадрів</w:t>
      </w:r>
      <w:r w:rsidR="00FB5D8D" w:rsidRPr="00E30C3E">
        <w:rPr>
          <w:rFonts w:ascii="Arial" w:eastAsia="Arial" w:hAnsi="Arial"/>
          <w:sz w:val="18"/>
        </w:rPr>
        <w:t xml:space="preserve">. </w:t>
      </w:r>
      <w:r w:rsidRPr="00E30C3E">
        <w:rPr>
          <w:rFonts w:ascii="Arial" w:eastAsia="Arial" w:hAnsi="Arial"/>
          <w:sz w:val="18"/>
        </w:rPr>
        <w:t xml:space="preserve">У деяких місцях персонал систематично переводиться з лабораторії в лабораторію для </w:t>
      </w:r>
      <w:r w:rsidR="007B26D3">
        <w:rPr>
          <w:rFonts w:ascii="Arial" w:eastAsia="Arial" w:hAnsi="Arial"/>
          <w:sz w:val="18"/>
        </w:rPr>
        <w:t>вирішення питання</w:t>
      </w:r>
      <w:r w:rsidRPr="00E30C3E">
        <w:rPr>
          <w:rFonts w:ascii="Arial" w:eastAsia="Arial" w:hAnsi="Arial"/>
          <w:sz w:val="18"/>
        </w:rPr>
        <w:t xml:space="preserve"> нестачі персоналу. Незважаючи на те, що це може здатися доцільним, політика ротації ускладнює досягнення  послідовного та надійного рутинного тестування, оскільки новий персонал потребує навчання </w:t>
      </w:r>
      <w:r w:rsidR="007B26D3">
        <w:rPr>
          <w:rFonts w:ascii="Arial" w:eastAsia="Arial" w:hAnsi="Arial"/>
          <w:sz w:val="18"/>
        </w:rPr>
        <w:t xml:space="preserve">лабораторним </w:t>
      </w:r>
      <w:r w:rsidRPr="00E30C3E">
        <w:rPr>
          <w:rFonts w:ascii="Arial" w:eastAsia="Arial" w:hAnsi="Arial"/>
          <w:sz w:val="18"/>
        </w:rPr>
        <w:t>методам та технологіям. За цих обставин лабораторії не можуть встановити належний рівень кваліфікації для забезпечення постійного тестування якості. Нарешті, зі збільшенням кількості зразків ТБ-МЛС та ТБ-ШЛС, що надходять до лабораторії, зростає усвідомлення особистого ризику, що може означати, що персонал вважає за краще працювати в інших лабораторних приміщеннях.</w:t>
      </w:r>
    </w:p>
    <w:p w:rsidR="00B44056" w:rsidRPr="00E30C3E" w:rsidRDefault="00B44056" w:rsidP="00B44056">
      <w:pPr>
        <w:spacing w:line="279" w:lineRule="auto"/>
        <w:jc w:val="both"/>
        <w:rPr>
          <w:rFonts w:ascii="Arial" w:eastAsia="Arial" w:hAnsi="Arial"/>
          <w:sz w:val="10"/>
          <w:szCs w:val="10"/>
        </w:rPr>
      </w:pPr>
    </w:p>
    <w:p w:rsidR="00FB5D8D" w:rsidRPr="00E30C3E" w:rsidRDefault="00415837" w:rsidP="007B26D3">
      <w:pPr>
        <w:spacing w:line="279" w:lineRule="auto"/>
        <w:jc w:val="both"/>
        <w:rPr>
          <w:rFonts w:ascii="Arial" w:eastAsia="Arial" w:hAnsi="Arial"/>
          <w:sz w:val="18"/>
        </w:rPr>
      </w:pPr>
      <w:r w:rsidRPr="00E30C3E">
        <w:rPr>
          <w:rFonts w:ascii="Arial" w:eastAsia="Arial" w:hAnsi="Arial"/>
          <w:sz w:val="18"/>
        </w:rPr>
        <w:t>Питання недостатності персоналу є дуже серйозним, і може бути вирішено лише в тому випадку, якщо урядові програми охорони здоров'я забезпечать вищу заробітну плату, чітко визначені шляхи просування по службі та безпечне робоче середовище. Консультанти, які беруть участь у розробці стратегічного плану, повинні заохочувати програми підвищення потенціалу людських ресурсів і впроваджувати стратегії щодо утримання технічно кваліфікованого персоналу в державних закладах</w:t>
      </w:r>
      <w:r w:rsidR="007B26D3">
        <w:rPr>
          <w:rFonts w:ascii="Arial" w:eastAsia="Arial" w:hAnsi="Arial"/>
          <w:sz w:val="18"/>
        </w:rPr>
        <w:t xml:space="preserve"> охорони здоров</w:t>
      </w:r>
      <w:r w:rsidR="007B26D3" w:rsidRPr="00106E44">
        <w:rPr>
          <w:rFonts w:ascii="Arial" w:eastAsia="Arial" w:hAnsi="Arial"/>
          <w:sz w:val="18"/>
        </w:rPr>
        <w:t>’</w:t>
      </w:r>
      <w:r w:rsidR="007B26D3">
        <w:rPr>
          <w:rFonts w:ascii="Arial" w:eastAsia="Arial" w:hAnsi="Arial"/>
          <w:sz w:val="18"/>
        </w:rPr>
        <w:t>я</w:t>
      </w:r>
      <w:r w:rsidRPr="00E30C3E">
        <w:rPr>
          <w:rFonts w:ascii="Arial" w:eastAsia="Arial" w:hAnsi="Arial"/>
          <w:sz w:val="18"/>
        </w:rPr>
        <w:t>. Неможливо буде досягти цілей боротьби з ТБ без забезпечення достатньої кількості персоналу лабораторії, який має належну підготовку, мотивацію, відповідну кваліфікацію, готовий до роботи, а також добре розподілений та якому надається підтримка</w:t>
      </w:r>
      <w:r w:rsidR="00FB5D8D" w:rsidRPr="00E30C3E">
        <w:rPr>
          <w:rFonts w:ascii="Arial" w:eastAsia="Arial" w:hAnsi="Arial"/>
          <w:sz w:val="18"/>
        </w:rPr>
        <w:t>.</w:t>
      </w:r>
    </w:p>
    <w:p w:rsidR="00FB5D8D" w:rsidRPr="00E30C3E" w:rsidRDefault="00FB5D8D">
      <w:pPr>
        <w:spacing w:line="226" w:lineRule="exact"/>
        <w:rPr>
          <w:rFonts w:ascii="Times New Roman" w:eastAsia="Times New Roman" w:hAnsi="Times New Roman"/>
        </w:rPr>
      </w:pPr>
    </w:p>
    <w:p w:rsidR="00FB5D8D" w:rsidRPr="00E30C3E" w:rsidRDefault="00FB5D8D" w:rsidP="006E65A7">
      <w:pPr>
        <w:spacing w:line="0" w:lineRule="atLeast"/>
        <w:rPr>
          <w:rFonts w:ascii="Arial" w:eastAsia="Arial" w:hAnsi="Arial"/>
          <w:color w:val="1F2954"/>
          <w:sz w:val="24"/>
        </w:rPr>
      </w:pPr>
      <w:r w:rsidRPr="00E30C3E">
        <w:rPr>
          <w:rFonts w:ascii="Arial" w:eastAsia="Arial" w:hAnsi="Arial"/>
          <w:color w:val="1F2954"/>
          <w:sz w:val="24"/>
        </w:rPr>
        <w:t xml:space="preserve">2.7.1 </w:t>
      </w:r>
      <w:r w:rsidR="006E65A7" w:rsidRPr="00E30C3E">
        <w:rPr>
          <w:rFonts w:ascii="Arial" w:eastAsia="Arial" w:hAnsi="Arial"/>
          <w:color w:val="1F2954"/>
          <w:sz w:val="24"/>
        </w:rPr>
        <w:t>Потенціал та розвиток людських ресурсів</w:t>
      </w:r>
    </w:p>
    <w:p w:rsidR="00FB5D8D" w:rsidRPr="0023315D" w:rsidRDefault="00FB5D8D">
      <w:pPr>
        <w:spacing w:line="130" w:lineRule="exact"/>
        <w:rPr>
          <w:rFonts w:ascii="Times New Roman" w:eastAsia="Times New Roman" w:hAnsi="Times New Roman"/>
          <w:sz w:val="8"/>
          <w:szCs w:val="8"/>
        </w:rPr>
      </w:pPr>
    </w:p>
    <w:p w:rsidR="00FB5D8D" w:rsidRPr="00E30C3E" w:rsidRDefault="006E65A7" w:rsidP="009F6FDA">
      <w:pPr>
        <w:spacing w:line="278" w:lineRule="auto"/>
        <w:jc w:val="both"/>
        <w:rPr>
          <w:rFonts w:ascii="Arial" w:eastAsia="Arial" w:hAnsi="Arial"/>
          <w:sz w:val="18"/>
        </w:rPr>
      </w:pPr>
      <w:r w:rsidRPr="00E30C3E">
        <w:rPr>
          <w:rFonts w:ascii="Arial" w:eastAsia="Arial" w:hAnsi="Arial"/>
          <w:sz w:val="18"/>
        </w:rPr>
        <w:t xml:space="preserve">У міру розбудови чи розширення мереж і збільшення технічного потенціалу також слід розширювати людські ресурси. Коли розробляється лабораторія чи впроваджуються технології, </w:t>
      </w:r>
      <w:r w:rsidR="0023315D">
        <w:rPr>
          <w:rFonts w:ascii="Arial" w:eastAsia="Arial" w:hAnsi="Arial"/>
          <w:sz w:val="18"/>
        </w:rPr>
        <w:t>важливо оцінити ситуацію щодо забезпечення</w:t>
      </w:r>
      <w:r w:rsidRPr="00E30C3E">
        <w:rPr>
          <w:rFonts w:ascii="Arial" w:eastAsia="Arial" w:hAnsi="Arial"/>
          <w:sz w:val="18"/>
        </w:rPr>
        <w:t xml:space="preserve"> персоналом та поточне та прогнозован</w:t>
      </w:r>
      <w:r w:rsidR="0023315D">
        <w:rPr>
          <w:rFonts w:ascii="Arial" w:eastAsia="Arial" w:hAnsi="Arial"/>
          <w:sz w:val="18"/>
        </w:rPr>
        <w:t>е навантаження. Як зазначено в Р</w:t>
      </w:r>
      <w:r w:rsidRPr="00E30C3E">
        <w:rPr>
          <w:rFonts w:ascii="Arial" w:eastAsia="Arial" w:hAnsi="Arial"/>
          <w:sz w:val="18"/>
        </w:rPr>
        <w:t xml:space="preserve">озділі 1.2.6, існують обмеження стосовно щоденного навантаження для </w:t>
      </w:r>
      <w:r w:rsidR="0023315D">
        <w:rPr>
          <w:rFonts w:ascii="Arial" w:eastAsia="Arial" w:hAnsi="Arial"/>
          <w:sz w:val="18"/>
        </w:rPr>
        <w:t xml:space="preserve">проведення </w:t>
      </w:r>
      <w:r w:rsidRPr="00E30C3E">
        <w:rPr>
          <w:rFonts w:ascii="Arial" w:eastAsia="Arial" w:hAnsi="Arial"/>
          <w:sz w:val="18"/>
        </w:rPr>
        <w:t>лабораторних досліджень</w:t>
      </w:r>
      <w:r w:rsidR="00FB5D8D" w:rsidRPr="00E30C3E">
        <w:rPr>
          <w:rFonts w:ascii="Arial" w:eastAsia="Arial" w:hAnsi="Arial"/>
          <w:sz w:val="18"/>
        </w:rPr>
        <w:t xml:space="preserve">. </w:t>
      </w:r>
      <w:r w:rsidRPr="00E30C3E">
        <w:rPr>
          <w:rFonts w:ascii="Arial" w:eastAsia="Arial" w:hAnsi="Arial"/>
          <w:sz w:val="18"/>
        </w:rPr>
        <w:t>Наприклад, фахівцям з мікроскопії, які виконують фарбування за Цилем–Нільсеном, рекомендується зчитуватии лише 25 мазків на день. У лабораторіях, де проводять декілька методів, може бути призначено персонал для виконання одного виду випробувань, або співробітники можуть виконувати частини різних процедур тестування (наприклад, дезактивація культури, зчитування мазків тощо). Крім того, технічні фахівці можуть виконувати різні завдання протягом дня або тижня.</w:t>
      </w:r>
      <w:r w:rsidR="00FB5D8D" w:rsidRPr="00E30C3E">
        <w:rPr>
          <w:rFonts w:ascii="Arial" w:eastAsia="Arial" w:hAnsi="Arial"/>
          <w:sz w:val="18"/>
        </w:rPr>
        <w:t xml:space="preserve"> </w:t>
      </w:r>
      <w:r w:rsidRPr="00E30C3E">
        <w:rPr>
          <w:rFonts w:ascii="Arial" w:eastAsia="Arial" w:hAnsi="Arial"/>
          <w:sz w:val="18"/>
        </w:rPr>
        <w:t xml:space="preserve">Звичайний графік </w:t>
      </w:r>
      <w:r w:rsidR="0023315D">
        <w:rPr>
          <w:rFonts w:ascii="Arial" w:eastAsia="Arial" w:hAnsi="Arial"/>
          <w:sz w:val="18"/>
        </w:rPr>
        <w:t>активностей</w:t>
      </w:r>
      <w:r w:rsidRPr="00E30C3E">
        <w:rPr>
          <w:rFonts w:ascii="Arial" w:eastAsia="Arial" w:hAnsi="Arial"/>
          <w:sz w:val="18"/>
        </w:rPr>
        <w:t xml:space="preserve"> з визна</w:t>
      </w:r>
      <w:r w:rsidR="0023315D">
        <w:rPr>
          <w:rFonts w:ascii="Arial" w:eastAsia="Arial" w:hAnsi="Arial"/>
          <w:sz w:val="18"/>
        </w:rPr>
        <w:t xml:space="preserve">ченими ролями та обов'язками </w:t>
      </w:r>
      <w:r w:rsidRPr="00E30C3E">
        <w:rPr>
          <w:rFonts w:ascii="Arial" w:eastAsia="Arial" w:hAnsi="Arial"/>
          <w:sz w:val="18"/>
        </w:rPr>
        <w:t>персоналу підвищить якість та ефективність роботи. Для проведення ефективного тестування та досягнення рекомендованих термінів виконання робіт ла</w:t>
      </w:r>
      <w:r w:rsidR="0023315D">
        <w:rPr>
          <w:rFonts w:ascii="Arial" w:eastAsia="Arial" w:hAnsi="Arial"/>
          <w:sz w:val="18"/>
        </w:rPr>
        <w:t>бораторії повинні мати достатню кількість</w:t>
      </w:r>
      <w:r w:rsidRPr="00E30C3E">
        <w:rPr>
          <w:rFonts w:ascii="Arial" w:eastAsia="Arial" w:hAnsi="Arial"/>
          <w:sz w:val="18"/>
        </w:rPr>
        <w:t xml:space="preserve"> персоналу для виконання роботи. </w:t>
      </w:r>
      <w:r w:rsidR="006D51C7" w:rsidRPr="00E30C3E">
        <w:rPr>
          <w:rFonts w:ascii="Arial" w:eastAsia="Arial" w:hAnsi="Arial"/>
          <w:sz w:val="18"/>
        </w:rPr>
        <w:t xml:space="preserve">Лабораторії також потребуватимуть </w:t>
      </w:r>
      <w:r w:rsidR="002202B3" w:rsidRPr="00E30C3E">
        <w:rPr>
          <w:rFonts w:ascii="Arial" w:eastAsia="Arial" w:hAnsi="Arial"/>
          <w:sz w:val="18"/>
        </w:rPr>
        <w:t>допоміжного персонал</w:t>
      </w:r>
      <w:r w:rsidR="0023315D">
        <w:rPr>
          <w:rFonts w:ascii="Arial" w:eastAsia="Arial" w:hAnsi="Arial"/>
          <w:sz w:val="18"/>
        </w:rPr>
        <w:t xml:space="preserve">у для підготовки матеріалів до </w:t>
      </w:r>
      <w:r w:rsidR="002202B3" w:rsidRPr="00E30C3E">
        <w:rPr>
          <w:rFonts w:ascii="Arial" w:eastAsia="Arial" w:hAnsi="Arial"/>
          <w:sz w:val="18"/>
        </w:rPr>
        <w:t xml:space="preserve">тестування,  управління  відходами,  ведення  </w:t>
      </w:r>
    </w:p>
    <w:p w:rsidR="009F6FDA" w:rsidRDefault="009F6FDA" w:rsidP="002202B3">
      <w:pPr>
        <w:spacing w:line="282" w:lineRule="auto"/>
        <w:ind w:right="40"/>
        <w:jc w:val="center"/>
        <w:rPr>
          <w:rFonts w:ascii="Arial" w:eastAsia="Arial" w:hAnsi="Arial"/>
          <w:sz w:val="16"/>
        </w:rPr>
      </w:pPr>
    </w:p>
    <w:p w:rsidR="00FB5D8D" w:rsidRPr="00E30C3E" w:rsidRDefault="007B26D3" w:rsidP="002202B3">
      <w:pPr>
        <w:spacing w:line="282" w:lineRule="auto"/>
        <w:ind w:right="40"/>
        <w:jc w:val="center"/>
        <w:rPr>
          <w:rFonts w:ascii="Arial" w:eastAsia="Arial" w:hAnsi="Arial"/>
          <w:sz w:val="16"/>
        </w:rPr>
      </w:pPr>
      <w:r>
        <w:rPr>
          <w:rFonts w:ascii="Arial" w:eastAsia="Arial" w:hAnsi="Arial"/>
          <w:sz w:val="16"/>
        </w:rPr>
        <w:t>96</w:t>
      </w:r>
    </w:p>
    <w:p w:rsidR="006D51C7" w:rsidRPr="00E30C3E" w:rsidRDefault="006D51C7">
      <w:pPr>
        <w:spacing w:line="0" w:lineRule="atLeast"/>
        <w:ind w:right="60"/>
        <w:jc w:val="center"/>
        <w:rPr>
          <w:rFonts w:ascii="Arial" w:eastAsia="Arial" w:hAnsi="Arial"/>
          <w:sz w:val="16"/>
        </w:rPr>
      </w:pPr>
    </w:p>
    <w:p w:rsidR="0023315D" w:rsidRDefault="0023315D" w:rsidP="002742D1">
      <w:pPr>
        <w:spacing w:line="0" w:lineRule="atLeast"/>
        <w:ind w:right="40"/>
        <w:jc w:val="center"/>
        <w:rPr>
          <w:rFonts w:ascii="Arial" w:eastAsia="Arial" w:hAnsi="Arial"/>
          <w:b/>
          <w:color w:val="1F2954"/>
          <w:sz w:val="14"/>
        </w:rPr>
      </w:pPr>
    </w:p>
    <w:p w:rsidR="002742D1" w:rsidRPr="0023315D" w:rsidRDefault="0023315D" w:rsidP="002742D1">
      <w:pPr>
        <w:spacing w:line="0" w:lineRule="atLeast"/>
        <w:ind w:right="40"/>
        <w:jc w:val="center"/>
        <w:rPr>
          <w:rFonts w:ascii="Arial" w:eastAsia="Arial" w:hAnsi="Arial"/>
          <w:b/>
          <w:color w:val="1F2954"/>
          <w:sz w:val="14"/>
        </w:rPr>
      </w:pPr>
      <w:r>
        <w:rPr>
          <w:rFonts w:ascii="Arial" w:eastAsia="Arial" w:hAnsi="Arial"/>
          <w:b/>
          <w:color w:val="1F2954"/>
          <w:sz w:val="14"/>
        </w:rPr>
        <w:t xml:space="preserve">2.  </w:t>
      </w:r>
      <w:r w:rsidRPr="0023315D">
        <w:rPr>
          <w:rFonts w:ascii="Arial" w:eastAsia="Arial" w:hAnsi="Arial"/>
          <w:b/>
          <w:color w:val="1F2954"/>
          <w:sz w:val="14"/>
        </w:rPr>
        <w:t>Ключові технічні напрямки для керівництва</w:t>
      </w:r>
    </w:p>
    <w:p w:rsidR="002742D1" w:rsidRPr="00E30C3E" w:rsidRDefault="003767CD" w:rsidP="002742D1">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8537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81" nam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29C320" id=" 70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2742D1" w:rsidRPr="00E30C3E" w:rsidRDefault="002742D1" w:rsidP="002742D1">
      <w:pPr>
        <w:spacing w:line="200" w:lineRule="exact"/>
        <w:rPr>
          <w:rFonts w:ascii="Times New Roman" w:eastAsia="Times New Roman" w:hAnsi="Times New Roman"/>
        </w:rPr>
      </w:pPr>
    </w:p>
    <w:p w:rsidR="002742D1" w:rsidRPr="00E30C3E" w:rsidRDefault="002742D1" w:rsidP="002742D1">
      <w:pPr>
        <w:spacing w:line="281" w:lineRule="exact"/>
        <w:rPr>
          <w:rFonts w:ascii="Times New Roman" w:eastAsia="Times New Roman" w:hAnsi="Times New Roman"/>
          <w:sz w:val="10"/>
          <w:szCs w:val="10"/>
        </w:rPr>
      </w:pPr>
    </w:p>
    <w:p w:rsidR="002742D1" w:rsidRPr="00E30C3E" w:rsidRDefault="009F6FDA" w:rsidP="006D51C7">
      <w:pPr>
        <w:spacing w:line="278" w:lineRule="auto"/>
        <w:ind w:right="62"/>
        <w:jc w:val="both"/>
        <w:rPr>
          <w:rFonts w:ascii="Arial" w:eastAsia="Arial" w:hAnsi="Arial"/>
          <w:sz w:val="18"/>
        </w:rPr>
      </w:pPr>
      <w:r>
        <w:rPr>
          <w:rFonts w:ascii="Arial" w:eastAsia="Arial" w:hAnsi="Arial"/>
          <w:sz w:val="18"/>
        </w:rPr>
        <w:t xml:space="preserve">господарства та обслуговування </w:t>
      </w:r>
      <w:r w:rsidR="002202B3" w:rsidRPr="00E30C3E">
        <w:rPr>
          <w:rFonts w:ascii="Arial" w:eastAsia="Arial" w:hAnsi="Arial"/>
          <w:sz w:val="18"/>
        </w:rPr>
        <w:t>п</w:t>
      </w:r>
      <w:r w:rsidR="006D51C7" w:rsidRPr="00E30C3E">
        <w:rPr>
          <w:rFonts w:ascii="Arial" w:eastAsia="Arial" w:hAnsi="Arial"/>
          <w:sz w:val="18"/>
        </w:rPr>
        <w:t>риміщень</w:t>
      </w:r>
      <w:r w:rsidR="002202B3" w:rsidRPr="00E30C3E">
        <w:rPr>
          <w:rFonts w:ascii="Arial" w:eastAsia="Arial" w:hAnsi="Arial"/>
          <w:sz w:val="18"/>
        </w:rPr>
        <w:t>,</w:t>
      </w:r>
      <w:r w:rsidR="006D51C7" w:rsidRPr="00E30C3E">
        <w:rPr>
          <w:rFonts w:ascii="Arial" w:eastAsia="Arial" w:hAnsi="Arial"/>
          <w:sz w:val="18"/>
        </w:rPr>
        <w:t xml:space="preserve"> а також для реєстрації даних та звітності. Правильне управління часом має вирішальне значення для своєчасного отримання результатів.</w:t>
      </w:r>
    </w:p>
    <w:p w:rsidR="006D51C7" w:rsidRPr="00E30C3E" w:rsidRDefault="006D51C7" w:rsidP="006D51C7">
      <w:pPr>
        <w:spacing w:line="278" w:lineRule="auto"/>
        <w:ind w:right="62"/>
        <w:jc w:val="both"/>
        <w:rPr>
          <w:rFonts w:ascii="Arial" w:eastAsia="Arial" w:hAnsi="Arial"/>
          <w:sz w:val="10"/>
          <w:szCs w:val="10"/>
        </w:rPr>
      </w:pPr>
    </w:p>
    <w:p w:rsidR="006D51C7" w:rsidRPr="00E30C3E" w:rsidRDefault="002202B3" w:rsidP="009F6FDA">
      <w:pPr>
        <w:spacing w:line="278" w:lineRule="auto"/>
        <w:ind w:right="62"/>
        <w:jc w:val="both"/>
        <w:rPr>
          <w:rFonts w:ascii="Arial" w:eastAsia="Arial" w:hAnsi="Arial"/>
          <w:sz w:val="18"/>
        </w:rPr>
      </w:pPr>
      <w:r w:rsidRPr="00E30C3E">
        <w:rPr>
          <w:rFonts w:ascii="Arial" w:eastAsia="Arial" w:hAnsi="Arial"/>
          <w:sz w:val="18"/>
        </w:rPr>
        <w:t xml:space="preserve">Після належної оцінки ситуації </w:t>
      </w:r>
      <w:r w:rsidR="009F6FDA">
        <w:rPr>
          <w:rFonts w:ascii="Arial" w:eastAsia="Arial" w:hAnsi="Arial"/>
          <w:sz w:val="18"/>
        </w:rPr>
        <w:t>щодо людських ресурсів</w:t>
      </w:r>
      <w:r w:rsidRPr="00E30C3E">
        <w:rPr>
          <w:rFonts w:ascii="Arial" w:eastAsia="Arial" w:hAnsi="Arial"/>
          <w:sz w:val="18"/>
        </w:rPr>
        <w:t xml:space="preserve"> можна усунути слабкі сторони, такі як відсутність послідовних постійних програм навчання або потреба в системах управління людськими ресурсами</w:t>
      </w:r>
      <w:r w:rsidR="006D51C7" w:rsidRPr="00E30C3E">
        <w:rPr>
          <w:rFonts w:ascii="Arial" w:eastAsia="Arial" w:hAnsi="Arial"/>
          <w:sz w:val="18"/>
        </w:rPr>
        <w:t>.</w:t>
      </w:r>
    </w:p>
    <w:p w:rsidR="006D51C7" w:rsidRPr="00E30C3E" w:rsidRDefault="006D51C7" w:rsidP="006D51C7">
      <w:pPr>
        <w:spacing w:line="278" w:lineRule="auto"/>
        <w:ind w:right="62"/>
        <w:jc w:val="both"/>
        <w:rPr>
          <w:rFonts w:ascii="Arial" w:eastAsia="Arial" w:hAnsi="Arial"/>
          <w:sz w:val="16"/>
        </w:rPr>
      </w:pPr>
    </w:p>
    <w:p w:rsidR="006D51C7" w:rsidRPr="00E30C3E" w:rsidRDefault="006D51C7" w:rsidP="002202B3">
      <w:pPr>
        <w:spacing w:line="0" w:lineRule="atLeast"/>
        <w:rPr>
          <w:rFonts w:ascii="Arial" w:eastAsia="Arial" w:hAnsi="Arial"/>
          <w:color w:val="1F2954"/>
          <w:sz w:val="24"/>
        </w:rPr>
      </w:pPr>
      <w:r w:rsidRPr="00E30C3E">
        <w:rPr>
          <w:rFonts w:ascii="Arial" w:eastAsia="Arial" w:hAnsi="Arial"/>
          <w:color w:val="1F2954"/>
          <w:sz w:val="24"/>
        </w:rPr>
        <w:t xml:space="preserve">2.7.2 </w:t>
      </w:r>
      <w:r w:rsidR="002202B3" w:rsidRPr="00E30C3E">
        <w:rPr>
          <w:rFonts w:ascii="Arial" w:eastAsia="Arial" w:hAnsi="Arial"/>
          <w:color w:val="1F2954"/>
          <w:sz w:val="24"/>
        </w:rPr>
        <w:t>Навчальні програми</w:t>
      </w:r>
    </w:p>
    <w:p w:rsidR="006D51C7" w:rsidRPr="00E30C3E" w:rsidRDefault="006D51C7" w:rsidP="006D51C7">
      <w:pPr>
        <w:spacing w:line="130" w:lineRule="exact"/>
        <w:rPr>
          <w:rFonts w:ascii="Times New Roman" w:eastAsia="Times New Roman" w:hAnsi="Times New Roman"/>
        </w:rPr>
      </w:pPr>
    </w:p>
    <w:p w:rsidR="006D51C7" w:rsidRPr="00E30C3E" w:rsidRDefault="008B6837" w:rsidP="006D51C7">
      <w:pPr>
        <w:spacing w:line="279" w:lineRule="auto"/>
        <w:ind w:right="40"/>
        <w:jc w:val="both"/>
        <w:rPr>
          <w:rFonts w:ascii="Arial" w:eastAsia="Arial" w:hAnsi="Arial"/>
          <w:sz w:val="18"/>
        </w:rPr>
      </w:pPr>
      <w:r w:rsidRPr="00E30C3E">
        <w:rPr>
          <w:rFonts w:ascii="Arial" w:eastAsia="Arial" w:hAnsi="Arial"/>
          <w:sz w:val="18"/>
        </w:rPr>
        <w:t>Для багатьох країн криза</w:t>
      </w:r>
      <w:r w:rsidR="009F6FDA">
        <w:rPr>
          <w:rFonts w:ascii="Arial" w:eastAsia="Arial" w:hAnsi="Arial"/>
          <w:sz w:val="18"/>
        </w:rPr>
        <w:t>, пов</w:t>
      </w:r>
      <w:r w:rsidR="009F6FDA" w:rsidRPr="009F6FDA">
        <w:rPr>
          <w:rFonts w:ascii="Arial" w:eastAsia="Arial" w:hAnsi="Arial"/>
          <w:sz w:val="18"/>
          <w:lang w:val="ru-RU"/>
        </w:rPr>
        <w:t>’</w:t>
      </w:r>
      <w:r w:rsidR="009F6FDA">
        <w:rPr>
          <w:rFonts w:ascii="Arial" w:eastAsia="Arial" w:hAnsi="Arial"/>
          <w:sz w:val="18"/>
        </w:rPr>
        <w:t>язана</w:t>
      </w:r>
      <w:r w:rsidRPr="00E30C3E">
        <w:rPr>
          <w:rFonts w:ascii="Arial" w:eastAsia="Arial" w:hAnsi="Arial"/>
          <w:sz w:val="18"/>
        </w:rPr>
        <w:t xml:space="preserve"> з людськими ресурсами</w:t>
      </w:r>
      <w:r w:rsidR="009F6FDA">
        <w:rPr>
          <w:rFonts w:ascii="Arial" w:eastAsia="Arial" w:hAnsi="Arial"/>
          <w:sz w:val="18"/>
        </w:rPr>
        <w:t>,</w:t>
      </w:r>
      <w:r w:rsidRPr="00E30C3E">
        <w:rPr>
          <w:rFonts w:ascii="Arial" w:eastAsia="Arial" w:hAnsi="Arial"/>
          <w:sz w:val="18"/>
        </w:rPr>
        <w:t xml:space="preserve"> обмежує лабораторні послуги на всіх рівнях. На периферійному рівні нестача лабораторних техніків змушує країни готувати нові кадри з-поміж людей з невеликим або нульовим формальним рівнем освіти. Для мікроскопії КСБ і навіть тестування Xpert MTB/RIF,  люди без офіційного досвіду, проходять навчання «на робочому місці». За таких сценаріїв навчальні програми повинні бути продуманими та включати оцінку компетентності наприкінці навчання, підкріплену певною комбінацією регулярного перегляду показників якості (з розбивкою на оператора), регулярного нагляду та перевірки кваліфікації для моніторингу ефективності</w:t>
      </w:r>
      <w:r w:rsidR="006D51C7" w:rsidRPr="00E30C3E">
        <w:rPr>
          <w:rFonts w:ascii="Arial" w:eastAsia="Arial" w:hAnsi="Arial"/>
          <w:sz w:val="18"/>
        </w:rPr>
        <w:t>.</w:t>
      </w:r>
    </w:p>
    <w:p w:rsidR="006D51C7" w:rsidRPr="00E30C3E" w:rsidRDefault="006D51C7" w:rsidP="006D51C7">
      <w:pPr>
        <w:spacing w:line="108" w:lineRule="exact"/>
        <w:rPr>
          <w:rFonts w:ascii="Times New Roman" w:eastAsia="Times New Roman" w:hAnsi="Times New Roman"/>
        </w:rPr>
      </w:pPr>
    </w:p>
    <w:p w:rsidR="006F0439" w:rsidRPr="00E30C3E" w:rsidRDefault="006F0439" w:rsidP="008B6837">
      <w:pPr>
        <w:spacing w:line="280" w:lineRule="auto"/>
        <w:ind w:right="40"/>
        <w:jc w:val="both"/>
        <w:rPr>
          <w:rFonts w:ascii="Arial" w:eastAsia="Arial" w:hAnsi="Arial"/>
          <w:sz w:val="18"/>
        </w:rPr>
      </w:pPr>
      <w:r w:rsidRPr="00E30C3E">
        <w:rPr>
          <w:rFonts w:ascii="Arial" w:eastAsia="Arial" w:hAnsi="Arial"/>
          <w:sz w:val="18"/>
        </w:rPr>
        <w:t xml:space="preserve">В інших закладах для офіційного навчання лаборантів (або технологів) може знадобитися 2- або 3-річна сертифікація, диплом або ступінь бакалавра університету. З посиленням уваги до навичок </w:t>
      </w:r>
      <w:r w:rsidR="008B6837" w:rsidRPr="00E30C3E">
        <w:rPr>
          <w:rFonts w:ascii="Arial" w:eastAsia="Arial" w:hAnsi="Arial"/>
          <w:sz w:val="18"/>
        </w:rPr>
        <w:t>у проведенні</w:t>
      </w:r>
      <w:r w:rsidRPr="00E30C3E">
        <w:rPr>
          <w:rFonts w:ascii="Arial" w:eastAsia="Arial" w:hAnsi="Arial"/>
          <w:sz w:val="18"/>
        </w:rPr>
        <w:t xml:space="preserve"> методів посіву культур та ТМЧ, потрібно більше уваги приділяти навчальній програмі та вимогам лабораторних технологій</w:t>
      </w:r>
      <w:r w:rsidR="008B6837" w:rsidRPr="00E30C3E">
        <w:rPr>
          <w:rFonts w:ascii="Arial" w:eastAsia="Arial" w:hAnsi="Arial"/>
          <w:sz w:val="18"/>
        </w:rPr>
        <w:t xml:space="preserve"> для гарантування того,</w:t>
      </w:r>
      <w:r w:rsidR="003C4DAA">
        <w:rPr>
          <w:rFonts w:ascii="Arial" w:eastAsia="Arial" w:hAnsi="Arial"/>
          <w:sz w:val="18"/>
        </w:rPr>
        <w:t xml:space="preserve"> що</w:t>
      </w:r>
      <w:r w:rsidR="008B6837" w:rsidRPr="00E30C3E">
        <w:rPr>
          <w:rFonts w:ascii="Arial" w:eastAsia="Arial" w:hAnsi="Arial"/>
          <w:sz w:val="18"/>
        </w:rPr>
        <w:t xml:space="preserve"> їхні випускники володіють компетенціями</w:t>
      </w:r>
      <w:r w:rsidRPr="00E30C3E">
        <w:rPr>
          <w:rFonts w:ascii="Arial" w:eastAsia="Arial" w:hAnsi="Arial"/>
          <w:sz w:val="18"/>
        </w:rPr>
        <w:t xml:space="preserve">, </w:t>
      </w:r>
      <w:r w:rsidR="008B6837" w:rsidRPr="00E30C3E">
        <w:rPr>
          <w:rFonts w:ascii="Arial" w:eastAsia="Arial" w:hAnsi="Arial"/>
          <w:sz w:val="18"/>
        </w:rPr>
        <w:t>необхідними</w:t>
      </w:r>
      <w:r w:rsidRPr="00E30C3E">
        <w:rPr>
          <w:rFonts w:ascii="Arial" w:eastAsia="Arial" w:hAnsi="Arial"/>
          <w:sz w:val="18"/>
        </w:rPr>
        <w:t xml:space="preserve"> для все більш спеціалізованої роботи.</w:t>
      </w:r>
    </w:p>
    <w:p w:rsidR="006D51C7" w:rsidRPr="00E30C3E" w:rsidRDefault="006D51C7" w:rsidP="006D51C7">
      <w:pPr>
        <w:spacing w:line="106" w:lineRule="exact"/>
        <w:rPr>
          <w:rFonts w:ascii="Times New Roman" w:eastAsia="Times New Roman" w:hAnsi="Times New Roman"/>
        </w:rPr>
      </w:pPr>
    </w:p>
    <w:p w:rsidR="006D51C7" w:rsidRPr="00E30C3E" w:rsidRDefault="008B6837" w:rsidP="009A50DD">
      <w:pPr>
        <w:spacing w:line="278" w:lineRule="auto"/>
        <w:ind w:right="62"/>
        <w:jc w:val="both"/>
        <w:rPr>
          <w:rFonts w:ascii="Arial" w:eastAsia="Arial" w:hAnsi="Arial"/>
          <w:sz w:val="18"/>
        </w:rPr>
      </w:pPr>
      <w:r w:rsidRPr="00E30C3E">
        <w:rPr>
          <w:rFonts w:ascii="Arial" w:eastAsia="Arial" w:hAnsi="Arial"/>
          <w:sz w:val="18"/>
        </w:rPr>
        <w:t xml:space="preserve">Одним із найбільш очевидних </w:t>
      </w:r>
      <w:r w:rsidR="00CF4232">
        <w:rPr>
          <w:rFonts w:ascii="Arial" w:eastAsia="Arial" w:hAnsi="Arial"/>
          <w:sz w:val="18"/>
        </w:rPr>
        <w:t>факторів дефіциту</w:t>
      </w:r>
      <w:r w:rsidRPr="00E30C3E">
        <w:rPr>
          <w:rFonts w:ascii="Arial" w:eastAsia="Arial" w:hAnsi="Arial"/>
          <w:sz w:val="18"/>
        </w:rPr>
        <w:t xml:space="preserve"> людських ресурсів є відсутність програм для лабораторій та керівників. Управління персоналом лабораторії вимагає висококваліфікованих вчених для лабораторії, які розуміють складність та деталі, пов'язані з кожною платформою тестування та системами якості, а також володіють навичками управління людьми</w:t>
      </w:r>
      <w:r w:rsidR="006D51C7" w:rsidRPr="00E30C3E">
        <w:rPr>
          <w:rFonts w:ascii="Arial" w:eastAsia="Arial" w:hAnsi="Arial"/>
          <w:sz w:val="18"/>
        </w:rPr>
        <w:t xml:space="preserve">. </w:t>
      </w:r>
      <w:r w:rsidRPr="00E30C3E">
        <w:rPr>
          <w:rFonts w:ascii="Arial" w:eastAsia="Arial" w:hAnsi="Arial"/>
          <w:sz w:val="18"/>
        </w:rPr>
        <w:t>У той час як у багатьох країнах з високим рівнем ресурсів для управління лабораторією особа пов</w:t>
      </w:r>
      <w:r w:rsidR="009A50DD">
        <w:rPr>
          <w:rFonts w:ascii="Arial" w:eastAsia="Arial" w:hAnsi="Arial"/>
          <w:sz w:val="18"/>
        </w:rPr>
        <w:t>инна мати докторський ступінь, у</w:t>
      </w:r>
      <w:r w:rsidRPr="00E30C3E">
        <w:rPr>
          <w:rFonts w:ascii="Arial" w:eastAsia="Arial" w:hAnsi="Arial"/>
          <w:sz w:val="18"/>
        </w:rPr>
        <w:t xml:space="preserve"> багатьох країнах з обмеженими ресурсами більшість керівників лабораторій, навіть на національному рівні, не мають наукового ступеня або якої-небудь спеціальної підготовки з управління кадрами. Крім того, багато аспірантських кваліфікацій зосереджені на дослідженнях, практично не навчаючи управлінню лабораторією.</w:t>
      </w:r>
      <w:r w:rsidR="006D51C7" w:rsidRPr="00E30C3E">
        <w:rPr>
          <w:rFonts w:ascii="Arial" w:eastAsia="Arial" w:hAnsi="Arial"/>
          <w:sz w:val="18"/>
        </w:rPr>
        <w:t xml:space="preserve"> </w:t>
      </w:r>
      <w:r w:rsidR="000765DA" w:rsidRPr="00E30C3E">
        <w:rPr>
          <w:rFonts w:ascii="Arial" w:eastAsia="Arial" w:hAnsi="Arial"/>
          <w:sz w:val="18"/>
        </w:rPr>
        <w:t xml:space="preserve">Управління лабораторією та мережевий менеджмент є недооціненими можливостями, які потребують наставництва та навчання для розвитку наступного покоління лідерів, які впроваджуватимуть нові технології та програми. Тому важливо сприяти технічній допомозі таким чином, щоби передавати знання та розбудовувати внутрішній національний потенціал для </w:t>
      </w:r>
      <w:r w:rsidR="009A50DD">
        <w:rPr>
          <w:rFonts w:ascii="Arial" w:eastAsia="Arial" w:hAnsi="Arial"/>
          <w:sz w:val="18"/>
        </w:rPr>
        <w:t>надання програмам</w:t>
      </w:r>
      <w:r w:rsidR="000765DA" w:rsidRPr="00E30C3E">
        <w:rPr>
          <w:rFonts w:ascii="Arial" w:eastAsia="Arial" w:hAnsi="Arial"/>
          <w:sz w:val="18"/>
        </w:rPr>
        <w:t xml:space="preserve"> </w:t>
      </w:r>
      <w:r w:rsidR="009A50DD">
        <w:rPr>
          <w:rFonts w:ascii="Arial" w:eastAsia="Arial" w:hAnsi="Arial"/>
          <w:sz w:val="18"/>
        </w:rPr>
        <w:t>незалежності</w:t>
      </w:r>
      <w:r w:rsidR="000765DA" w:rsidRPr="00E30C3E">
        <w:rPr>
          <w:rFonts w:ascii="Arial" w:eastAsia="Arial" w:hAnsi="Arial"/>
          <w:sz w:val="18"/>
        </w:rPr>
        <w:t xml:space="preserve"> та </w:t>
      </w:r>
      <w:r w:rsidR="009A50DD">
        <w:rPr>
          <w:rFonts w:ascii="Arial" w:eastAsia="Arial" w:hAnsi="Arial"/>
          <w:sz w:val="18"/>
        </w:rPr>
        <w:t>сталості</w:t>
      </w:r>
      <w:r w:rsidR="000765DA" w:rsidRPr="00E30C3E">
        <w:rPr>
          <w:rFonts w:ascii="Arial" w:eastAsia="Arial" w:hAnsi="Arial"/>
          <w:sz w:val="18"/>
        </w:rPr>
        <w:t>. Деякі організації та установи пропонують можливості післядипломної підготовки та навчання без відриву від роботи, орієнтовані на управління лабораторією.</w:t>
      </w:r>
    </w:p>
    <w:p w:rsidR="006D51C7" w:rsidRPr="00E30C3E" w:rsidRDefault="006D51C7" w:rsidP="006D51C7">
      <w:pPr>
        <w:spacing w:line="278" w:lineRule="auto"/>
        <w:ind w:right="62"/>
        <w:jc w:val="both"/>
        <w:rPr>
          <w:rFonts w:ascii="Arial" w:eastAsia="Arial" w:hAnsi="Arial"/>
          <w:sz w:val="12"/>
          <w:szCs w:val="12"/>
        </w:rPr>
      </w:pPr>
    </w:p>
    <w:p w:rsidR="00352D0D" w:rsidRPr="00E30C3E" w:rsidRDefault="00352D0D" w:rsidP="006D51C7">
      <w:pPr>
        <w:spacing w:line="278" w:lineRule="auto"/>
        <w:ind w:right="62"/>
        <w:jc w:val="both"/>
        <w:rPr>
          <w:rFonts w:ascii="Arial" w:eastAsia="Arial" w:hAnsi="Arial"/>
          <w:sz w:val="16"/>
        </w:rPr>
      </w:pPr>
    </w:p>
    <w:p w:rsidR="00352D0D" w:rsidRPr="00E30C3E" w:rsidRDefault="00352D0D" w:rsidP="006D51C7">
      <w:pPr>
        <w:spacing w:line="278" w:lineRule="auto"/>
        <w:ind w:right="62"/>
        <w:jc w:val="both"/>
        <w:rPr>
          <w:rFonts w:ascii="Arial" w:eastAsia="Arial" w:hAnsi="Arial"/>
          <w:sz w:val="16"/>
        </w:rPr>
      </w:pPr>
    </w:p>
    <w:p w:rsidR="00352D0D" w:rsidRPr="00E30C3E" w:rsidRDefault="00352D0D" w:rsidP="006D51C7">
      <w:pPr>
        <w:spacing w:line="278" w:lineRule="auto"/>
        <w:ind w:right="62"/>
        <w:jc w:val="both"/>
        <w:rPr>
          <w:rFonts w:ascii="Arial" w:eastAsia="Arial" w:hAnsi="Arial"/>
          <w:sz w:val="16"/>
        </w:rPr>
      </w:pPr>
    </w:p>
    <w:p w:rsidR="00352D0D" w:rsidRPr="00E30C3E" w:rsidRDefault="009F6FDA" w:rsidP="00352D0D">
      <w:pPr>
        <w:spacing w:line="278" w:lineRule="auto"/>
        <w:ind w:right="62"/>
        <w:jc w:val="center"/>
        <w:rPr>
          <w:rFonts w:ascii="Arial" w:eastAsia="Arial" w:hAnsi="Arial"/>
          <w:sz w:val="16"/>
        </w:rPr>
        <w:sectPr w:rsidR="00352D0D" w:rsidRPr="00E30C3E" w:rsidSect="002202B3">
          <w:type w:val="continuous"/>
          <w:pgSz w:w="9080" w:h="13606"/>
          <w:pgMar w:top="543" w:right="620" w:bottom="719" w:left="1020" w:header="0" w:footer="0" w:gutter="0"/>
          <w:cols w:space="0" w:equalWidth="0">
            <w:col w:w="7440"/>
          </w:cols>
          <w:docGrid w:linePitch="360"/>
        </w:sectPr>
      </w:pPr>
      <w:r>
        <w:rPr>
          <w:rFonts w:ascii="Arial" w:eastAsia="Arial" w:hAnsi="Arial"/>
          <w:sz w:val="16"/>
        </w:rPr>
        <w:t>97</w:t>
      </w:r>
    </w:p>
    <w:p w:rsidR="00FB5D8D" w:rsidRPr="009A50DD" w:rsidRDefault="009A50DD">
      <w:pPr>
        <w:spacing w:line="0" w:lineRule="atLeast"/>
        <w:ind w:right="40"/>
        <w:jc w:val="center"/>
        <w:rPr>
          <w:rFonts w:ascii="Arial" w:eastAsia="Arial" w:hAnsi="Arial"/>
          <w:b/>
          <w:color w:val="1F2954"/>
          <w:sz w:val="14"/>
        </w:rPr>
      </w:pPr>
      <w:bookmarkStart w:id="97" w:name="page100"/>
      <w:bookmarkEnd w:id="97"/>
      <w:r w:rsidRPr="009A50DD">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3587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80" nam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2382CD" id=" 268"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106" w:lineRule="exact"/>
        <w:rPr>
          <w:rFonts w:ascii="Times New Roman" w:eastAsia="Times New Roman" w:hAnsi="Times New Roman"/>
        </w:rPr>
      </w:pPr>
    </w:p>
    <w:p w:rsidR="000765DA" w:rsidRPr="00E30C3E" w:rsidRDefault="00AD78AE" w:rsidP="0035077D">
      <w:pPr>
        <w:spacing w:line="280" w:lineRule="auto"/>
        <w:jc w:val="both"/>
        <w:rPr>
          <w:rFonts w:ascii="Arial" w:eastAsia="Arial" w:hAnsi="Arial"/>
          <w:sz w:val="18"/>
        </w:rPr>
      </w:pPr>
      <w:r w:rsidRPr="00E30C3E">
        <w:rPr>
          <w:rFonts w:ascii="Arial" w:eastAsia="Arial" w:hAnsi="Arial"/>
          <w:sz w:val="18"/>
        </w:rPr>
        <w:t xml:space="preserve">Може бути корисним </w:t>
      </w:r>
      <w:r w:rsidR="0035077D">
        <w:rPr>
          <w:rFonts w:ascii="Arial" w:eastAsia="Arial" w:hAnsi="Arial"/>
          <w:sz w:val="18"/>
        </w:rPr>
        <w:t>здійснити оцінку та</w:t>
      </w:r>
      <w:r w:rsidRPr="00E30C3E">
        <w:rPr>
          <w:rFonts w:ascii="Arial" w:eastAsia="Arial" w:hAnsi="Arial"/>
          <w:sz w:val="18"/>
        </w:rPr>
        <w:t xml:space="preserve"> переглянути поточні програми навчання </w:t>
      </w:r>
      <w:r w:rsidR="009A50DD">
        <w:rPr>
          <w:rFonts w:ascii="Arial" w:eastAsia="Arial" w:hAnsi="Arial"/>
          <w:sz w:val="18"/>
        </w:rPr>
        <w:t xml:space="preserve">для </w:t>
      </w:r>
      <w:r w:rsidRPr="00E30C3E">
        <w:rPr>
          <w:rFonts w:ascii="Arial" w:eastAsia="Arial" w:hAnsi="Arial"/>
          <w:sz w:val="18"/>
        </w:rPr>
        <w:t>лабораторного персоналу і керівників на рівні країни. Процес повинен включати оцінку доступності та якості наданого навчання, процедури оцінки компетентності та кваліфікації та перепідготовку. Належне  документування проведених тренінгів та відгуки учасників також є важливими</w:t>
      </w:r>
      <w:r w:rsidR="000765DA" w:rsidRPr="00E30C3E">
        <w:rPr>
          <w:rFonts w:ascii="Arial" w:eastAsia="Arial" w:hAnsi="Arial"/>
          <w:sz w:val="18"/>
        </w:rPr>
        <w:t>.</w:t>
      </w:r>
    </w:p>
    <w:p w:rsidR="000765DA" w:rsidRPr="00E30C3E" w:rsidRDefault="000765DA" w:rsidP="000765DA">
      <w:pPr>
        <w:spacing w:line="280" w:lineRule="auto"/>
        <w:jc w:val="both"/>
        <w:rPr>
          <w:rFonts w:ascii="Arial" w:eastAsia="Arial" w:hAnsi="Arial"/>
          <w:sz w:val="8"/>
          <w:szCs w:val="8"/>
        </w:rPr>
      </w:pPr>
    </w:p>
    <w:p w:rsidR="00FB5D8D" w:rsidRPr="00E30C3E" w:rsidRDefault="00B97162" w:rsidP="000765DA">
      <w:pPr>
        <w:spacing w:line="280" w:lineRule="auto"/>
        <w:jc w:val="both"/>
        <w:rPr>
          <w:rFonts w:ascii="Arial" w:eastAsia="Arial" w:hAnsi="Arial"/>
          <w:sz w:val="18"/>
        </w:rPr>
      </w:pPr>
      <w:r w:rsidRPr="00E30C3E">
        <w:rPr>
          <w:rFonts w:ascii="Arial" w:eastAsia="Arial" w:hAnsi="Arial"/>
          <w:sz w:val="18"/>
        </w:rPr>
        <w:t xml:space="preserve">Основна відповідальність керівництва полягає в наданні підтримки та модернізації програм навчання персоналу, коли наймаються нові співробітники, а також розширенні програми тестування. Може виникнути потреба в консультантах для надання допомоги в </w:t>
      </w:r>
      <w:r w:rsidR="003B0C19" w:rsidRPr="00E30C3E">
        <w:rPr>
          <w:rFonts w:ascii="Arial" w:eastAsia="Arial" w:hAnsi="Arial"/>
          <w:sz w:val="18"/>
        </w:rPr>
        <w:t>розробці</w:t>
      </w:r>
      <w:r w:rsidRPr="00E30C3E">
        <w:rPr>
          <w:rFonts w:ascii="Arial" w:eastAsia="Arial" w:hAnsi="Arial"/>
          <w:sz w:val="18"/>
        </w:rPr>
        <w:t xml:space="preserve"> ефективних і рутинних механізмів навчання, забезпеченні безперервності випробувань та підтримки високого рівня їхнього виконання</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352D0D" w:rsidRPr="00E30C3E" w:rsidRDefault="00B97162" w:rsidP="00B97162">
      <w:pPr>
        <w:spacing w:line="279" w:lineRule="auto"/>
        <w:jc w:val="both"/>
        <w:rPr>
          <w:rFonts w:ascii="Arial" w:eastAsia="Arial" w:hAnsi="Arial"/>
          <w:sz w:val="18"/>
        </w:rPr>
      </w:pPr>
      <w:r w:rsidRPr="00E30C3E">
        <w:rPr>
          <w:rFonts w:ascii="Arial" w:eastAsia="Arial" w:hAnsi="Arial"/>
          <w:sz w:val="18"/>
        </w:rPr>
        <w:t>Пропонуючи навчання, консультант повинен допомогти лабораторії чи програмі включити навчання в поточну систему, заохочувати передачу знань і розвиток внутрішнього потенціалу. Часто це виконується з допомогою програм підготовки інструкторів, які спеціально навчають кадри з числа персоналу з тим, щоб вони очолили впровадження і навчання новим технологіям або методам у всій мережі</w:t>
      </w:r>
      <w:r w:rsidR="00352D0D" w:rsidRPr="00E30C3E">
        <w:rPr>
          <w:rFonts w:ascii="Arial" w:eastAsia="Arial" w:hAnsi="Arial"/>
          <w:sz w:val="18"/>
        </w:rPr>
        <w:t xml:space="preserve">. </w:t>
      </w:r>
      <w:r w:rsidRPr="00E30C3E">
        <w:rPr>
          <w:rFonts w:ascii="Arial" w:eastAsia="Arial" w:hAnsi="Arial"/>
          <w:sz w:val="18"/>
        </w:rPr>
        <w:t>Розробка навчальних програм є важливою складовою роботи консультанта і передбачає залучення посадових осіб країни та призначеного персоналу НРЛ, який буде керувати розвитком відповідно до ситуації в країні, програмними стратегіями або національними настановами. Основна мета зовнішнього консультанта щодо навчання - це нарощування потенціалу та забезпечення методів сталості</w:t>
      </w:r>
      <w:r w:rsidR="00352D0D" w:rsidRPr="00E30C3E">
        <w:rPr>
          <w:rFonts w:ascii="Arial" w:eastAsia="Arial" w:hAnsi="Arial"/>
          <w:sz w:val="18"/>
        </w:rPr>
        <w:t>.</w:t>
      </w:r>
    </w:p>
    <w:p w:rsidR="00352D0D" w:rsidRPr="00E30C3E" w:rsidRDefault="00352D0D" w:rsidP="00352D0D">
      <w:pPr>
        <w:spacing w:line="109" w:lineRule="exact"/>
        <w:rPr>
          <w:rFonts w:ascii="Times New Roman" w:eastAsia="Times New Roman" w:hAnsi="Times New Roman"/>
        </w:rPr>
      </w:pPr>
    </w:p>
    <w:p w:rsidR="00352D0D" w:rsidRPr="00E30C3E" w:rsidRDefault="00B97162" w:rsidP="00465D71">
      <w:pPr>
        <w:spacing w:line="279" w:lineRule="auto"/>
        <w:jc w:val="both"/>
        <w:rPr>
          <w:rFonts w:ascii="Arial" w:eastAsia="Arial" w:hAnsi="Arial"/>
          <w:sz w:val="18"/>
        </w:rPr>
      </w:pPr>
      <w:r w:rsidRPr="00E30C3E">
        <w:rPr>
          <w:rFonts w:ascii="Arial" w:eastAsia="Arial" w:hAnsi="Arial"/>
          <w:sz w:val="18"/>
        </w:rPr>
        <w:t>Вкрай важливо, щоб для навчальних курсів було обрано відповідний персонал: технічний персонал, який буде виконувати тести, повинен пройти навчання за новими методиками, тоді як для персоналу, який буде спостерігати або контролювати виконання</w:t>
      </w:r>
      <w:r w:rsidR="00465D71">
        <w:rPr>
          <w:rFonts w:ascii="Arial" w:eastAsia="Arial" w:hAnsi="Arial"/>
          <w:sz w:val="18"/>
        </w:rPr>
        <w:t xml:space="preserve"> лабораторних процесів</w:t>
      </w:r>
      <w:r w:rsidRPr="00E30C3E">
        <w:rPr>
          <w:rFonts w:ascii="Arial" w:eastAsia="Arial" w:hAnsi="Arial"/>
          <w:sz w:val="18"/>
        </w:rPr>
        <w:t>, можна ор</w:t>
      </w:r>
      <w:r w:rsidR="00465D71">
        <w:rPr>
          <w:rFonts w:ascii="Arial" w:eastAsia="Arial" w:hAnsi="Arial"/>
          <w:sz w:val="18"/>
        </w:rPr>
        <w:t>ганізу</w:t>
      </w:r>
      <w:r w:rsidRPr="00E30C3E">
        <w:rPr>
          <w:rFonts w:ascii="Arial" w:eastAsia="Arial" w:hAnsi="Arial"/>
          <w:sz w:val="18"/>
        </w:rPr>
        <w:t xml:space="preserve">вати </w:t>
      </w:r>
      <w:r w:rsidR="00465D71">
        <w:rPr>
          <w:rFonts w:ascii="Arial" w:eastAsia="Arial" w:hAnsi="Arial"/>
          <w:sz w:val="18"/>
        </w:rPr>
        <w:t>участь у тренінгах або семінарах</w:t>
      </w:r>
      <w:r w:rsidRPr="00E30C3E">
        <w:rPr>
          <w:rFonts w:ascii="Arial" w:eastAsia="Arial" w:hAnsi="Arial"/>
          <w:sz w:val="18"/>
        </w:rPr>
        <w:t xml:space="preserve"> на програмному рівні. Ті, хто організовує навчальні курси, повинні тісно співпрацювати з керівни</w:t>
      </w:r>
      <w:r w:rsidR="00465D71">
        <w:rPr>
          <w:rFonts w:ascii="Arial" w:eastAsia="Arial" w:hAnsi="Arial"/>
          <w:sz w:val="18"/>
        </w:rPr>
        <w:t>цтвом лабораторій чи закладів, а також</w:t>
      </w:r>
      <w:r w:rsidRPr="00E30C3E">
        <w:rPr>
          <w:rFonts w:ascii="Arial" w:eastAsia="Arial" w:hAnsi="Arial"/>
          <w:sz w:val="18"/>
        </w:rPr>
        <w:t xml:space="preserve"> менеджерами програм, щоб забезпечити належну комунікацію стосовно мети тренінгу та можливість належного відбору персоналу. </w:t>
      </w:r>
      <w:r w:rsidR="00352D0D" w:rsidRPr="00E30C3E">
        <w:rPr>
          <w:rFonts w:ascii="Arial" w:eastAsia="Arial" w:hAnsi="Arial"/>
          <w:sz w:val="18"/>
        </w:rPr>
        <w:t xml:space="preserve"> </w:t>
      </w:r>
      <w:r w:rsidR="00753BFD" w:rsidRPr="00E30C3E">
        <w:rPr>
          <w:rFonts w:ascii="Arial" w:eastAsia="Arial" w:hAnsi="Arial"/>
          <w:sz w:val="18"/>
        </w:rPr>
        <w:t xml:space="preserve">Під час планування тренінгів необхідно враховувати різні фактори, зокрема: місце проведення </w:t>
      </w:r>
      <w:r w:rsidR="00465D71">
        <w:rPr>
          <w:rFonts w:ascii="Arial" w:eastAsia="Arial" w:hAnsi="Arial"/>
          <w:sz w:val="18"/>
        </w:rPr>
        <w:t xml:space="preserve">навчального </w:t>
      </w:r>
      <w:r w:rsidR="00753BFD" w:rsidRPr="00E30C3E">
        <w:rPr>
          <w:rFonts w:ascii="Arial" w:eastAsia="Arial" w:hAnsi="Arial"/>
          <w:sz w:val="18"/>
        </w:rPr>
        <w:t xml:space="preserve">заходу (на рівні сайту тестування на противагу </w:t>
      </w:r>
      <w:r w:rsidR="00465D71">
        <w:rPr>
          <w:rFonts w:ascii="Arial" w:eastAsia="Arial" w:hAnsi="Arial"/>
          <w:sz w:val="18"/>
        </w:rPr>
        <w:t xml:space="preserve">тренінгам на </w:t>
      </w:r>
      <w:r w:rsidR="00753BFD" w:rsidRPr="00E30C3E">
        <w:rPr>
          <w:rFonts w:ascii="Arial" w:eastAsia="Arial" w:hAnsi="Arial"/>
          <w:sz w:val="18"/>
        </w:rPr>
        <w:t>регіональн</w:t>
      </w:r>
      <w:r w:rsidR="00465D71">
        <w:rPr>
          <w:rFonts w:ascii="Arial" w:eastAsia="Arial" w:hAnsi="Arial"/>
          <w:sz w:val="18"/>
        </w:rPr>
        <w:t>ому або центральному</w:t>
      </w:r>
      <w:r w:rsidR="00753BFD" w:rsidRPr="00E30C3E">
        <w:rPr>
          <w:rFonts w:ascii="Arial" w:eastAsia="Arial" w:hAnsi="Arial"/>
          <w:sz w:val="18"/>
        </w:rPr>
        <w:t xml:space="preserve"> </w:t>
      </w:r>
      <w:r w:rsidR="00465D71">
        <w:rPr>
          <w:rFonts w:ascii="Arial" w:eastAsia="Arial" w:hAnsi="Arial"/>
          <w:sz w:val="18"/>
        </w:rPr>
        <w:t>рівні</w:t>
      </w:r>
      <w:r w:rsidR="00753BFD" w:rsidRPr="00E30C3E">
        <w:rPr>
          <w:rFonts w:ascii="Arial" w:eastAsia="Arial" w:hAnsi="Arial"/>
          <w:sz w:val="18"/>
        </w:rPr>
        <w:t>); транспортні витрати; проживання та добові; фасилітатори (місцеві та зовнішні); а також зміст та формат навчання</w:t>
      </w:r>
      <w:r w:rsidR="00352D0D" w:rsidRPr="00E30C3E">
        <w:rPr>
          <w:rFonts w:ascii="Arial" w:eastAsia="Arial" w:hAnsi="Arial"/>
          <w:sz w:val="18"/>
        </w:rPr>
        <w:t>.</w:t>
      </w:r>
    </w:p>
    <w:p w:rsidR="00352D0D" w:rsidRPr="00E30C3E" w:rsidRDefault="00352D0D" w:rsidP="00352D0D">
      <w:pPr>
        <w:spacing w:line="280" w:lineRule="auto"/>
        <w:ind w:right="40"/>
        <w:jc w:val="both"/>
        <w:rPr>
          <w:rFonts w:ascii="Arial" w:eastAsia="Arial" w:hAnsi="Arial"/>
          <w:sz w:val="18"/>
        </w:rPr>
      </w:pPr>
    </w:p>
    <w:p w:rsidR="00C206C2" w:rsidRPr="00E30C3E" w:rsidRDefault="00C206C2" w:rsidP="00352D0D">
      <w:pPr>
        <w:spacing w:line="280" w:lineRule="auto"/>
        <w:ind w:right="40"/>
        <w:jc w:val="both"/>
        <w:rPr>
          <w:rFonts w:ascii="Arial" w:eastAsia="Arial" w:hAnsi="Arial"/>
          <w:sz w:val="18"/>
        </w:rPr>
      </w:pPr>
    </w:p>
    <w:p w:rsidR="00352D0D" w:rsidRPr="00E30C3E" w:rsidRDefault="00352D0D" w:rsidP="00753BFD">
      <w:pPr>
        <w:spacing w:line="0" w:lineRule="atLeast"/>
        <w:rPr>
          <w:rFonts w:ascii="Arial" w:eastAsia="Arial" w:hAnsi="Arial"/>
          <w:color w:val="1F2954"/>
          <w:sz w:val="24"/>
        </w:rPr>
      </w:pPr>
      <w:r w:rsidRPr="00E30C3E">
        <w:rPr>
          <w:rFonts w:ascii="Arial" w:eastAsia="Arial" w:hAnsi="Arial"/>
          <w:color w:val="1F2954"/>
          <w:sz w:val="24"/>
        </w:rPr>
        <w:t xml:space="preserve">2.7.3 </w:t>
      </w:r>
      <w:r w:rsidR="00753BFD" w:rsidRPr="00E30C3E">
        <w:rPr>
          <w:rFonts w:ascii="Arial" w:eastAsia="Arial" w:hAnsi="Arial"/>
          <w:color w:val="1F2954"/>
          <w:sz w:val="24"/>
        </w:rPr>
        <w:t>Ролі та обов'язки</w:t>
      </w:r>
    </w:p>
    <w:p w:rsidR="00352D0D" w:rsidRPr="00E30C3E" w:rsidRDefault="00352D0D" w:rsidP="00352D0D">
      <w:pPr>
        <w:spacing w:line="130" w:lineRule="exact"/>
        <w:rPr>
          <w:rFonts w:ascii="Times New Roman" w:eastAsia="Times New Roman" w:hAnsi="Times New Roman"/>
        </w:rPr>
      </w:pPr>
    </w:p>
    <w:p w:rsidR="00352D0D" w:rsidRPr="00E30C3E" w:rsidRDefault="00C206C2" w:rsidP="0035077D">
      <w:pPr>
        <w:spacing w:line="279" w:lineRule="auto"/>
        <w:jc w:val="both"/>
        <w:rPr>
          <w:rFonts w:ascii="Arial" w:eastAsia="Arial" w:hAnsi="Arial"/>
          <w:sz w:val="18"/>
        </w:rPr>
      </w:pPr>
      <w:r w:rsidRPr="00E30C3E">
        <w:rPr>
          <w:rFonts w:ascii="Arial" w:eastAsia="Arial" w:hAnsi="Arial"/>
          <w:sz w:val="18"/>
        </w:rPr>
        <w:t>Лабораторії повинні</w:t>
      </w:r>
      <w:r w:rsidR="00465D71">
        <w:rPr>
          <w:rFonts w:ascii="Arial" w:eastAsia="Arial" w:hAnsi="Arial"/>
          <w:sz w:val="18"/>
        </w:rPr>
        <w:t xml:space="preserve"> мати посадові інструкції для кожного працівника лабораторії, які ґ</w:t>
      </w:r>
      <w:r w:rsidRPr="00E30C3E">
        <w:rPr>
          <w:rFonts w:ascii="Arial" w:eastAsia="Arial" w:hAnsi="Arial"/>
          <w:sz w:val="18"/>
        </w:rPr>
        <w:t>рунтуються на компетенціях</w:t>
      </w:r>
      <w:r w:rsidR="00465D71">
        <w:rPr>
          <w:rFonts w:ascii="Arial" w:eastAsia="Arial" w:hAnsi="Arial"/>
          <w:sz w:val="18"/>
        </w:rPr>
        <w:t xml:space="preserve"> та</w:t>
      </w:r>
      <w:r w:rsidRPr="00E30C3E">
        <w:rPr>
          <w:rFonts w:ascii="Arial" w:eastAsia="Arial" w:hAnsi="Arial"/>
          <w:sz w:val="18"/>
        </w:rPr>
        <w:t xml:space="preserve"> містять конкретні вимоги до освіти, досвіду, теоретичних і практ</w:t>
      </w:r>
      <w:r w:rsidR="00465D71">
        <w:rPr>
          <w:rFonts w:ascii="Arial" w:eastAsia="Arial" w:hAnsi="Arial"/>
          <w:sz w:val="18"/>
        </w:rPr>
        <w:t>ичних знань та продемонстровані навички</w:t>
      </w:r>
      <w:r w:rsidRPr="00E30C3E">
        <w:rPr>
          <w:rFonts w:ascii="Arial" w:eastAsia="Arial" w:hAnsi="Arial"/>
          <w:sz w:val="18"/>
        </w:rPr>
        <w:t xml:space="preserve">. Крім того, кожна особа повинна мати </w:t>
      </w:r>
      <w:r w:rsidR="00DD65BD">
        <w:rPr>
          <w:rFonts w:ascii="Arial" w:eastAsia="Arial" w:hAnsi="Arial"/>
          <w:sz w:val="18"/>
        </w:rPr>
        <w:t>індивідуальну</w:t>
      </w:r>
      <w:r w:rsidRPr="00E30C3E">
        <w:rPr>
          <w:rFonts w:ascii="Arial" w:eastAsia="Arial" w:hAnsi="Arial"/>
          <w:sz w:val="18"/>
        </w:rPr>
        <w:t xml:space="preserve"> характеристику роботи, яка визначає види діяльності, очікування роботодавців, способи оцінювання компетентності та вимоги до навчання без відриву від роботи. В</w:t>
      </w:r>
      <w:r w:rsidR="0035077D">
        <w:rPr>
          <w:rFonts w:ascii="Arial" w:eastAsia="Arial" w:hAnsi="Arial"/>
          <w:sz w:val="18"/>
        </w:rPr>
        <w:t>изначення</w:t>
      </w:r>
      <w:r w:rsidRPr="00E30C3E">
        <w:rPr>
          <w:rFonts w:ascii="Arial" w:eastAsia="Arial" w:hAnsi="Arial"/>
          <w:sz w:val="18"/>
        </w:rPr>
        <w:t xml:space="preserve"> чітких ролей та обов'язків для всіх співробітників усуває  плутанину та сприяє систематичній стратегії щоденної роботи</w:t>
      </w:r>
      <w:r w:rsidR="00352D0D" w:rsidRPr="00E30C3E">
        <w:rPr>
          <w:rFonts w:ascii="Arial" w:eastAsia="Arial" w:hAnsi="Arial"/>
          <w:sz w:val="18"/>
        </w:rPr>
        <w:t>.</w:t>
      </w:r>
    </w:p>
    <w:p w:rsidR="00352D0D" w:rsidRPr="00E30C3E" w:rsidRDefault="00352D0D" w:rsidP="00352D0D">
      <w:pPr>
        <w:spacing w:line="280" w:lineRule="auto"/>
        <w:ind w:right="40"/>
        <w:jc w:val="both"/>
        <w:rPr>
          <w:rFonts w:ascii="Arial" w:eastAsia="Arial" w:hAnsi="Arial"/>
          <w:sz w:val="18"/>
        </w:rPr>
      </w:pPr>
    </w:p>
    <w:p w:rsidR="007E4ED0" w:rsidRPr="00E30C3E" w:rsidRDefault="007E4ED0" w:rsidP="007E4ED0">
      <w:pPr>
        <w:spacing w:line="0" w:lineRule="atLeast"/>
        <w:ind w:right="40"/>
        <w:jc w:val="center"/>
        <w:rPr>
          <w:rFonts w:ascii="Arial" w:eastAsia="Arial" w:hAnsi="Arial"/>
          <w:sz w:val="18"/>
        </w:rPr>
      </w:pPr>
    </w:p>
    <w:p w:rsidR="007E4ED0" w:rsidRPr="00E30C3E" w:rsidRDefault="009A50DD" w:rsidP="007E4ED0">
      <w:pPr>
        <w:spacing w:line="0" w:lineRule="atLeast"/>
        <w:ind w:right="40"/>
        <w:jc w:val="center"/>
        <w:rPr>
          <w:rFonts w:ascii="Arial" w:eastAsia="Arial" w:hAnsi="Arial"/>
          <w:sz w:val="16"/>
          <w:szCs w:val="16"/>
        </w:rPr>
      </w:pPr>
      <w:r>
        <w:rPr>
          <w:rFonts w:ascii="Arial" w:eastAsia="Arial" w:hAnsi="Arial"/>
          <w:sz w:val="16"/>
          <w:szCs w:val="16"/>
        </w:rPr>
        <w:t>98</w:t>
      </w:r>
    </w:p>
    <w:p w:rsidR="00F80E9D" w:rsidRPr="00E30C3E" w:rsidRDefault="00F80E9D" w:rsidP="007E4ED0">
      <w:pPr>
        <w:spacing w:line="0" w:lineRule="atLeast"/>
        <w:ind w:right="40"/>
        <w:jc w:val="center"/>
        <w:rPr>
          <w:rFonts w:ascii="Arial" w:eastAsia="Arial" w:hAnsi="Arial"/>
          <w:b/>
          <w:color w:val="1F2954"/>
          <w:sz w:val="14"/>
        </w:rPr>
      </w:pPr>
    </w:p>
    <w:p w:rsidR="007E4ED0" w:rsidRPr="00DD65BD" w:rsidRDefault="00DD65BD" w:rsidP="007E4ED0">
      <w:pPr>
        <w:spacing w:line="0" w:lineRule="atLeast"/>
        <w:ind w:right="40"/>
        <w:jc w:val="center"/>
        <w:rPr>
          <w:rFonts w:ascii="Arial" w:eastAsia="Arial" w:hAnsi="Arial"/>
          <w:b/>
          <w:color w:val="1F2954"/>
          <w:sz w:val="14"/>
        </w:rPr>
      </w:pPr>
      <w:r>
        <w:rPr>
          <w:rFonts w:ascii="Arial" w:eastAsia="Arial" w:hAnsi="Arial"/>
          <w:b/>
          <w:color w:val="1F2954"/>
          <w:sz w:val="14"/>
        </w:rPr>
        <w:t xml:space="preserve">2. </w:t>
      </w:r>
      <w:r w:rsidRPr="00DD65BD">
        <w:rPr>
          <w:rFonts w:ascii="Arial" w:eastAsia="Arial" w:hAnsi="Arial"/>
          <w:b/>
          <w:color w:val="1F2954"/>
          <w:sz w:val="14"/>
        </w:rPr>
        <w:t>Ключові технічні напрямки для керівництва</w:t>
      </w:r>
    </w:p>
    <w:p w:rsidR="007E4ED0" w:rsidRPr="00E30C3E" w:rsidRDefault="003767CD" w:rsidP="007E4ED0">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8640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79" nam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A4571" id=" 711"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7E4ED0" w:rsidRPr="00E30C3E" w:rsidRDefault="007E4ED0" w:rsidP="007E4ED0">
      <w:pPr>
        <w:spacing w:line="200" w:lineRule="exact"/>
        <w:rPr>
          <w:rFonts w:ascii="Times New Roman" w:eastAsia="Times New Roman" w:hAnsi="Times New Roman"/>
        </w:rPr>
      </w:pPr>
    </w:p>
    <w:p w:rsidR="00C206C2" w:rsidRPr="00E30C3E" w:rsidRDefault="00C206C2" w:rsidP="00C206C2">
      <w:pPr>
        <w:spacing w:line="0" w:lineRule="atLeast"/>
        <w:rPr>
          <w:rFonts w:ascii="Arial" w:eastAsia="Arial" w:hAnsi="Arial"/>
          <w:color w:val="1F2954"/>
          <w:sz w:val="24"/>
        </w:rPr>
      </w:pPr>
      <w:r w:rsidRPr="00E30C3E">
        <w:rPr>
          <w:rFonts w:ascii="Arial" w:eastAsia="Arial" w:hAnsi="Arial"/>
          <w:color w:val="1F2954"/>
          <w:sz w:val="24"/>
        </w:rPr>
        <w:t>2.7.4 Використання ресурсів</w:t>
      </w:r>
    </w:p>
    <w:p w:rsidR="00C206C2" w:rsidRPr="00E30C3E" w:rsidRDefault="00C206C2" w:rsidP="00C206C2">
      <w:pPr>
        <w:spacing w:line="130" w:lineRule="exact"/>
        <w:rPr>
          <w:rFonts w:ascii="Times New Roman" w:eastAsia="Times New Roman" w:hAnsi="Times New Roman"/>
        </w:rPr>
      </w:pPr>
    </w:p>
    <w:p w:rsidR="00352D0D" w:rsidRPr="00E30C3E" w:rsidRDefault="00C062AB" w:rsidP="00DD65BD">
      <w:pPr>
        <w:spacing w:line="278" w:lineRule="auto"/>
        <w:ind w:right="40"/>
        <w:jc w:val="both"/>
        <w:rPr>
          <w:rFonts w:ascii="Arial" w:eastAsia="Arial" w:hAnsi="Arial"/>
          <w:sz w:val="18"/>
        </w:rPr>
      </w:pPr>
      <w:r w:rsidRPr="00E30C3E">
        <w:rPr>
          <w:rFonts w:ascii="Arial" w:eastAsia="Arial" w:hAnsi="Arial"/>
          <w:sz w:val="18"/>
        </w:rPr>
        <w:t>У країнах зі слабкою мережею лабораторій з діагностики ТБ важливо оптимізувати всі наявні технічні ресурси. Усі країни повинні створити широку мережу, щоб визначити найкращу можливу технічну базу, як всередині, так і за межами їхніх НПБТ та МОЗ. У сфері діагностики т</w:t>
      </w:r>
      <w:r w:rsidR="00DD65BD">
        <w:rPr>
          <w:rFonts w:ascii="Arial" w:eastAsia="Arial" w:hAnsi="Arial"/>
          <w:sz w:val="18"/>
        </w:rPr>
        <w:t>уберкульозу та пов’язаних з цим</w:t>
      </w:r>
      <w:r w:rsidRPr="00E30C3E">
        <w:rPr>
          <w:rFonts w:ascii="Arial" w:eastAsia="Arial" w:hAnsi="Arial"/>
          <w:sz w:val="18"/>
        </w:rPr>
        <w:t xml:space="preserve"> клінічних послуг, рівень експертизи може бути значно підвищено завдяки співпраці з національними академічними та дослідницькими лабораторіями як в державному, так і в приватному секторах. Необхідно, щоб характер і обсяг таких партнерських відносин були встановлені з самого початку з формально визначеними ролями та обов'язками. Важливо також встановити зв’язки з міжнародними лабораторними мережами</w:t>
      </w:r>
      <w:r w:rsidR="00352D0D" w:rsidRPr="00E30C3E">
        <w:rPr>
          <w:rFonts w:ascii="Arial" w:eastAsia="Arial" w:hAnsi="Arial"/>
          <w:sz w:val="18"/>
        </w:rPr>
        <w:t xml:space="preserve">. </w:t>
      </w:r>
      <w:bookmarkStart w:id="98" w:name="page101"/>
      <w:bookmarkEnd w:id="98"/>
      <w:r w:rsidR="00800B52" w:rsidRPr="00E30C3E">
        <w:rPr>
          <w:rFonts w:ascii="Arial" w:eastAsia="Arial" w:hAnsi="Arial"/>
          <w:sz w:val="18"/>
        </w:rPr>
        <w:t>В ідеалі було б</w:t>
      </w:r>
      <w:r w:rsidR="00DD65BD">
        <w:rPr>
          <w:rFonts w:ascii="Arial" w:eastAsia="Arial" w:hAnsi="Arial"/>
          <w:sz w:val="18"/>
        </w:rPr>
        <w:t>и передбачити зв'язок кожної НРЛ з СНРЛ ВООЗ, в</w:t>
      </w:r>
      <w:r w:rsidR="00800B52" w:rsidRPr="00E30C3E">
        <w:rPr>
          <w:rFonts w:ascii="Arial" w:eastAsia="Arial" w:hAnsi="Arial"/>
          <w:sz w:val="18"/>
        </w:rPr>
        <w:t xml:space="preserve"> якій перс</w:t>
      </w:r>
      <w:r w:rsidR="00DD65BD">
        <w:rPr>
          <w:rFonts w:ascii="Arial" w:eastAsia="Arial" w:hAnsi="Arial"/>
          <w:sz w:val="18"/>
        </w:rPr>
        <w:t>онал НРЛ проходить підготовку, та</w:t>
      </w:r>
      <w:r w:rsidR="00800B52" w:rsidRPr="00E30C3E">
        <w:rPr>
          <w:rFonts w:ascii="Arial" w:eastAsia="Arial" w:hAnsi="Arial"/>
          <w:sz w:val="18"/>
        </w:rPr>
        <w:t xml:space="preserve"> </w:t>
      </w:r>
      <w:r w:rsidR="00DD65BD">
        <w:rPr>
          <w:rFonts w:ascii="Arial" w:eastAsia="Arial" w:hAnsi="Arial"/>
          <w:sz w:val="18"/>
        </w:rPr>
        <w:t>якій</w:t>
      </w:r>
      <w:r w:rsidR="00800B52" w:rsidRPr="00E30C3E">
        <w:rPr>
          <w:rFonts w:ascii="Arial" w:eastAsia="Arial" w:hAnsi="Arial"/>
          <w:sz w:val="18"/>
        </w:rPr>
        <w:t xml:space="preserve"> НРЛ підзвітна з точки зору технічного рівня</w:t>
      </w:r>
    </w:p>
    <w:p w:rsidR="00FB5D8D" w:rsidRPr="00E30C3E" w:rsidRDefault="00FB5D8D">
      <w:pPr>
        <w:spacing w:line="287" w:lineRule="exact"/>
        <w:rPr>
          <w:rFonts w:ascii="Times New Roman" w:eastAsia="Times New Roman" w:hAnsi="Times New Roman"/>
        </w:rPr>
      </w:pPr>
      <w:bookmarkStart w:id="99" w:name="page102"/>
      <w:bookmarkEnd w:id="99"/>
    </w:p>
    <w:p w:rsidR="00FB5D8D" w:rsidRPr="00E30C3E" w:rsidRDefault="00F612EF">
      <w:pPr>
        <w:spacing w:line="0" w:lineRule="atLeast"/>
        <w:rPr>
          <w:rFonts w:ascii="Arial" w:eastAsia="Arial" w:hAnsi="Arial"/>
          <w:b/>
          <w:color w:val="0E97D5"/>
        </w:rPr>
      </w:pPr>
      <w:r w:rsidRPr="00E30C3E">
        <w:rPr>
          <w:rFonts w:ascii="Arial" w:eastAsia="Arial" w:hAnsi="Arial"/>
          <w:b/>
          <w:color w:val="0E97D5"/>
        </w:rPr>
        <w:t>Ключові напрямки діяльності з технічної підтримки</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537920" behindDoc="1" locked="0" layoutInCell="1" allowOverlap="1">
                <wp:simplePos x="0" y="0"/>
                <wp:positionH relativeFrom="column">
                  <wp:posOffset>0</wp:posOffset>
                </wp:positionH>
                <wp:positionV relativeFrom="paragraph">
                  <wp:posOffset>52705</wp:posOffset>
                </wp:positionV>
                <wp:extent cx="4464050" cy="0"/>
                <wp:effectExtent l="0" t="0" r="0" b="0"/>
                <wp:wrapNone/>
                <wp:docPr id="378" nam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6405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5DD363" id=" 272"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351.5pt,4.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" strokecolor="#0e97d5" strokeweight="1pt">
                <o:lock v:ext="edit" shapetype="f"/>
              </v:line>
            </w:pict>
          </mc:Fallback>
        </mc:AlternateContent>
      </w:r>
    </w:p>
    <w:p w:rsidR="00FB5D8D" w:rsidRPr="00E30C3E" w:rsidRDefault="003767CD">
      <w:pPr>
        <w:spacing w:line="218"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536896" behindDoc="1" locked="0" layoutInCell="1" allowOverlap="1">
                <wp:simplePos x="0" y="0"/>
                <wp:positionH relativeFrom="column">
                  <wp:posOffset>0</wp:posOffset>
                </wp:positionH>
                <wp:positionV relativeFrom="paragraph">
                  <wp:posOffset>43815</wp:posOffset>
                </wp:positionV>
                <wp:extent cx="4464050" cy="1441450"/>
                <wp:effectExtent l="0" t="0" r="0" b="6350"/>
                <wp:wrapNone/>
                <wp:docPr id="377" nam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4050" cy="1441450"/>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0A625B" id=" 271" o:spid="_x0000_s1026" style="position:absolute;margin-left:0;margin-top:3.45pt;width:351.5pt;height:11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" fillcolor="#deeaf8" strokecolor="white">
                <v:path arrowok="t"/>
              </v:rect>
            </w:pict>
          </mc:Fallback>
        </mc:AlternateContent>
      </w:r>
    </w:p>
    <w:p w:rsidR="00FB5D8D" w:rsidRPr="00E30C3E" w:rsidRDefault="00FB5D8D" w:rsidP="00800B52">
      <w:pPr>
        <w:spacing w:line="257" w:lineRule="auto"/>
        <w:ind w:left="540" w:right="1020" w:hanging="360"/>
        <w:rPr>
          <w:rFonts w:ascii="Arial" w:eastAsia="Arial" w:hAnsi="Arial"/>
          <w:color w:val="000000"/>
          <w:sz w:val="18"/>
        </w:rPr>
      </w:pPr>
      <w:r w:rsidRPr="00E30C3E">
        <w:rPr>
          <w:rFonts w:ascii="Arial" w:eastAsia="Arial" w:hAnsi="Arial"/>
          <w:color w:val="0E97D5"/>
          <w:sz w:val="18"/>
        </w:rPr>
        <w:t>■</w:t>
      </w:r>
      <w:r w:rsidR="00800B52" w:rsidRPr="00E30C3E">
        <w:rPr>
          <w:rFonts w:ascii="Arial" w:eastAsia="Arial" w:hAnsi="Arial"/>
          <w:color w:val="000000"/>
          <w:sz w:val="18"/>
        </w:rPr>
        <w:tab/>
        <w:t>Сприяти в реалізації програм, спрямованих на зміцнення кадрового потенціалу</w:t>
      </w:r>
    </w:p>
    <w:p w:rsidR="00FB5D8D" w:rsidRPr="00E30C3E" w:rsidRDefault="00FB5D8D" w:rsidP="00800B52">
      <w:pPr>
        <w:spacing w:line="82" w:lineRule="exact"/>
        <w:ind w:left="540" w:hanging="360"/>
        <w:rPr>
          <w:rFonts w:ascii="Times New Roman" w:eastAsia="Times New Roman" w:hAnsi="Times New Roman"/>
        </w:rPr>
      </w:pPr>
    </w:p>
    <w:p w:rsidR="00FB5D8D" w:rsidRPr="00E30C3E" w:rsidRDefault="00FB5D8D" w:rsidP="00800B52">
      <w:pPr>
        <w:spacing w:line="257" w:lineRule="auto"/>
        <w:ind w:left="540" w:right="380" w:hanging="36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00B52" w:rsidRPr="00E30C3E">
        <w:rPr>
          <w:rFonts w:ascii="Arial" w:eastAsia="Arial" w:hAnsi="Arial"/>
          <w:color w:val="000000"/>
          <w:sz w:val="18"/>
        </w:rPr>
        <w:tab/>
        <w:t>Надавати допомогу в рамках навчальних програм для технічних фахівців лабораторії щодо методів та протоколів</w:t>
      </w:r>
    </w:p>
    <w:p w:rsidR="00FB5D8D" w:rsidRPr="00E30C3E" w:rsidRDefault="00FB5D8D" w:rsidP="00800B52">
      <w:pPr>
        <w:spacing w:line="82" w:lineRule="exact"/>
        <w:ind w:left="540" w:hanging="360"/>
        <w:rPr>
          <w:rFonts w:ascii="Times New Roman" w:eastAsia="Times New Roman" w:hAnsi="Times New Roman"/>
        </w:rPr>
      </w:pPr>
    </w:p>
    <w:p w:rsidR="00FB5D8D" w:rsidRPr="00E30C3E" w:rsidRDefault="00FB5D8D" w:rsidP="00800B52">
      <w:pPr>
        <w:spacing w:line="0" w:lineRule="atLeast"/>
        <w:ind w:left="540" w:hanging="36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00B52" w:rsidRPr="00E30C3E">
        <w:rPr>
          <w:rFonts w:ascii="Arial" w:eastAsia="Arial" w:hAnsi="Arial"/>
          <w:color w:val="000000"/>
          <w:sz w:val="18"/>
        </w:rPr>
        <w:tab/>
        <w:t>Оцінювати компетентність та кваліфікацію персоналу</w:t>
      </w:r>
    </w:p>
    <w:p w:rsidR="00FB5D8D" w:rsidRPr="00E30C3E" w:rsidRDefault="00FB5D8D" w:rsidP="00800B52">
      <w:pPr>
        <w:spacing w:line="98" w:lineRule="exact"/>
        <w:ind w:left="540" w:hanging="360"/>
        <w:rPr>
          <w:rFonts w:ascii="Times New Roman" w:eastAsia="Times New Roman" w:hAnsi="Times New Roman"/>
        </w:rPr>
      </w:pPr>
    </w:p>
    <w:p w:rsidR="00FB5D8D" w:rsidRPr="00E30C3E" w:rsidRDefault="00FB5D8D" w:rsidP="00800B52">
      <w:pPr>
        <w:spacing w:line="257" w:lineRule="auto"/>
        <w:ind w:left="540" w:right="880" w:hanging="36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00B52" w:rsidRPr="00E30C3E">
        <w:rPr>
          <w:rFonts w:ascii="Arial" w:eastAsia="Arial" w:hAnsi="Arial"/>
          <w:color w:val="000000"/>
          <w:sz w:val="18"/>
        </w:rPr>
        <w:tab/>
        <w:t>Допомагати в розробці керівних принципів розвитку людських ресурсів для лабораторій</w:t>
      </w:r>
    </w:p>
    <w:p w:rsidR="00FB5D8D" w:rsidRPr="00E30C3E" w:rsidRDefault="00FB5D8D" w:rsidP="00800B52">
      <w:pPr>
        <w:spacing w:line="82" w:lineRule="exact"/>
        <w:ind w:left="540" w:hanging="360"/>
        <w:rPr>
          <w:rFonts w:ascii="Times New Roman" w:eastAsia="Times New Roman" w:hAnsi="Times New Roman"/>
        </w:rPr>
      </w:pPr>
    </w:p>
    <w:p w:rsidR="00FB5D8D" w:rsidRPr="00E30C3E" w:rsidRDefault="00FB5D8D" w:rsidP="00DD65BD">
      <w:pPr>
        <w:spacing w:line="0" w:lineRule="atLeast"/>
        <w:ind w:left="540" w:hanging="36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800B52" w:rsidRPr="00E30C3E">
        <w:rPr>
          <w:rFonts w:ascii="Arial" w:eastAsia="Arial" w:hAnsi="Arial"/>
          <w:color w:val="000000"/>
          <w:sz w:val="18"/>
        </w:rPr>
        <w:tab/>
        <w:t>Допомагати розробці програм</w:t>
      </w:r>
      <w:r w:rsidR="00DD65BD">
        <w:rPr>
          <w:rFonts w:ascii="Arial" w:eastAsia="Arial" w:hAnsi="Arial"/>
          <w:color w:val="000000"/>
          <w:sz w:val="18"/>
        </w:rPr>
        <w:t xml:space="preserve"> стимулювання персоналу</w:t>
      </w:r>
    </w:p>
    <w:p w:rsidR="006701B4" w:rsidRPr="006701B4" w:rsidRDefault="006701B4" w:rsidP="00F80E9D">
      <w:pPr>
        <w:spacing w:line="0" w:lineRule="atLeast"/>
        <w:rPr>
          <w:rFonts w:ascii="Arial" w:eastAsia="Arial" w:hAnsi="Arial"/>
          <w:color w:val="1F2954"/>
          <w:sz w:val="12"/>
          <w:szCs w:val="12"/>
        </w:rPr>
      </w:pPr>
    </w:p>
    <w:p w:rsidR="00FB5D8D" w:rsidRPr="00E30C3E" w:rsidRDefault="00800B52" w:rsidP="00F80E9D">
      <w:pPr>
        <w:spacing w:line="0" w:lineRule="atLeast"/>
        <w:rPr>
          <w:rFonts w:ascii="Arial" w:eastAsia="Arial" w:hAnsi="Arial"/>
          <w:color w:val="1F2954"/>
          <w:sz w:val="24"/>
        </w:rPr>
      </w:pPr>
      <w:r w:rsidRPr="00E30C3E">
        <w:rPr>
          <w:rFonts w:ascii="Arial" w:eastAsia="Arial" w:hAnsi="Arial"/>
          <w:color w:val="1F2954"/>
          <w:sz w:val="24"/>
        </w:rPr>
        <w:t xml:space="preserve">Інформаційні </w:t>
      </w:r>
      <w:r w:rsidR="00F80E9D" w:rsidRPr="00E30C3E">
        <w:rPr>
          <w:rFonts w:ascii="Arial" w:eastAsia="Arial" w:hAnsi="Arial"/>
          <w:color w:val="1F2954"/>
          <w:sz w:val="24"/>
        </w:rPr>
        <w:t>ресурси</w:t>
      </w:r>
      <w:r w:rsidRPr="00E30C3E">
        <w:rPr>
          <w:rFonts w:ascii="Arial" w:eastAsia="Arial" w:hAnsi="Arial"/>
          <w:color w:val="1F2954"/>
          <w:sz w:val="24"/>
        </w:rPr>
        <w:t xml:space="preserve"> до Розділу </w:t>
      </w:r>
      <w:r w:rsidR="00FB5D8D" w:rsidRPr="00E30C3E">
        <w:rPr>
          <w:rFonts w:ascii="Arial" w:eastAsia="Arial" w:hAnsi="Arial"/>
          <w:color w:val="1F2954"/>
          <w:sz w:val="24"/>
        </w:rPr>
        <w:t xml:space="preserve"> 2.7</w:t>
      </w:r>
    </w:p>
    <w:p w:rsidR="00FB5D8D" w:rsidRPr="00E30C3E" w:rsidRDefault="00FB5D8D">
      <w:pPr>
        <w:spacing w:line="109" w:lineRule="exact"/>
        <w:rPr>
          <w:rFonts w:ascii="Times New Roman" w:eastAsia="Times New Roman" w:hAnsi="Times New Roman"/>
        </w:rPr>
      </w:pPr>
    </w:p>
    <w:p w:rsidR="00FB5D8D" w:rsidRPr="00E30C3E" w:rsidRDefault="00FB5D8D">
      <w:pPr>
        <w:spacing w:line="265" w:lineRule="auto"/>
        <w:ind w:right="360"/>
        <w:rPr>
          <w:rFonts w:ascii="Arial" w:eastAsia="Arial" w:hAnsi="Arial"/>
          <w:sz w:val="16"/>
        </w:rPr>
      </w:pPr>
      <w:r w:rsidRPr="00E30C3E">
        <w:rPr>
          <w:rFonts w:ascii="Arial" w:eastAsia="Arial" w:hAnsi="Arial"/>
          <w:sz w:val="16"/>
        </w:rPr>
        <w:t xml:space="preserve">Assessment of human resources and time needed to implement the DOTS strategy for TB control in health facilities: survey instrument and guide to implementation. Geneva: World Health Organization; 2008 </w:t>
      </w:r>
      <w:hyperlink r:id="rId205" w:history="1">
        <w:r w:rsidRPr="00E30C3E">
          <w:rPr>
            <w:rFonts w:ascii="Arial" w:eastAsia="Arial" w:hAnsi="Arial"/>
            <w:sz w:val="16"/>
          </w:rPr>
          <w:t>(https://apps.who.int/iris/handle/10665/69774)</w:t>
        </w:r>
      </w:hyperlink>
      <w:r w:rsidRPr="00E30C3E">
        <w:rPr>
          <w:rFonts w:ascii="Arial" w:eastAsia="Arial" w:hAnsi="Arial"/>
          <w:sz w:val="16"/>
        </w:rPr>
        <w:t>.</w:t>
      </w:r>
    </w:p>
    <w:p w:rsidR="00FB5D8D" w:rsidRPr="00E30C3E" w:rsidRDefault="00FB5D8D">
      <w:pPr>
        <w:spacing w:line="19" w:lineRule="exact"/>
        <w:rPr>
          <w:rFonts w:ascii="Times New Roman" w:eastAsia="Times New Roman" w:hAnsi="Times New Roman"/>
        </w:rPr>
      </w:pPr>
    </w:p>
    <w:p w:rsidR="00FB5D8D" w:rsidRPr="00E30C3E" w:rsidRDefault="00FB5D8D">
      <w:pPr>
        <w:spacing w:line="265" w:lineRule="auto"/>
        <w:ind w:right="240"/>
        <w:rPr>
          <w:rFonts w:ascii="Arial" w:eastAsia="Arial" w:hAnsi="Arial"/>
          <w:sz w:val="16"/>
        </w:rPr>
      </w:pPr>
      <w:r w:rsidRPr="00E30C3E">
        <w:rPr>
          <w:rFonts w:ascii="Arial" w:eastAsia="Arial" w:hAnsi="Arial"/>
          <w:sz w:val="16"/>
        </w:rPr>
        <w:t xml:space="preserve">Planning the development of human resources for health for implementation of the Stop TB Strategy: a handbook. Geneva: World Health Organization; 2009 </w:t>
      </w:r>
      <w:hyperlink r:id="rId206" w:history="1">
        <w:r w:rsidRPr="00E30C3E">
          <w:rPr>
            <w:rFonts w:ascii="Arial" w:eastAsia="Arial" w:hAnsi="Arial"/>
            <w:sz w:val="16"/>
          </w:rPr>
          <w:t>(https://apps.who.int/iris/handle/10665/44051)</w:t>
        </w:r>
      </w:hyperlink>
      <w:r w:rsidRPr="00E30C3E">
        <w:rPr>
          <w:rFonts w:ascii="Arial" w:eastAsia="Arial" w:hAnsi="Arial"/>
          <w:sz w:val="16"/>
        </w:rPr>
        <w:t>.</w:t>
      </w:r>
    </w:p>
    <w:p w:rsidR="00FB5D8D" w:rsidRPr="00E30C3E" w:rsidRDefault="00FB5D8D">
      <w:pPr>
        <w:spacing w:line="19" w:lineRule="exact"/>
        <w:rPr>
          <w:rFonts w:ascii="Times New Roman" w:eastAsia="Times New Roman" w:hAnsi="Times New Roman"/>
        </w:rPr>
      </w:pPr>
    </w:p>
    <w:p w:rsidR="00FB5D8D" w:rsidRPr="00E30C3E" w:rsidRDefault="00FB5D8D">
      <w:pPr>
        <w:spacing w:line="266" w:lineRule="auto"/>
        <w:ind w:right="80"/>
        <w:rPr>
          <w:rFonts w:ascii="Arial" w:eastAsia="Arial" w:hAnsi="Arial"/>
          <w:sz w:val="16"/>
        </w:rPr>
      </w:pPr>
      <w:r w:rsidRPr="00E30C3E">
        <w:rPr>
          <w:rFonts w:ascii="Arial" w:eastAsia="Arial" w:hAnsi="Arial"/>
          <w:sz w:val="16"/>
        </w:rPr>
        <w:t xml:space="preserve">Bergstrom, Karin, Tuberculosis Coalition for Technical Assistance. Task Force Training. Checklist for review of the human resource development component of national plans to control tuberculosis. Geneva: World Health Organization; 2005 </w:t>
      </w:r>
      <w:hyperlink r:id="rId207" w:history="1">
        <w:r w:rsidRPr="00E30C3E">
          <w:rPr>
            <w:rFonts w:ascii="Arial" w:eastAsia="Arial" w:hAnsi="Arial"/>
            <w:sz w:val="16"/>
          </w:rPr>
          <w:t>(https://apps.who.int/iris/handle/10665/69050)</w:t>
        </w:r>
      </w:hyperlink>
      <w:r w:rsidRPr="00E30C3E">
        <w:rPr>
          <w:rFonts w:ascii="Arial" w:eastAsia="Arial" w:hAnsi="Arial"/>
          <w:sz w:val="16"/>
        </w:rPr>
        <w:t>.</w:t>
      </w:r>
    </w:p>
    <w:p w:rsidR="00FB5D8D" w:rsidRPr="00E30C3E" w:rsidRDefault="00FB5D8D">
      <w:pPr>
        <w:spacing w:line="352" w:lineRule="exact"/>
        <w:rPr>
          <w:rFonts w:ascii="Times New Roman" w:eastAsia="Times New Roman" w:hAnsi="Times New Roman"/>
        </w:rPr>
      </w:pPr>
    </w:p>
    <w:p w:rsidR="00FB5D8D" w:rsidRPr="00E30C3E" w:rsidRDefault="00FB5D8D" w:rsidP="00AB1CC6">
      <w:pPr>
        <w:tabs>
          <w:tab w:val="left" w:pos="540"/>
        </w:tabs>
        <w:spacing w:line="0" w:lineRule="atLeast"/>
        <w:rPr>
          <w:rFonts w:ascii="Arial" w:eastAsia="Arial" w:hAnsi="Arial"/>
          <w:color w:val="1F2954"/>
          <w:sz w:val="23"/>
        </w:rPr>
      </w:pPr>
      <w:r w:rsidRPr="00E30C3E">
        <w:rPr>
          <w:rFonts w:ascii="Arial" w:eastAsia="Arial" w:hAnsi="Arial"/>
          <w:color w:val="1F2954"/>
          <w:sz w:val="24"/>
        </w:rPr>
        <w:t>2.8</w:t>
      </w:r>
      <w:r w:rsidRPr="00E30C3E">
        <w:rPr>
          <w:rFonts w:ascii="Times New Roman" w:eastAsia="Times New Roman" w:hAnsi="Times New Roman"/>
        </w:rPr>
        <w:tab/>
      </w:r>
      <w:r w:rsidR="00AB1CC6" w:rsidRPr="00E30C3E">
        <w:rPr>
          <w:rFonts w:ascii="Arial" w:eastAsia="Arial" w:hAnsi="Arial"/>
          <w:color w:val="1F2954"/>
          <w:sz w:val="23"/>
        </w:rPr>
        <w:t xml:space="preserve">Зв’язок лабораторних послуг з </w:t>
      </w:r>
      <w:r w:rsidR="00DD65BD">
        <w:rPr>
          <w:rFonts w:ascii="Arial" w:eastAsia="Arial" w:hAnsi="Arial"/>
          <w:color w:val="1F2954"/>
          <w:sz w:val="23"/>
        </w:rPr>
        <w:t>наданням догляду та лікуванням випадків туберкульозу</w:t>
      </w:r>
    </w:p>
    <w:p w:rsidR="00FB5D8D" w:rsidRPr="00E30C3E" w:rsidRDefault="00FB5D8D">
      <w:pPr>
        <w:spacing w:line="132" w:lineRule="exact"/>
        <w:rPr>
          <w:rFonts w:ascii="Times New Roman" w:eastAsia="Times New Roman" w:hAnsi="Times New Roman"/>
        </w:rPr>
      </w:pPr>
    </w:p>
    <w:p w:rsidR="00FB5D8D" w:rsidRPr="00E30C3E" w:rsidRDefault="005A0EA7" w:rsidP="00DC34E5">
      <w:pPr>
        <w:spacing w:line="279" w:lineRule="auto"/>
        <w:ind w:right="40"/>
        <w:jc w:val="both"/>
        <w:rPr>
          <w:rFonts w:ascii="Arial" w:eastAsia="Arial" w:hAnsi="Arial"/>
          <w:sz w:val="18"/>
        </w:rPr>
      </w:pPr>
      <w:r w:rsidRPr="00E30C3E">
        <w:rPr>
          <w:rFonts w:ascii="Arial" w:eastAsia="Arial" w:hAnsi="Arial"/>
          <w:sz w:val="18"/>
        </w:rPr>
        <w:t>Лабораторний тест є лише частиною діагностичного каскаду, який починається з огляду пацієнта лікарем і призначення тесту, і триває до отримання та інтерпретації результатів</w:t>
      </w:r>
      <w:r w:rsidR="00DD65BD">
        <w:rPr>
          <w:rFonts w:ascii="Arial" w:eastAsia="Arial" w:hAnsi="Arial"/>
          <w:sz w:val="18"/>
        </w:rPr>
        <w:t xml:space="preserve"> тесту</w:t>
      </w:r>
      <w:r w:rsidRPr="00E30C3E">
        <w:rPr>
          <w:rFonts w:ascii="Arial" w:eastAsia="Arial" w:hAnsi="Arial"/>
          <w:sz w:val="18"/>
        </w:rPr>
        <w:t xml:space="preserve"> і початку відповідного лікування </w:t>
      </w:r>
      <w:r w:rsidR="00DD65BD">
        <w:rPr>
          <w:rFonts w:ascii="Arial" w:eastAsia="Arial" w:hAnsi="Arial"/>
          <w:sz w:val="18"/>
        </w:rPr>
        <w:t xml:space="preserve">випадку </w:t>
      </w:r>
      <w:r w:rsidRPr="00E30C3E">
        <w:rPr>
          <w:rFonts w:ascii="Arial" w:eastAsia="Arial" w:hAnsi="Arial"/>
          <w:sz w:val="18"/>
        </w:rPr>
        <w:t>туберкульозу. Затримка на будь-якому етапі - від з</w:t>
      </w:r>
      <w:r w:rsidR="00DD65BD">
        <w:rPr>
          <w:rFonts w:ascii="Arial" w:eastAsia="Arial" w:hAnsi="Arial"/>
          <w:sz w:val="18"/>
        </w:rPr>
        <w:t>а</w:t>
      </w:r>
      <w:r w:rsidRPr="00E30C3E">
        <w:rPr>
          <w:rFonts w:ascii="Arial" w:eastAsia="Arial" w:hAnsi="Arial"/>
          <w:sz w:val="18"/>
        </w:rPr>
        <w:t xml:space="preserve">бору зразка до його транспортування до лабораторії, до лабораторного тестування до повідомлення результатів лікарю, до отримання лікарем результатів лабораторних досліджень та прийняття відповідних дій - може зменшити </w:t>
      </w:r>
      <w:r w:rsidR="00DC34E5" w:rsidRPr="00E30C3E">
        <w:rPr>
          <w:rFonts w:ascii="Arial" w:eastAsia="Arial" w:hAnsi="Arial"/>
          <w:sz w:val="18"/>
        </w:rPr>
        <w:t xml:space="preserve">впливи лабораторного дослідження на клінічну картину </w:t>
      </w:r>
      <w:r w:rsidRPr="00E30C3E">
        <w:rPr>
          <w:rFonts w:ascii="Arial" w:eastAsia="Arial" w:hAnsi="Arial"/>
          <w:sz w:val="18"/>
        </w:rPr>
        <w:t xml:space="preserve">та </w:t>
      </w:r>
      <w:r w:rsidR="00DC34E5" w:rsidRPr="00E30C3E">
        <w:rPr>
          <w:rFonts w:ascii="Arial" w:eastAsia="Arial" w:hAnsi="Arial"/>
          <w:sz w:val="18"/>
        </w:rPr>
        <w:t>громадське</w:t>
      </w:r>
      <w:r w:rsidRPr="00E30C3E">
        <w:rPr>
          <w:rFonts w:ascii="Arial" w:eastAsia="Arial" w:hAnsi="Arial"/>
          <w:sz w:val="18"/>
        </w:rPr>
        <w:t xml:space="preserve"> здоров'я</w:t>
      </w:r>
      <w:r w:rsidR="00FB5D8D" w:rsidRPr="00E30C3E">
        <w:rPr>
          <w:rFonts w:ascii="Arial" w:eastAsia="Arial" w:hAnsi="Arial"/>
          <w:sz w:val="18"/>
        </w:rPr>
        <w:t>.</w:t>
      </w:r>
    </w:p>
    <w:p w:rsidR="005A0EA7" w:rsidRPr="00E30C3E" w:rsidRDefault="005A0EA7" w:rsidP="007E4ED0">
      <w:pPr>
        <w:spacing w:line="0" w:lineRule="atLeast"/>
        <w:ind w:right="40"/>
        <w:jc w:val="center"/>
        <w:rPr>
          <w:rFonts w:ascii="Arial" w:eastAsia="Arial" w:hAnsi="Arial"/>
          <w:b/>
          <w:color w:val="1F2954"/>
          <w:sz w:val="14"/>
        </w:rPr>
      </w:pPr>
    </w:p>
    <w:p w:rsidR="005A0EA7" w:rsidRDefault="00DD65BD" w:rsidP="007E4ED0">
      <w:pPr>
        <w:spacing w:line="0" w:lineRule="atLeast"/>
        <w:ind w:right="40"/>
        <w:jc w:val="center"/>
        <w:rPr>
          <w:rFonts w:ascii="Arial" w:eastAsia="Arial" w:hAnsi="Arial"/>
          <w:bCs/>
          <w:color w:val="1F2954"/>
          <w:sz w:val="16"/>
          <w:szCs w:val="16"/>
        </w:rPr>
      </w:pPr>
      <w:r>
        <w:rPr>
          <w:rFonts w:ascii="Arial" w:eastAsia="Arial" w:hAnsi="Arial"/>
          <w:bCs/>
          <w:color w:val="1F2954"/>
          <w:sz w:val="16"/>
          <w:szCs w:val="16"/>
        </w:rPr>
        <w:t>99</w:t>
      </w:r>
    </w:p>
    <w:p w:rsidR="006701B4" w:rsidRPr="00E30C3E" w:rsidRDefault="006701B4" w:rsidP="007E4ED0">
      <w:pPr>
        <w:spacing w:line="0" w:lineRule="atLeast"/>
        <w:ind w:right="40"/>
        <w:jc w:val="center"/>
        <w:rPr>
          <w:rFonts w:ascii="Arial" w:eastAsia="Arial" w:hAnsi="Arial"/>
          <w:bCs/>
          <w:color w:val="1F2954"/>
          <w:sz w:val="16"/>
          <w:szCs w:val="16"/>
        </w:rPr>
      </w:pPr>
    </w:p>
    <w:p w:rsidR="007E4ED0" w:rsidRPr="006701B4" w:rsidRDefault="006701B4" w:rsidP="007E4ED0">
      <w:pPr>
        <w:spacing w:line="0" w:lineRule="atLeast"/>
        <w:ind w:right="40"/>
        <w:jc w:val="center"/>
        <w:rPr>
          <w:rFonts w:ascii="Arial" w:eastAsia="Arial" w:hAnsi="Arial"/>
          <w:b/>
          <w:color w:val="1F2954"/>
          <w:sz w:val="14"/>
        </w:rPr>
      </w:pPr>
      <w:r w:rsidRPr="006701B4">
        <w:rPr>
          <w:rFonts w:ascii="Arial" w:eastAsia="Arial" w:hAnsi="Arial"/>
          <w:b/>
          <w:color w:val="1F2954"/>
          <w:sz w:val="14"/>
        </w:rPr>
        <w:t>Посібник шодо посилення лабораторної діагностики туберкульозу,  оновлена версія   2022 р.</w:t>
      </w:r>
    </w:p>
    <w:p w:rsidR="007E4ED0" w:rsidRPr="00E30C3E" w:rsidRDefault="003767CD" w:rsidP="007E4ED0">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8742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76" nam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2C5082" id=" 712"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7E4ED0" w:rsidRPr="00E30C3E" w:rsidRDefault="007E4ED0" w:rsidP="007E4ED0">
      <w:pPr>
        <w:spacing w:line="200" w:lineRule="exact"/>
        <w:rPr>
          <w:rFonts w:ascii="Times New Roman" w:eastAsia="Times New Roman" w:hAnsi="Times New Roman"/>
        </w:rPr>
      </w:pPr>
    </w:p>
    <w:p w:rsidR="00FB5D8D" w:rsidRPr="00E30C3E" w:rsidRDefault="00FB5D8D">
      <w:pPr>
        <w:spacing w:line="107" w:lineRule="exact"/>
        <w:rPr>
          <w:rFonts w:ascii="Times New Roman" w:eastAsia="Times New Roman" w:hAnsi="Times New Roman"/>
        </w:rPr>
      </w:pPr>
    </w:p>
    <w:p w:rsidR="005A0EA7" w:rsidRPr="00E30C3E" w:rsidRDefault="005A0EA7" w:rsidP="006701B4">
      <w:pPr>
        <w:spacing w:line="279" w:lineRule="auto"/>
        <w:jc w:val="both"/>
        <w:rPr>
          <w:rFonts w:ascii="Arial" w:eastAsia="Arial" w:hAnsi="Arial"/>
          <w:sz w:val="18"/>
        </w:rPr>
      </w:pPr>
      <w:r w:rsidRPr="00E30C3E">
        <w:rPr>
          <w:rFonts w:ascii="Arial" w:eastAsia="Arial" w:hAnsi="Arial"/>
          <w:sz w:val="18"/>
        </w:rPr>
        <w:t xml:space="preserve">Занадто часто </w:t>
      </w:r>
      <w:r w:rsidR="003B0C19">
        <w:rPr>
          <w:rFonts w:ascii="Arial" w:eastAsia="Arial" w:hAnsi="Arial"/>
          <w:sz w:val="18"/>
        </w:rPr>
        <w:t>покращення</w:t>
      </w:r>
      <w:r w:rsidRPr="00E30C3E">
        <w:rPr>
          <w:rFonts w:ascii="Arial" w:eastAsia="Arial" w:hAnsi="Arial"/>
          <w:sz w:val="18"/>
        </w:rPr>
        <w:t xml:space="preserve"> лабораторних послуг або введення нових ла</w:t>
      </w:r>
      <w:r w:rsidR="006701B4">
        <w:rPr>
          <w:rFonts w:ascii="Arial" w:eastAsia="Arial" w:hAnsi="Arial"/>
          <w:sz w:val="18"/>
        </w:rPr>
        <w:t>бораторних тестів зосереджен</w:t>
      </w:r>
      <w:r w:rsidR="003B0C19">
        <w:rPr>
          <w:rFonts w:ascii="Arial" w:eastAsia="Arial" w:hAnsi="Arial"/>
          <w:sz w:val="18"/>
        </w:rPr>
        <w:t>о</w:t>
      </w:r>
      <w:r w:rsidRPr="00E30C3E">
        <w:rPr>
          <w:rFonts w:ascii="Arial" w:eastAsia="Arial" w:hAnsi="Arial"/>
          <w:sz w:val="18"/>
        </w:rPr>
        <w:t xml:space="preserve"> лише на вдосконаленні тестування в лабораторії (тобто на етапі обстеження). Необхідно також докласти зусиль для поліпшення етапів тестування до обстеження (тобто до аналітики) та після обстеження (піс</w:t>
      </w:r>
      <w:r w:rsidR="006701B4">
        <w:rPr>
          <w:rFonts w:ascii="Arial" w:eastAsia="Arial" w:hAnsi="Arial"/>
          <w:sz w:val="18"/>
        </w:rPr>
        <w:t>ля аналітики) (див. рис. 2.8 у Р</w:t>
      </w:r>
      <w:r w:rsidRPr="00E30C3E">
        <w:rPr>
          <w:rFonts w:ascii="Arial" w:eastAsia="Arial" w:hAnsi="Arial"/>
          <w:sz w:val="18"/>
        </w:rPr>
        <w:t xml:space="preserve">озділі 2.4.1).  Крім того, необхідно посилити клініко-лабораторний інтерфейс для покращення зв'язку з </w:t>
      </w:r>
      <w:r w:rsidR="006701B4">
        <w:rPr>
          <w:rFonts w:ascii="Arial" w:eastAsia="Arial" w:hAnsi="Arial"/>
          <w:sz w:val="18"/>
        </w:rPr>
        <w:t>наданням догляду</w:t>
      </w:r>
      <w:r w:rsidRPr="00E30C3E">
        <w:rPr>
          <w:rFonts w:ascii="Arial" w:eastAsia="Arial" w:hAnsi="Arial"/>
          <w:sz w:val="18"/>
        </w:rPr>
        <w:t xml:space="preserve">. Необхідно не тільки забезпечити </w:t>
      </w:r>
      <w:r w:rsidR="006701B4">
        <w:rPr>
          <w:rFonts w:ascii="Arial" w:eastAsia="Arial" w:hAnsi="Arial"/>
          <w:sz w:val="18"/>
        </w:rPr>
        <w:t>навчання персоналу лабораторії</w:t>
      </w:r>
      <w:r w:rsidRPr="00E30C3E">
        <w:rPr>
          <w:rFonts w:ascii="Arial" w:eastAsia="Arial" w:hAnsi="Arial"/>
          <w:sz w:val="18"/>
        </w:rPr>
        <w:t xml:space="preserve"> </w:t>
      </w:r>
      <w:r w:rsidR="006701B4">
        <w:rPr>
          <w:rFonts w:ascii="Arial" w:eastAsia="Arial" w:hAnsi="Arial"/>
          <w:sz w:val="18"/>
        </w:rPr>
        <w:t xml:space="preserve">щодо </w:t>
      </w:r>
      <w:r w:rsidRPr="00E30C3E">
        <w:rPr>
          <w:rFonts w:ascii="Arial" w:eastAsia="Arial" w:hAnsi="Arial"/>
          <w:sz w:val="18"/>
        </w:rPr>
        <w:t>проведення всього процесу діагностичного тестування; крім того медичні праців</w:t>
      </w:r>
      <w:r w:rsidR="006701B4">
        <w:rPr>
          <w:rFonts w:ascii="Arial" w:eastAsia="Arial" w:hAnsi="Arial"/>
          <w:sz w:val="18"/>
        </w:rPr>
        <w:t xml:space="preserve">ники також повинні бути навчені, </w:t>
      </w:r>
      <w:r w:rsidRPr="00E30C3E">
        <w:rPr>
          <w:rFonts w:ascii="Arial" w:eastAsia="Arial" w:hAnsi="Arial"/>
          <w:sz w:val="18"/>
        </w:rPr>
        <w:t>зокрема</w:t>
      </w:r>
      <w:r w:rsidR="006701B4">
        <w:rPr>
          <w:rFonts w:ascii="Arial" w:eastAsia="Arial" w:hAnsi="Arial"/>
          <w:sz w:val="18"/>
        </w:rPr>
        <w:t>,</w:t>
      </w:r>
      <w:r w:rsidRPr="00E30C3E">
        <w:rPr>
          <w:rFonts w:ascii="Arial" w:eastAsia="Arial" w:hAnsi="Arial"/>
          <w:sz w:val="18"/>
        </w:rPr>
        <w:t xml:space="preserve"> таким видам роботи</w:t>
      </w:r>
      <w:r w:rsidR="006701B4">
        <w:rPr>
          <w:rFonts w:ascii="Arial" w:eastAsia="Arial" w:hAnsi="Arial"/>
          <w:sz w:val="18"/>
        </w:rPr>
        <w:t>, як</w:t>
      </w:r>
      <w:r w:rsidRPr="00E30C3E">
        <w:rPr>
          <w:rFonts w:ascii="Arial" w:eastAsia="Arial" w:hAnsi="Arial"/>
          <w:sz w:val="18"/>
        </w:rPr>
        <w:t xml:space="preserve">: вибір осіб, які підлягають тестуванню; замовлення найбільш відповідних тестів; збір </w:t>
      </w:r>
      <w:r w:rsidR="006701B4">
        <w:rPr>
          <w:rFonts w:ascii="Arial" w:eastAsia="Arial" w:hAnsi="Arial"/>
          <w:sz w:val="18"/>
        </w:rPr>
        <w:t xml:space="preserve">зразків </w:t>
      </w:r>
      <w:r w:rsidRPr="00E30C3E">
        <w:rPr>
          <w:rFonts w:ascii="Arial" w:eastAsia="Arial" w:hAnsi="Arial"/>
          <w:sz w:val="18"/>
        </w:rPr>
        <w:t xml:space="preserve">і </w:t>
      </w:r>
      <w:r w:rsidR="003B0C19" w:rsidRPr="00E30C3E">
        <w:rPr>
          <w:rFonts w:ascii="Arial" w:eastAsia="Arial" w:hAnsi="Arial"/>
          <w:sz w:val="18"/>
        </w:rPr>
        <w:t>доставка</w:t>
      </w:r>
      <w:r w:rsidRPr="00E30C3E">
        <w:rPr>
          <w:rFonts w:ascii="Arial" w:eastAsia="Arial" w:hAnsi="Arial"/>
          <w:sz w:val="18"/>
        </w:rPr>
        <w:t xml:space="preserve"> </w:t>
      </w:r>
      <w:r w:rsidR="006701B4">
        <w:rPr>
          <w:rFonts w:ascii="Arial" w:eastAsia="Arial" w:hAnsi="Arial"/>
          <w:sz w:val="18"/>
        </w:rPr>
        <w:t>їх</w:t>
      </w:r>
      <w:r w:rsidRPr="00E30C3E">
        <w:rPr>
          <w:rFonts w:ascii="Arial" w:eastAsia="Arial" w:hAnsi="Arial"/>
          <w:sz w:val="18"/>
        </w:rPr>
        <w:t xml:space="preserve"> до лабораторії; а також отримання, інтерпретація </w:t>
      </w:r>
      <w:r w:rsidR="006701B4">
        <w:rPr>
          <w:rFonts w:ascii="Arial" w:eastAsia="Arial" w:hAnsi="Arial"/>
          <w:sz w:val="18"/>
        </w:rPr>
        <w:t>результатів та наступні дії</w:t>
      </w:r>
      <w:r w:rsidRPr="00E30C3E">
        <w:rPr>
          <w:rFonts w:ascii="Arial" w:eastAsia="Arial" w:hAnsi="Arial"/>
          <w:sz w:val="18"/>
        </w:rPr>
        <w:t xml:space="preserve"> за результатами</w:t>
      </w:r>
      <w:r w:rsidR="006701B4">
        <w:rPr>
          <w:rFonts w:ascii="Arial" w:eastAsia="Arial" w:hAnsi="Arial"/>
          <w:sz w:val="18"/>
        </w:rPr>
        <w:t xml:space="preserve"> тесту</w:t>
      </w:r>
      <w:r w:rsidRPr="00E30C3E">
        <w:rPr>
          <w:rFonts w:ascii="Arial" w:eastAsia="Arial" w:hAnsi="Arial"/>
          <w:sz w:val="18"/>
        </w:rPr>
        <w:t>.</w:t>
      </w:r>
    </w:p>
    <w:p w:rsidR="007E4ED0" w:rsidRPr="006701B4" w:rsidRDefault="007E4ED0">
      <w:pPr>
        <w:spacing w:line="280" w:lineRule="auto"/>
        <w:ind w:right="40"/>
        <w:jc w:val="both"/>
        <w:rPr>
          <w:rFonts w:ascii="Arial" w:eastAsia="Arial" w:hAnsi="Arial"/>
          <w:sz w:val="10"/>
          <w:szCs w:val="10"/>
        </w:rPr>
      </w:pPr>
    </w:p>
    <w:p w:rsidR="007E4ED0" w:rsidRPr="00E30C3E" w:rsidRDefault="005A0EA7" w:rsidP="006701B4">
      <w:pPr>
        <w:spacing w:line="286" w:lineRule="auto"/>
        <w:jc w:val="both"/>
        <w:rPr>
          <w:rFonts w:ascii="Arial" w:eastAsia="Arial" w:hAnsi="Arial"/>
          <w:sz w:val="18"/>
        </w:rPr>
      </w:pPr>
      <w:r w:rsidRPr="00E30C3E">
        <w:rPr>
          <w:rFonts w:ascii="Arial" w:eastAsia="Arial" w:hAnsi="Arial"/>
          <w:sz w:val="18"/>
        </w:rPr>
        <w:t xml:space="preserve">Ефективне усунення прогалин у діагностичному каскаді вимагає комплексного підходу, </w:t>
      </w:r>
      <w:r w:rsidR="006701B4">
        <w:rPr>
          <w:rFonts w:ascii="Arial" w:eastAsia="Arial" w:hAnsi="Arial"/>
          <w:sz w:val="18"/>
        </w:rPr>
        <w:t xml:space="preserve">який </w:t>
      </w:r>
      <w:r w:rsidRPr="00E30C3E">
        <w:rPr>
          <w:rFonts w:ascii="Arial" w:eastAsia="Arial" w:hAnsi="Arial"/>
          <w:sz w:val="18"/>
        </w:rPr>
        <w:t>включа</w:t>
      </w:r>
      <w:r w:rsidR="006701B4">
        <w:rPr>
          <w:rFonts w:ascii="Arial" w:eastAsia="Arial" w:hAnsi="Arial"/>
          <w:sz w:val="18"/>
        </w:rPr>
        <w:t>є:</w:t>
      </w:r>
      <w:r w:rsidRPr="00E30C3E">
        <w:rPr>
          <w:rFonts w:ascii="Arial" w:eastAsia="Arial" w:hAnsi="Arial"/>
          <w:sz w:val="18"/>
        </w:rPr>
        <w:t xml:space="preserve"> визначення прогалин у діагностичному процесі; систематичне оцінювання технологій, діагностичних мереж, якості тестування, прив’язки до проблем, пов'язаних з </w:t>
      </w:r>
      <w:r w:rsidR="006701B4">
        <w:rPr>
          <w:rFonts w:ascii="Arial" w:eastAsia="Arial" w:hAnsi="Arial"/>
          <w:sz w:val="18"/>
        </w:rPr>
        <w:t xml:space="preserve">наданням </w:t>
      </w:r>
      <w:r w:rsidRPr="00E30C3E">
        <w:rPr>
          <w:rFonts w:ascii="Arial" w:eastAsia="Arial" w:hAnsi="Arial"/>
          <w:sz w:val="18"/>
        </w:rPr>
        <w:t>догляд</w:t>
      </w:r>
      <w:r w:rsidR="006701B4">
        <w:rPr>
          <w:rFonts w:ascii="Arial" w:eastAsia="Arial" w:hAnsi="Arial"/>
          <w:sz w:val="18"/>
        </w:rPr>
        <w:t>у</w:t>
      </w:r>
      <w:r w:rsidRPr="00E30C3E">
        <w:rPr>
          <w:rFonts w:ascii="Arial" w:eastAsia="Arial" w:hAnsi="Arial"/>
          <w:sz w:val="18"/>
        </w:rPr>
        <w:t>, та бар'єрів для</w:t>
      </w:r>
      <w:r w:rsidR="006701B4">
        <w:rPr>
          <w:rFonts w:ascii="Arial" w:eastAsia="Arial" w:hAnsi="Arial"/>
          <w:sz w:val="18"/>
        </w:rPr>
        <w:t xml:space="preserve"> пацієнта та програмного впливу;</w:t>
      </w:r>
      <w:r w:rsidRPr="00E30C3E">
        <w:rPr>
          <w:rFonts w:ascii="Arial" w:eastAsia="Arial" w:hAnsi="Arial"/>
          <w:sz w:val="18"/>
        </w:rPr>
        <w:t xml:space="preserve"> а також розробка та впровадження інноваційних рішень і моделей для усунення бар'єрів </w:t>
      </w:r>
      <w:r w:rsidR="006701B4">
        <w:rPr>
          <w:rFonts w:ascii="Arial" w:eastAsia="Arial" w:hAnsi="Arial"/>
          <w:sz w:val="18"/>
        </w:rPr>
        <w:t>і</w:t>
      </w:r>
      <w:r w:rsidRPr="00E30C3E">
        <w:rPr>
          <w:rFonts w:ascii="Arial" w:eastAsia="Arial" w:hAnsi="Arial"/>
          <w:sz w:val="18"/>
        </w:rPr>
        <w:t xml:space="preserve"> зменшення </w:t>
      </w:r>
      <w:r w:rsidR="006701B4">
        <w:rPr>
          <w:rFonts w:ascii="Arial" w:eastAsia="Arial" w:hAnsi="Arial"/>
          <w:sz w:val="18"/>
        </w:rPr>
        <w:t xml:space="preserve">рівня </w:t>
      </w:r>
      <w:r w:rsidRPr="00E30C3E">
        <w:rPr>
          <w:rFonts w:ascii="Arial" w:eastAsia="Arial" w:hAnsi="Arial"/>
          <w:sz w:val="18"/>
        </w:rPr>
        <w:t>захворюваності та смертності, пов’язаної з ТБ</w:t>
      </w:r>
      <w:r w:rsidR="007E4ED0" w:rsidRPr="00E30C3E">
        <w:rPr>
          <w:rFonts w:ascii="Arial" w:eastAsia="Arial" w:hAnsi="Arial"/>
          <w:sz w:val="18"/>
        </w:rPr>
        <w:t>.</w:t>
      </w:r>
    </w:p>
    <w:p w:rsidR="007E4ED0" w:rsidRPr="00E30C3E" w:rsidRDefault="007E4ED0" w:rsidP="007E4ED0">
      <w:pPr>
        <w:spacing w:line="100" w:lineRule="exact"/>
        <w:rPr>
          <w:rFonts w:ascii="Times New Roman" w:eastAsia="Times New Roman" w:hAnsi="Times New Roman"/>
        </w:rPr>
      </w:pPr>
    </w:p>
    <w:p w:rsidR="007E4ED0" w:rsidRPr="00E30C3E" w:rsidRDefault="001D4FD5" w:rsidP="0030203E">
      <w:pPr>
        <w:spacing w:line="279" w:lineRule="auto"/>
        <w:jc w:val="both"/>
        <w:rPr>
          <w:rFonts w:ascii="Arial" w:eastAsia="Arial" w:hAnsi="Arial"/>
          <w:sz w:val="18"/>
        </w:rPr>
      </w:pPr>
      <w:r w:rsidRPr="00E30C3E">
        <w:rPr>
          <w:rFonts w:ascii="Arial" w:eastAsia="Arial" w:hAnsi="Arial"/>
          <w:sz w:val="18"/>
        </w:rPr>
        <w:t xml:space="preserve">Для посилення всього діагностичного каскаду </w:t>
      </w:r>
      <w:r w:rsidR="0030203E">
        <w:rPr>
          <w:rFonts w:ascii="Arial" w:eastAsia="Arial" w:hAnsi="Arial"/>
          <w:sz w:val="18"/>
        </w:rPr>
        <w:t>необхідно</w:t>
      </w:r>
      <w:r w:rsidRPr="00E30C3E">
        <w:rPr>
          <w:rFonts w:ascii="Arial" w:eastAsia="Arial" w:hAnsi="Arial"/>
          <w:sz w:val="18"/>
        </w:rPr>
        <w:t xml:space="preserve"> застосовувати системний підхід, який визначає прогалини в діагностичному каскаді, підкреслює доступ до лабораторних послуг гарантованої якості та використовує принципи управління якістю для забезпечення оперативного та надійного</w:t>
      </w:r>
      <w:r w:rsidR="0030203E">
        <w:rPr>
          <w:rFonts w:ascii="Arial" w:eastAsia="Arial" w:hAnsi="Arial"/>
          <w:sz w:val="18"/>
        </w:rPr>
        <w:t xml:space="preserve"> потоку зразків та інформації. С</w:t>
      </w:r>
      <w:r w:rsidRPr="00E30C3E">
        <w:rPr>
          <w:rFonts w:ascii="Arial" w:eastAsia="Arial" w:hAnsi="Arial"/>
          <w:sz w:val="18"/>
        </w:rPr>
        <w:t>истемний підхід може значно скоротити час від замовлення тесту до прийняття рішення про лікування, а також розширити доступ до лабораторних послуг для всіх пацієнтів</w:t>
      </w:r>
      <w:r w:rsidR="007E4ED0" w:rsidRPr="00E30C3E">
        <w:rPr>
          <w:rFonts w:ascii="Arial" w:eastAsia="Arial" w:hAnsi="Arial"/>
          <w:sz w:val="18"/>
        </w:rPr>
        <w:t>.</w:t>
      </w:r>
    </w:p>
    <w:p w:rsidR="007E4ED0" w:rsidRPr="00E30C3E" w:rsidRDefault="007E4ED0" w:rsidP="007E4ED0">
      <w:pPr>
        <w:spacing w:line="109" w:lineRule="exact"/>
        <w:rPr>
          <w:rFonts w:ascii="Times New Roman" w:eastAsia="Times New Roman" w:hAnsi="Times New Roman"/>
        </w:rPr>
      </w:pPr>
    </w:p>
    <w:p w:rsidR="00F86F45" w:rsidRPr="00E30C3E" w:rsidRDefault="001D4FD5" w:rsidP="00F86F45">
      <w:pPr>
        <w:spacing w:line="285" w:lineRule="auto"/>
        <w:jc w:val="both"/>
        <w:rPr>
          <w:rFonts w:ascii="Arial" w:eastAsia="Arial" w:hAnsi="Arial"/>
          <w:sz w:val="18"/>
        </w:rPr>
      </w:pPr>
      <w:r w:rsidRPr="00E30C3E">
        <w:rPr>
          <w:rFonts w:ascii="Arial" w:eastAsia="Arial" w:hAnsi="Arial"/>
          <w:sz w:val="18"/>
        </w:rPr>
        <w:t>Впливи на клінічну картину та громадське здоров'я зростають, коли після своєчасного, точного та швидкого встановлення діагнозу захворювання на ТБ оперативно надають відповідне, якісне лікування та догляд; діагноз сам по собі не вилікує пацієнта, а також не зможе запобігти подальшій передачі туберкульозу в суспільстві.</w:t>
      </w:r>
    </w:p>
    <w:p w:rsidR="00F86F45" w:rsidRPr="00E30C3E" w:rsidRDefault="00F86F45" w:rsidP="00F86F45">
      <w:pPr>
        <w:spacing w:line="285" w:lineRule="auto"/>
        <w:jc w:val="both"/>
        <w:rPr>
          <w:rFonts w:ascii="Arial" w:eastAsia="Arial" w:hAnsi="Arial"/>
          <w:sz w:val="10"/>
          <w:szCs w:val="10"/>
        </w:rPr>
      </w:pPr>
    </w:p>
    <w:p w:rsidR="007E4ED0" w:rsidRPr="00E30C3E" w:rsidRDefault="00F86F45" w:rsidP="00F86F45">
      <w:pPr>
        <w:spacing w:line="285" w:lineRule="auto"/>
        <w:jc w:val="both"/>
        <w:rPr>
          <w:rFonts w:ascii="Arial" w:eastAsia="Arial" w:hAnsi="Arial"/>
          <w:sz w:val="18"/>
        </w:rPr>
      </w:pPr>
      <w:r w:rsidRPr="00E30C3E">
        <w:rPr>
          <w:rFonts w:ascii="Arial" w:eastAsia="Arial" w:hAnsi="Arial"/>
          <w:sz w:val="18"/>
        </w:rPr>
        <w:t xml:space="preserve">Кроки, необхідні для </w:t>
      </w:r>
      <w:r w:rsidR="0030203E">
        <w:rPr>
          <w:rFonts w:ascii="Arial" w:eastAsia="Arial" w:hAnsi="Arial"/>
          <w:sz w:val="18"/>
        </w:rPr>
        <w:t xml:space="preserve">встановлення </w:t>
      </w:r>
      <w:r w:rsidRPr="00E30C3E">
        <w:rPr>
          <w:rFonts w:ascii="Arial" w:eastAsia="Arial" w:hAnsi="Arial"/>
          <w:sz w:val="18"/>
        </w:rPr>
        <w:t xml:space="preserve">зв’язку </w:t>
      </w:r>
      <w:r w:rsidR="0030203E">
        <w:rPr>
          <w:rFonts w:ascii="Arial" w:eastAsia="Arial" w:hAnsi="Arial"/>
          <w:sz w:val="18"/>
        </w:rPr>
        <w:t>між діагностикою</w:t>
      </w:r>
      <w:r w:rsidRPr="00E30C3E">
        <w:rPr>
          <w:rFonts w:ascii="Arial" w:eastAsia="Arial" w:hAnsi="Arial"/>
          <w:sz w:val="18"/>
        </w:rPr>
        <w:t xml:space="preserve"> та лікування</w:t>
      </w:r>
      <w:r w:rsidR="0030203E">
        <w:rPr>
          <w:rFonts w:ascii="Arial" w:eastAsia="Arial" w:hAnsi="Arial"/>
          <w:sz w:val="18"/>
        </w:rPr>
        <w:t>м</w:t>
      </w:r>
      <w:r w:rsidRPr="00E30C3E">
        <w:rPr>
          <w:rFonts w:ascii="Arial" w:eastAsia="Arial" w:hAnsi="Arial"/>
          <w:sz w:val="18"/>
        </w:rPr>
        <w:t>, включають:</w:t>
      </w:r>
    </w:p>
    <w:p w:rsidR="007E4ED0" w:rsidRPr="00E30C3E" w:rsidRDefault="007E4ED0" w:rsidP="007E4ED0">
      <w:pPr>
        <w:spacing w:line="146" w:lineRule="exact"/>
        <w:rPr>
          <w:rFonts w:ascii="Times New Roman" w:eastAsia="Times New Roman" w:hAnsi="Times New Roman"/>
        </w:rPr>
      </w:pPr>
    </w:p>
    <w:p w:rsidR="007E4ED0" w:rsidRPr="00E30C3E" w:rsidRDefault="007E4ED0" w:rsidP="0030203E">
      <w:pPr>
        <w:tabs>
          <w:tab w:val="left" w:pos="260"/>
        </w:tabs>
        <w:spacing w:line="280"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3B0C19" w:rsidRPr="00E30C3E">
        <w:rPr>
          <w:rFonts w:ascii="Arial" w:eastAsia="Arial" w:hAnsi="Arial"/>
          <w:sz w:val="18"/>
        </w:rPr>
        <w:t>повідомлення</w:t>
      </w:r>
      <w:r w:rsidR="00E837CE" w:rsidRPr="00E30C3E">
        <w:rPr>
          <w:rFonts w:ascii="Arial" w:eastAsia="Arial" w:hAnsi="Arial"/>
          <w:sz w:val="18"/>
        </w:rPr>
        <w:t xml:space="preserve"> про результати медичному</w:t>
      </w:r>
      <w:r w:rsidR="0030203E">
        <w:rPr>
          <w:rFonts w:ascii="Arial" w:eastAsia="Arial" w:hAnsi="Arial"/>
          <w:sz w:val="18"/>
        </w:rPr>
        <w:t xml:space="preserve"> працівнику</w:t>
      </w:r>
      <w:r w:rsidR="00E837CE" w:rsidRPr="00E30C3E">
        <w:rPr>
          <w:rFonts w:ascii="Arial" w:eastAsia="Arial" w:hAnsi="Arial"/>
          <w:sz w:val="18"/>
        </w:rPr>
        <w:t>, який замовляв тест, і  клієнту</w:t>
      </w:r>
      <w:r w:rsidR="0030203E">
        <w:rPr>
          <w:rFonts w:ascii="Arial" w:eastAsia="Arial" w:hAnsi="Arial"/>
          <w:sz w:val="18"/>
        </w:rPr>
        <w:t xml:space="preserve"> </w:t>
      </w:r>
      <w:r w:rsidR="0030203E" w:rsidRPr="00E30C3E">
        <w:rPr>
          <w:rFonts w:ascii="Arial" w:eastAsia="Arial" w:hAnsi="Arial"/>
          <w:sz w:val="18"/>
        </w:rPr>
        <w:t>(у деяких країнах)</w:t>
      </w:r>
      <w:r w:rsidR="00E837CE" w:rsidRPr="00E30C3E">
        <w:rPr>
          <w:rFonts w:ascii="Arial" w:eastAsia="Arial" w:hAnsi="Arial"/>
          <w:sz w:val="18"/>
        </w:rPr>
        <w:t xml:space="preserve">, оскільки лабораторне тестування на </w:t>
      </w:r>
      <w:r w:rsidR="0030203E">
        <w:rPr>
          <w:rFonts w:ascii="Arial" w:eastAsia="Arial" w:hAnsi="Arial"/>
          <w:sz w:val="18"/>
        </w:rPr>
        <w:t xml:space="preserve">ТБ, </w:t>
      </w:r>
      <w:r w:rsidR="00E837CE" w:rsidRPr="00E30C3E">
        <w:rPr>
          <w:rFonts w:ascii="Arial" w:eastAsia="Arial" w:hAnsi="Arial"/>
          <w:sz w:val="18"/>
        </w:rPr>
        <w:t>зазвичай</w:t>
      </w:r>
      <w:r w:rsidR="0030203E">
        <w:rPr>
          <w:rFonts w:ascii="Arial" w:eastAsia="Arial" w:hAnsi="Arial"/>
          <w:sz w:val="18"/>
        </w:rPr>
        <w:t>,</w:t>
      </w:r>
      <w:r w:rsidR="00E837CE" w:rsidRPr="00E30C3E">
        <w:rPr>
          <w:rFonts w:ascii="Arial" w:eastAsia="Arial" w:hAnsi="Arial"/>
          <w:sz w:val="18"/>
        </w:rPr>
        <w:t xml:space="preserve"> не завершується в пункті надання ме</w:t>
      </w:r>
      <w:r w:rsidR="00C14552">
        <w:rPr>
          <w:rFonts w:ascii="Arial" w:eastAsia="Arial" w:hAnsi="Arial"/>
          <w:sz w:val="18"/>
        </w:rPr>
        <w:t>дичної допомоги;</w:t>
      </w:r>
      <w:r w:rsidR="0030203E">
        <w:rPr>
          <w:rFonts w:ascii="Arial" w:eastAsia="Arial" w:hAnsi="Arial"/>
          <w:sz w:val="18"/>
        </w:rPr>
        <w:t xml:space="preserve"> поки особа, яка</w:t>
      </w:r>
      <w:r w:rsidR="00E837CE" w:rsidRPr="00E30C3E">
        <w:rPr>
          <w:rFonts w:ascii="Arial" w:eastAsia="Arial" w:hAnsi="Arial"/>
          <w:sz w:val="18"/>
        </w:rPr>
        <w:t xml:space="preserve"> </w:t>
      </w:r>
      <w:r w:rsidR="0030203E">
        <w:rPr>
          <w:rFonts w:ascii="Arial" w:eastAsia="Arial" w:hAnsi="Arial"/>
          <w:sz w:val="18"/>
        </w:rPr>
        <w:t>проходить обстеження</w:t>
      </w:r>
      <w:r w:rsidR="00E837CE" w:rsidRPr="00E30C3E">
        <w:rPr>
          <w:rFonts w:ascii="Arial" w:eastAsia="Arial" w:hAnsi="Arial"/>
          <w:sz w:val="18"/>
        </w:rPr>
        <w:t xml:space="preserve"> на ТБ, очікує на результат, лабораторія повинна забезпечити наявність механі</w:t>
      </w:r>
      <w:r w:rsidR="00C14552">
        <w:rPr>
          <w:rFonts w:ascii="Arial" w:eastAsia="Arial" w:hAnsi="Arial"/>
          <w:sz w:val="18"/>
        </w:rPr>
        <w:t>зму повідомлення про результати,</w:t>
      </w:r>
      <w:r w:rsidR="00E837CE" w:rsidRPr="00E30C3E">
        <w:rPr>
          <w:rFonts w:ascii="Arial" w:eastAsia="Arial" w:hAnsi="Arial"/>
          <w:sz w:val="18"/>
        </w:rPr>
        <w:t xml:space="preserve"> як клієнту, так і провайдеру послуг</w:t>
      </w:r>
      <w:r w:rsidRPr="00E30C3E">
        <w:rPr>
          <w:rFonts w:ascii="Arial" w:eastAsia="Arial" w:hAnsi="Arial"/>
          <w:sz w:val="18"/>
        </w:rPr>
        <w:t>:</w:t>
      </w:r>
    </w:p>
    <w:p w:rsidR="007E4ED0" w:rsidRPr="00E30C3E" w:rsidRDefault="007E4ED0" w:rsidP="007E4ED0">
      <w:pPr>
        <w:spacing w:line="106" w:lineRule="exact"/>
        <w:rPr>
          <w:rFonts w:ascii="Times New Roman" w:eastAsia="Times New Roman" w:hAnsi="Times New Roman"/>
        </w:rPr>
      </w:pPr>
    </w:p>
    <w:p w:rsidR="007E4ED0" w:rsidRPr="00E30C3E" w:rsidRDefault="00E837CE" w:rsidP="00E837CE">
      <w:pPr>
        <w:spacing w:line="286" w:lineRule="auto"/>
        <w:ind w:left="560" w:hanging="283"/>
        <w:rPr>
          <w:rFonts w:ascii="Arial" w:eastAsia="Arial" w:hAnsi="Arial"/>
          <w:sz w:val="18"/>
        </w:rPr>
      </w:pPr>
      <w:r w:rsidRPr="00E30C3E">
        <w:rPr>
          <w:rFonts w:ascii="Arial" w:eastAsia="Arial" w:hAnsi="Arial"/>
          <w:sz w:val="18"/>
        </w:rPr>
        <w:t xml:space="preserve">— у деяких випадках таким механізмом інформування про результати може буде паперовий бланк, який надається постачальнику; в інших випадках </w:t>
      </w:r>
      <w:r w:rsidR="00C14552">
        <w:rPr>
          <w:rFonts w:ascii="Arial" w:eastAsia="Arial" w:hAnsi="Arial"/>
          <w:sz w:val="18"/>
        </w:rPr>
        <w:t xml:space="preserve">- </w:t>
      </w:r>
      <w:r w:rsidRPr="00E30C3E">
        <w:rPr>
          <w:rFonts w:ascii="Arial" w:eastAsia="Arial" w:hAnsi="Arial"/>
          <w:sz w:val="18"/>
        </w:rPr>
        <w:t>це буде телефонне або текстове повідомлення</w:t>
      </w:r>
      <w:r w:rsidR="007E4ED0" w:rsidRPr="00E30C3E">
        <w:rPr>
          <w:rFonts w:ascii="Arial" w:eastAsia="Arial" w:hAnsi="Arial"/>
          <w:sz w:val="18"/>
        </w:rPr>
        <w:t>;</w:t>
      </w:r>
    </w:p>
    <w:p w:rsidR="007E4ED0" w:rsidRPr="00E30C3E" w:rsidRDefault="007E4ED0" w:rsidP="007E4ED0">
      <w:pPr>
        <w:spacing w:line="99" w:lineRule="exact"/>
        <w:rPr>
          <w:rFonts w:ascii="Times New Roman" w:eastAsia="Times New Roman" w:hAnsi="Times New Roman"/>
        </w:rPr>
      </w:pPr>
    </w:p>
    <w:p w:rsidR="007E4ED0" w:rsidRPr="00E30C3E" w:rsidRDefault="008513CD" w:rsidP="008513CD">
      <w:pPr>
        <w:spacing w:line="0" w:lineRule="atLeast"/>
        <w:ind w:left="280"/>
        <w:rPr>
          <w:rFonts w:ascii="Arial" w:eastAsia="Arial" w:hAnsi="Arial"/>
          <w:sz w:val="18"/>
        </w:rPr>
      </w:pPr>
      <w:r w:rsidRPr="00E30C3E">
        <w:rPr>
          <w:rFonts w:ascii="Arial" w:eastAsia="Arial" w:hAnsi="Arial"/>
          <w:sz w:val="18"/>
        </w:rPr>
        <w:t>—</w:t>
      </w:r>
      <w:r w:rsidR="007E4ED0" w:rsidRPr="00E30C3E">
        <w:rPr>
          <w:rFonts w:ascii="Arial" w:eastAsia="Arial" w:hAnsi="Arial"/>
          <w:sz w:val="18"/>
        </w:rPr>
        <w:t xml:space="preserve"> </w:t>
      </w:r>
      <w:r w:rsidRPr="00E30C3E">
        <w:rPr>
          <w:rFonts w:ascii="Arial" w:eastAsia="Arial" w:hAnsi="Arial"/>
          <w:sz w:val="18"/>
        </w:rPr>
        <w:t xml:space="preserve">ЛСУІ та </w:t>
      </w:r>
      <w:r w:rsidR="003B0C19" w:rsidRPr="00E30C3E">
        <w:rPr>
          <w:rFonts w:ascii="Arial" w:eastAsia="Arial" w:hAnsi="Arial"/>
          <w:sz w:val="18"/>
        </w:rPr>
        <w:t>електронні</w:t>
      </w:r>
      <w:r w:rsidRPr="00E30C3E">
        <w:rPr>
          <w:rFonts w:ascii="Arial" w:eastAsia="Arial" w:hAnsi="Arial"/>
          <w:sz w:val="18"/>
        </w:rPr>
        <w:t xml:space="preserve"> системи звітності можуть полегшити інформування про результати тесту;</w:t>
      </w:r>
    </w:p>
    <w:p w:rsidR="007E4ED0" w:rsidRPr="00E30C3E" w:rsidRDefault="007E4ED0" w:rsidP="007E4ED0">
      <w:pPr>
        <w:spacing w:line="146" w:lineRule="exact"/>
        <w:rPr>
          <w:rFonts w:ascii="Times New Roman" w:eastAsia="Times New Roman" w:hAnsi="Times New Roman"/>
        </w:rPr>
      </w:pPr>
    </w:p>
    <w:p w:rsidR="008513CD" w:rsidRPr="00E30C3E" w:rsidRDefault="006701B4" w:rsidP="008513CD">
      <w:pPr>
        <w:spacing w:line="286" w:lineRule="auto"/>
        <w:ind w:left="560" w:hanging="283"/>
        <w:jc w:val="center"/>
        <w:rPr>
          <w:rFonts w:ascii="Arial" w:eastAsia="Arial" w:hAnsi="Arial"/>
          <w:sz w:val="16"/>
          <w:szCs w:val="16"/>
        </w:rPr>
      </w:pPr>
      <w:r>
        <w:rPr>
          <w:rFonts w:ascii="Arial" w:eastAsia="Arial" w:hAnsi="Arial"/>
          <w:sz w:val="16"/>
          <w:szCs w:val="16"/>
        </w:rPr>
        <w:t>100</w:t>
      </w:r>
    </w:p>
    <w:p w:rsidR="007E4ED0" w:rsidRPr="00E30C3E" w:rsidRDefault="007E4ED0" w:rsidP="007E4ED0">
      <w:pPr>
        <w:spacing w:line="100" w:lineRule="exact"/>
        <w:rPr>
          <w:rFonts w:ascii="Times New Roman" w:eastAsia="Times New Roman" w:hAnsi="Times New Roman"/>
        </w:rPr>
      </w:pPr>
    </w:p>
    <w:p w:rsidR="008513CD" w:rsidRPr="00E30C3E" w:rsidRDefault="008513CD" w:rsidP="007E4ED0">
      <w:pPr>
        <w:spacing w:line="100" w:lineRule="exact"/>
        <w:rPr>
          <w:rFonts w:ascii="Times New Roman" w:eastAsia="Times New Roman" w:hAnsi="Times New Roman"/>
        </w:rPr>
      </w:pPr>
    </w:p>
    <w:p w:rsidR="008513CD" w:rsidRPr="00C14552" w:rsidRDefault="00C14552" w:rsidP="00C14552">
      <w:pPr>
        <w:spacing w:line="0" w:lineRule="atLeast"/>
        <w:jc w:val="center"/>
        <w:rPr>
          <w:rFonts w:ascii="Arial" w:eastAsia="Arial" w:hAnsi="Arial"/>
          <w:b/>
          <w:color w:val="1F2954"/>
          <w:sz w:val="14"/>
        </w:rPr>
      </w:pPr>
      <w:r>
        <w:rPr>
          <w:rFonts w:ascii="Arial" w:eastAsia="Arial" w:hAnsi="Arial"/>
          <w:b/>
          <w:color w:val="1F2954"/>
          <w:sz w:val="14"/>
        </w:rPr>
        <w:t xml:space="preserve">2.  </w:t>
      </w:r>
      <w:r w:rsidRPr="00C14552">
        <w:rPr>
          <w:rFonts w:ascii="Arial" w:eastAsia="Arial" w:hAnsi="Arial"/>
          <w:b/>
          <w:color w:val="1F2954"/>
          <w:sz w:val="14"/>
        </w:rPr>
        <w:t>Ключові технічні напрямки для керівництва</w:t>
      </w:r>
    </w:p>
    <w:p w:rsidR="008513CD" w:rsidRPr="00E30C3E" w:rsidRDefault="008513CD" w:rsidP="008513CD">
      <w:pPr>
        <w:spacing w:line="20" w:lineRule="exact"/>
        <w:rPr>
          <w:rFonts w:ascii="Times New Roman" w:eastAsia="Times New Roman" w:hAnsi="Times New Roman"/>
        </w:rPr>
      </w:pPr>
    </w:p>
    <w:p w:rsidR="008513CD" w:rsidRPr="00E30C3E" w:rsidRDefault="003767CD" w:rsidP="008513CD">
      <w:pPr>
        <w:tabs>
          <w:tab w:val="left" w:pos="260"/>
        </w:tabs>
        <w:spacing w:line="286" w:lineRule="auto"/>
        <w:ind w:left="280" w:hanging="283"/>
        <w:jc w:val="both"/>
        <w:rPr>
          <w:rFonts w:ascii="Arial" w:eastAsia="Arial" w:hAnsi="Arial"/>
          <w:color w:val="AA157F"/>
          <w:sz w:val="18"/>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92544" behindDoc="1" locked="0" layoutInCell="1" allowOverlap="1">
                <wp:simplePos x="0" y="0"/>
                <wp:positionH relativeFrom="column">
                  <wp:posOffset>1943100</wp:posOffset>
                </wp:positionH>
                <wp:positionV relativeFrom="paragraph">
                  <wp:posOffset>50165</wp:posOffset>
                </wp:positionV>
                <wp:extent cx="575945" cy="0"/>
                <wp:effectExtent l="0" t="0" r="0" b="0"/>
                <wp:wrapNone/>
                <wp:docPr id="375" nam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F0790" id=" 719"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95pt" to="198.35pt,3.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" strokecolor="#1f2954" strokeweight="1pt">
                <o:lock v:ext="edit" shapetype="f"/>
              </v:line>
            </w:pict>
          </mc:Fallback>
        </mc:AlternateContent>
      </w:r>
    </w:p>
    <w:p w:rsidR="008513CD" w:rsidRPr="001F647A" w:rsidRDefault="008513CD" w:rsidP="008513CD">
      <w:pPr>
        <w:tabs>
          <w:tab w:val="left" w:pos="260"/>
        </w:tabs>
        <w:spacing w:line="286" w:lineRule="auto"/>
        <w:ind w:left="280" w:hanging="283"/>
        <w:jc w:val="both"/>
        <w:rPr>
          <w:rFonts w:ascii="Arial" w:eastAsia="Arial" w:hAnsi="Arial"/>
          <w:color w:val="AA157F"/>
          <w:sz w:val="8"/>
          <w:szCs w:val="8"/>
        </w:rPr>
      </w:pPr>
    </w:p>
    <w:p w:rsidR="00C14552" w:rsidRPr="00E30C3E" w:rsidRDefault="00C14552" w:rsidP="00C14552">
      <w:pPr>
        <w:spacing w:line="286" w:lineRule="auto"/>
        <w:ind w:left="560" w:hanging="283"/>
        <w:rPr>
          <w:rFonts w:ascii="Arial" w:eastAsia="Arial" w:hAnsi="Arial"/>
          <w:sz w:val="18"/>
        </w:rPr>
      </w:pPr>
      <w:r w:rsidRPr="00E30C3E">
        <w:rPr>
          <w:rFonts w:ascii="Arial" w:eastAsia="Arial" w:hAnsi="Arial"/>
          <w:sz w:val="18"/>
        </w:rPr>
        <w:t>— лабораторія повинна гарантувати, що конкретні одержувачі дійсно отримали результати;</w:t>
      </w:r>
    </w:p>
    <w:p w:rsidR="00C14552" w:rsidRPr="001F647A" w:rsidRDefault="00C14552" w:rsidP="008513CD">
      <w:pPr>
        <w:tabs>
          <w:tab w:val="left" w:pos="260"/>
        </w:tabs>
        <w:spacing w:line="286" w:lineRule="auto"/>
        <w:ind w:left="280" w:hanging="283"/>
        <w:jc w:val="both"/>
        <w:rPr>
          <w:rFonts w:ascii="Arial" w:eastAsia="Arial" w:hAnsi="Arial"/>
          <w:color w:val="AA157F"/>
          <w:sz w:val="8"/>
          <w:szCs w:val="8"/>
        </w:rPr>
      </w:pPr>
    </w:p>
    <w:p w:rsidR="001F647A" w:rsidRDefault="008513CD" w:rsidP="007C6D72">
      <w:pPr>
        <w:tabs>
          <w:tab w:val="left" w:pos="-360"/>
        </w:tabs>
        <w:spacing w:line="286" w:lineRule="auto"/>
        <w:ind w:left="280" w:hanging="283"/>
        <w:jc w:val="both"/>
        <w:rPr>
          <w:rFonts w:ascii="Arial" w:eastAsia="Times New Roman" w:hAnsi="Arial"/>
          <w:sz w:val="18"/>
          <w:szCs w:val="18"/>
        </w:rPr>
      </w:pPr>
      <w:r w:rsidRPr="00E30C3E">
        <w:rPr>
          <w:rFonts w:ascii="Arial" w:eastAsia="Arial" w:hAnsi="Arial"/>
          <w:color w:val="AA157F"/>
          <w:sz w:val="18"/>
        </w:rPr>
        <w:t>•</w:t>
      </w:r>
      <w:r w:rsidRPr="00E30C3E">
        <w:rPr>
          <w:rFonts w:ascii="Times New Roman" w:eastAsia="Times New Roman" w:hAnsi="Times New Roman"/>
        </w:rPr>
        <w:tab/>
      </w:r>
      <w:r w:rsidR="001F647A">
        <w:rPr>
          <w:rFonts w:ascii="Times New Roman" w:eastAsia="Times New Roman" w:hAnsi="Times New Roman"/>
        </w:rPr>
        <w:t xml:space="preserve"> </w:t>
      </w:r>
      <w:r w:rsidRPr="00E30C3E">
        <w:rPr>
          <w:rFonts w:ascii="Arial" w:eastAsia="Times New Roman" w:hAnsi="Arial"/>
          <w:sz w:val="18"/>
          <w:szCs w:val="18"/>
        </w:rPr>
        <w:t xml:space="preserve">негайне </w:t>
      </w:r>
      <w:r w:rsidR="007C6D72" w:rsidRPr="00E30C3E">
        <w:rPr>
          <w:rFonts w:ascii="Arial" w:eastAsia="Times New Roman" w:hAnsi="Arial"/>
          <w:sz w:val="18"/>
          <w:szCs w:val="18"/>
        </w:rPr>
        <w:t>повідомлення</w:t>
      </w:r>
      <w:r w:rsidRPr="00E30C3E">
        <w:rPr>
          <w:rFonts w:ascii="Arial" w:eastAsia="Times New Roman" w:hAnsi="Arial"/>
          <w:sz w:val="18"/>
          <w:szCs w:val="18"/>
        </w:rPr>
        <w:t xml:space="preserve"> про позитивні результати на ТБ медичному працівнику, </w:t>
      </w:r>
      <w:r w:rsidR="001F647A">
        <w:rPr>
          <w:rFonts w:ascii="Arial" w:eastAsia="Times New Roman" w:hAnsi="Arial"/>
          <w:sz w:val="18"/>
          <w:szCs w:val="18"/>
        </w:rPr>
        <w:t xml:space="preserve"> </w:t>
      </w:r>
    </w:p>
    <w:p w:rsidR="008513CD" w:rsidRPr="00E30C3E" w:rsidRDefault="001F647A" w:rsidP="007C6D72">
      <w:pPr>
        <w:tabs>
          <w:tab w:val="left" w:pos="-360"/>
        </w:tabs>
        <w:spacing w:line="286" w:lineRule="auto"/>
        <w:ind w:left="280" w:hanging="283"/>
        <w:jc w:val="both"/>
        <w:rPr>
          <w:rFonts w:ascii="Times New Roman" w:eastAsia="Times New Roman" w:hAnsi="Times New Roman"/>
        </w:rPr>
      </w:pPr>
      <w:r>
        <w:rPr>
          <w:rFonts w:ascii="Arial" w:eastAsia="Times New Roman" w:hAnsi="Arial"/>
          <w:sz w:val="18"/>
          <w:szCs w:val="18"/>
        </w:rPr>
        <w:lastRenderedPageBreak/>
        <w:t xml:space="preserve"> </w:t>
      </w:r>
      <w:r>
        <w:rPr>
          <w:rFonts w:ascii="Arial" w:eastAsia="Times New Roman" w:hAnsi="Arial"/>
          <w:sz w:val="18"/>
          <w:szCs w:val="18"/>
        </w:rPr>
        <w:tab/>
        <w:t xml:space="preserve"> </w:t>
      </w:r>
      <w:r w:rsidR="008513CD" w:rsidRPr="00E30C3E">
        <w:rPr>
          <w:rFonts w:ascii="Arial" w:eastAsia="Times New Roman" w:hAnsi="Arial"/>
          <w:sz w:val="18"/>
          <w:szCs w:val="18"/>
        </w:rPr>
        <w:t>який замовив тест</w:t>
      </w:r>
      <w:r w:rsidR="00C14552">
        <w:rPr>
          <w:rFonts w:ascii="Arial" w:eastAsia="Times New Roman" w:hAnsi="Arial"/>
          <w:sz w:val="18"/>
          <w:szCs w:val="18"/>
        </w:rPr>
        <w:t>;</w:t>
      </w:r>
    </w:p>
    <w:p w:rsidR="008513CD" w:rsidRPr="001F647A" w:rsidRDefault="008513CD" w:rsidP="007C6D72">
      <w:pPr>
        <w:tabs>
          <w:tab w:val="left" w:pos="-360"/>
        </w:tabs>
        <w:spacing w:line="100" w:lineRule="exact"/>
        <w:rPr>
          <w:rFonts w:ascii="Times New Roman" w:eastAsia="Times New Roman" w:hAnsi="Times New Roman"/>
          <w:sz w:val="8"/>
          <w:szCs w:val="8"/>
        </w:rPr>
      </w:pPr>
    </w:p>
    <w:p w:rsidR="008513CD" w:rsidRPr="00E30C3E" w:rsidRDefault="008513CD" w:rsidP="007C6D72">
      <w:pPr>
        <w:tabs>
          <w:tab w:val="left" w:pos="-360"/>
        </w:tabs>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7C6D72" w:rsidRPr="00E30C3E">
        <w:rPr>
          <w:rFonts w:ascii="Arial" w:eastAsia="Arial" w:hAnsi="Arial"/>
          <w:sz w:val="18"/>
        </w:rPr>
        <w:t>повідомлення про позитивні результати на ТБ відповідному персоналу або офісу програми по боротьбі з ТБ</w:t>
      </w:r>
      <w:r w:rsidRPr="00E30C3E">
        <w:rPr>
          <w:rFonts w:ascii="Arial" w:eastAsia="Arial" w:hAnsi="Arial"/>
          <w:sz w:val="18"/>
        </w:rPr>
        <w:t>;</w:t>
      </w:r>
    </w:p>
    <w:p w:rsidR="008513CD" w:rsidRPr="001F647A" w:rsidRDefault="008513CD" w:rsidP="007C6D72">
      <w:pPr>
        <w:tabs>
          <w:tab w:val="left" w:pos="-360"/>
        </w:tabs>
        <w:spacing w:line="146" w:lineRule="exact"/>
        <w:rPr>
          <w:rFonts w:ascii="Times New Roman" w:eastAsia="Times New Roman" w:hAnsi="Times New Roman"/>
          <w:sz w:val="8"/>
          <w:szCs w:val="8"/>
        </w:rPr>
      </w:pPr>
    </w:p>
    <w:p w:rsidR="008513CD" w:rsidRPr="00E30C3E" w:rsidRDefault="008513CD" w:rsidP="007C6D72">
      <w:pPr>
        <w:tabs>
          <w:tab w:val="left" w:pos="-360"/>
        </w:tabs>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7C6D72" w:rsidRPr="00E30C3E">
        <w:rPr>
          <w:rFonts w:ascii="Arial" w:eastAsia="Arial" w:hAnsi="Arial"/>
          <w:sz w:val="18"/>
        </w:rPr>
        <w:t>реєстрація особи з позитивними результатами туберкульозу для лікування;</w:t>
      </w:r>
    </w:p>
    <w:p w:rsidR="008513CD" w:rsidRPr="00E30C3E" w:rsidRDefault="008513CD" w:rsidP="007C6D72">
      <w:pPr>
        <w:tabs>
          <w:tab w:val="left" w:pos="-360"/>
        </w:tabs>
        <w:spacing w:line="146" w:lineRule="exact"/>
        <w:ind w:left="360" w:hanging="360"/>
        <w:rPr>
          <w:rFonts w:ascii="Times New Roman" w:eastAsia="Times New Roman" w:hAnsi="Times New Roman"/>
        </w:rPr>
      </w:pPr>
    </w:p>
    <w:p w:rsidR="008513CD" w:rsidRPr="00E30C3E" w:rsidRDefault="008513CD" w:rsidP="007C6D72">
      <w:pPr>
        <w:tabs>
          <w:tab w:val="left" w:pos="-360"/>
        </w:tabs>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7C6D72" w:rsidRPr="00E30C3E">
        <w:rPr>
          <w:rFonts w:ascii="Arial" w:eastAsia="Arial" w:hAnsi="Arial"/>
          <w:sz w:val="18"/>
        </w:rPr>
        <w:t>особа з позитивними результатами на ТБ розпочала відповідне лікування;</w:t>
      </w:r>
    </w:p>
    <w:p w:rsidR="008513CD" w:rsidRPr="00E30C3E" w:rsidRDefault="008513CD" w:rsidP="007C6D72">
      <w:pPr>
        <w:tabs>
          <w:tab w:val="left" w:pos="-360"/>
        </w:tabs>
        <w:spacing w:line="146" w:lineRule="exact"/>
        <w:rPr>
          <w:rFonts w:ascii="Times New Roman" w:eastAsia="Times New Roman" w:hAnsi="Times New Roman"/>
        </w:rPr>
      </w:pPr>
    </w:p>
    <w:p w:rsidR="008513CD" w:rsidRPr="00E30C3E" w:rsidRDefault="008513CD" w:rsidP="00C14552">
      <w:pPr>
        <w:tabs>
          <w:tab w:val="left" w:pos="-3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7C6D72" w:rsidRPr="00E30C3E">
        <w:rPr>
          <w:rFonts w:ascii="Arial" w:eastAsia="Arial" w:hAnsi="Arial"/>
          <w:sz w:val="18"/>
        </w:rPr>
        <w:t xml:space="preserve">виконання додаткових лабораторних випробувань у початковій лабораторії або відправлення частини зразка чи другого зразка в іншу лабораторію для </w:t>
      </w:r>
      <w:r w:rsidR="00C14552">
        <w:rPr>
          <w:rFonts w:ascii="Arial" w:eastAsia="Arial" w:hAnsi="Arial"/>
          <w:sz w:val="18"/>
        </w:rPr>
        <w:t xml:space="preserve">проведення </w:t>
      </w:r>
      <w:r w:rsidR="007C6D72" w:rsidRPr="00E30C3E">
        <w:rPr>
          <w:rFonts w:ascii="Arial" w:eastAsia="Arial" w:hAnsi="Arial"/>
          <w:sz w:val="18"/>
        </w:rPr>
        <w:t xml:space="preserve">підтверджувального </w:t>
      </w:r>
      <w:r w:rsidR="00C14552">
        <w:rPr>
          <w:rFonts w:ascii="Arial" w:eastAsia="Arial" w:hAnsi="Arial"/>
          <w:sz w:val="18"/>
        </w:rPr>
        <w:t>аналізу</w:t>
      </w:r>
      <w:r w:rsidR="007C6D72" w:rsidRPr="00E30C3E">
        <w:rPr>
          <w:rFonts w:ascii="Arial" w:eastAsia="Arial" w:hAnsi="Arial"/>
          <w:sz w:val="18"/>
        </w:rPr>
        <w:t>, ТМЧ або іншого тестування, якщо це зазначено; а також</w:t>
      </w:r>
    </w:p>
    <w:p w:rsidR="008513CD" w:rsidRPr="00E30C3E" w:rsidRDefault="008513CD" w:rsidP="007C6D72">
      <w:pPr>
        <w:tabs>
          <w:tab w:val="left" w:pos="-360"/>
        </w:tabs>
        <w:spacing w:line="104" w:lineRule="exact"/>
        <w:rPr>
          <w:rFonts w:ascii="Times New Roman" w:eastAsia="Times New Roman" w:hAnsi="Times New Roman"/>
        </w:rPr>
      </w:pPr>
    </w:p>
    <w:p w:rsidR="008513CD" w:rsidRPr="00E30C3E" w:rsidRDefault="008513CD" w:rsidP="007C6D72">
      <w:pPr>
        <w:tabs>
          <w:tab w:val="left" w:pos="-3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7C6D72" w:rsidRPr="00E30C3E">
        <w:rPr>
          <w:rFonts w:ascii="Arial" w:eastAsia="Arial" w:hAnsi="Arial"/>
          <w:sz w:val="18"/>
        </w:rPr>
        <w:t>моніторинг реагування на лікування шляхом рутинного збору та тестування зразків пацієнтів відповідно до національних настанов, а також своєчасного звітування про результати провайдеру медичних послуг</w:t>
      </w:r>
      <w:r w:rsidRPr="00E30C3E">
        <w:rPr>
          <w:rFonts w:ascii="Arial" w:eastAsia="Arial" w:hAnsi="Arial"/>
          <w:sz w:val="18"/>
        </w:rPr>
        <w:t>.</w:t>
      </w:r>
    </w:p>
    <w:p w:rsidR="008513CD" w:rsidRPr="00E30C3E" w:rsidRDefault="008513CD" w:rsidP="008513CD">
      <w:pPr>
        <w:spacing w:line="104" w:lineRule="exact"/>
        <w:rPr>
          <w:rFonts w:ascii="Times New Roman" w:eastAsia="Times New Roman" w:hAnsi="Times New Roman"/>
        </w:rPr>
      </w:pPr>
    </w:p>
    <w:p w:rsidR="008513CD" w:rsidRPr="00E30C3E" w:rsidRDefault="007C6D72" w:rsidP="00C14552">
      <w:pPr>
        <w:spacing w:line="282" w:lineRule="auto"/>
        <w:jc w:val="both"/>
        <w:rPr>
          <w:rFonts w:ascii="Arial" w:eastAsia="Arial" w:hAnsi="Arial"/>
          <w:sz w:val="18"/>
        </w:rPr>
      </w:pPr>
      <w:r w:rsidRPr="00E30C3E">
        <w:rPr>
          <w:rFonts w:ascii="Arial" w:eastAsia="Arial" w:hAnsi="Arial"/>
          <w:sz w:val="18"/>
        </w:rPr>
        <w:t xml:space="preserve">В лабораторії та на лікувальному закладі є окремі реєстри, які необхідно регулярно переглядати, щоб гарантувати реєстрацію осіб з позитивними результатами на ТБ та початок лікування. Реєстри лікування необхідно переглядати, щоб забезпечити завершення та фіксацію подальшого лабораторного тестування </w:t>
      </w:r>
      <w:r w:rsidR="00C14552">
        <w:rPr>
          <w:rFonts w:ascii="Arial" w:eastAsia="Arial" w:hAnsi="Arial"/>
          <w:sz w:val="18"/>
        </w:rPr>
        <w:t>з метою</w:t>
      </w:r>
      <w:r w:rsidRPr="00E30C3E">
        <w:rPr>
          <w:rFonts w:ascii="Arial" w:eastAsia="Arial" w:hAnsi="Arial"/>
          <w:sz w:val="18"/>
        </w:rPr>
        <w:t xml:space="preserve"> здійснення контролю відповіді на лікування</w:t>
      </w:r>
      <w:r w:rsidR="008513CD" w:rsidRPr="00E30C3E">
        <w:rPr>
          <w:rFonts w:ascii="Arial" w:eastAsia="Arial" w:hAnsi="Arial"/>
          <w:sz w:val="18"/>
        </w:rPr>
        <w:t>.</w:t>
      </w:r>
    </w:p>
    <w:p w:rsidR="007C6D72" w:rsidRPr="00E30C3E" w:rsidRDefault="007C6D72" w:rsidP="008513CD">
      <w:pPr>
        <w:spacing w:line="282" w:lineRule="auto"/>
        <w:jc w:val="both"/>
        <w:rPr>
          <w:rFonts w:ascii="Arial" w:eastAsia="Arial" w:hAnsi="Arial"/>
          <w:sz w:val="12"/>
          <w:szCs w:val="12"/>
        </w:rPr>
      </w:pPr>
    </w:p>
    <w:p w:rsidR="008513CD" w:rsidRPr="00E30C3E" w:rsidRDefault="00A52F87" w:rsidP="00C14552">
      <w:pPr>
        <w:spacing w:line="282" w:lineRule="auto"/>
        <w:jc w:val="both"/>
        <w:rPr>
          <w:rFonts w:ascii="Arial" w:eastAsia="Arial" w:hAnsi="Arial"/>
          <w:sz w:val="18"/>
        </w:rPr>
      </w:pPr>
      <w:r w:rsidRPr="00E30C3E">
        <w:rPr>
          <w:rFonts w:ascii="Arial" w:eastAsia="Arial" w:hAnsi="Arial"/>
          <w:sz w:val="18"/>
        </w:rPr>
        <w:t xml:space="preserve">Рішення щодо підключення до діагностичних пристроїв, описані в Розділі 2.6, можуть полегшити автоматичну передачу електронних даних та покращити зв'язок із доглядом та лікуванням пацієнтів. Наприклад, результати тестування можуть бути автоматично інтегровані в ЛСУІ або електронні реєстри, що  значно </w:t>
      </w:r>
      <w:r w:rsidR="00C14552">
        <w:rPr>
          <w:rFonts w:ascii="Arial" w:eastAsia="Arial" w:hAnsi="Arial"/>
          <w:sz w:val="18"/>
        </w:rPr>
        <w:t>заощаджує</w:t>
      </w:r>
      <w:r w:rsidRPr="00E30C3E">
        <w:rPr>
          <w:rFonts w:ascii="Arial" w:eastAsia="Arial" w:hAnsi="Arial"/>
          <w:sz w:val="18"/>
        </w:rPr>
        <w:t xml:space="preserve"> час персоналу та </w:t>
      </w:r>
      <w:r w:rsidR="00C14552">
        <w:rPr>
          <w:rFonts w:ascii="Arial" w:eastAsia="Arial" w:hAnsi="Arial"/>
          <w:sz w:val="18"/>
        </w:rPr>
        <w:t xml:space="preserve">зменшує </w:t>
      </w:r>
      <w:r w:rsidRPr="00E30C3E">
        <w:rPr>
          <w:rFonts w:ascii="Arial" w:eastAsia="Arial" w:hAnsi="Arial"/>
          <w:sz w:val="18"/>
        </w:rPr>
        <w:t>ймовірність помилок під час запису, і значно полегшує процеси моніторингу та оцінки</w:t>
      </w:r>
      <w:r w:rsidR="007C6D72" w:rsidRPr="00E30C3E">
        <w:rPr>
          <w:rFonts w:ascii="Arial" w:eastAsia="Arial" w:hAnsi="Arial"/>
          <w:sz w:val="18"/>
        </w:rPr>
        <w:t xml:space="preserve">. </w:t>
      </w:r>
      <w:r w:rsidR="00AF2E83" w:rsidRPr="00E30C3E">
        <w:rPr>
          <w:rFonts w:ascii="Arial" w:eastAsia="Arial" w:hAnsi="Arial"/>
          <w:sz w:val="18"/>
        </w:rPr>
        <w:t>Пацієнту може бути надіслано текстове повідомлення, яке інформує про готовність їхніх результатів тесту, і наполегливо рекомендує відвідати лікаря для отримання результатів;  це може зменшити втрати зв'язку з пацієнтом для подальшого спостереження</w:t>
      </w:r>
      <w:r w:rsidR="007C6D72" w:rsidRPr="00E30C3E">
        <w:rPr>
          <w:rFonts w:ascii="Arial" w:eastAsia="Arial" w:hAnsi="Arial"/>
          <w:sz w:val="18"/>
        </w:rPr>
        <w:t xml:space="preserve">. </w:t>
      </w:r>
      <w:r w:rsidR="00AF2E83" w:rsidRPr="00E30C3E">
        <w:rPr>
          <w:rFonts w:ascii="Arial" w:eastAsia="Arial" w:hAnsi="Arial"/>
          <w:sz w:val="18"/>
        </w:rPr>
        <w:t xml:space="preserve">Щойно результати тесту стають доступними, їх можна автоматично та миттєво надіслати на телефон або електронну пошту лікаря, SMS-принтер або інший механізм звітування про клінічні результати, що дозволяє прискорити подальше спостереження за пацієнтами та покращувати зв'язок із </w:t>
      </w:r>
      <w:r w:rsidR="001F647A">
        <w:rPr>
          <w:rFonts w:ascii="Arial" w:eastAsia="Arial" w:hAnsi="Arial"/>
          <w:sz w:val="18"/>
        </w:rPr>
        <w:t>наданням догляду</w:t>
      </w:r>
      <w:r w:rsidR="00AF2E83" w:rsidRPr="00E30C3E">
        <w:rPr>
          <w:rFonts w:ascii="Arial" w:eastAsia="Arial" w:hAnsi="Arial"/>
          <w:sz w:val="18"/>
        </w:rPr>
        <w:t>. Існує можливість полегшити доступ до спеціальної допомоги (наприклад, лікування ТБ-МЛС), включивши автоматичну передачу інформації про виявлення пацієнта з РифР-ТБ до місцевого координаційного центру лікування ТБ-МЛС</w:t>
      </w:r>
      <w:r w:rsidRPr="00E30C3E">
        <w:rPr>
          <w:rFonts w:ascii="Arial" w:eastAsia="Arial" w:hAnsi="Arial"/>
          <w:sz w:val="18"/>
        </w:rPr>
        <w:t>.</w:t>
      </w:r>
    </w:p>
    <w:p w:rsidR="00AF2E83" w:rsidRPr="00E30C3E" w:rsidRDefault="00AF2E83" w:rsidP="008513CD">
      <w:pPr>
        <w:spacing w:line="282" w:lineRule="auto"/>
        <w:jc w:val="both"/>
        <w:rPr>
          <w:rFonts w:ascii="Arial" w:eastAsia="Arial" w:hAnsi="Arial"/>
          <w:sz w:val="12"/>
          <w:szCs w:val="12"/>
        </w:rPr>
      </w:pPr>
    </w:p>
    <w:p w:rsidR="00AF2E83" w:rsidRPr="00E30C3E" w:rsidRDefault="00AF2E83" w:rsidP="001F647A">
      <w:pPr>
        <w:spacing w:line="282" w:lineRule="auto"/>
        <w:jc w:val="both"/>
        <w:rPr>
          <w:rFonts w:ascii="Arial" w:eastAsia="Arial" w:hAnsi="Arial"/>
          <w:sz w:val="18"/>
        </w:rPr>
      </w:pPr>
      <w:r w:rsidRPr="00E30C3E">
        <w:rPr>
          <w:rFonts w:ascii="Arial" w:eastAsia="Arial" w:hAnsi="Arial"/>
          <w:sz w:val="18"/>
        </w:rPr>
        <w:t>Координація між лабораторними службами з діагностики ТБ і НПБТ та лікувальними закладами є важливою на всіх рівнях, щоб забезпечити лікування всіх діагностованих випадків</w:t>
      </w:r>
      <w:r w:rsidR="001F647A">
        <w:rPr>
          <w:rFonts w:ascii="Arial" w:eastAsia="Arial" w:hAnsi="Arial"/>
          <w:sz w:val="18"/>
        </w:rPr>
        <w:t xml:space="preserve"> та здійснення бактеріологічного моніторингу </w:t>
      </w:r>
      <w:r w:rsidRPr="00E30C3E">
        <w:rPr>
          <w:rFonts w:ascii="Arial" w:eastAsia="Arial" w:hAnsi="Arial"/>
          <w:sz w:val="18"/>
        </w:rPr>
        <w:t xml:space="preserve">всіх пролікованих випадків </w:t>
      </w:r>
      <w:r w:rsidR="001F647A">
        <w:rPr>
          <w:rFonts w:ascii="Arial" w:eastAsia="Arial" w:hAnsi="Arial"/>
          <w:sz w:val="18"/>
        </w:rPr>
        <w:t>для підтвердженн</w:t>
      </w:r>
      <w:r w:rsidRPr="00E30C3E">
        <w:rPr>
          <w:rFonts w:ascii="Arial" w:eastAsia="Arial" w:hAnsi="Arial"/>
          <w:sz w:val="18"/>
        </w:rPr>
        <w:t>я їхнього одужання. Ко</w:t>
      </w:r>
      <w:r w:rsidR="001F647A">
        <w:rPr>
          <w:rFonts w:ascii="Arial" w:eastAsia="Arial" w:hAnsi="Arial"/>
          <w:sz w:val="18"/>
        </w:rPr>
        <w:t>о</w:t>
      </w:r>
      <w:r w:rsidRPr="00E30C3E">
        <w:rPr>
          <w:rFonts w:ascii="Arial" w:eastAsia="Arial" w:hAnsi="Arial"/>
          <w:sz w:val="18"/>
        </w:rPr>
        <w:t>рдинацію  можна контролювати шляхом регулярної звітності, регулярних зустрічей чи в інший спосіб комунікування між лабораторіями та програмою.</w:t>
      </w:r>
    </w:p>
    <w:p w:rsidR="00AF2E83" w:rsidRPr="00E30C3E" w:rsidRDefault="001F647A" w:rsidP="00AF2E83">
      <w:pPr>
        <w:spacing w:line="282" w:lineRule="auto"/>
        <w:jc w:val="center"/>
        <w:rPr>
          <w:rFonts w:ascii="Arial" w:eastAsia="Arial" w:hAnsi="Arial"/>
          <w:sz w:val="16"/>
          <w:szCs w:val="16"/>
        </w:rPr>
        <w:sectPr w:rsidR="00AF2E83" w:rsidRPr="00E30C3E" w:rsidSect="008513CD">
          <w:pgSz w:w="9080" w:h="13606"/>
          <w:pgMar w:top="543" w:right="800" w:bottom="899" w:left="1020" w:header="0" w:footer="0" w:gutter="0"/>
          <w:cols w:space="0" w:equalWidth="0">
            <w:col w:w="7260"/>
          </w:cols>
          <w:docGrid w:linePitch="360"/>
        </w:sectPr>
      </w:pPr>
      <w:r>
        <w:rPr>
          <w:rFonts w:ascii="Arial" w:eastAsia="Arial" w:hAnsi="Arial"/>
          <w:sz w:val="16"/>
          <w:szCs w:val="16"/>
        </w:rPr>
        <w:t>101</w:t>
      </w:r>
    </w:p>
    <w:p w:rsidR="00AF2E83" w:rsidRPr="001F647A" w:rsidRDefault="001F647A" w:rsidP="00AF2E83">
      <w:pPr>
        <w:spacing w:line="0" w:lineRule="atLeast"/>
        <w:ind w:right="40"/>
        <w:jc w:val="center"/>
        <w:rPr>
          <w:rFonts w:ascii="Arial" w:eastAsia="Arial" w:hAnsi="Arial"/>
          <w:b/>
          <w:color w:val="1F2954"/>
          <w:sz w:val="14"/>
        </w:rPr>
      </w:pPr>
      <w:bookmarkStart w:id="100" w:name="page103"/>
      <w:bookmarkEnd w:id="100"/>
      <w:r w:rsidRPr="001F647A">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AF2E83" w:rsidRPr="00E30C3E" w:rsidRDefault="003767CD" w:rsidP="00AF2E83">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9356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74" nam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FBC9B1" id=" 720"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AF2E83" w:rsidRPr="00E30C3E" w:rsidRDefault="00AF2E83" w:rsidP="00AF2E83">
      <w:pPr>
        <w:spacing w:line="200" w:lineRule="exact"/>
        <w:rPr>
          <w:rFonts w:ascii="Times New Roman" w:eastAsia="Times New Roman" w:hAnsi="Times New Roman"/>
        </w:rPr>
      </w:pPr>
    </w:p>
    <w:p w:rsidR="00FB5D8D" w:rsidRPr="00E30C3E" w:rsidRDefault="00FB5D8D" w:rsidP="007E4ED0">
      <w:pPr>
        <w:spacing w:line="200" w:lineRule="exact"/>
        <w:rPr>
          <w:rFonts w:ascii="Times New Roman" w:eastAsia="Times New Roman" w:hAnsi="Times New Roman"/>
        </w:rPr>
      </w:pPr>
    </w:p>
    <w:p w:rsidR="007E4ED0" w:rsidRPr="00E30C3E" w:rsidRDefault="007E4ED0" w:rsidP="007E4ED0">
      <w:pPr>
        <w:spacing w:line="0" w:lineRule="atLeast"/>
        <w:rPr>
          <w:rFonts w:ascii="Arial" w:eastAsia="Arial" w:hAnsi="Arial"/>
          <w:b/>
          <w:color w:val="0E97D5"/>
        </w:rPr>
      </w:pPr>
      <w:r w:rsidRPr="00E30C3E">
        <w:rPr>
          <w:rFonts w:ascii="Arial" w:eastAsia="Arial" w:hAnsi="Arial"/>
          <w:b/>
          <w:color w:val="0E97D5"/>
        </w:rPr>
        <w:t>Ключові напрямки діяльності з технічної підтримки</w:t>
      </w:r>
    </w:p>
    <w:p w:rsidR="007E4ED0" w:rsidRPr="00E30C3E" w:rsidRDefault="003767CD" w:rsidP="007E4ED0">
      <w:pPr>
        <w:spacing w:line="20"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689472" behindDoc="1" locked="0" layoutInCell="1" allowOverlap="1">
                <wp:simplePos x="0" y="0"/>
                <wp:positionH relativeFrom="column">
                  <wp:posOffset>0</wp:posOffset>
                </wp:positionH>
                <wp:positionV relativeFrom="paragraph">
                  <wp:posOffset>52705</wp:posOffset>
                </wp:positionV>
                <wp:extent cx="4464050" cy="0"/>
                <wp:effectExtent l="0" t="0" r="0" b="0"/>
                <wp:wrapNone/>
                <wp:docPr id="373" nam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6405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54C01B" id=" 71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351.5pt,4.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" strokecolor="#0e97d5" strokeweight="1pt">
                <o:lock v:ext="edit" shapetype="f"/>
              </v:line>
            </w:pict>
          </mc:Fallback>
        </mc:AlternateContent>
      </w:r>
    </w:p>
    <w:p w:rsidR="007E4ED0" w:rsidRPr="00E30C3E" w:rsidRDefault="003767CD" w:rsidP="007E4ED0">
      <w:pPr>
        <w:spacing w:line="218"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688448" behindDoc="1" locked="0" layoutInCell="1" allowOverlap="1">
                <wp:simplePos x="0" y="0"/>
                <wp:positionH relativeFrom="column">
                  <wp:posOffset>0</wp:posOffset>
                </wp:positionH>
                <wp:positionV relativeFrom="paragraph">
                  <wp:posOffset>38100</wp:posOffset>
                </wp:positionV>
                <wp:extent cx="4572000" cy="1263015"/>
                <wp:effectExtent l="0" t="0" r="0" b="0"/>
                <wp:wrapNone/>
                <wp:docPr id="370" name="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63015"/>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7380A0" id=" 713" o:spid="_x0000_s1026" style="position:absolute;margin-left:0;margin-top:3pt;width:5in;height:99.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" fillcolor="#deeaf8" strokecolor="white">
                <v:path arrowok="t"/>
              </v:rect>
            </w:pict>
          </mc:Fallback>
        </mc:AlternateContent>
      </w:r>
    </w:p>
    <w:p w:rsidR="007E4ED0" w:rsidRPr="00E30C3E" w:rsidRDefault="007E4ED0" w:rsidP="001F647A">
      <w:pPr>
        <w:spacing w:line="278" w:lineRule="auto"/>
        <w:ind w:left="362" w:right="60" w:hanging="181"/>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7A6203" w:rsidRPr="00E30C3E">
        <w:rPr>
          <w:rFonts w:ascii="Arial" w:eastAsia="Arial" w:hAnsi="Arial"/>
          <w:color w:val="000000"/>
          <w:sz w:val="18"/>
        </w:rPr>
        <w:t>Сприяти ознайомленню лікарів з новими діагностичними інструмент</w:t>
      </w:r>
      <w:r w:rsidR="001F647A">
        <w:rPr>
          <w:rFonts w:ascii="Arial" w:eastAsia="Arial" w:hAnsi="Arial"/>
          <w:color w:val="000000"/>
          <w:sz w:val="18"/>
        </w:rPr>
        <w:t>ам</w:t>
      </w:r>
      <w:r w:rsidR="007A6203" w:rsidRPr="00E30C3E">
        <w:rPr>
          <w:rFonts w:ascii="Arial" w:eastAsia="Arial" w:hAnsi="Arial"/>
          <w:color w:val="000000"/>
          <w:sz w:val="18"/>
        </w:rPr>
        <w:t xml:space="preserve">и, важливістю направлення зразків для тестування та інтерпретації </w:t>
      </w:r>
      <w:r w:rsidR="001F647A">
        <w:rPr>
          <w:rFonts w:ascii="Arial" w:eastAsia="Arial" w:hAnsi="Arial"/>
          <w:color w:val="000000"/>
          <w:sz w:val="18"/>
        </w:rPr>
        <w:t xml:space="preserve"> </w:t>
      </w:r>
      <w:r w:rsidR="007A6203" w:rsidRPr="00E30C3E">
        <w:rPr>
          <w:rFonts w:ascii="Arial" w:eastAsia="Arial" w:hAnsi="Arial"/>
          <w:color w:val="000000"/>
          <w:sz w:val="18"/>
        </w:rPr>
        <w:t>результатів</w:t>
      </w:r>
    </w:p>
    <w:p w:rsidR="007E4ED0" w:rsidRPr="00E30C3E" w:rsidRDefault="007E4ED0" w:rsidP="001F647A">
      <w:pPr>
        <w:spacing w:line="278" w:lineRule="auto"/>
        <w:ind w:left="362" w:right="60" w:hanging="181"/>
        <w:rPr>
          <w:rFonts w:ascii="Arial" w:eastAsia="Arial" w:hAnsi="Arial"/>
          <w:color w:val="000000"/>
          <w:sz w:val="18"/>
        </w:rPr>
      </w:pPr>
      <w:r w:rsidRPr="00E30C3E">
        <w:rPr>
          <w:rFonts w:ascii="Arial" w:eastAsia="Arial" w:hAnsi="Arial"/>
          <w:color w:val="0E97D5"/>
          <w:sz w:val="18"/>
        </w:rPr>
        <w:lastRenderedPageBreak/>
        <w:t>■</w:t>
      </w:r>
      <w:r w:rsidRPr="00E30C3E">
        <w:rPr>
          <w:rFonts w:ascii="Arial" w:eastAsia="Arial" w:hAnsi="Arial"/>
          <w:color w:val="000000"/>
          <w:sz w:val="18"/>
        </w:rPr>
        <w:t xml:space="preserve"> </w:t>
      </w:r>
      <w:r w:rsidR="001F647A">
        <w:rPr>
          <w:rFonts w:ascii="Arial" w:eastAsia="Arial" w:hAnsi="Arial"/>
          <w:color w:val="000000"/>
          <w:sz w:val="18"/>
        </w:rPr>
        <w:t xml:space="preserve"> </w:t>
      </w:r>
      <w:r w:rsidR="007A6203" w:rsidRPr="00E30C3E">
        <w:rPr>
          <w:rFonts w:ascii="Arial" w:eastAsia="Arial" w:hAnsi="Arial"/>
          <w:color w:val="000000"/>
          <w:sz w:val="18"/>
        </w:rPr>
        <w:t>Брати участь у спільних лабораторно-клінічних засіданнях з планування та огляду</w:t>
      </w:r>
    </w:p>
    <w:p w:rsidR="007E4ED0" w:rsidRPr="00E30C3E" w:rsidRDefault="007E4ED0" w:rsidP="001F647A">
      <w:pPr>
        <w:spacing w:line="278" w:lineRule="auto"/>
        <w:ind w:left="362" w:right="60" w:hanging="181"/>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F647A">
        <w:rPr>
          <w:rFonts w:ascii="Arial" w:eastAsia="Arial" w:hAnsi="Arial"/>
          <w:color w:val="000000"/>
          <w:sz w:val="18"/>
        </w:rPr>
        <w:t xml:space="preserve"> </w:t>
      </w:r>
      <w:r w:rsidR="007A6203" w:rsidRPr="00E30C3E">
        <w:rPr>
          <w:rFonts w:ascii="Arial" w:eastAsia="Arial" w:hAnsi="Arial"/>
          <w:color w:val="000000"/>
          <w:sz w:val="18"/>
        </w:rPr>
        <w:t>Брати участь у переглядах лабораторних та ТБ реєстрів для нових засобів діагностики</w:t>
      </w:r>
    </w:p>
    <w:p w:rsidR="007E4ED0" w:rsidRPr="00E30C3E" w:rsidRDefault="007E4ED0" w:rsidP="001F647A">
      <w:pPr>
        <w:spacing w:line="278" w:lineRule="auto"/>
        <w:ind w:left="362" w:right="60" w:hanging="181"/>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7A6203" w:rsidRPr="00E30C3E">
        <w:rPr>
          <w:rFonts w:ascii="Arial" w:eastAsia="Arial" w:hAnsi="Arial"/>
          <w:color w:val="000000"/>
          <w:sz w:val="18"/>
        </w:rPr>
        <w:t>Надавати підтримку процесу оцінки та вдосконалення діагностичного каскаду.</w:t>
      </w:r>
    </w:p>
    <w:p w:rsidR="00FB5D8D" w:rsidRPr="001F647A" w:rsidRDefault="00FB5D8D">
      <w:pPr>
        <w:spacing w:line="200" w:lineRule="exact"/>
        <w:rPr>
          <w:rFonts w:ascii="Times New Roman" w:eastAsia="Times New Roman" w:hAnsi="Times New Roman"/>
          <w:sz w:val="8"/>
          <w:szCs w:val="8"/>
        </w:rPr>
      </w:pPr>
    </w:p>
    <w:p w:rsidR="001F647A" w:rsidRDefault="001F647A" w:rsidP="00F80E9D">
      <w:pPr>
        <w:spacing w:line="0" w:lineRule="atLeast"/>
        <w:rPr>
          <w:rFonts w:ascii="Arial" w:eastAsia="Arial" w:hAnsi="Arial"/>
          <w:color w:val="1F2954"/>
          <w:sz w:val="8"/>
          <w:szCs w:val="8"/>
        </w:rPr>
      </w:pPr>
    </w:p>
    <w:p w:rsidR="003E45C5" w:rsidRDefault="003E45C5" w:rsidP="00F80E9D">
      <w:pPr>
        <w:spacing w:line="0" w:lineRule="atLeast"/>
        <w:rPr>
          <w:rFonts w:ascii="Arial" w:eastAsia="Arial" w:hAnsi="Arial"/>
          <w:color w:val="1F2954"/>
          <w:sz w:val="8"/>
          <w:szCs w:val="8"/>
        </w:rPr>
      </w:pPr>
    </w:p>
    <w:p w:rsidR="003E45C5" w:rsidRPr="001F647A" w:rsidRDefault="003E45C5" w:rsidP="00F80E9D">
      <w:pPr>
        <w:spacing w:line="0" w:lineRule="atLeast"/>
        <w:rPr>
          <w:rFonts w:ascii="Arial" w:eastAsia="Arial" w:hAnsi="Arial"/>
          <w:color w:val="1F2954"/>
          <w:sz w:val="8"/>
          <w:szCs w:val="8"/>
        </w:rPr>
      </w:pPr>
    </w:p>
    <w:p w:rsidR="007E4ED0" w:rsidRPr="00E30C3E" w:rsidRDefault="007A6203" w:rsidP="00F80E9D">
      <w:pPr>
        <w:spacing w:line="0" w:lineRule="atLeast"/>
        <w:rPr>
          <w:rFonts w:ascii="Arial" w:eastAsia="Arial" w:hAnsi="Arial"/>
          <w:color w:val="1F2954"/>
          <w:sz w:val="24"/>
        </w:rPr>
      </w:pPr>
      <w:r w:rsidRPr="00E30C3E">
        <w:rPr>
          <w:rFonts w:ascii="Arial" w:eastAsia="Arial" w:hAnsi="Arial"/>
          <w:color w:val="1F2954"/>
          <w:sz w:val="24"/>
        </w:rPr>
        <w:t xml:space="preserve">Інформаційні </w:t>
      </w:r>
      <w:r w:rsidR="00F80E9D" w:rsidRPr="00E30C3E">
        <w:rPr>
          <w:rFonts w:ascii="Arial" w:eastAsia="Arial" w:hAnsi="Arial"/>
          <w:color w:val="1F2954"/>
          <w:sz w:val="24"/>
        </w:rPr>
        <w:t>ресурси</w:t>
      </w:r>
      <w:r w:rsidRPr="00E30C3E">
        <w:rPr>
          <w:rFonts w:ascii="Arial" w:eastAsia="Arial" w:hAnsi="Arial"/>
          <w:color w:val="1F2954"/>
          <w:sz w:val="24"/>
        </w:rPr>
        <w:t xml:space="preserve"> до Розділу</w:t>
      </w:r>
      <w:r w:rsidR="007E4ED0" w:rsidRPr="00E30C3E">
        <w:rPr>
          <w:rFonts w:ascii="Arial" w:eastAsia="Arial" w:hAnsi="Arial"/>
          <w:color w:val="1F2954"/>
          <w:sz w:val="24"/>
        </w:rPr>
        <w:t xml:space="preserve"> 2.8</w:t>
      </w:r>
    </w:p>
    <w:p w:rsidR="007E4ED0" w:rsidRPr="00E30C3E" w:rsidRDefault="007E4ED0" w:rsidP="007E4ED0">
      <w:pPr>
        <w:spacing w:line="109" w:lineRule="exact"/>
        <w:rPr>
          <w:rFonts w:ascii="Times New Roman" w:eastAsia="Times New Roman" w:hAnsi="Times New Roman"/>
        </w:rPr>
      </w:pPr>
    </w:p>
    <w:p w:rsidR="007E4ED0" w:rsidRPr="00E30C3E" w:rsidRDefault="007E4ED0" w:rsidP="007A6203">
      <w:pPr>
        <w:spacing w:line="269" w:lineRule="auto"/>
        <w:ind w:right="760"/>
        <w:jc w:val="both"/>
        <w:rPr>
          <w:rFonts w:ascii="Arial" w:eastAsia="Arial" w:hAnsi="Arial"/>
          <w:sz w:val="16"/>
        </w:rPr>
      </w:pPr>
      <w:r w:rsidRPr="00E30C3E">
        <w:rPr>
          <w:rFonts w:ascii="Arial" w:eastAsia="Arial" w:hAnsi="Arial"/>
          <w:sz w:val="16"/>
        </w:rPr>
        <w:t xml:space="preserve">International standards for tuberculosis care, 3rd edition. The Hague: TB CARE I; 2014 </w:t>
      </w:r>
      <w:hyperlink r:id="rId208" w:history="1">
        <w:r w:rsidRPr="00E30C3E">
          <w:rPr>
            <w:rFonts w:ascii="Arial" w:eastAsia="Arial" w:hAnsi="Arial"/>
            <w:sz w:val="16"/>
          </w:rPr>
          <w:t>(https://www.currytbcenter.ucsf.edu/sites/default/files/istc_3rded.pdf)</w:t>
        </w:r>
      </w:hyperlink>
      <w:r w:rsidRPr="00E30C3E">
        <w:rPr>
          <w:rFonts w:ascii="Arial" w:eastAsia="Arial" w:hAnsi="Arial"/>
          <w:sz w:val="16"/>
        </w:rPr>
        <w:t>.</w:t>
      </w:r>
    </w:p>
    <w:p w:rsidR="007E4ED0" w:rsidRPr="00E30C3E" w:rsidRDefault="007E4ED0" w:rsidP="007A6203">
      <w:pPr>
        <w:spacing w:line="16" w:lineRule="exact"/>
        <w:jc w:val="both"/>
        <w:rPr>
          <w:rFonts w:ascii="Times New Roman" w:eastAsia="Times New Roman" w:hAnsi="Times New Roman"/>
        </w:rPr>
      </w:pPr>
    </w:p>
    <w:p w:rsidR="007E4ED0" w:rsidRPr="00E30C3E" w:rsidRDefault="007E4ED0" w:rsidP="007A6203">
      <w:pPr>
        <w:spacing w:line="263" w:lineRule="auto"/>
        <w:ind w:right="140"/>
        <w:jc w:val="both"/>
        <w:rPr>
          <w:rFonts w:ascii="Arial" w:eastAsia="Arial" w:hAnsi="Arial"/>
          <w:sz w:val="16"/>
        </w:rPr>
      </w:pPr>
      <w:r w:rsidRPr="00E30C3E">
        <w:rPr>
          <w:rFonts w:ascii="Arial" w:eastAsia="Arial" w:hAnsi="Arial"/>
          <w:sz w:val="16"/>
        </w:rPr>
        <w:t xml:space="preserve">Shinnick TM, Iademarco MF, Ridderhof JC. National plan for reliable tuberculosis laboratory services using a systems approach. Recommendations from CDC and the Association of Public Health Laboratories Task Force on Tuberculosis Laboratory Services. MMWR Recomm Rep. 2005;54(Rr-6):1–12 </w:t>
      </w:r>
      <w:hyperlink r:id="rId209" w:history="1">
        <w:r w:rsidRPr="00E30C3E">
          <w:rPr>
            <w:rFonts w:ascii="Arial" w:eastAsia="Arial" w:hAnsi="Arial"/>
            <w:sz w:val="16"/>
          </w:rPr>
          <w:t>(https://pubmed.ncbi.nlm.nih.gov/15829862/)</w:t>
        </w:r>
      </w:hyperlink>
      <w:r w:rsidRPr="00E30C3E">
        <w:rPr>
          <w:rFonts w:ascii="Arial" w:eastAsia="Arial" w:hAnsi="Arial"/>
          <w:sz w:val="16"/>
        </w:rPr>
        <w:t>.</w:t>
      </w:r>
    </w:p>
    <w:p w:rsidR="007E4ED0" w:rsidRPr="00E30C3E" w:rsidRDefault="007E4ED0" w:rsidP="007A6203">
      <w:pPr>
        <w:spacing w:line="22" w:lineRule="exact"/>
        <w:jc w:val="both"/>
        <w:rPr>
          <w:rFonts w:ascii="Times New Roman" w:eastAsia="Times New Roman" w:hAnsi="Times New Roman"/>
        </w:rPr>
      </w:pPr>
    </w:p>
    <w:p w:rsidR="007E4ED0" w:rsidRPr="00E30C3E" w:rsidRDefault="007E4ED0" w:rsidP="007A6203">
      <w:pPr>
        <w:spacing w:line="265" w:lineRule="auto"/>
        <w:ind w:right="140"/>
        <w:jc w:val="both"/>
        <w:rPr>
          <w:rFonts w:ascii="Arial" w:eastAsia="Arial" w:hAnsi="Arial"/>
          <w:sz w:val="16"/>
        </w:rPr>
      </w:pPr>
      <w:r w:rsidRPr="00E30C3E">
        <w:rPr>
          <w:rFonts w:ascii="Arial" w:eastAsia="Arial" w:hAnsi="Arial"/>
          <w:sz w:val="16"/>
        </w:rPr>
        <w:t xml:space="preserve">GLI quick guide to TB diagnostics connectivity solutions. Geneva: Global Laboratory Initiative; 2016 </w:t>
      </w:r>
      <w:hyperlink r:id="rId210" w:history="1">
        <w:r w:rsidRPr="00E30C3E">
          <w:rPr>
            <w:rFonts w:ascii="Arial" w:eastAsia="Arial" w:hAnsi="Arial"/>
            <w:sz w:val="16"/>
          </w:rPr>
          <w:t>(https://www.stoptb.org/gli-guidance-and-tools/gli-quick-guide-to-tb-diagnostics-</w:t>
        </w:r>
      </w:hyperlink>
      <w:hyperlink r:id="rId211" w:history="1">
        <w:r w:rsidRPr="00E30C3E">
          <w:rPr>
            <w:rFonts w:ascii="Arial" w:eastAsia="Arial" w:hAnsi="Arial"/>
            <w:sz w:val="16"/>
          </w:rPr>
          <w:t>connectivity-solutions)</w:t>
        </w:r>
      </w:hyperlink>
      <w:r w:rsidRPr="00E30C3E">
        <w:rPr>
          <w:rFonts w:ascii="Arial" w:eastAsia="Arial" w:hAnsi="Arial"/>
          <w:sz w:val="16"/>
        </w:rPr>
        <w:t>.</w:t>
      </w:r>
    </w:p>
    <w:p w:rsidR="007A6203" w:rsidRPr="00E30C3E" w:rsidRDefault="007A6203" w:rsidP="007A6203">
      <w:pPr>
        <w:spacing w:line="265" w:lineRule="auto"/>
        <w:ind w:right="140"/>
        <w:jc w:val="both"/>
        <w:rPr>
          <w:rFonts w:ascii="Arial" w:eastAsia="Arial" w:hAnsi="Arial"/>
          <w:sz w:val="16"/>
        </w:rPr>
      </w:pPr>
    </w:p>
    <w:p w:rsidR="007A6203" w:rsidRDefault="007A6203" w:rsidP="007A6203">
      <w:pPr>
        <w:spacing w:line="265" w:lineRule="auto"/>
        <w:ind w:right="140"/>
        <w:jc w:val="both"/>
        <w:rPr>
          <w:rFonts w:ascii="Arial" w:eastAsia="Arial" w:hAnsi="Arial"/>
          <w:sz w:val="16"/>
        </w:rPr>
      </w:pPr>
    </w:p>
    <w:p w:rsidR="003E45C5" w:rsidRPr="00E30C3E" w:rsidRDefault="003E45C5" w:rsidP="007A6203">
      <w:pPr>
        <w:spacing w:line="265" w:lineRule="auto"/>
        <w:ind w:right="140"/>
        <w:jc w:val="both"/>
        <w:rPr>
          <w:rFonts w:ascii="Arial" w:eastAsia="Arial" w:hAnsi="Arial"/>
          <w:sz w:val="16"/>
        </w:rPr>
      </w:pPr>
    </w:p>
    <w:p w:rsidR="007A6203" w:rsidRPr="00E30C3E" w:rsidRDefault="007A6203" w:rsidP="00464598">
      <w:pPr>
        <w:tabs>
          <w:tab w:val="left" w:pos="540"/>
        </w:tabs>
        <w:spacing w:line="0" w:lineRule="atLeast"/>
        <w:rPr>
          <w:rFonts w:ascii="Arial" w:eastAsia="Arial" w:hAnsi="Arial"/>
          <w:color w:val="1F2954"/>
          <w:sz w:val="23"/>
        </w:rPr>
      </w:pPr>
      <w:r w:rsidRPr="00E30C3E">
        <w:rPr>
          <w:rFonts w:ascii="Arial" w:eastAsia="Arial" w:hAnsi="Arial"/>
          <w:color w:val="1F2954"/>
          <w:sz w:val="24"/>
        </w:rPr>
        <w:t>2.9</w:t>
      </w:r>
      <w:r w:rsidRPr="00E30C3E">
        <w:rPr>
          <w:rFonts w:ascii="Times New Roman" w:eastAsia="Times New Roman" w:hAnsi="Times New Roman"/>
        </w:rPr>
        <w:tab/>
      </w:r>
      <w:r w:rsidR="00464598" w:rsidRPr="00E30C3E">
        <w:rPr>
          <w:rFonts w:ascii="Arial" w:eastAsia="Arial" w:hAnsi="Arial"/>
          <w:color w:val="1F2954"/>
          <w:sz w:val="23"/>
        </w:rPr>
        <w:t>Посилення ролі приватних лабораторій у національних програмах по боротьбі з ТБ (НПБТ)</w:t>
      </w:r>
    </w:p>
    <w:p w:rsidR="007A6203" w:rsidRPr="00E30C3E" w:rsidRDefault="007A6203" w:rsidP="007A6203">
      <w:pPr>
        <w:spacing w:line="132" w:lineRule="exact"/>
        <w:rPr>
          <w:rFonts w:ascii="Times New Roman" w:eastAsia="Times New Roman" w:hAnsi="Times New Roman"/>
        </w:rPr>
      </w:pPr>
    </w:p>
    <w:p w:rsidR="007A6203" w:rsidRPr="00E30C3E" w:rsidRDefault="00CB1221" w:rsidP="003E45C5">
      <w:pPr>
        <w:spacing w:line="279" w:lineRule="auto"/>
        <w:jc w:val="both"/>
        <w:rPr>
          <w:rFonts w:ascii="Arial" w:eastAsia="Arial" w:hAnsi="Arial"/>
          <w:sz w:val="18"/>
        </w:rPr>
      </w:pPr>
      <w:r w:rsidRPr="00E30C3E">
        <w:rPr>
          <w:rFonts w:ascii="Arial" w:eastAsia="Arial" w:hAnsi="Arial"/>
          <w:sz w:val="18"/>
        </w:rPr>
        <w:t>Лабораторії приватного сектора відіграють важливу роль у ТБ службах у багатьох країнах. Люди з ознаками та симптомами туберкульозу часто спочатку зве</w:t>
      </w:r>
      <w:r w:rsidR="003E45C5">
        <w:rPr>
          <w:rFonts w:ascii="Arial" w:eastAsia="Arial" w:hAnsi="Arial"/>
          <w:sz w:val="18"/>
        </w:rPr>
        <w:t>ртаються до діагностичних служб приватного сектору</w:t>
      </w:r>
      <w:r w:rsidRPr="00E30C3E">
        <w:rPr>
          <w:rFonts w:ascii="Arial" w:eastAsia="Arial" w:hAnsi="Arial"/>
          <w:sz w:val="18"/>
        </w:rPr>
        <w:t>. Приватні лабораторії часто мають кращий ресурс (з більшим фінансуванням та персоналом) і можуть мати можливості тестуванні, що перевищують потужність мережі лабораторій державного сектору</w:t>
      </w:r>
      <w:r w:rsidR="007A6203" w:rsidRPr="00E30C3E">
        <w:rPr>
          <w:rFonts w:ascii="Arial" w:eastAsia="Arial" w:hAnsi="Arial"/>
          <w:sz w:val="18"/>
        </w:rPr>
        <w:t xml:space="preserve">. </w:t>
      </w:r>
      <w:r w:rsidRPr="00E30C3E">
        <w:rPr>
          <w:rFonts w:ascii="Arial" w:eastAsia="Arial" w:hAnsi="Arial"/>
          <w:sz w:val="18"/>
        </w:rPr>
        <w:t>Тому вкрай важливо, щоб послуги лабораторій з д</w:t>
      </w:r>
      <w:r w:rsidR="003E45C5">
        <w:rPr>
          <w:rFonts w:ascii="Arial" w:eastAsia="Arial" w:hAnsi="Arial"/>
          <w:sz w:val="18"/>
        </w:rPr>
        <w:t>іагностики ТБ приватного сектору</w:t>
      </w:r>
      <w:r w:rsidRPr="00E30C3E">
        <w:rPr>
          <w:rFonts w:ascii="Arial" w:eastAsia="Arial" w:hAnsi="Arial"/>
          <w:sz w:val="18"/>
        </w:rPr>
        <w:t xml:space="preserve"> були пов'язані з національною програмою </w:t>
      </w:r>
      <w:r w:rsidR="003E45C5">
        <w:rPr>
          <w:rFonts w:ascii="Arial" w:eastAsia="Arial" w:hAnsi="Arial"/>
          <w:sz w:val="18"/>
        </w:rPr>
        <w:t xml:space="preserve">по </w:t>
      </w:r>
      <w:r w:rsidRPr="00E30C3E">
        <w:rPr>
          <w:rFonts w:ascii="Arial" w:eastAsia="Arial" w:hAnsi="Arial"/>
          <w:sz w:val="18"/>
        </w:rPr>
        <w:t>бороть</w:t>
      </w:r>
      <w:r w:rsidR="003E45C5">
        <w:rPr>
          <w:rFonts w:ascii="Arial" w:eastAsia="Arial" w:hAnsi="Arial"/>
          <w:sz w:val="18"/>
        </w:rPr>
        <w:t>бі</w:t>
      </w:r>
      <w:r w:rsidRPr="00E30C3E">
        <w:rPr>
          <w:rFonts w:ascii="Arial" w:eastAsia="Arial" w:hAnsi="Arial"/>
          <w:sz w:val="18"/>
        </w:rPr>
        <w:t xml:space="preserve"> з ТБ та НРЛ на кількох етапах процесу діагностики та лікування. Характер такого співробітництва буде узгоджено між НПБТ та приватними лабораторіями, проте може включати наступні напрямки</w:t>
      </w:r>
      <w:r w:rsidR="007A6203" w:rsidRPr="00E30C3E">
        <w:rPr>
          <w:rFonts w:ascii="Arial" w:eastAsia="Arial" w:hAnsi="Arial"/>
          <w:sz w:val="18"/>
        </w:rPr>
        <w:t>:</w:t>
      </w:r>
    </w:p>
    <w:p w:rsidR="007A6203" w:rsidRPr="00E30C3E" w:rsidRDefault="007A6203" w:rsidP="007A6203">
      <w:pPr>
        <w:spacing w:line="279" w:lineRule="auto"/>
        <w:jc w:val="both"/>
        <w:rPr>
          <w:rFonts w:ascii="Arial" w:eastAsia="Arial" w:hAnsi="Arial"/>
          <w:sz w:val="18"/>
        </w:rPr>
      </w:pPr>
    </w:p>
    <w:p w:rsidR="007A6203" w:rsidRPr="00E30C3E" w:rsidRDefault="007A6203" w:rsidP="003E45C5">
      <w:pPr>
        <w:tabs>
          <w:tab w:val="left" w:pos="260"/>
        </w:tabs>
        <w:spacing w:line="279"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B2387" w:rsidRPr="00E30C3E">
        <w:rPr>
          <w:rFonts w:ascii="Arial" w:eastAsia="Arial" w:hAnsi="Arial"/>
          <w:sz w:val="18"/>
        </w:rPr>
        <w:t>Звітування про діагностику ТБ і подальше спостереження за лікуванням: ві</w:t>
      </w:r>
      <w:r w:rsidR="003E45C5">
        <w:rPr>
          <w:rFonts w:ascii="Arial" w:eastAsia="Arial" w:hAnsi="Arial"/>
          <w:sz w:val="18"/>
        </w:rPr>
        <w:t>д лабораторій приватного сектору</w:t>
      </w:r>
      <w:r w:rsidR="005B2387" w:rsidRPr="00E30C3E">
        <w:rPr>
          <w:rFonts w:ascii="Arial" w:eastAsia="Arial" w:hAnsi="Arial"/>
          <w:sz w:val="18"/>
        </w:rPr>
        <w:t xml:space="preserve"> слід вимагати звітувати до НПТ про результати виявлення нових </w:t>
      </w:r>
      <w:r w:rsidR="003E45C5">
        <w:rPr>
          <w:rFonts w:ascii="Arial" w:eastAsia="Arial" w:hAnsi="Arial"/>
          <w:sz w:val="18"/>
        </w:rPr>
        <w:t>випадків ТБ та результати ТМЧ. У</w:t>
      </w:r>
      <w:r w:rsidR="005B2387" w:rsidRPr="00E30C3E">
        <w:rPr>
          <w:rFonts w:ascii="Arial" w:eastAsia="Arial" w:hAnsi="Arial"/>
          <w:sz w:val="18"/>
        </w:rPr>
        <w:t xml:space="preserve"> свою чергу, НПБТ повинні надавати приватним лабораторіям форми запитів на лабораторні дослідження та реєстри, та бути частиною механізмів направлення та зворотного зв’язку, щоб забезпечити оперативну реєстрацію всіх випадків </w:t>
      </w:r>
      <w:r w:rsidR="003E45C5">
        <w:rPr>
          <w:rFonts w:ascii="Arial" w:eastAsia="Arial" w:hAnsi="Arial"/>
          <w:sz w:val="18"/>
        </w:rPr>
        <w:t>ТБ у</w:t>
      </w:r>
      <w:r w:rsidR="005B2387" w:rsidRPr="00E30C3E">
        <w:rPr>
          <w:rFonts w:ascii="Arial" w:eastAsia="Arial" w:hAnsi="Arial"/>
          <w:sz w:val="18"/>
        </w:rPr>
        <w:t xml:space="preserve"> НПБТ та підключення до відповідного лікування</w:t>
      </w:r>
      <w:r w:rsidRPr="00E30C3E">
        <w:rPr>
          <w:rFonts w:ascii="Arial" w:eastAsia="Arial" w:hAnsi="Arial"/>
          <w:sz w:val="18"/>
        </w:rPr>
        <w:t>.</w:t>
      </w:r>
    </w:p>
    <w:p w:rsidR="007A6203" w:rsidRPr="00E30C3E" w:rsidRDefault="007A6203" w:rsidP="007A6203">
      <w:pPr>
        <w:spacing w:line="279" w:lineRule="auto"/>
        <w:jc w:val="both"/>
        <w:rPr>
          <w:rFonts w:ascii="Arial" w:eastAsia="Arial" w:hAnsi="Arial"/>
          <w:sz w:val="18"/>
        </w:rPr>
      </w:pPr>
    </w:p>
    <w:p w:rsidR="007A6203" w:rsidRPr="00E30C3E" w:rsidRDefault="007A6203" w:rsidP="007A6203">
      <w:pPr>
        <w:spacing w:line="265" w:lineRule="auto"/>
        <w:ind w:right="140"/>
        <w:jc w:val="both"/>
        <w:rPr>
          <w:rFonts w:ascii="Arial" w:eastAsia="Arial" w:hAnsi="Arial"/>
          <w:sz w:val="16"/>
        </w:rPr>
      </w:pPr>
    </w:p>
    <w:p w:rsidR="00FB5D8D" w:rsidRPr="00E30C3E" w:rsidRDefault="00FB5D8D">
      <w:pPr>
        <w:spacing w:line="278" w:lineRule="exact"/>
        <w:rPr>
          <w:rFonts w:ascii="Times New Roman" w:eastAsia="Times New Roman" w:hAnsi="Times New Roman"/>
        </w:rPr>
      </w:pPr>
    </w:p>
    <w:p w:rsidR="00FB5D8D" w:rsidRPr="00E30C3E" w:rsidRDefault="001F647A">
      <w:pPr>
        <w:spacing w:line="0" w:lineRule="atLeast"/>
        <w:ind w:right="20"/>
        <w:jc w:val="center"/>
        <w:rPr>
          <w:rFonts w:ascii="Arial" w:eastAsia="Arial" w:hAnsi="Arial"/>
          <w:sz w:val="16"/>
        </w:rPr>
      </w:pPr>
      <w:r>
        <w:rPr>
          <w:rFonts w:ascii="Arial" w:eastAsia="Arial" w:hAnsi="Arial"/>
          <w:sz w:val="16"/>
        </w:rPr>
        <w:t>102</w:t>
      </w:r>
    </w:p>
    <w:p w:rsidR="00FB5D8D" w:rsidRPr="00E30C3E" w:rsidRDefault="00FB5D8D">
      <w:pPr>
        <w:spacing w:line="0" w:lineRule="atLeast"/>
        <w:ind w:right="20"/>
        <w:jc w:val="center"/>
        <w:rPr>
          <w:rFonts w:ascii="Arial" w:eastAsia="Arial" w:hAnsi="Arial"/>
          <w:sz w:val="16"/>
        </w:rPr>
        <w:sectPr w:rsidR="00FB5D8D" w:rsidRPr="00E30C3E" w:rsidSect="005B2387">
          <w:type w:val="continuous"/>
          <w:pgSz w:w="9080" w:h="13606"/>
          <w:pgMar w:top="543" w:right="800" w:bottom="719" w:left="1020" w:header="0" w:footer="0" w:gutter="0"/>
          <w:cols w:space="0" w:equalWidth="0">
            <w:col w:w="7260"/>
          </w:cols>
          <w:docGrid w:linePitch="360"/>
        </w:sectPr>
      </w:pPr>
    </w:p>
    <w:p w:rsidR="007A6203" w:rsidRPr="003E45C5" w:rsidRDefault="003E45C5" w:rsidP="003E45C5">
      <w:pPr>
        <w:spacing w:line="0" w:lineRule="atLeast"/>
        <w:jc w:val="center"/>
        <w:rPr>
          <w:rFonts w:ascii="Arial" w:eastAsia="Arial" w:hAnsi="Arial"/>
          <w:b/>
          <w:color w:val="1F2954"/>
          <w:sz w:val="14"/>
        </w:rPr>
      </w:pPr>
      <w:bookmarkStart w:id="101" w:name="page104"/>
      <w:bookmarkEnd w:id="101"/>
      <w:r>
        <w:rPr>
          <w:rFonts w:ascii="Arial" w:eastAsia="Arial" w:hAnsi="Arial"/>
          <w:b/>
          <w:color w:val="1F2954"/>
          <w:sz w:val="14"/>
        </w:rPr>
        <w:lastRenderedPageBreak/>
        <w:t xml:space="preserve">2.  </w:t>
      </w:r>
      <w:r w:rsidR="003E3FC2" w:rsidRPr="00E30C3E">
        <w:rPr>
          <w:rFonts w:ascii="Arial" w:eastAsia="Arial" w:hAnsi="Arial"/>
          <w:b/>
          <w:color w:val="1F2954"/>
          <w:sz w:val="14"/>
        </w:rPr>
        <w:t xml:space="preserve"> </w:t>
      </w:r>
      <w:r w:rsidRPr="003E45C5">
        <w:rPr>
          <w:rFonts w:ascii="Arial" w:eastAsia="Arial" w:hAnsi="Arial"/>
          <w:b/>
          <w:color w:val="1F2954"/>
          <w:sz w:val="14"/>
        </w:rPr>
        <w:t>Ключові технічні напрямки для керівництва</w:t>
      </w:r>
    </w:p>
    <w:p w:rsidR="007A6203" w:rsidRPr="00E30C3E" w:rsidRDefault="003767CD" w:rsidP="007A6203">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9459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69" nam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2749C6" id=" 721"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7A6203" w:rsidRPr="00E30C3E" w:rsidRDefault="007A6203" w:rsidP="007A6203">
      <w:pPr>
        <w:spacing w:line="200" w:lineRule="exact"/>
        <w:rPr>
          <w:rFonts w:ascii="Times New Roman" w:eastAsia="Times New Roman" w:hAnsi="Times New Roman"/>
        </w:rPr>
      </w:pPr>
    </w:p>
    <w:p w:rsidR="007E4ED0" w:rsidRPr="00E30C3E" w:rsidRDefault="007E4ED0" w:rsidP="007E4ED0">
      <w:pPr>
        <w:spacing w:line="109" w:lineRule="exact"/>
        <w:rPr>
          <w:rFonts w:ascii="Times New Roman" w:eastAsia="Times New Roman" w:hAnsi="Times New Roman"/>
        </w:rPr>
      </w:pPr>
    </w:p>
    <w:p w:rsidR="00154A0A" w:rsidRPr="00E30C3E" w:rsidRDefault="00154A0A" w:rsidP="007E4ED0">
      <w:pPr>
        <w:spacing w:line="109" w:lineRule="exact"/>
        <w:rPr>
          <w:rFonts w:ascii="Times New Roman" w:eastAsia="Times New Roman" w:hAnsi="Times New Roman"/>
        </w:rPr>
      </w:pPr>
    </w:p>
    <w:p w:rsidR="007E4ED0" w:rsidRPr="00E30C3E" w:rsidRDefault="007E4ED0" w:rsidP="003E45C5">
      <w:pPr>
        <w:tabs>
          <w:tab w:val="left" w:pos="260"/>
        </w:tabs>
        <w:spacing w:line="279"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B2387" w:rsidRPr="00E30C3E">
        <w:rPr>
          <w:rFonts w:ascii="Arial" w:eastAsia="Arial" w:hAnsi="Arial"/>
          <w:sz w:val="18"/>
        </w:rPr>
        <w:t>Лабораторне тестування на туберкульоз: слід рекомендувати лабораторіям приватного сектор</w:t>
      </w:r>
      <w:r w:rsidR="003E45C5">
        <w:rPr>
          <w:rFonts w:ascii="Arial" w:eastAsia="Arial" w:hAnsi="Arial"/>
          <w:sz w:val="18"/>
        </w:rPr>
        <w:t>у</w:t>
      </w:r>
      <w:r w:rsidR="005B2387" w:rsidRPr="00E30C3E">
        <w:rPr>
          <w:rFonts w:ascii="Arial" w:eastAsia="Arial" w:hAnsi="Arial"/>
          <w:sz w:val="18"/>
        </w:rPr>
        <w:t xml:space="preserve"> дотримуватися політики ВООЗ щодо лабораторних досліджень і використовувати рекомендовані ВООЗ тести. Наприклад, приватним лабораторіям необхідно рекомендувати НЕ використовувати серологічні методи або аналізи вивільнення інтерферону (АВІ) для діагностики активної форми ТБ. Крім того, приватні лабораторії також повинні дотримуватися політики та процедур біологічної безпеки, рекомендованих ВООЗ та міжнарод</w:t>
      </w:r>
      <w:r w:rsidR="003E45C5">
        <w:rPr>
          <w:rFonts w:ascii="Arial" w:eastAsia="Arial" w:hAnsi="Arial"/>
          <w:sz w:val="18"/>
        </w:rPr>
        <w:t>ними стандартами. Встановлені механізми</w:t>
      </w:r>
      <w:r w:rsidR="005B2387" w:rsidRPr="00E30C3E">
        <w:rPr>
          <w:rFonts w:ascii="Arial" w:eastAsia="Arial" w:hAnsi="Arial"/>
          <w:sz w:val="18"/>
        </w:rPr>
        <w:t xml:space="preserve"> транспортування та направлення </w:t>
      </w:r>
      <w:r w:rsidR="003E45C5">
        <w:rPr>
          <w:rFonts w:ascii="Arial" w:eastAsia="Arial" w:hAnsi="Arial"/>
          <w:sz w:val="18"/>
        </w:rPr>
        <w:t xml:space="preserve">зразків, які використовуються </w:t>
      </w:r>
      <w:r w:rsidR="005B2387" w:rsidRPr="00E30C3E">
        <w:rPr>
          <w:rFonts w:ascii="Arial" w:eastAsia="Arial" w:hAnsi="Arial"/>
          <w:sz w:val="18"/>
        </w:rPr>
        <w:t>програм</w:t>
      </w:r>
      <w:r w:rsidR="003E45C5">
        <w:rPr>
          <w:rFonts w:ascii="Arial" w:eastAsia="Arial" w:hAnsi="Arial"/>
          <w:sz w:val="18"/>
        </w:rPr>
        <w:t>ам</w:t>
      </w:r>
      <w:r w:rsidR="005B2387" w:rsidRPr="00E30C3E">
        <w:rPr>
          <w:rFonts w:ascii="Arial" w:eastAsia="Arial" w:hAnsi="Arial"/>
          <w:sz w:val="18"/>
        </w:rPr>
        <w:t>и по боротьбі з ТБ</w:t>
      </w:r>
      <w:r w:rsidR="003E45C5">
        <w:rPr>
          <w:rFonts w:ascii="Arial" w:eastAsia="Arial" w:hAnsi="Arial"/>
          <w:sz w:val="18"/>
        </w:rPr>
        <w:t>, за наявності</w:t>
      </w:r>
      <w:r w:rsidR="005B2387" w:rsidRPr="00E30C3E">
        <w:rPr>
          <w:rFonts w:ascii="Arial" w:eastAsia="Arial" w:hAnsi="Arial"/>
          <w:sz w:val="18"/>
        </w:rPr>
        <w:t>,  мають бути доступними для приватних лабораторій.</w:t>
      </w:r>
    </w:p>
    <w:p w:rsidR="007E4ED0" w:rsidRPr="00E30C3E" w:rsidRDefault="007E4ED0" w:rsidP="007E4ED0">
      <w:pPr>
        <w:spacing w:line="109" w:lineRule="exact"/>
        <w:rPr>
          <w:rFonts w:ascii="Times New Roman" w:eastAsia="Times New Roman" w:hAnsi="Times New Roman"/>
        </w:rPr>
      </w:pPr>
    </w:p>
    <w:p w:rsidR="007E4ED0" w:rsidRPr="00E30C3E" w:rsidRDefault="007E4ED0" w:rsidP="001C4683">
      <w:pPr>
        <w:tabs>
          <w:tab w:val="left" w:pos="260"/>
        </w:tabs>
        <w:spacing w:line="280"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B2387" w:rsidRPr="00E30C3E">
        <w:rPr>
          <w:rFonts w:ascii="Arial" w:eastAsia="Arial" w:hAnsi="Arial"/>
          <w:sz w:val="18"/>
        </w:rPr>
        <w:t>Навчання та нагляд: лабораторії приватного сект</w:t>
      </w:r>
      <w:r w:rsidR="003E45C5">
        <w:rPr>
          <w:rFonts w:ascii="Arial" w:eastAsia="Arial" w:hAnsi="Arial"/>
          <w:sz w:val="18"/>
        </w:rPr>
        <w:t>ору повинні бути включені до навчальних семінарів</w:t>
      </w:r>
      <w:r w:rsidR="005B2387" w:rsidRPr="00E30C3E">
        <w:rPr>
          <w:rFonts w:ascii="Arial" w:eastAsia="Arial" w:hAnsi="Arial"/>
          <w:sz w:val="18"/>
        </w:rPr>
        <w:t xml:space="preserve"> та </w:t>
      </w:r>
      <w:r w:rsidR="001C4683" w:rsidRPr="001C4683">
        <w:rPr>
          <w:rFonts w:ascii="Arial" w:eastAsia="Arial" w:hAnsi="Arial"/>
          <w:sz w:val="18"/>
        </w:rPr>
        <w:t>забезпечені СОП, розробленими НРЛ, та іншими рекомендаціями</w:t>
      </w:r>
      <w:r w:rsidR="005B2387" w:rsidRPr="00E30C3E">
        <w:rPr>
          <w:rFonts w:ascii="Arial" w:eastAsia="Arial" w:hAnsi="Arial"/>
          <w:sz w:val="18"/>
        </w:rPr>
        <w:t>. Приватні лабораторії також повинні бути включені до національних та субнаціональних графіків нагляду та мати механізми моніторингу ефективності та зворотного зв'язку</w:t>
      </w:r>
      <w:r w:rsidRPr="00E30C3E">
        <w:rPr>
          <w:rFonts w:ascii="Arial" w:eastAsia="Arial" w:hAnsi="Arial"/>
          <w:sz w:val="18"/>
        </w:rPr>
        <w:t>.</w:t>
      </w:r>
    </w:p>
    <w:p w:rsidR="007E4ED0" w:rsidRPr="00E30C3E" w:rsidRDefault="007E4ED0" w:rsidP="007E4ED0">
      <w:pPr>
        <w:spacing w:line="106" w:lineRule="exact"/>
        <w:rPr>
          <w:rFonts w:ascii="Times New Roman" w:eastAsia="Times New Roman" w:hAnsi="Times New Roman"/>
        </w:rPr>
      </w:pPr>
    </w:p>
    <w:p w:rsidR="007E4ED0" w:rsidRPr="00E30C3E" w:rsidRDefault="007E4ED0" w:rsidP="001C4683">
      <w:pPr>
        <w:tabs>
          <w:tab w:val="left" w:pos="260"/>
        </w:tabs>
        <w:spacing w:line="279"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B2387" w:rsidRPr="00E30C3E">
        <w:rPr>
          <w:rFonts w:ascii="Arial" w:eastAsia="Arial" w:hAnsi="Arial"/>
          <w:sz w:val="18"/>
        </w:rPr>
        <w:t xml:space="preserve">Управління поставками, перевірка та технічне  обслуговування обладнання: там, де це необхідно і можливо, приватні лабораторії повинні мати доступ до реагентів з гарантованою якістю та запасів, або </w:t>
      </w:r>
      <w:r w:rsidR="001C4683">
        <w:rPr>
          <w:rFonts w:ascii="Arial" w:eastAsia="Arial" w:hAnsi="Arial"/>
          <w:sz w:val="18"/>
        </w:rPr>
        <w:t xml:space="preserve">отримувати </w:t>
      </w:r>
      <w:r w:rsidR="005B2387" w:rsidRPr="00E30C3E">
        <w:rPr>
          <w:rFonts w:ascii="Arial" w:eastAsia="Arial" w:hAnsi="Arial"/>
          <w:sz w:val="18"/>
        </w:rPr>
        <w:t>безкоштовно від НПБТ, або через доступ до затверджених агентів із закупівель та дистриб'юторів. Приватні лабора</w:t>
      </w:r>
      <w:r w:rsidR="001C4683">
        <w:rPr>
          <w:rFonts w:ascii="Arial" w:eastAsia="Arial" w:hAnsi="Arial"/>
          <w:sz w:val="18"/>
        </w:rPr>
        <w:t>торії також повинні використовувати</w:t>
      </w:r>
      <w:r w:rsidR="005B2387" w:rsidRPr="00E30C3E">
        <w:rPr>
          <w:rFonts w:ascii="Arial" w:eastAsia="Arial" w:hAnsi="Arial"/>
          <w:sz w:val="18"/>
        </w:rPr>
        <w:t xml:space="preserve"> угод</w:t>
      </w:r>
      <w:r w:rsidR="001C4683">
        <w:rPr>
          <w:rFonts w:ascii="Arial" w:eastAsia="Arial" w:hAnsi="Arial"/>
          <w:sz w:val="18"/>
        </w:rPr>
        <w:t xml:space="preserve">и про перевірку </w:t>
      </w:r>
      <w:r w:rsidR="005B2387" w:rsidRPr="00E30C3E">
        <w:rPr>
          <w:rFonts w:ascii="Arial" w:eastAsia="Arial" w:hAnsi="Arial"/>
          <w:sz w:val="18"/>
        </w:rPr>
        <w:t xml:space="preserve">та технічне обслуговування обладнання для діагностики </w:t>
      </w:r>
      <w:r w:rsidR="001C4683">
        <w:rPr>
          <w:rFonts w:ascii="Arial" w:eastAsia="Arial" w:hAnsi="Arial"/>
          <w:sz w:val="18"/>
        </w:rPr>
        <w:t>ТБ</w:t>
      </w:r>
      <w:r w:rsidR="005B2387" w:rsidRPr="00E30C3E">
        <w:rPr>
          <w:rFonts w:ascii="Arial" w:eastAsia="Arial" w:hAnsi="Arial"/>
          <w:sz w:val="18"/>
        </w:rPr>
        <w:t>, рекомендованих НПБТ/НРЛ</w:t>
      </w:r>
      <w:r w:rsidRPr="00E30C3E">
        <w:rPr>
          <w:rFonts w:ascii="Arial" w:eastAsia="Arial" w:hAnsi="Arial"/>
          <w:sz w:val="18"/>
        </w:rPr>
        <w:t>.</w:t>
      </w:r>
    </w:p>
    <w:p w:rsidR="007E4ED0" w:rsidRPr="00E30C3E" w:rsidRDefault="007E4ED0" w:rsidP="007E4ED0">
      <w:pPr>
        <w:spacing w:line="109" w:lineRule="exact"/>
        <w:rPr>
          <w:rFonts w:ascii="Times New Roman" w:eastAsia="Times New Roman" w:hAnsi="Times New Roman"/>
        </w:rPr>
      </w:pPr>
    </w:p>
    <w:p w:rsidR="007E4ED0" w:rsidRPr="00E30C3E" w:rsidRDefault="007E4ED0" w:rsidP="005B2387">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5B2387" w:rsidRPr="00E30C3E">
        <w:rPr>
          <w:rFonts w:ascii="Arial" w:eastAsia="Arial" w:hAnsi="Arial"/>
          <w:sz w:val="18"/>
        </w:rPr>
        <w:t>ЗЯ та ведення пацієнта – приватні лабораторії повинні брати участь у програмі ЗОЯ, яка може включати відвідування сайту, перевірку експертних знань</w:t>
      </w:r>
      <w:r w:rsidR="001C4683">
        <w:rPr>
          <w:rFonts w:ascii="Arial" w:eastAsia="Arial" w:hAnsi="Arial"/>
          <w:sz w:val="18"/>
        </w:rPr>
        <w:t>,</w:t>
      </w:r>
      <w:r w:rsidR="005B2387" w:rsidRPr="00E30C3E">
        <w:rPr>
          <w:rFonts w:ascii="Arial" w:eastAsia="Arial" w:hAnsi="Arial"/>
          <w:sz w:val="18"/>
        </w:rPr>
        <w:t xml:space="preserve"> сліпу перевірку результатів</w:t>
      </w:r>
      <w:r w:rsidRPr="00E30C3E">
        <w:rPr>
          <w:rFonts w:ascii="Arial" w:eastAsia="Arial" w:hAnsi="Arial"/>
          <w:sz w:val="18"/>
        </w:rPr>
        <w:t>.</w:t>
      </w:r>
    </w:p>
    <w:p w:rsidR="007E4ED0" w:rsidRPr="00E30C3E" w:rsidRDefault="007E4ED0">
      <w:pPr>
        <w:spacing w:line="265" w:lineRule="auto"/>
        <w:ind w:right="140"/>
        <w:rPr>
          <w:rFonts w:ascii="Arial" w:eastAsia="Arial" w:hAnsi="Arial"/>
          <w:sz w:val="16"/>
        </w:rPr>
      </w:pPr>
    </w:p>
    <w:p w:rsidR="007E4ED0" w:rsidRPr="00E30C3E" w:rsidRDefault="007E4ED0" w:rsidP="007E4ED0">
      <w:pPr>
        <w:spacing w:line="0" w:lineRule="atLeast"/>
        <w:rPr>
          <w:rFonts w:ascii="Arial" w:eastAsia="Arial" w:hAnsi="Arial"/>
          <w:b/>
          <w:color w:val="0E97D5"/>
        </w:rPr>
      </w:pPr>
      <w:r w:rsidRPr="00E30C3E">
        <w:rPr>
          <w:rFonts w:ascii="Arial" w:eastAsia="Arial" w:hAnsi="Arial"/>
          <w:b/>
          <w:color w:val="0E97D5"/>
        </w:rPr>
        <w:t>Ключові напрямки діяльності з технічної підтримки</w:t>
      </w:r>
    </w:p>
    <w:p w:rsidR="007E4ED0" w:rsidRPr="00E30C3E" w:rsidRDefault="003767CD" w:rsidP="007E4ED0">
      <w:pPr>
        <w:spacing w:line="20"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691520" behindDoc="1" locked="0" layoutInCell="1" allowOverlap="1">
                <wp:simplePos x="0" y="0"/>
                <wp:positionH relativeFrom="column">
                  <wp:posOffset>0</wp:posOffset>
                </wp:positionH>
                <wp:positionV relativeFrom="paragraph">
                  <wp:posOffset>52705</wp:posOffset>
                </wp:positionV>
                <wp:extent cx="4464050" cy="0"/>
                <wp:effectExtent l="0" t="0" r="0" b="0"/>
                <wp:wrapNone/>
                <wp:docPr id="368" nam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6405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21DB99" id=" 716"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351.5pt,4.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" strokecolor="#0e97d5" strokeweight="1pt">
                <o:lock v:ext="edit" shapetype="f"/>
              </v:line>
            </w:pict>
          </mc:Fallback>
        </mc:AlternateContent>
      </w:r>
    </w:p>
    <w:p w:rsidR="007E4ED0" w:rsidRPr="00E30C3E" w:rsidRDefault="003767CD" w:rsidP="007E4ED0">
      <w:pPr>
        <w:spacing w:line="218"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690496" behindDoc="1" locked="0" layoutInCell="1" allowOverlap="1">
                <wp:simplePos x="0" y="0"/>
                <wp:positionH relativeFrom="column">
                  <wp:posOffset>0</wp:posOffset>
                </wp:positionH>
                <wp:positionV relativeFrom="paragraph">
                  <wp:posOffset>43815</wp:posOffset>
                </wp:positionV>
                <wp:extent cx="4686300" cy="1356360"/>
                <wp:effectExtent l="0" t="0" r="0" b="0"/>
                <wp:wrapNone/>
                <wp:docPr id="367" name="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0" cy="1356360"/>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269625" id=" 715" o:spid="_x0000_s1026" style="position:absolute;margin-left:0;margin-top:3.45pt;width:369pt;height:106.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" fillcolor="#deeaf8" strokecolor="white">
                <v:path arrowok="t"/>
              </v:rect>
            </w:pict>
          </mc:Fallback>
        </mc:AlternateContent>
      </w:r>
    </w:p>
    <w:p w:rsidR="00154A0A" w:rsidRPr="00E30C3E" w:rsidRDefault="007E4ED0" w:rsidP="001C4683">
      <w:pPr>
        <w:spacing w:line="278" w:lineRule="auto"/>
        <w:ind w:left="357"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5B2387" w:rsidRPr="00E30C3E">
        <w:rPr>
          <w:rFonts w:ascii="Arial" w:eastAsia="Arial" w:hAnsi="Arial"/>
          <w:color w:val="000000"/>
          <w:sz w:val="18"/>
        </w:rPr>
        <w:t xml:space="preserve">Надавати консультації щодо залучення лабораторій приватного сектору до </w:t>
      </w:r>
    </w:p>
    <w:p w:rsidR="007E4ED0" w:rsidRPr="00E30C3E" w:rsidRDefault="005B2387" w:rsidP="001C4683">
      <w:pPr>
        <w:spacing w:line="278" w:lineRule="auto"/>
        <w:ind w:left="357" w:right="240"/>
        <w:rPr>
          <w:rFonts w:ascii="Arial" w:eastAsia="Arial" w:hAnsi="Arial"/>
          <w:color w:val="000000"/>
          <w:sz w:val="18"/>
        </w:rPr>
      </w:pPr>
      <w:r w:rsidRPr="00E30C3E">
        <w:rPr>
          <w:rFonts w:ascii="Arial" w:eastAsia="Arial" w:hAnsi="Arial"/>
          <w:color w:val="000000"/>
          <w:sz w:val="18"/>
        </w:rPr>
        <w:t>НПБТ</w:t>
      </w:r>
    </w:p>
    <w:p w:rsidR="007E4ED0" w:rsidRPr="00E30C3E" w:rsidRDefault="007E4ED0" w:rsidP="001C4683">
      <w:pPr>
        <w:spacing w:line="278" w:lineRule="auto"/>
        <w:ind w:left="357" w:right="240" w:hanging="180"/>
        <w:rPr>
          <w:rFonts w:ascii="Times New Roman" w:eastAsia="Times New Roman" w:hAnsi="Times New Roman"/>
          <w:sz w:val="10"/>
          <w:szCs w:val="10"/>
        </w:rPr>
      </w:pPr>
    </w:p>
    <w:p w:rsidR="007E4ED0" w:rsidRPr="00E30C3E" w:rsidRDefault="007E4ED0" w:rsidP="001C4683">
      <w:pPr>
        <w:spacing w:line="278" w:lineRule="auto"/>
        <w:ind w:left="357"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54A0A" w:rsidRPr="00E30C3E">
        <w:rPr>
          <w:rFonts w:ascii="Arial" w:eastAsia="Arial" w:hAnsi="Arial"/>
          <w:color w:val="000000"/>
          <w:sz w:val="18"/>
        </w:rPr>
        <w:t>Брати участь у плануванні та реалізації проєктів, спрямованих на залучення приватних лабораторій до підвищення якості послуг (наприклад, шляхом включення лабораторій до програми ЗОЯ</w:t>
      </w:r>
      <w:r w:rsidR="001C4683">
        <w:rPr>
          <w:rFonts w:ascii="Arial" w:eastAsia="Arial" w:hAnsi="Arial"/>
          <w:color w:val="000000"/>
          <w:sz w:val="18"/>
        </w:rPr>
        <w:t>)</w:t>
      </w:r>
    </w:p>
    <w:p w:rsidR="007E4ED0" w:rsidRPr="00E30C3E" w:rsidRDefault="007E4ED0" w:rsidP="001C4683">
      <w:pPr>
        <w:spacing w:line="278" w:lineRule="auto"/>
        <w:ind w:left="357" w:right="240" w:hanging="180"/>
        <w:rPr>
          <w:rFonts w:ascii="Times New Roman" w:eastAsia="Times New Roman" w:hAnsi="Times New Roman"/>
          <w:sz w:val="10"/>
          <w:szCs w:val="10"/>
        </w:rPr>
      </w:pPr>
    </w:p>
    <w:p w:rsidR="007E4ED0" w:rsidRPr="00E30C3E" w:rsidRDefault="007E4ED0" w:rsidP="001C4683">
      <w:pPr>
        <w:spacing w:line="278" w:lineRule="auto"/>
        <w:ind w:left="357" w:right="24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1C4683">
        <w:rPr>
          <w:rFonts w:ascii="Arial" w:eastAsia="Arial" w:hAnsi="Arial"/>
          <w:color w:val="000000"/>
          <w:sz w:val="18"/>
        </w:rPr>
        <w:t>Надавати к</w:t>
      </w:r>
      <w:r w:rsidR="00154A0A" w:rsidRPr="00E30C3E">
        <w:rPr>
          <w:rFonts w:ascii="Arial" w:eastAsia="Arial" w:hAnsi="Arial"/>
          <w:color w:val="000000"/>
          <w:sz w:val="18"/>
        </w:rPr>
        <w:t>онсульт</w:t>
      </w:r>
      <w:r w:rsidR="001C4683">
        <w:rPr>
          <w:rFonts w:ascii="Arial" w:eastAsia="Arial" w:hAnsi="Arial"/>
          <w:color w:val="000000"/>
          <w:sz w:val="18"/>
        </w:rPr>
        <w:t>ації</w:t>
      </w:r>
      <w:r w:rsidR="00154A0A" w:rsidRPr="00E30C3E">
        <w:rPr>
          <w:rFonts w:ascii="Arial" w:eastAsia="Arial" w:hAnsi="Arial"/>
          <w:color w:val="000000"/>
          <w:sz w:val="18"/>
        </w:rPr>
        <w:t xml:space="preserve"> щодо взаємодії приватних провайдерів </w:t>
      </w:r>
      <w:r w:rsidR="001C4683">
        <w:rPr>
          <w:rFonts w:ascii="Arial" w:eastAsia="Arial" w:hAnsi="Arial"/>
          <w:color w:val="000000"/>
          <w:sz w:val="18"/>
        </w:rPr>
        <w:t xml:space="preserve">послуг </w:t>
      </w:r>
      <w:r w:rsidR="00154A0A" w:rsidRPr="00E30C3E">
        <w:rPr>
          <w:rFonts w:ascii="Arial" w:eastAsia="Arial" w:hAnsi="Arial"/>
          <w:color w:val="000000"/>
          <w:sz w:val="18"/>
        </w:rPr>
        <w:t>та їхньої координації для досягнення цілей</w:t>
      </w:r>
    </w:p>
    <w:p w:rsidR="007E4ED0" w:rsidRPr="00E30C3E" w:rsidRDefault="007E4ED0" w:rsidP="007E4ED0">
      <w:pPr>
        <w:spacing w:line="299" w:lineRule="exact"/>
        <w:rPr>
          <w:rFonts w:ascii="Times New Roman" w:eastAsia="Times New Roman" w:hAnsi="Times New Roman"/>
          <w:sz w:val="12"/>
          <w:szCs w:val="12"/>
        </w:rPr>
      </w:pPr>
    </w:p>
    <w:p w:rsidR="00154A0A" w:rsidRPr="00E30C3E" w:rsidRDefault="00124EA0" w:rsidP="00154A0A">
      <w:pPr>
        <w:spacing w:line="0" w:lineRule="atLeast"/>
        <w:rPr>
          <w:rFonts w:ascii="Arial" w:eastAsia="Arial" w:hAnsi="Arial"/>
          <w:color w:val="1F2954"/>
          <w:sz w:val="24"/>
        </w:rPr>
      </w:pPr>
      <w:r w:rsidRPr="00E30C3E">
        <w:rPr>
          <w:rFonts w:ascii="Arial" w:eastAsia="Arial" w:hAnsi="Arial"/>
          <w:color w:val="1F2954"/>
          <w:sz w:val="24"/>
        </w:rPr>
        <w:t>Інформацій ресурси до Розділу</w:t>
      </w:r>
      <w:r w:rsidR="00154A0A" w:rsidRPr="00E30C3E">
        <w:rPr>
          <w:rFonts w:ascii="Arial" w:eastAsia="Arial" w:hAnsi="Arial"/>
          <w:color w:val="1F2954"/>
          <w:sz w:val="24"/>
        </w:rPr>
        <w:t xml:space="preserve"> 2.9</w:t>
      </w:r>
    </w:p>
    <w:p w:rsidR="00154A0A" w:rsidRPr="00E30C3E" w:rsidRDefault="00154A0A" w:rsidP="00154A0A">
      <w:pPr>
        <w:spacing w:line="109" w:lineRule="exact"/>
        <w:rPr>
          <w:rFonts w:ascii="Times New Roman" w:eastAsia="Times New Roman" w:hAnsi="Times New Roman"/>
        </w:rPr>
      </w:pPr>
    </w:p>
    <w:p w:rsidR="00154A0A" w:rsidRPr="00E30C3E" w:rsidRDefault="00154A0A" w:rsidP="00154A0A">
      <w:pPr>
        <w:spacing w:line="269" w:lineRule="auto"/>
        <w:ind w:right="720"/>
        <w:rPr>
          <w:rFonts w:ascii="Arial" w:eastAsia="Arial" w:hAnsi="Arial"/>
          <w:sz w:val="16"/>
        </w:rPr>
      </w:pPr>
      <w:r w:rsidRPr="00E30C3E">
        <w:rPr>
          <w:rFonts w:ascii="Arial" w:eastAsia="Arial" w:hAnsi="Arial"/>
          <w:sz w:val="16"/>
        </w:rPr>
        <w:t xml:space="preserve">International standards for tuberculosis care, 3rd edition. The Hague: TB CARE I; 2014 </w:t>
      </w:r>
      <w:hyperlink r:id="rId212" w:history="1">
        <w:r w:rsidRPr="00E30C3E">
          <w:rPr>
            <w:rFonts w:ascii="Arial" w:eastAsia="Arial" w:hAnsi="Arial"/>
            <w:sz w:val="16"/>
          </w:rPr>
          <w:t>(https://www.currytbcenter.ucsf.edu/sites/default/files/istc_3rded.pdf)</w:t>
        </w:r>
      </w:hyperlink>
      <w:r w:rsidRPr="00E30C3E">
        <w:rPr>
          <w:rFonts w:ascii="Arial" w:eastAsia="Arial" w:hAnsi="Arial"/>
          <w:sz w:val="16"/>
        </w:rPr>
        <w:t>.</w:t>
      </w:r>
    </w:p>
    <w:p w:rsidR="00154A0A" w:rsidRPr="00E30C3E" w:rsidRDefault="00154A0A" w:rsidP="00154A0A">
      <w:pPr>
        <w:spacing w:line="16" w:lineRule="exact"/>
        <w:rPr>
          <w:rFonts w:ascii="Times New Roman" w:eastAsia="Times New Roman" w:hAnsi="Times New Roman"/>
        </w:rPr>
      </w:pPr>
    </w:p>
    <w:p w:rsidR="00154A0A" w:rsidRPr="00E30C3E" w:rsidRDefault="00154A0A" w:rsidP="00154A0A">
      <w:pPr>
        <w:spacing w:line="265" w:lineRule="auto"/>
        <w:ind w:right="460"/>
        <w:rPr>
          <w:rFonts w:ascii="Arial" w:eastAsia="Arial" w:hAnsi="Arial"/>
          <w:sz w:val="16"/>
        </w:rPr>
      </w:pPr>
      <w:r w:rsidRPr="00E30C3E">
        <w:rPr>
          <w:rFonts w:ascii="Arial" w:eastAsia="Arial" w:hAnsi="Arial"/>
          <w:sz w:val="16"/>
        </w:rPr>
        <w:t xml:space="preserve">Uplekar M, Lonnroth K. Engaging all health care providers in TB control: guidance on implementing public–private mix approaches. Geneva: World Health Organization; 2006 </w:t>
      </w:r>
      <w:hyperlink r:id="rId213" w:history="1">
        <w:r w:rsidRPr="00E30C3E">
          <w:rPr>
            <w:rFonts w:ascii="Arial" w:eastAsia="Arial" w:hAnsi="Arial"/>
            <w:sz w:val="16"/>
          </w:rPr>
          <w:t>(https://apps.who.int/iris/handle/10665/69240)</w:t>
        </w:r>
      </w:hyperlink>
      <w:r w:rsidRPr="00E30C3E">
        <w:rPr>
          <w:rFonts w:ascii="Arial" w:eastAsia="Arial" w:hAnsi="Arial"/>
          <w:sz w:val="16"/>
        </w:rPr>
        <w:t>.</w:t>
      </w:r>
    </w:p>
    <w:p w:rsidR="00154A0A" w:rsidRPr="00E30C3E" w:rsidRDefault="00154A0A" w:rsidP="00154A0A">
      <w:pPr>
        <w:spacing w:line="19" w:lineRule="exact"/>
        <w:rPr>
          <w:rFonts w:ascii="Times New Roman" w:eastAsia="Times New Roman" w:hAnsi="Times New Roman"/>
        </w:rPr>
      </w:pPr>
    </w:p>
    <w:p w:rsidR="00154A0A" w:rsidRPr="00E30C3E" w:rsidRDefault="00154A0A" w:rsidP="00154A0A">
      <w:pPr>
        <w:spacing w:line="265" w:lineRule="auto"/>
        <w:ind w:right="400"/>
        <w:rPr>
          <w:rFonts w:ascii="Arial" w:eastAsia="Arial" w:hAnsi="Arial"/>
          <w:sz w:val="16"/>
        </w:rPr>
      </w:pPr>
      <w:r w:rsidRPr="00E30C3E">
        <w:rPr>
          <w:rFonts w:ascii="Arial" w:eastAsia="Arial" w:hAnsi="Arial"/>
          <w:sz w:val="16"/>
        </w:rPr>
        <w:t xml:space="preserve">A practical handbook for national TB laboratory strategic plan development. The Hague: TB CARE I; 2014 </w:t>
      </w:r>
      <w:hyperlink r:id="rId214" w:history="1">
        <w:r w:rsidRPr="00E30C3E">
          <w:rPr>
            <w:rFonts w:ascii="Arial" w:eastAsia="Arial" w:hAnsi="Arial"/>
            <w:sz w:val="16"/>
          </w:rPr>
          <w:t>(https://www.stoptb.org/gli-practical-handbook-national-tb-laboratory-</w:t>
        </w:r>
      </w:hyperlink>
      <w:hyperlink r:id="rId215" w:history="1">
        <w:r w:rsidRPr="00E30C3E">
          <w:rPr>
            <w:rFonts w:ascii="Arial" w:eastAsia="Arial" w:hAnsi="Arial"/>
            <w:sz w:val="16"/>
          </w:rPr>
          <w:t>strategic-plan-development-0)</w:t>
        </w:r>
      </w:hyperlink>
      <w:r w:rsidRPr="00E30C3E">
        <w:rPr>
          <w:rFonts w:ascii="Arial" w:eastAsia="Arial" w:hAnsi="Arial"/>
          <w:sz w:val="16"/>
        </w:rPr>
        <w:t>.</w:t>
      </w:r>
    </w:p>
    <w:p w:rsidR="00154A0A" w:rsidRPr="00E30C3E" w:rsidRDefault="00154A0A">
      <w:pPr>
        <w:spacing w:line="265" w:lineRule="auto"/>
        <w:ind w:right="140"/>
        <w:rPr>
          <w:rFonts w:ascii="Arial" w:eastAsia="Arial" w:hAnsi="Arial"/>
          <w:b/>
          <w:bCs/>
          <w:sz w:val="16"/>
        </w:rPr>
      </w:pPr>
    </w:p>
    <w:p w:rsidR="00154A0A" w:rsidRPr="00E30C3E" w:rsidRDefault="001C4683" w:rsidP="00154A0A">
      <w:pPr>
        <w:spacing w:line="265" w:lineRule="auto"/>
        <w:ind w:right="140"/>
        <w:jc w:val="center"/>
        <w:rPr>
          <w:rFonts w:ascii="Arial" w:eastAsia="Arial" w:hAnsi="Arial"/>
          <w:sz w:val="16"/>
        </w:rPr>
        <w:sectPr w:rsidR="00154A0A" w:rsidRPr="00E30C3E" w:rsidSect="007E4ED0">
          <w:pgSz w:w="9080" w:h="13606"/>
          <w:pgMar w:top="543" w:right="620" w:bottom="719" w:left="1020" w:header="0" w:footer="0" w:gutter="0"/>
          <w:cols w:space="0" w:equalWidth="0">
            <w:col w:w="7440"/>
          </w:cols>
          <w:docGrid w:linePitch="360"/>
        </w:sectPr>
      </w:pPr>
      <w:r>
        <w:rPr>
          <w:rFonts w:ascii="Arial" w:eastAsia="Arial" w:hAnsi="Arial"/>
          <w:sz w:val="16"/>
        </w:rPr>
        <w:t>103</w:t>
      </w:r>
    </w:p>
    <w:p w:rsidR="00154A0A" w:rsidRPr="001C4683" w:rsidRDefault="001C4683" w:rsidP="00154A0A">
      <w:pPr>
        <w:spacing w:line="0" w:lineRule="atLeast"/>
        <w:jc w:val="center"/>
        <w:rPr>
          <w:rFonts w:ascii="Arial" w:eastAsia="Arial" w:hAnsi="Arial"/>
          <w:b/>
          <w:color w:val="1F2954"/>
          <w:sz w:val="14"/>
        </w:rPr>
      </w:pPr>
      <w:bookmarkStart w:id="102" w:name="page105"/>
      <w:bookmarkEnd w:id="102"/>
      <w:r w:rsidRPr="001C4683">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154A0A" w:rsidRPr="00E30C3E" w:rsidRDefault="003767CD" w:rsidP="00154A0A">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9561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66" nam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A260F8" id=" 722"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154A0A" w:rsidRPr="00E30C3E" w:rsidRDefault="00154A0A" w:rsidP="00154A0A">
      <w:pPr>
        <w:spacing w:line="200" w:lineRule="exact"/>
        <w:rPr>
          <w:rFonts w:ascii="Times New Roman" w:eastAsia="Times New Roman" w:hAnsi="Times New Roman"/>
        </w:rPr>
      </w:pPr>
    </w:p>
    <w:p w:rsidR="007E4ED0" w:rsidRPr="00E30C3E" w:rsidRDefault="007E4ED0">
      <w:pPr>
        <w:tabs>
          <w:tab w:val="left" w:pos="260"/>
        </w:tabs>
        <w:spacing w:line="282" w:lineRule="auto"/>
        <w:ind w:left="280" w:hanging="283"/>
        <w:jc w:val="both"/>
        <w:rPr>
          <w:rFonts w:ascii="Arial" w:eastAsia="Arial" w:hAnsi="Arial"/>
          <w:sz w:val="18"/>
        </w:rPr>
      </w:pPr>
    </w:p>
    <w:p w:rsidR="007E4ED0" w:rsidRPr="00E30C3E" w:rsidRDefault="007E4ED0" w:rsidP="00124EA0">
      <w:pPr>
        <w:tabs>
          <w:tab w:val="left" w:pos="660"/>
        </w:tabs>
        <w:spacing w:line="0" w:lineRule="atLeast"/>
        <w:ind w:left="660" w:hanging="660"/>
        <w:rPr>
          <w:rFonts w:ascii="Arial" w:eastAsia="Arial" w:hAnsi="Arial"/>
          <w:color w:val="1F2954"/>
          <w:sz w:val="23"/>
        </w:rPr>
      </w:pPr>
      <w:r w:rsidRPr="00E30C3E">
        <w:rPr>
          <w:rFonts w:ascii="Arial" w:eastAsia="Arial" w:hAnsi="Arial"/>
          <w:color w:val="1F2954"/>
          <w:sz w:val="24"/>
        </w:rPr>
        <w:t>2.10</w:t>
      </w:r>
      <w:r w:rsidRPr="00E30C3E">
        <w:rPr>
          <w:rFonts w:ascii="Times New Roman" w:eastAsia="Times New Roman" w:hAnsi="Times New Roman"/>
        </w:rPr>
        <w:tab/>
      </w:r>
      <w:r w:rsidR="00124EA0" w:rsidRPr="00E30C3E">
        <w:rPr>
          <w:rFonts w:ascii="Arial" w:eastAsia="Arial" w:hAnsi="Arial"/>
          <w:color w:val="1F2954"/>
          <w:sz w:val="23"/>
        </w:rPr>
        <w:t xml:space="preserve">Стратегічне планування </w:t>
      </w:r>
      <w:r w:rsidR="009B4459">
        <w:rPr>
          <w:rFonts w:ascii="Arial" w:eastAsia="Arial" w:hAnsi="Arial"/>
          <w:color w:val="1F2954"/>
          <w:sz w:val="23"/>
        </w:rPr>
        <w:t xml:space="preserve">для </w:t>
      </w:r>
      <w:r w:rsidR="00124EA0" w:rsidRPr="00E30C3E">
        <w:rPr>
          <w:rFonts w:ascii="Arial" w:eastAsia="Arial" w:hAnsi="Arial"/>
          <w:color w:val="1F2954"/>
          <w:sz w:val="23"/>
        </w:rPr>
        <w:t>національних мереж лабораторій з діагностики ТБ</w:t>
      </w:r>
    </w:p>
    <w:p w:rsidR="007E4ED0" w:rsidRPr="00E30C3E" w:rsidRDefault="007E4ED0" w:rsidP="007E4ED0">
      <w:pPr>
        <w:spacing w:line="79" w:lineRule="exact"/>
        <w:rPr>
          <w:rFonts w:ascii="Times New Roman" w:eastAsia="Times New Roman" w:hAnsi="Times New Roman"/>
        </w:rPr>
      </w:pPr>
    </w:p>
    <w:p w:rsidR="007E4ED0" w:rsidRPr="00E30C3E" w:rsidRDefault="007E4ED0" w:rsidP="003C4866">
      <w:pPr>
        <w:spacing w:line="0" w:lineRule="atLeast"/>
        <w:rPr>
          <w:rFonts w:ascii="Arial" w:eastAsia="Arial" w:hAnsi="Arial"/>
          <w:color w:val="1F2954"/>
          <w:sz w:val="24"/>
        </w:rPr>
      </w:pPr>
      <w:r w:rsidRPr="00E30C3E">
        <w:rPr>
          <w:rFonts w:ascii="Arial" w:eastAsia="Arial" w:hAnsi="Arial"/>
          <w:color w:val="1F2954"/>
          <w:sz w:val="24"/>
        </w:rPr>
        <w:t xml:space="preserve">2.10.1 </w:t>
      </w:r>
      <w:r w:rsidR="003C4866">
        <w:rPr>
          <w:rFonts w:ascii="Arial" w:eastAsia="Arial" w:hAnsi="Arial"/>
          <w:color w:val="1F2954"/>
          <w:sz w:val="24"/>
        </w:rPr>
        <w:t>Планування с</w:t>
      </w:r>
      <w:r w:rsidR="00124EA0" w:rsidRPr="00E30C3E">
        <w:rPr>
          <w:rFonts w:ascii="Arial" w:eastAsia="Arial" w:hAnsi="Arial"/>
          <w:color w:val="1F2954"/>
          <w:sz w:val="24"/>
        </w:rPr>
        <w:t>трате</w:t>
      </w:r>
      <w:r w:rsidR="003C4866">
        <w:rPr>
          <w:rFonts w:ascii="Arial" w:eastAsia="Arial" w:hAnsi="Arial"/>
          <w:color w:val="1F2954"/>
          <w:sz w:val="24"/>
        </w:rPr>
        <w:t xml:space="preserve">гії </w:t>
      </w:r>
      <w:r w:rsidR="00124EA0" w:rsidRPr="00E30C3E">
        <w:rPr>
          <w:rFonts w:ascii="Arial" w:eastAsia="Arial" w:hAnsi="Arial"/>
          <w:color w:val="1F2954"/>
          <w:sz w:val="24"/>
        </w:rPr>
        <w:t>лабораторії</w:t>
      </w:r>
      <w:r w:rsidR="003C4866">
        <w:rPr>
          <w:rFonts w:ascii="Arial" w:eastAsia="Arial" w:hAnsi="Arial"/>
          <w:color w:val="1F2954"/>
          <w:sz w:val="24"/>
        </w:rPr>
        <w:t xml:space="preserve"> з діагностики ТБ</w:t>
      </w:r>
    </w:p>
    <w:p w:rsidR="007E4ED0" w:rsidRPr="00E30C3E" w:rsidRDefault="007E4ED0" w:rsidP="007E4ED0">
      <w:pPr>
        <w:spacing w:line="130" w:lineRule="exact"/>
        <w:rPr>
          <w:rFonts w:ascii="Times New Roman" w:eastAsia="Times New Roman" w:hAnsi="Times New Roman"/>
        </w:rPr>
      </w:pPr>
    </w:p>
    <w:p w:rsidR="007E4ED0" w:rsidRPr="00E30C3E" w:rsidRDefault="00124EA0" w:rsidP="003C4866">
      <w:pPr>
        <w:spacing w:line="279" w:lineRule="auto"/>
        <w:jc w:val="both"/>
        <w:rPr>
          <w:rFonts w:ascii="Arial" w:eastAsia="Arial" w:hAnsi="Arial"/>
          <w:sz w:val="18"/>
        </w:rPr>
      </w:pPr>
      <w:r w:rsidRPr="00E30C3E">
        <w:rPr>
          <w:rFonts w:ascii="Arial" w:eastAsia="Arial" w:hAnsi="Arial"/>
          <w:sz w:val="18"/>
        </w:rPr>
        <w:t>Для національних лабораторних служб з діагностики ТБ важливо в</w:t>
      </w:r>
      <w:r w:rsidR="001C4683">
        <w:rPr>
          <w:rFonts w:ascii="Arial" w:eastAsia="Arial" w:hAnsi="Arial"/>
          <w:sz w:val="18"/>
        </w:rPr>
        <w:t>ивчити майбутні потреби щодо діагностики</w:t>
      </w:r>
      <w:r w:rsidRPr="00E30C3E">
        <w:rPr>
          <w:rFonts w:ascii="Arial" w:eastAsia="Arial" w:hAnsi="Arial"/>
          <w:sz w:val="18"/>
        </w:rPr>
        <w:t xml:space="preserve"> та моніторингу пацієнтів з метою розробки цілей та довгострокових планів підвищення якості, нарощування потенціалу та розширення послуг. Тому національні програми по боротьбі з ТБ та міністерства охорони здоров'я повинні співпрацювати з національними референ</w:t>
      </w:r>
      <w:r w:rsidR="001C4683">
        <w:rPr>
          <w:rFonts w:ascii="Arial" w:eastAsia="Arial" w:hAnsi="Arial"/>
          <w:sz w:val="18"/>
        </w:rPr>
        <w:t>с-</w:t>
      </w:r>
      <w:r w:rsidRPr="00E30C3E">
        <w:rPr>
          <w:rFonts w:ascii="Arial" w:eastAsia="Arial" w:hAnsi="Arial"/>
          <w:sz w:val="18"/>
        </w:rPr>
        <w:t>лабораторіями для розробки довгострокової стратегії</w:t>
      </w:r>
      <w:r w:rsidR="003C4866">
        <w:rPr>
          <w:rFonts w:ascii="Arial" w:eastAsia="Arial" w:hAnsi="Arial"/>
          <w:sz w:val="18"/>
        </w:rPr>
        <w:t>, включаючи бюджет,</w:t>
      </w:r>
      <w:r w:rsidRPr="00E30C3E">
        <w:rPr>
          <w:rFonts w:ascii="Arial" w:eastAsia="Arial" w:hAnsi="Arial"/>
          <w:sz w:val="18"/>
        </w:rPr>
        <w:t xml:space="preserve"> для її підтримки. У міру зростання потреби в діагностиці та лікуванні медикаментозної стійкості</w:t>
      </w:r>
      <w:r w:rsidR="003C4866">
        <w:rPr>
          <w:rFonts w:ascii="Arial" w:eastAsia="Arial" w:hAnsi="Arial"/>
          <w:sz w:val="18"/>
        </w:rPr>
        <w:t>, попит на послуги зростатиме. У</w:t>
      </w:r>
      <w:r w:rsidRPr="00E30C3E">
        <w:rPr>
          <w:rFonts w:ascii="Arial" w:eastAsia="Arial" w:hAnsi="Arial"/>
          <w:sz w:val="18"/>
        </w:rPr>
        <w:t xml:space="preserve"> даний час більшість мереж мають обмежений потенціал для забезпечення якісного ТМЧ і стикаються з проблемами щодо забезпечення доступу до послуг для всіх, хто їх потребує</w:t>
      </w:r>
      <w:r w:rsidR="007E4ED0" w:rsidRPr="00E30C3E">
        <w:rPr>
          <w:rFonts w:ascii="Arial" w:eastAsia="Arial" w:hAnsi="Arial"/>
          <w:sz w:val="18"/>
        </w:rPr>
        <w:t>.</w:t>
      </w:r>
    </w:p>
    <w:p w:rsidR="007E4ED0" w:rsidRPr="00E30C3E" w:rsidRDefault="007E4ED0" w:rsidP="007E4ED0">
      <w:pPr>
        <w:spacing w:line="109" w:lineRule="exact"/>
        <w:rPr>
          <w:rFonts w:ascii="Times New Roman" w:eastAsia="Times New Roman" w:hAnsi="Times New Roman"/>
        </w:rPr>
      </w:pPr>
    </w:p>
    <w:p w:rsidR="007E4ED0" w:rsidRPr="00E30C3E" w:rsidRDefault="00124EA0" w:rsidP="00D8069F">
      <w:pPr>
        <w:spacing w:line="278" w:lineRule="auto"/>
        <w:jc w:val="both"/>
        <w:rPr>
          <w:rFonts w:ascii="Arial" w:eastAsia="Arial" w:hAnsi="Arial"/>
          <w:sz w:val="18"/>
        </w:rPr>
      </w:pPr>
      <w:r w:rsidRPr="00E30C3E">
        <w:rPr>
          <w:rFonts w:ascii="Arial" w:eastAsia="Arial" w:hAnsi="Arial"/>
          <w:sz w:val="18"/>
        </w:rPr>
        <w:t>Національні референ</w:t>
      </w:r>
      <w:r w:rsidR="003C4866">
        <w:rPr>
          <w:rFonts w:ascii="Arial" w:eastAsia="Arial" w:hAnsi="Arial"/>
          <w:sz w:val="18"/>
        </w:rPr>
        <w:t>с-</w:t>
      </w:r>
      <w:r w:rsidRPr="00E30C3E">
        <w:rPr>
          <w:rFonts w:ascii="Arial" w:eastAsia="Arial" w:hAnsi="Arial"/>
          <w:sz w:val="18"/>
        </w:rPr>
        <w:t xml:space="preserve">лабораторії та мережі мають важливе значення для забезпечення того, щоби пацієнти отримували відповідний діагноз, догляд та лікування. </w:t>
      </w:r>
      <w:r w:rsidR="003C4866">
        <w:rPr>
          <w:rFonts w:ascii="Arial" w:eastAsia="Arial" w:hAnsi="Arial"/>
          <w:sz w:val="18"/>
        </w:rPr>
        <w:t xml:space="preserve">НРЛ та лабораторні мережі </w:t>
      </w:r>
      <w:r w:rsidRPr="00E30C3E">
        <w:rPr>
          <w:rFonts w:ascii="Arial" w:eastAsia="Arial" w:hAnsi="Arial"/>
          <w:sz w:val="18"/>
        </w:rPr>
        <w:t>також повинні проводити планові заходи з нагляду для оцінки змін епідемії та вимірювання впливу програми по боротьби з туберкульозом на національну охорону здоров'я. Тому важливо, щоб ці лабораторії мали стратегічний план забезпечення надання високоякісних послуг</w:t>
      </w:r>
      <w:r w:rsidR="007E4ED0" w:rsidRPr="00E30C3E">
        <w:rPr>
          <w:rFonts w:ascii="Arial" w:eastAsia="Arial" w:hAnsi="Arial"/>
          <w:sz w:val="18"/>
        </w:rPr>
        <w:t xml:space="preserve">. </w:t>
      </w:r>
      <w:r w:rsidR="009C1BB4" w:rsidRPr="00E30C3E">
        <w:rPr>
          <w:rFonts w:ascii="Arial" w:eastAsia="Arial" w:hAnsi="Arial"/>
          <w:sz w:val="18"/>
        </w:rPr>
        <w:t>Стратегічний план описує напрямок діяльності організації та окреслює ті заходи, які необхідно здійснити для успішної реалізації плану протягом визначеного періоду часу. У динамічному середовищі, коли планування на майбутнє є складним, рекомендовано розробляти плани на 2-3 роки.</w:t>
      </w:r>
      <w:r w:rsidR="007E4ED0" w:rsidRPr="00E30C3E">
        <w:rPr>
          <w:rFonts w:ascii="Arial" w:eastAsia="Arial" w:hAnsi="Arial"/>
          <w:sz w:val="18"/>
        </w:rPr>
        <w:t xml:space="preserve"> </w:t>
      </w:r>
      <w:r w:rsidR="009C1BB4" w:rsidRPr="00E30C3E">
        <w:rPr>
          <w:rFonts w:ascii="Arial" w:eastAsia="Arial" w:hAnsi="Arial"/>
          <w:sz w:val="18"/>
        </w:rPr>
        <w:t>Традицій</w:t>
      </w:r>
      <w:r w:rsidR="00946F0E">
        <w:rPr>
          <w:rFonts w:ascii="Arial" w:eastAsia="Arial" w:hAnsi="Arial"/>
          <w:sz w:val="18"/>
        </w:rPr>
        <w:t>но стратегічні плани складають</w:t>
      </w:r>
      <w:r w:rsidR="009C1BB4" w:rsidRPr="00E30C3E">
        <w:rPr>
          <w:rFonts w:ascii="Arial" w:eastAsia="Arial" w:hAnsi="Arial"/>
          <w:sz w:val="18"/>
        </w:rPr>
        <w:t xml:space="preserve"> на 5-річний період, синхроніз</w:t>
      </w:r>
      <w:r w:rsidR="00946F0E">
        <w:rPr>
          <w:rFonts w:ascii="Arial" w:eastAsia="Arial" w:hAnsi="Arial"/>
          <w:sz w:val="18"/>
        </w:rPr>
        <w:t>ують</w:t>
      </w:r>
      <w:r w:rsidR="009C1BB4" w:rsidRPr="00E30C3E">
        <w:rPr>
          <w:rFonts w:ascii="Arial" w:eastAsia="Arial" w:hAnsi="Arial"/>
          <w:sz w:val="18"/>
        </w:rPr>
        <w:t xml:space="preserve"> з чинними механізмами фінансування, з урахуванням </w:t>
      </w:r>
      <w:r w:rsidR="00946F0E">
        <w:rPr>
          <w:rFonts w:ascii="Arial" w:eastAsia="Arial" w:hAnsi="Arial"/>
          <w:sz w:val="18"/>
        </w:rPr>
        <w:t>можливих змін у потребах</w:t>
      </w:r>
      <w:r w:rsidR="009C1BB4" w:rsidRPr="00E30C3E">
        <w:rPr>
          <w:rFonts w:ascii="Arial" w:eastAsia="Arial" w:hAnsi="Arial"/>
          <w:sz w:val="18"/>
        </w:rPr>
        <w:t xml:space="preserve"> залежно від кол</w:t>
      </w:r>
      <w:r w:rsidR="00946F0E">
        <w:rPr>
          <w:rFonts w:ascii="Arial" w:eastAsia="Arial" w:hAnsi="Arial"/>
          <w:sz w:val="18"/>
        </w:rPr>
        <w:t>ивань епідемії чи у застосуванні</w:t>
      </w:r>
      <w:r w:rsidR="009C1BB4" w:rsidRPr="00E30C3E">
        <w:rPr>
          <w:rFonts w:ascii="Arial" w:eastAsia="Arial" w:hAnsi="Arial"/>
          <w:sz w:val="18"/>
        </w:rPr>
        <w:t xml:space="preserve"> нових технологій, які можуть стати важливими для боротьби з туберкульозом. Стратегічний план враховує поточні та майбутні внутрішні та зовнішні </w:t>
      </w:r>
      <w:r w:rsidR="00D8069F">
        <w:rPr>
          <w:rFonts w:ascii="Arial" w:eastAsia="Arial" w:hAnsi="Arial"/>
          <w:sz w:val="18"/>
        </w:rPr>
        <w:t>фактори</w:t>
      </w:r>
      <w:r w:rsidR="009C1BB4" w:rsidRPr="00E30C3E">
        <w:rPr>
          <w:rFonts w:ascii="Arial" w:eastAsia="Arial" w:hAnsi="Arial"/>
          <w:sz w:val="18"/>
        </w:rPr>
        <w:t>, які можуть вплинути на діяльність лабораторії.</w:t>
      </w:r>
    </w:p>
    <w:p w:rsidR="007E4ED0" w:rsidRPr="00E30C3E" w:rsidRDefault="007E4ED0" w:rsidP="007E4ED0">
      <w:pPr>
        <w:spacing w:line="116" w:lineRule="exact"/>
        <w:rPr>
          <w:rFonts w:ascii="Times New Roman" w:eastAsia="Times New Roman" w:hAnsi="Times New Roman"/>
        </w:rPr>
      </w:pPr>
    </w:p>
    <w:p w:rsidR="007E4ED0" w:rsidRPr="00E30C3E" w:rsidRDefault="00AE140C" w:rsidP="007E4ED0">
      <w:pPr>
        <w:spacing w:line="282" w:lineRule="auto"/>
        <w:jc w:val="both"/>
        <w:rPr>
          <w:rFonts w:ascii="Arial" w:eastAsia="Arial" w:hAnsi="Arial"/>
          <w:sz w:val="18"/>
        </w:rPr>
      </w:pPr>
      <w:r w:rsidRPr="00E30C3E">
        <w:rPr>
          <w:rFonts w:ascii="Arial" w:eastAsia="Arial" w:hAnsi="Arial"/>
          <w:sz w:val="18"/>
        </w:rPr>
        <w:t>Важливість наявності стратегічних планів для лабораторій підкреслювалася в декларації Мапуто щодо зміцнення лабораторних систем (1), яка рекомендувала, щоб стратегічний план національних лабораторій був частиною національних планів охорони здоров’я</w:t>
      </w:r>
      <w:r w:rsidR="007E4ED0" w:rsidRPr="00E30C3E">
        <w:rPr>
          <w:rFonts w:ascii="Arial" w:eastAsia="Arial" w:hAnsi="Arial"/>
          <w:sz w:val="18"/>
        </w:rPr>
        <w:t>.</w:t>
      </w:r>
    </w:p>
    <w:p w:rsidR="007E4ED0" w:rsidRPr="00D8069F" w:rsidRDefault="007E4ED0">
      <w:pPr>
        <w:tabs>
          <w:tab w:val="left" w:pos="260"/>
        </w:tabs>
        <w:spacing w:line="282" w:lineRule="auto"/>
        <w:ind w:left="280" w:hanging="283"/>
        <w:jc w:val="both"/>
        <w:rPr>
          <w:rFonts w:ascii="Arial" w:eastAsia="Arial" w:hAnsi="Arial"/>
          <w:sz w:val="12"/>
          <w:szCs w:val="12"/>
        </w:rPr>
      </w:pPr>
    </w:p>
    <w:p w:rsidR="007E4ED0" w:rsidRPr="00E30C3E" w:rsidRDefault="00982112" w:rsidP="00982112">
      <w:pPr>
        <w:spacing w:line="280" w:lineRule="auto"/>
        <w:jc w:val="both"/>
        <w:rPr>
          <w:rFonts w:ascii="Arial" w:eastAsia="Arial" w:hAnsi="Arial"/>
          <w:sz w:val="18"/>
        </w:rPr>
      </w:pPr>
      <w:r w:rsidRPr="00E30C3E">
        <w:rPr>
          <w:rFonts w:ascii="Arial" w:eastAsia="Arial" w:hAnsi="Arial"/>
          <w:sz w:val="18"/>
        </w:rPr>
        <w:t xml:space="preserve">Зокрема, декларація Мапуто «закликає національні уряди за підтримки їхніх донорів та партнерів в умовах обмежених ресурсів розробити національні стратегічні лабораторні плани, які включають лабораторну підтримку </w:t>
      </w:r>
      <w:r w:rsidR="0075407E">
        <w:rPr>
          <w:rFonts w:ascii="Arial" w:eastAsia="Arial" w:hAnsi="Arial"/>
          <w:sz w:val="18"/>
        </w:rPr>
        <w:t>в реагуванні на основні захворювання, важливі</w:t>
      </w:r>
      <w:r w:rsidRPr="00E30C3E">
        <w:rPr>
          <w:rFonts w:ascii="Arial" w:eastAsia="Arial" w:hAnsi="Arial"/>
          <w:sz w:val="18"/>
        </w:rPr>
        <w:t xml:space="preserve"> для громадського здоров’я, в тому числі ВІЛ, туберкульоз та малярія».</w:t>
      </w:r>
    </w:p>
    <w:p w:rsidR="007E4ED0" w:rsidRPr="00E30C3E" w:rsidRDefault="007E4ED0" w:rsidP="007E4ED0">
      <w:pPr>
        <w:spacing w:line="107" w:lineRule="exact"/>
        <w:rPr>
          <w:rFonts w:ascii="Times New Roman" w:eastAsia="Times New Roman" w:hAnsi="Times New Roman"/>
        </w:rPr>
      </w:pPr>
    </w:p>
    <w:p w:rsidR="007E4ED0" w:rsidRPr="00E30C3E" w:rsidRDefault="00982112" w:rsidP="00982112">
      <w:pPr>
        <w:spacing w:line="280" w:lineRule="auto"/>
        <w:jc w:val="both"/>
        <w:rPr>
          <w:rFonts w:ascii="Arial" w:eastAsia="Arial" w:hAnsi="Arial"/>
          <w:sz w:val="18"/>
        </w:rPr>
      </w:pPr>
      <w:r w:rsidRPr="00E30C3E">
        <w:rPr>
          <w:rFonts w:ascii="Arial" w:eastAsia="Arial" w:hAnsi="Arial"/>
          <w:sz w:val="18"/>
        </w:rPr>
        <w:t>Крім того, Глобальний фонд боротьби зі СНІДом, туберкульозом та малярією вважає стратегічне планування невід'ємною складовою ефективної боротьби з ТБ. Розробка національного стратегічного плану для національної програми по боротьбі з ТБ вважається основоположним для ефективної організації та управління діяльністю з догляду  та  контролю за туберкульозом</w:t>
      </w:r>
      <w:r w:rsidR="007E4ED0" w:rsidRPr="00E30C3E">
        <w:rPr>
          <w:rFonts w:ascii="Arial" w:eastAsia="Arial" w:hAnsi="Arial"/>
          <w:sz w:val="18"/>
        </w:rPr>
        <w:t>.</w:t>
      </w:r>
      <w:r w:rsidRPr="00E30C3E">
        <w:rPr>
          <w:rFonts w:ascii="Arial" w:eastAsia="Arial" w:hAnsi="Arial"/>
          <w:sz w:val="18"/>
        </w:rPr>
        <w:t xml:space="preserve">  Отже,  успіх  в  отриманні фінансування може </w:t>
      </w:r>
    </w:p>
    <w:p w:rsidR="007E4ED0" w:rsidRDefault="007E4ED0" w:rsidP="007E4ED0">
      <w:pPr>
        <w:spacing w:line="280" w:lineRule="auto"/>
        <w:jc w:val="both"/>
        <w:rPr>
          <w:rFonts w:ascii="Arial" w:eastAsia="Arial" w:hAnsi="Arial"/>
          <w:sz w:val="18"/>
        </w:rPr>
      </w:pPr>
    </w:p>
    <w:p w:rsidR="0075407E" w:rsidRPr="00E30C3E" w:rsidRDefault="0075407E" w:rsidP="007E4ED0">
      <w:pPr>
        <w:spacing w:line="280" w:lineRule="auto"/>
        <w:jc w:val="both"/>
        <w:rPr>
          <w:rFonts w:ascii="Arial" w:eastAsia="Arial" w:hAnsi="Arial"/>
          <w:sz w:val="18"/>
        </w:rPr>
      </w:pPr>
    </w:p>
    <w:p w:rsidR="007E4ED0" w:rsidRPr="00E30C3E" w:rsidRDefault="001C4683" w:rsidP="00982112">
      <w:pPr>
        <w:spacing w:line="280" w:lineRule="auto"/>
        <w:jc w:val="center"/>
        <w:rPr>
          <w:rFonts w:ascii="Arial" w:eastAsia="Arial" w:hAnsi="Arial"/>
          <w:sz w:val="16"/>
          <w:szCs w:val="16"/>
        </w:rPr>
      </w:pPr>
      <w:r>
        <w:rPr>
          <w:rFonts w:ascii="Arial" w:eastAsia="Arial" w:hAnsi="Arial"/>
          <w:sz w:val="16"/>
          <w:szCs w:val="16"/>
        </w:rPr>
        <w:t>104</w:t>
      </w:r>
    </w:p>
    <w:p w:rsidR="007E4ED0" w:rsidRPr="00E30C3E" w:rsidRDefault="007E4ED0" w:rsidP="007E4ED0">
      <w:pPr>
        <w:spacing w:line="0" w:lineRule="atLeast"/>
        <w:jc w:val="center"/>
        <w:rPr>
          <w:rFonts w:ascii="Arial" w:eastAsia="Arial" w:hAnsi="Arial"/>
          <w:b/>
          <w:color w:val="1F2954"/>
          <w:sz w:val="14"/>
        </w:rPr>
      </w:pPr>
    </w:p>
    <w:p w:rsidR="00982112" w:rsidRPr="00E30C3E" w:rsidRDefault="00982112" w:rsidP="007E4ED0">
      <w:pPr>
        <w:spacing w:line="0" w:lineRule="atLeast"/>
        <w:jc w:val="center"/>
        <w:rPr>
          <w:rFonts w:ascii="Arial" w:eastAsia="Arial" w:hAnsi="Arial"/>
          <w:b/>
          <w:color w:val="1F2954"/>
          <w:sz w:val="14"/>
        </w:rPr>
      </w:pPr>
    </w:p>
    <w:p w:rsidR="00982112" w:rsidRPr="00E30C3E" w:rsidRDefault="00982112" w:rsidP="007E4ED0">
      <w:pPr>
        <w:spacing w:line="0" w:lineRule="atLeast"/>
        <w:jc w:val="center"/>
        <w:rPr>
          <w:rFonts w:ascii="Arial" w:eastAsia="Arial" w:hAnsi="Arial"/>
          <w:b/>
          <w:color w:val="1F2954"/>
          <w:sz w:val="14"/>
        </w:rPr>
      </w:pPr>
    </w:p>
    <w:p w:rsidR="00982112" w:rsidRPr="00E30C3E" w:rsidRDefault="00982112" w:rsidP="007E4ED0">
      <w:pPr>
        <w:spacing w:line="0" w:lineRule="atLeast"/>
        <w:jc w:val="center"/>
        <w:rPr>
          <w:rFonts w:ascii="Arial" w:eastAsia="Arial" w:hAnsi="Arial"/>
          <w:b/>
          <w:color w:val="1F2954"/>
          <w:sz w:val="14"/>
        </w:rPr>
      </w:pPr>
    </w:p>
    <w:p w:rsidR="00982112" w:rsidRPr="0075407E" w:rsidRDefault="0075407E" w:rsidP="00982112">
      <w:pPr>
        <w:spacing w:line="0" w:lineRule="atLeast"/>
        <w:jc w:val="center"/>
        <w:rPr>
          <w:rFonts w:ascii="Arial" w:eastAsia="Arial" w:hAnsi="Arial"/>
          <w:b/>
          <w:color w:val="1F2954"/>
          <w:sz w:val="14"/>
        </w:rPr>
      </w:pPr>
      <w:r>
        <w:rPr>
          <w:rFonts w:ascii="Arial" w:eastAsia="Arial" w:hAnsi="Arial"/>
          <w:b/>
          <w:color w:val="1F2954"/>
          <w:sz w:val="14"/>
        </w:rPr>
        <w:t xml:space="preserve">2.  </w:t>
      </w:r>
      <w:r w:rsidRPr="0075407E">
        <w:rPr>
          <w:rFonts w:ascii="Arial" w:eastAsia="Arial" w:hAnsi="Arial"/>
          <w:b/>
          <w:color w:val="1F2954"/>
          <w:sz w:val="14"/>
        </w:rPr>
        <w:t>Ключові технічні напрямки для керівництва</w:t>
      </w:r>
    </w:p>
    <w:p w:rsidR="00982112" w:rsidRPr="00E30C3E" w:rsidRDefault="003767CD" w:rsidP="00982112">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9664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65" nam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A37A62" id=" 723"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982112" w:rsidRPr="00E30C3E" w:rsidRDefault="00982112" w:rsidP="00982112">
      <w:pPr>
        <w:spacing w:line="200" w:lineRule="exact"/>
        <w:rPr>
          <w:rFonts w:ascii="Times New Roman" w:eastAsia="Times New Roman" w:hAnsi="Times New Roman"/>
        </w:rPr>
      </w:pPr>
    </w:p>
    <w:p w:rsidR="00982112" w:rsidRPr="00E30C3E" w:rsidRDefault="00982112" w:rsidP="00982112">
      <w:pPr>
        <w:spacing w:line="109" w:lineRule="exact"/>
        <w:rPr>
          <w:rFonts w:ascii="Times New Roman" w:eastAsia="Times New Roman" w:hAnsi="Times New Roman"/>
        </w:rPr>
      </w:pPr>
    </w:p>
    <w:p w:rsidR="007E4ED0" w:rsidRPr="00E30C3E" w:rsidRDefault="0075407E" w:rsidP="0075407E">
      <w:pPr>
        <w:spacing w:line="280" w:lineRule="auto"/>
        <w:jc w:val="both"/>
        <w:rPr>
          <w:rFonts w:ascii="Arial" w:eastAsia="Arial" w:hAnsi="Arial"/>
          <w:sz w:val="18"/>
        </w:rPr>
      </w:pPr>
      <w:r w:rsidRPr="0075407E">
        <w:rPr>
          <w:rFonts w:ascii="Arial" w:eastAsia="Arial" w:hAnsi="Arial"/>
          <w:sz w:val="18"/>
        </w:rPr>
        <w:t xml:space="preserve">залежати від наявності стратегічного плану для </w:t>
      </w:r>
      <w:r>
        <w:rPr>
          <w:rFonts w:ascii="Arial" w:eastAsia="Arial" w:hAnsi="Arial"/>
          <w:sz w:val="18"/>
        </w:rPr>
        <w:t>НРЛ</w:t>
      </w:r>
      <w:r w:rsidRPr="0075407E">
        <w:rPr>
          <w:rFonts w:ascii="Arial" w:eastAsia="Arial" w:hAnsi="Arial"/>
          <w:sz w:val="18"/>
        </w:rPr>
        <w:t xml:space="preserve"> та пов’язаної з нею мережі.</w:t>
      </w:r>
      <w:r w:rsidR="00982112" w:rsidRPr="00E30C3E">
        <w:rPr>
          <w:rFonts w:ascii="Arial" w:eastAsia="Arial" w:hAnsi="Arial"/>
          <w:sz w:val="18"/>
        </w:rPr>
        <w:t xml:space="preserve"> Щоб допомогти країнам у розробці або вдосконаленні своїх НСП, Глобальна програма боротьби з туберкульозом ВООЗ розробляє структуру ключових компонентів, які можуть бути використані в якості керівництва для країн в процесі створення або вдосконалення їхніх стратегічних планів</w:t>
      </w:r>
      <w:r w:rsidR="00982112" w:rsidRPr="00E30C3E">
        <w:rPr>
          <w:rFonts w:ascii="Arial" w:eastAsia="Arial" w:hAnsi="Arial"/>
          <w:sz w:val="18"/>
          <w:vertAlign w:val="superscript"/>
        </w:rPr>
        <w:t>1</w:t>
      </w:r>
      <w:r w:rsidR="00982112" w:rsidRPr="00E30C3E">
        <w:rPr>
          <w:rFonts w:ascii="Arial" w:eastAsia="Arial" w:hAnsi="Arial"/>
          <w:sz w:val="18"/>
        </w:rPr>
        <w:t xml:space="preserve"> (2).</w:t>
      </w:r>
    </w:p>
    <w:p w:rsidR="007E4ED0" w:rsidRPr="00E30C3E" w:rsidRDefault="007E4ED0" w:rsidP="007E4ED0">
      <w:pPr>
        <w:spacing w:line="280" w:lineRule="auto"/>
        <w:jc w:val="both"/>
        <w:rPr>
          <w:rFonts w:ascii="Arial" w:eastAsia="Arial" w:hAnsi="Arial"/>
          <w:sz w:val="18"/>
        </w:rPr>
      </w:pPr>
    </w:p>
    <w:p w:rsidR="00FB5D8D" w:rsidRPr="00E30C3E" w:rsidRDefault="008F3C73">
      <w:pPr>
        <w:spacing w:line="279" w:lineRule="auto"/>
        <w:jc w:val="both"/>
        <w:rPr>
          <w:rFonts w:ascii="Arial" w:eastAsia="Arial" w:hAnsi="Arial"/>
          <w:sz w:val="18"/>
        </w:rPr>
      </w:pPr>
      <w:bookmarkStart w:id="103" w:name="page106"/>
      <w:bookmarkStart w:id="104" w:name="page107"/>
      <w:bookmarkEnd w:id="103"/>
      <w:bookmarkEnd w:id="104"/>
      <w:r w:rsidRPr="00E30C3E">
        <w:rPr>
          <w:rFonts w:ascii="Arial" w:eastAsia="Arial" w:hAnsi="Arial"/>
          <w:sz w:val="18"/>
        </w:rPr>
        <w:t>Партнери ГЛІ розробили та схвалили "Практичний посібник для розробки стратегічного плану національної лабораторії з діагностики ТБ"</w:t>
      </w:r>
      <w:r w:rsidRPr="00E30C3E">
        <w:rPr>
          <w:rFonts w:ascii="Arial" w:eastAsia="Arial" w:hAnsi="Arial"/>
          <w:sz w:val="18"/>
          <w:vertAlign w:val="superscript"/>
        </w:rPr>
        <w:t>2</w:t>
      </w:r>
      <w:r w:rsidRPr="00E30C3E">
        <w:rPr>
          <w:rFonts w:ascii="Arial" w:eastAsia="Arial" w:hAnsi="Arial"/>
          <w:sz w:val="18"/>
        </w:rPr>
        <w:t xml:space="preserve"> (3), який містить важливу інформацію та настанови щодо кроків, необхідних для створення повного та всебічного плану з прогнозованим бюджетом (див. рис. 2.11). Стратегічні плани лабораторій дозволяють програмі по боротьбі з ТБ виділяти фінансування для прогнозованих лабораторних заходів і розробок пропозицій щодо фінансування Глобального фонду.</w:t>
      </w:r>
    </w:p>
    <w:p w:rsidR="00FB5D8D" w:rsidRPr="00E30C3E" w:rsidRDefault="00FB5D8D">
      <w:pPr>
        <w:spacing w:line="227" w:lineRule="exact"/>
        <w:rPr>
          <w:rFonts w:ascii="Times New Roman" w:eastAsia="Times New Roman" w:hAnsi="Times New Roman"/>
        </w:rPr>
      </w:pPr>
    </w:p>
    <w:p w:rsidR="00FB5D8D" w:rsidRPr="00E30C3E" w:rsidRDefault="00FB5D8D" w:rsidP="008F3C73">
      <w:pPr>
        <w:spacing w:line="0" w:lineRule="atLeast"/>
        <w:rPr>
          <w:rFonts w:ascii="Arial" w:eastAsia="Arial" w:hAnsi="Arial"/>
          <w:color w:val="1F2954"/>
          <w:sz w:val="24"/>
        </w:rPr>
      </w:pPr>
      <w:r w:rsidRPr="00E30C3E">
        <w:rPr>
          <w:rFonts w:ascii="Arial" w:eastAsia="Arial" w:hAnsi="Arial"/>
          <w:color w:val="1F2954"/>
          <w:sz w:val="24"/>
        </w:rPr>
        <w:t xml:space="preserve">2.10.2 </w:t>
      </w:r>
      <w:r w:rsidR="008F3C73" w:rsidRPr="00E30C3E">
        <w:rPr>
          <w:rFonts w:ascii="Arial" w:eastAsia="Arial" w:hAnsi="Arial"/>
          <w:color w:val="1F2954"/>
          <w:sz w:val="24"/>
        </w:rPr>
        <w:t>Розробка стратегічного плану лабораторії</w:t>
      </w:r>
    </w:p>
    <w:p w:rsidR="00FB5D8D" w:rsidRPr="00E30C3E" w:rsidRDefault="00FB5D8D">
      <w:pPr>
        <w:spacing w:line="130" w:lineRule="exact"/>
        <w:rPr>
          <w:rFonts w:ascii="Times New Roman" w:eastAsia="Times New Roman" w:hAnsi="Times New Roman"/>
        </w:rPr>
      </w:pPr>
    </w:p>
    <w:p w:rsidR="00FB5D8D" w:rsidRPr="00E30C3E" w:rsidRDefault="008F3C73" w:rsidP="007E78C8">
      <w:pPr>
        <w:spacing w:line="280" w:lineRule="auto"/>
        <w:jc w:val="both"/>
        <w:rPr>
          <w:rFonts w:ascii="Arial" w:eastAsia="Arial" w:hAnsi="Arial"/>
          <w:sz w:val="18"/>
        </w:rPr>
      </w:pPr>
      <w:r w:rsidRPr="00E30C3E">
        <w:rPr>
          <w:rFonts w:ascii="Arial" w:eastAsia="Arial" w:hAnsi="Arial"/>
          <w:sz w:val="18"/>
        </w:rPr>
        <w:t>При наданні допомоги НРЛ у створенні або вдосконаленні їхнього стратегічного плану, доцільно спочатку визначити, чи вже існує стратегічний план в рамках національної програми по боротьбі зТБ або програми міністерств охорони здоров'я для національних лабораторних служб. Це допоможе забезпечити</w:t>
      </w:r>
      <w:r w:rsidR="007E78C8">
        <w:rPr>
          <w:rFonts w:ascii="Arial" w:eastAsia="Arial" w:hAnsi="Arial"/>
          <w:sz w:val="18"/>
        </w:rPr>
        <w:t>, що всі</w:t>
      </w:r>
      <w:r w:rsidR="0075407E">
        <w:rPr>
          <w:rFonts w:ascii="Arial" w:eastAsia="Arial" w:hAnsi="Arial"/>
          <w:sz w:val="18"/>
        </w:rPr>
        <w:t xml:space="preserve"> </w:t>
      </w:r>
      <w:r w:rsidR="007E78C8">
        <w:rPr>
          <w:rFonts w:ascii="Arial" w:eastAsia="Arial" w:hAnsi="Arial"/>
          <w:sz w:val="18"/>
        </w:rPr>
        <w:t xml:space="preserve">плані будуть </w:t>
      </w:r>
      <w:r w:rsidR="0075407E">
        <w:rPr>
          <w:rFonts w:ascii="Arial" w:eastAsia="Arial" w:hAnsi="Arial"/>
          <w:sz w:val="18"/>
        </w:rPr>
        <w:t>інтегр</w:t>
      </w:r>
      <w:r w:rsidR="007E78C8">
        <w:rPr>
          <w:rFonts w:ascii="Arial" w:eastAsia="Arial" w:hAnsi="Arial"/>
          <w:sz w:val="18"/>
        </w:rPr>
        <w:t xml:space="preserve">овані </w:t>
      </w:r>
      <w:r w:rsidRPr="00E30C3E">
        <w:rPr>
          <w:rFonts w:ascii="Arial" w:eastAsia="Arial" w:hAnsi="Arial"/>
          <w:sz w:val="18"/>
        </w:rPr>
        <w:t xml:space="preserve">між собою, та будуть </w:t>
      </w:r>
      <w:r w:rsidR="007E78C8">
        <w:rPr>
          <w:rFonts w:ascii="Arial" w:eastAsia="Arial" w:hAnsi="Arial"/>
          <w:sz w:val="18"/>
        </w:rPr>
        <w:t xml:space="preserve">радше </w:t>
      </w:r>
      <w:r w:rsidRPr="00E30C3E">
        <w:rPr>
          <w:rFonts w:ascii="Arial" w:eastAsia="Arial" w:hAnsi="Arial"/>
          <w:sz w:val="18"/>
        </w:rPr>
        <w:t>доповнювати один одного, а не дублювати</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6B3A0C">
      <w:pPr>
        <w:spacing w:line="280" w:lineRule="auto"/>
        <w:jc w:val="both"/>
        <w:rPr>
          <w:rFonts w:ascii="Arial" w:eastAsia="Arial" w:hAnsi="Arial"/>
          <w:sz w:val="18"/>
        </w:rPr>
      </w:pPr>
      <w:r w:rsidRPr="00E30C3E">
        <w:rPr>
          <w:rFonts w:ascii="Arial" w:eastAsia="Arial" w:hAnsi="Arial"/>
          <w:sz w:val="18"/>
        </w:rPr>
        <w:t xml:space="preserve">Відправною точкою для створення стратегічного плану є формулювання бачення. Це твердження використовується для визначення ролі надання послуг НРЛ та лабораторіями з </w:t>
      </w:r>
      <w:r w:rsidR="003B0C19" w:rsidRPr="00E30C3E">
        <w:rPr>
          <w:rFonts w:ascii="Arial" w:eastAsia="Arial" w:hAnsi="Arial"/>
          <w:sz w:val="18"/>
        </w:rPr>
        <w:t>діагностики</w:t>
      </w:r>
      <w:r w:rsidRPr="00E30C3E">
        <w:rPr>
          <w:rFonts w:ascii="Arial" w:eastAsia="Arial" w:hAnsi="Arial"/>
          <w:sz w:val="18"/>
        </w:rPr>
        <w:t xml:space="preserve"> ТБ. Формулювання бачення супроводжується формулюванням місії, в якій конкретніше описано ролі та діяльність лабораторії та її мережі, а також визначено замовників</w:t>
      </w:r>
      <w:r w:rsidR="00FB5D8D" w:rsidRPr="00E30C3E">
        <w:rPr>
          <w:rFonts w:ascii="Arial" w:eastAsia="Arial" w:hAnsi="Arial"/>
          <w:sz w:val="18"/>
        </w:rPr>
        <w:t>.</w:t>
      </w:r>
    </w:p>
    <w:p w:rsidR="00FB5D8D" w:rsidRPr="00E30C3E" w:rsidRDefault="00FB5D8D">
      <w:pPr>
        <w:spacing w:line="107" w:lineRule="exact"/>
        <w:rPr>
          <w:rFonts w:ascii="Times New Roman" w:eastAsia="Times New Roman" w:hAnsi="Times New Roman"/>
        </w:rPr>
      </w:pPr>
    </w:p>
    <w:p w:rsidR="00FB5D8D" w:rsidRPr="00E30C3E" w:rsidRDefault="00630D5F">
      <w:pPr>
        <w:spacing w:line="0" w:lineRule="atLeast"/>
        <w:rPr>
          <w:rFonts w:ascii="Arial" w:eastAsia="Arial" w:hAnsi="Arial"/>
          <w:sz w:val="18"/>
        </w:rPr>
      </w:pPr>
      <w:r w:rsidRPr="00E30C3E">
        <w:rPr>
          <w:rFonts w:ascii="Arial" w:eastAsia="Arial" w:hAnsi="Arial"/>
          <w:sz w:val="18"/>
        </w:rPr>
        <w:t>Основні кроки під час розробки стратегічного плану лабораторії (СПЛ):</w:t>
      </w:r>
    </w:p>
    <w:p w:rsidR="00FB5D8D" w:rsidRPr="00E30C3E" w:rsidRDefault="00FB5D8D">
      <w:pPr>
        <w:spacing w:line="146" w:lineRule="exact"/>
        <w:rPr>
          <w:rFonts w:ascii="Times New Roman" w:eastAsia="Times New Roman" w:hAnsi="Times New Roman"/>
        </w:rPr>
      </w:pPr>
    </w:p>
    <w:p w:rsidR="00FB5D8D" w:rsidRPr="00E30C3E" w:rsidRDefault="00FB5D8D" w:rsidP="00630D5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630D5F" w:rsidRPr="00E30C3E">
        <w:rPr>
          <w:rFonts w:ascii="Arial" w:eastAsia="Arial" w:hAnsi="Arial"/>
          <w:sz w:val="18"/>
        </w:rPr>
        <w:t>визначити бачення та місію;</w:t>
      </w:r>
    </w:p>
    <w:p w:rsidR="00FB5D8D" w:rsidRPr="00E30C3E" w:rsidRDefault="00FB5D8D">
      <w:pPr>
        <w:spacing w:line="90" w:lineRule="exact"/>
        <w:rPr>
          <w:rFonts w:ascii="Times New Roman" w:eastAsia="Times New Roman" w:hAnsi="Times New Roman"/>
        </w:rPr>
      </w:pPr>
    </w:p>
    <w:p w:rsidR="00FB5D8D" w:rsidRPr="00E30C3E" w:rsidRDefault="00FB5D8D" w:rsidP="00630D5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630D5F" w:rsidRPr="00E30C3E">
        <w:rPr>
          <w:rFonts w:ascii="Arial" w:eastAsia="Arial" w:hAnsi="Arial"/>
          <w:sz w:val="18"/>
        </w:rPr>
        <w:t>здійснити ситуаційний аналіз</w:t>
      </w:r>
      <w:r w:rsidRPr="00E30C3E">
        <w:rPr>
          <w:rFonts w:ascii="Arial" w:eastAsia="Arial" w:hAnsi="Arial"/>
          <w:sz w:val="18"/>
        </w:rPr>
        <w:t>;</w:t>
      </w:r>
    </w:p>
    <w:p w:rsidR="00FB5D8D" w:rsidRPr="00E30C3E" w:rsidRDefault="00FB5D8D">
      <w:pPr>
        <w:spacing w:line="90" w:lineRule="exact"/>
        <w:rPr>
          <w:rFonts w:ascii="Times New Roman" w:eastAsia="Times New Roman" w:hAnsi="Times New Roman"/>
        </w:rPr>
      </w:pPr>
    </w:p>
    <w:p w:rsidR="00FB5D8D" w:rsidRPr="00E30C3E" w:rsidRDefault="00FB5D8D" w:rsidP="00630D5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630D5F" w:rsidRPr="00E30C3E">
        <w:rPr>
          <w:rFonts w:ascii="Arial" w:eastAsia="Arial" w:hAnsi="Arial"/>
          <w:sz w:val="18"/>
        </w:rPr>
        <w:t>визначити бажані результати</w:t>
      </w:r>
      <w:r w:rsidRPr="00E30C3E">
        <w:rPr>
          <w:rFonts w:ascii="Arial" w:eastAsia="Arial" w:hAnsi="Arial"/>
          <w:sz w:val="18"/>
        </w:rPr>
        <w:t>;</w:t>
      </w:r>
    </w:p>
    <w:p w:rsidR="00FB5D8D" w:rsidRPr="00E30C3E" w:rsidRDefault="00FB5D8D">
      <w:pPr>
        <w:spacing w:line="90" w:lineRule="exact"/>
        <w:rPr>
          <w:rFonts w:ascii="Times New Roman" w:eastAsia="Times New Roman" w:hAnsi="Times New Roman"/>
        </w:rPr>
      </w:pPr>
    </w:p>
    <w:p w:rsidR="00FB5D8D" w:rsidRPr="00E30C3E" w:rsidRDefault="00FB5D8D" w:rsidP="00630D5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630D5F" w:rsidRPr="00E30C3E">
        <w:rPr>
          <w:rFonts w:ascii="Arial" w:eastAsia="Arial" w:hAnsi="Arial"/>
          <w:sz w:val="18"/>
        </w:rPr>
        <w:t>визначити пріоритет</w:t>
      </w:r>
      <w:r w:rsidR="007E78C8">
        <w:rPr>
          <w:rFonts w:ascii="Arial" w:eastAsia="Arial" w:hAnsi="Arial"/>
          <w:sz w:val="18"/>
        </w:rPr>
        <w:t>и</w:t>
      </w:r>
      <w:r w:rsidR="00630D5F" w:rsidRPr="00E30C3E">
        <w:rPr>
          <w:rFonts w:ascii="Arial" w:eastAsia="Arial" w:hAnsi="Arial"/>
          <w:sz w:val="18"/>
        </w:rPr>
        <w:t xml:space="preserve"> стратегії та діяльності</w:t>
      </w:r>
      <w:r w:rsidRPr="00E30C3E">
        <w:rPr>
          <w:rFonts w:ascii="Arial" w:eastAsia="Arial" w:hAnsi="Arial"/>
          <w:sz w:val="18"/>
        </w:rPr>
        <w:t>;</w:t>
      </w:r>
    </w:p>
    <w:p w:rsidR="00FB5D8D" w:rsidRPr="00E30C3E" w:rsidRDefault="00FB5D8D">
      <w:pPr>
        <w:spacing w:line="90" w:lineRule="exact"/>
        <w:rPr>
          <w:rFonts w:ascii="Times New Roman" w:eastAsia="Times New Roman" w:hAnsi="Times New Roman"/>
        </w:rPr>
      </w:pPr>
    </w:p>
    <w:p w:rsidR="00FB5D8D" w:rsidRPr="00E30C3E" w:rsidRDefault="00FB5D8D" w:rsidP="00630D5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630D5F" w:rsidRPr="00E30C3E">
        <w:rPr>
          <w:rFonts w:ascii="Arial" w:eastAsia="Arial" w:hAnsi="Arial"/>
          <w:sz w:val="18"/>
        </w:rPr>
        <w:t>визначити показники та цілі</w:t>
      </w:r>
      <w:r w:rsidRPr="00E30C3E">
        <w:rPr>
          <w:rFonts w:ascii="Arial" w:eastAsia="Arial" w:hAnsi="Arial"/>
          <w:sz w:val="18"/>
        </w:rPr>
        <w:t>;</w:t>
      </w:r>
    </w:p>
    <w:p w:rsidR="00FB5D8D" w:rsidRPr="00E30C3E" w:rsidRDefault="00FB5D8D">
      <w:pPr>
        <w:spacing w:line="90" w:lineRule="exact"/>
        <w:rPr>
          <w:rFonts w:ascii="Times New Roman" w:eastAsia="Times New Roman" w:hAnsi="Times New Roman"/>
        </w:rPr>
      </w:pPr>
    </w:p>
    <w:p w:rsidR="00FB5D8D" w:rsidRPr="00E30C3E" w:rsidRDefault="00FB5D8D" w:rsidP="00630D5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630D5F" w:rsidRPr="00E30C3E">
        <w:rPr>
          <w:rFonts w:ascii="Arial" w:eastAsia="Arial" w:hAnsi="Arial"/>
          <w:sz w:val="18"/>
        </w:rPr>
        <w:t>створити платформу моніторингу</w:t>
      </w:r>
      <w:r w:rsidRPr="00E30C3E">
        <w:rPr>
          <w:rFonts w:ascii="Arial" w:eastAsia="Arial" w:hAnsi="Arial"/>
          <w:sz w:val="18"/>
        </w:rPr>
        <w:t xml:space="preserve">; </w:t>
      </w:r>
      <w:r w:rsidR="00630D5F" w:rsidRPr="00E30C3E">
        <w:rPr>
          <w:rFonts w:ascii="Arial" w:eastAsia="Arial" w:hAnsi="Arial"/>
          <w:sz w:val="18"/>
        </w:rPr>
        <w:t xml:space="preserve">  та</w:t>
      </w:r>
    </w:p>
    <w:p w:rsidR="00FB5D8D" w:rsidRPr="00E30C3E" w:rsidRDefault="00FB5D8D">
      <w:pPr>
        <w:spacing w:line="90" w:lineRule="exact"/>
        <w:rPr>
          <w:rFonts w:ascii="Times New Roman" w:eastAsia="Times New Roman" w:hAnsi="Times New Roman"/>
        </w:rPr>
      </w:pPr>
    </w:p>
    <w:p w:rsidR="00FB5D8D" w:rsidRPr="00E30C3E" w:rsidRDefault="00FB5D8D" w:rsidP="00630D5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630D5F" w:rsidRPr="00E30C3E">
        <w:rPr>
          <w:rFonts w:ascii="Arial" w:eastAsia="Arial" w:hAnsi="Arial"/>
          <w:sz w:val="18"/>
        </w:rPr>
        <w:t>окреслити план роботи та бюджет</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E11E94" w:rsidRPr="00E30C3E" w:rsidRDefault="00630D5F" w:rsidP="00E11E94">
      <w:pPr>
        <w:spacing w:line="286" w:lineRule="auto"/>
        <w:jc w:val="both"/>
        <w:rPr>
          <w:rFonts w:ascii="Arial" w:eastAsia="Arial" w:hAnsi="Arial"/>
          <w:sz w:val="18"/>
        </w:rPr>
      </w:pPr>
      <w:r w:rsidRPr="00E30C3E">
        <w:rPr>
          <w:rFonts w:ascii="Arial" w:eastAsia="Arial" w:hAnsi="Arial"/>
          <w:sz w:val="18"/>
        </w:rPr>
        <w:t xml:space="preserve">Початковим кроком у створенні відповідного стратегічного плану для лабораторії є проведення аналізу прогалин для порівняння поточних показників лабораторії з бажаними показниками. Аналіз прогалин можна здійснювати поетапно, щоб визначити, які </w:t>
      </w:r>
      <w:r w:rsidR="007E78C8">
        <w:rPr>
          <w:rFonts w:ascii="Arial" w:eastAsia="Arial" w:hAnsi="Arial"/>
          <w:sz w:val="18"/>
        </w:rPr>
        <w:t xml:space="preserve">саме </w:t>
      </w:r>
      <w:r w:rsidRPr="00E30C3E">
        <w:rPr>
          <w:rFonts w:ascii="Arial" w:eastAsia="Arial" w:hAnsi="Arial"/>
          <w:sz w:val="18"/>
        </w:rPr>
        <w:t>ресурси необхідні для розвитку націона</w:t>
      </w:r>
      <w:r w:rsidR="007E78C8">
        <w:rPr>
          <w:rFonts w:ascii="Arial" w:eastAsia="Arial" w:hAnsi="Arial"/>
          <w:sz w:val="18"/>
        </w:rPr>
        <w:t>льної мережі ТБ-лабораторій, що</w:t>
      </w:r>
      <w:r w:rsidRPr="00E30C3E">
        <w:rPr>
          <w:rFonts w:ascii="Arial" w:eastAsia="Arial" w:hAnsi="Arial"/>
          <w:sz w:val="18"/>
        </w:rPr>
        <w:t xml:space="preserve"> надаватимуть послуги діагностичного тестування.</w:t>
      </w:r>
    </w:p>
    <w:p w:rsidR="00E11E94" w:rsidRPr="00E30C3E" w:rsidRDefault="00E11E94" w:rsidP="00E11E94">
      <w:pPr>
        <w:spacing w:line="100" w:lineRule="exact"/>
        <w:rPr>
          <w:rFonts w:ascii="Times New Roman" w:eastAsia="Times New Roman" w:hAnsi="Times New Roman"/>
        </w:rPr>
      </w:pPr>
    </w:p>
    <w:p w:rsidR="00FB5D8D" w:rsidRPr="00E30C3E" w:rsidRDefault="00FB5D8D">
      <w:pPr>
        <w:spacing w:line="282" w:lineRule="auto"/>
        <w:jc w:val="both"/>
        <w:rPr>
          <w:rFonts w:ascii="Arial" w:eastAsia="Arial" w:hAnsi="Arial"/>
          <w:sz w:val="18"/>
        </w:rPr>
      </w:pPr>
    </w:p>
    <w:p w:rsidR="00FB5D8D" w:rsidRPr="00E30C3E" w:rsidRDefault="003767CD">
      <w:pPr>
        <w:spacing w:line="20" w:lineRule="exact"/>
        <w:rPr>
          <w:rFonts w:ascii="Times New Roman" w:eastAsia="Times New Roman" w:hAnsi="Times New Roman"/>
        </w:rPr>
      </w:pPr>
      <w:r w:rsidRPr="00E30C3E">
        <w:rPr>
          <w:rFonts w:ascii="Arial" w:eastAsia="Arial" w:hAnsi="Arial"/>
          <w:noProof/>
          <w:sz w:val="18"/>
          <w:lang w:val="en-US" w:eastAsia="en-US"/>
        </w:rPr>
        <mc:AlternateContent>
          <mc:Choice Requires="wps">
            <w:drawing>
              <wp:anchor distT="0" distB="0" distL="114300" distR="114300" simplePos="0" relativeHeight="251538944" behindDoc="1" locked="0" layoutInCell="1" allowOverlap="1">
                <wp:simplePos x="0" y="0"/>
                <wp:positionH relativeFrom="column">
                  <wp:posOffset>0</wp:posOffset>
                </wp:positionH>
                <wp:positionV relativeFrom="paragraph">
                  <wp:posOffset>85090</wp:posOffset>
                </wp:positionV>
                <wp:extent cx="360045" cy="0"/>
                <wp:effectExtent l="0" t="0" r="0" b="0"/>
                <wp:wrapNone/>
                <wp:docPr id="364" nam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0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C45B56" id=" 282"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pt" to="28.35pt,6.7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" strokeweight=".25pt">
                <o:lock v:ext="edit" shapetype="f"/>
              </v:line>
            </w:pict>
          </mc:Fallback>
        </mc:AlternateContent>
      </w:r>
    </w:p>
    <w:p w:rsidR="00FB5D8D" w:rsidRPr="00E30C3E" w:rsidRDefault="00FB5D8D">
      <w:pPr>
        <w:spacing w:line="184" w:lineRule="exact"/>
        <w:rPr>
          <w:rFonts w:ascii="Times New Roman" w:eastAsia="Times New Roman" w:hAnsi="Times New Roman"/>
        </w:rPr>
      </w:pPr>
    </w:p>
    <w:p w:rsidR="00FB5D8D" w:rsidRPr="00E30C3E" w:rsidRDefault="00630D5F">
      <w:pPr>
        <w:numPr>
          <w:ilvl w:val="0"/>
          <w:numId w:val="73"/>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216" w:history="1">
        <w:r w:rsidR="00FB5D8D" w:rsidRPr="00E30C3E">
          <w:rPr>
            <w:rFonts w:ascii="Arial" w:eastAsia="Arial" w:hAnsi="Arial"/>
            <w:sz w:val="14"/>
          </w:rPr>
          <w:t>https://apps.who.int/iris/rest/bitstreams/872635/retrieve.</w:t>
        </w:r>
      </w:hyperlink>
    </w:p>
    <w:p w:rsidR="00FB5D8D" w:rsidRPr="00E30C3E" w:rsidRDefault="00FB5D8D">
      <w:pPr>
        <w:spacing w:line="34" w:lineRule="exact"/>
        <w:rPr>
          <w:rFonts w:ascii="Arial" w:eastAsia="Arial" w:hAnsi="Arial"/>
          <w:sz w:val="14"/>
        </w:rPr>
      </w:pPr>
    </w:p>
    <w:p w:rsidR="00FB5D8D" w:rsidRPr="00E30C3E" w:rsidRDefault="00630D5F" w:rsidP="00CE023C">
      <w:pPr>
        <w:numPr>
          <w:ilvl w:val="0"/>
          <w:numId w:val="73"/>
        </w:numPr>
        <w:tabs>
          <w:tab w:val="left" w:pos="140"/>
        </w:tabs>
        <w:spacing w:line="218" w:lineRule="auto"/>
        <w:ind w:left="140" w:right="60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217" w:history="1">
        <w:r w:rsidR="00FB5D8D" w:rsidRPr="00E30C3E">
          <w:rPr>
            <w:rFonts w:ascii="Arial" w:eastAsia="Arial" w:hAnsi="Arial"/>
            <w:sz w:val="14"/>
          </w:rPr>
          <w:t>https://www.stoptb.org/gli-practical-handbook-national-tb-laboratory-strategic-plan-</w:t>
        </w:r>
      </w:hyperlink>
      <w:hyperlink r:id="rId218" w:history="1">
        <w:r w:rsidR="00FB5D8D" w:rsidRPr="00E30C3E">
          <w:rPr>
            <w:rFonts w:ascii="Arial" w:eastAsia="Arial" w:hAnsi="Arial"/>
            <w:sz w:val="14"/>
          </w:rPr>
          <w:t>development-0.</w:t>
        </w:r>
      </w:hyperlink>
    </w:p>
    <w:p w:rsidR="00FB5D8D" w:rsidRPr="00E30C3E" w:rsidRDefault="00FB5D8D" w:rsidP="00CE023C">
      <w:pPr>
        <w:tabs>
          <w:tab w:val="left" w:pos="140"/>
        </w:tabs>
        <w:spacing w:line="218" w:lineRule="auto"/>
        <w:ind w:left="140" w:right="420" w:hanging="140"/>
        <w:rPr>
          <w:rFonts w:ascii="Arial" w:eastAsia="Arial" w:hAnsi="Arial"/>
          <w:sz w:val="14"/>
        </w:rPr>
        <w:sectPr w:rsidR="00FB5D8D" w:rsidRPr="00E30C3E" w:rsidSect="00E11E94">
          <w:pgSz w:w="9080" w:h="13606"/>
          <w:pgMar w:top="543" w:right="620" w:bottom="719" w:left="1020" w:header="0" w:footer="0" w:gutter="0"/>
          <w:cols w:space="0" w:equalWidth="0">
            <w:col w:w="7440"/>
          </w:cols>
          <w:docGrid w:linePitch="360"/>
        </w:sectPr>
      </w:pPr>
    </w:p>
    <w:p w:rsidR="00FB5D8D" w:rsidRPr="00E30C3E" w:rsidRDefault="00FB5D8D">
      <w:pPr>
        <w:spacing w:line="200" w:lineRule="exact"/>
        <w:rPr>
          <w:rFonts w:ascii="Arial" w:eastAsia="Arial" w:hAnsi="Arial"/>
          <w:sz w:val="19"/>
          <w:vertAlign w:val="superscript"/>
        </w:rPr>
      </w:pPr>
    </w:p>
    <w:p w:rsidR="00FB5D8D" w:rsidRPr="00E30C3E" w:rsidRDefault="00FB5D8D">
      <w:pPr>
        <w:spacing w:line="248" w:lineRule="exact"/>
        <w:rPr>
          <w:rFonts w:ascii="Arial" w:eastAsia="Arial" w:hAnsi="Arial"/>
          <w:sz w:val="19"/>
          <w:vertAlign w:val="superscript"/>
        </w:rPr>
      </w:pPr>
    </w:p>
    <w:p w:rsidR="00FB5D8D" w:rsidRPr="00E30C3E" w:rsidRDefault="0075407E">
      <w:pPr>
        <w:spacing w:line="0" w:lineRule="atLeast"/>
        <w:ind w:right="20"/>
        <w:jc w:val="center"/>
        <w:rPr>
          <w:rFonts w:ascii="Arial" w:eastAsia="Arial" w:hAnsi="Arial"/>
          <w:sz w:val="16"/>
        </w:rPr>
      </w:pPr>
      <w:r>
        <w:rPr>
          <w:rFonts w:ascii="Arial" w:eastAsia="Arial" w:hAnsi="Arial"/>
          <w:sz w:val="16"/>
        </w:rPr>
        <w:t>105</w:t>
      </w:r>
    </w:p>
    <w:p w:rsidR="00FB5D8D" w:rsidRPr="00E30C3E" w:rsidRDefault="00FB5D8D">
      <w:pPr>
        <w:spacing w:line="0" w:lineRule="atLeast"/>
        <w:ind w:right="20"/>
        <w:jc w:val="center"/>
        <w:rPr>
          <w:rFonts w:ascii="Arial" w:eastAsia="Arial" w:hAnsi="Arial"/>
          <w:sz w:val="16"/>
        </w:rPr>
        <w:sectPr w:rsidR="00FB5D8D" w:rsidRPr="00E30C3E" w:rsidSect="00630D5F">
          <w:type w:val="continuous"/>
          <w:pgSz w:w="9080" w:h="13606"/>
          <w:pgMar w:top="543" w:right="1011" w:bottom="899" w:left="1020" w:header="0" w:footer="0" w:gutter="0"/>
          <w:cols w:space="0" w:equalWidth="0">
            <w:col w:w="7040"/>
          </w:cols>
          <w:docGrid w:linePitch="360"/>
        </w:sectPr>
      </w:pPr>
    </w:p>
    <w:p w:rsidR="00630D5F" w:rsidRPr="007E78C8" w:rsidRDefault="007E78C8" w:rsidP="00630D5F">
      <w:pPr>
        <w:spacing w:line="0" w:lineRule="atLeast"/>
        <w:jc w:val="center"/>
        <w:rPr>
          <w:rFonts w:ascii="Arial" w:eastAsia="Arial" w:hAnsi="Arial"/>
          <w:b/>
          <w:color w:val="1F2954"/>
          <w:sz w:val="14"/>
        </w:rPr>
      </w:pPr>
      <w:bookmarkStart w:id="105" w:name="page108"/>
      <w:bookmarkEnd w:id="105"/>
      <w:r w:rsidRPr="007E78C8">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630D5F" w:rsidRPr="00E30C3E" w:rsidRDefault="003767CD" w:rsidP="00630D5F">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69766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63" nam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2D9104" id=" 724"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630D5F" w:rsidRPr="00E30C3E" w:rsidRDefault="00630D5F" w:rsidP="00630D5F">
      <w:pPr>
        <w:spacing w:line="200" w:lineRule="exact"/>
        <w:rPr>
          <w:rFonts w:ascii="Times New Roman" w:eastAsia="Times New Roman" w:hAnsi="Times New Roman"/>
        </w:rPr>
      </w:pPr>
    </w:p>
    <w:p w:rsidR="00630D5F" w:rsidRPr="00E30C3E" w:rsidRDefault="00630D5F" w:rsidP="00630D5F">
      <w:pPr>
        <w:tabs>
          <w:tab w:val="left" w:pos="260"/>
        </w:tabs>
        <w:spacing w:line="282" w:lineRule="auto"/>
        <w:ind w:left="280" w:hanging="283"/>
        <w:jc w:val="both"/>
        <w:rPr>
          <w:rFonts w:ascii="Arial" w:eastAsia="Arial" w:hAnsi="Arial"/>
          <w:sz w:val="18"/>
        </w:rPr>
      </w:pPr>
    </w:p>
    <w:p w:rsidR="00630D5F" w:rsidRPr="00E30C3E" w:rsidRDefault="00630D5F" w:rsidP="007E78C8">
      <w:pPr>
        <w:spacing w:line="280" w:lineRule="auto"/>
        <w:jc w:val="both"/>
        <w:rPr>
          <w:rFonts w:ascii="Arial" w:eastAsia="Arial" w:hAnsi="Arial"/>
          <w:sz w:val="18"/>
        </w:rPr>
      </w:pPr>
      <w:r w:rsidRPr="00E30C3E">
        <w:rPr>
          <w:rFonts w:ascii="Arial" w:eastAsia="Arial" w:hAnsi="Arial"/>
          <w:sz w:val="18"/>
        </w:rPr>
        <w:t xml:space="preserve">Перед проведенням аналізу прогалин необхідно провести оцінювання за допомогою національного алгоритму тестування, щоб визначити, які лабораторні послуги потрібні.  Крім того, оцінювання повинно визначити, які елементи національної лабораторної мережі необхідно вдосконалити або </w:t>
      </w:r>
      <w:r w:rsidR="007E78C8">
        <w:rPr>
          <w:rFonts w:ascii="Arial" w:eastAsia="Arial" w:hAnsi="Arial"/>
          <w:sz w:val="18"/>
        </w:rPr>
        <w:t>запровадити</w:t>
      </w:r>
      <w:r w:rsidRPr="00E30C3E">
        <w:rPr>
          <w:rFonts w:ascii="Arial" w:eastAsia="Arial" w:hAnsi="Arial"/>
          <w:sz w:val="18"/>
        </w:rPr>
        <w:t>. Після того, як буде завершено оцінювання, наступні кроки, необхідні для аналізу прогалин, слід запровадити:</w:t>
      </w:r>
    </w:p>
    <w:p w:rsidR="00FB5D8D" w:rsidRPr="00E30C3E" w:rsidRDefault="00FB5D8D">
      <w:pPr>
        <w:spacing w:line="106" w:lineRule="exact"/>
        <w:rPr>
          <w:rFonts w:ascii="Times New Roman" w:eastAsia="Times New Roman" w:hAnsi="Times New Roman"/>
        </w:rPr>
      </w:pPr>
    </w:p>
    <w:p w:rsidR="00FB5D8D" w:rsidRPr="00E30C3E" w:rsidRDefault="00FB5D8D" w:rsidP="00892338">
      <w:pPr>
        <w:tabs>
          <w:tab w:val="left" w:pos="260"/>
        </w:tabs>
        <w:spacing w:line="29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92338" w:rsidRPr="00E30C3E">
        <w:rPr>
          <w:rFonts w:ascii="Arial" w:eastAsia="Arial" w:hAnsi="Arial"/>
          <w:sz w:val="18"/>
        </w:rPr>
        <w:t>використовуючи план мережі лабораторій, визначити кількість, розташування і тип (або рівень) існуючих лабораторій, а також необхідність додаткових лабораторій</w:t>
      </w:r>
      <w:r w:rsidRPr="00E30C3E">
        <w:rPr>
          <w:rFonts w:ascii="Arial" w:eastAsia="Arial" w:hAnsi="Arial"/>
          <w:sz w:val="18"/>
        </w:rPr>
        <w:t>;</w:t>
      </w:r>
    </w:p>
    <w:p w:rsidR="00FB5D8D" w:rsidRPr="00E30C3E" w:rsidRDefault="00FB5D8D" w:rsidP="00732E9A">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92338" w:rsidRPr="00E30C3E">
        <w:rPr>
          <w:rFonts w:ascii="Arial" w:eastAsia="Arial" w:hAnsi="Arial"/>
          <w:sz w:val="18"/>
        </w:rPr>
        <w:t xml:space="preserve">визначити кількість та </w:t>
      </w:r>
      <w:r w:rsidR="00732E9A">
        <w:rPr>
          <w:rFonts w:ascii="Arial" w:eastAsia="Arial" w:hAnsi="Arial"/>
          <w:sz w:val="18"/>
        </w:rPr>
        <w:t>розподіл</w:t>
      </w:r>
      <w:r w:rsidR="00892338" w:rsidRPr="00E30C3E">
        <w:rPr>
          <w:rFonts w:ascii="Arial" w:eastAsia="Arial" w:hAnsi="Arial"/>
          <w:sz w:val="18"/>
        </w:rPr>
        <w:t xml:space="preserve"> працівників лабораторії </w:t>
      </w:r>
      <w:r w:rsidR="00732E9A">
        <w:rPr>
          <w:rFonts w:ascii="Arial" w:eastAsia="Arial" w:hAnsi="Arial"/>
          <w:sz w:val="18"/>
        </w:rPr>
        <w:t>в рамках</w:t>
      </w:r>
      <w:r w:rsidR="00892338" w:rsidRPr="00E30C3E">
        <w:rPr>
          <w:rFonts w:ascii="Arial" w:eastAsia="Arial" w:hAnsi="Arial"/>
          <w:sz w:val="18"/>
        </w:rPr>
        <w:t xml:space="preserve"> класифікації посад, а також, чи потрібен додатковий персонал та в якій кількості</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892338">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92338" w:rsidRPr="00E30C3E">
        <w:rPr>
          <w:rFonts w:ascii="Arial" w:eastAsia="Arial" w:hAnsi="Arial"/>
          <w:sz w:val="18"/>
        </w:rPr>
        <w:t>дізнатися, які кошти доступні для додаткових працівників (включаючи зарплати, пільги та навчання), поставок, обладнання, проєктування та будівництва нових лабораторій, за необхідності; та</w:t>
      </w:r>
    </w:p>
    <w:p w:rsidR="00FB5D8D" w:rsidRPr="00E30C3E" w:rsidRDefault="00FB5D8D">
      <w:pPr>
        <w:spacing w:line="104" w:lineRule="exact"/>
        <w:rPr>
          <w:rFonts w:ascii="Times New Roman" w:eastAsia="Times New Roman" w:hAnsi="Times New Roman"/>
        </w:rPr>
      </w:pPr>
    </w:p>
    <w:p w:rsidR="00FB5D8D" w:rsidRPr="00E30C3E" w:rsidRDefault="00FB5D8D" w:rsidP="008A53DC">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92338" w:rsidRPr="00E30C3E">
        <w:rPr>
          <w:rFonts w:ascii="Arial" w:eastAsia="Arial" w:hAnsi="Arial"/>
          <w:sz w:val="18"/>
        </w:rPr>
        <w:t xml:space="preserve">визначити можливість отримання адміністративного дозволу на включення до штату нових </w:t>
      </w:r>
      <w:r w:rsidR="008A53DC">
        <w:rPr>
          <w:rFonts w:ascii="Arial" w:eastAsia="Arial" w:hAnsi="Arial"/>
          <w:sz w:val="18"/>
        </w:rPr>
        <w:t>співробітників</w:t>
      </w:r>
      <w:r w:rsidR="00892338" w:rsidRPr="00E30C3E">
        <w:rPr>
          <w:rFonts w:ascii="Arial" w:eastAsia="Arial" w:hAnsi="Arial"/>
          <w:sz w:val="18"/>
        </w:rPr>
        <w:t xml:space="preserve"> або </w:t>
      </w:r>
      <w:r w:rsidR="008A53DC">
        <w:rPr>
          <w:rFonts w:ascii="Arial" w:eastAsia="Arial" w:hAnsi="Arial"/>
          <w:sz w:val="18"/>
        </w:rPr>
        <w:t xml:space="preserve">працівників за </w:t>
      </w:r>
      <w:r w:rsidR="00892338" w:rsidRPr="00E30C3E">
        <w:rPr>
          <w:rFonts w:ascii="Arial" w:eastAsia="Arial" w:hAnsi="Arial"/>
          <w:sz w:val="18"/>
        </w:rPr>
        <w:t>контракт</w:t>
      </w:r>
      <w:r w:rsidR="008A53DC">
        <w:rPr>
          <w:rFonts w:ascii="Arial" w:eastAsia="Arial" w:hAnsi="Arial"/>
          <w:sz w:val="18"/>
        </w:rPr>
        <w:t>ом</w:t>
      </w:r>
      <w:r w:rsidR="00892338" w:rsidRPr="00E30C3E">
        <w:rPr>
          <w:rFonts w:ascii="Arial" w:eastAsia="Arial" w:hAnsi="Arial"/>
          <w:sz w:val="18"/>
        </w:rPr>
        <w:t>, якщо може бути надане додаткове фінансування</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65006F" w:rsidP="008A53DC">
      <w:pPr>
        <w:spacing w:line="279" w:lineRule="auto"/>
        <w:jc w:val="both"/>
        <w:rPr>
          <w:rFonts w:ascii="Arial" w:eastAsia="Arial" w:hAnsi="Arial"/>
          <w:sz w:val="18"/>
        </w:rPr>
      </w:pPr>
      <w:r w:rsidRPr="00E30C3E">
        <w:rPr>
          <w:rFonts w:ascii="Arial" w:eastAsia="Arial" w:hAnsi="Arial"/>
          <w:sz w:val="18"/>
        </w:rPr>
        <w:t xml:space="preserve">Аналіз прогалин найчастіше проводять за допомогою SWOT-аналізу (тобто аналізу сильних і слабких сторін, можливостей і загроз) [SWOT - Strengths, Weaknesses, Opportunities, and Threats]. SWOT-аналіз - це аналітичний інструмент, який допомагає виявити внутрішні (тобто сильні та слабкі сторони) та зовнішні фактори (тобто можливості та загрози), що стосуються лабораторії. Як тільки SWOT-аналіз визначить фактори, які можуть впливати на результати роботи лабораторії, їх можна використовувати для окреслення цілей і завдань стратегічного плану та </w:t>
      </w:r>
      <w:r w:rsidR="008A53DC">
        <w:rPr>
          <w:rFonts w:ascii="Arial" w:eastAsia="Arial" w:hAnsi="Arial"/>
          <w:sz w:val="18"/>
        </w:rPr>
        <w:t>активностей</w:t>
      </w:r>
      <w:r w:rsidRPr="00E30C3E">
        <w:rPr>
          <w:rFonts w:ascii="Arial" w:eastAsia="Arial" w:hAnsi="Arial"/>
          <w:sz w:val="18"/>
        </w:rPr>
        <w:t xml:space="preserve"> </w:t>
      </w:r>
      <w:r w:rsidR="008A53DC">
        <w:rPr>
          <w:rFonts w:ascii="Arial" w:eastAsia="Arial" w:hAnsi="Arial"/>
          <w:sz w:val="18"/>
        </w:rPr>
        <w:t xml:space="preserve">в рамках </w:t>
      </w:r>
      <w:r w:rsidRPr="00E30C3E">
        <w:rPr>
          <w:rFonts w:ascii="Arial" w:eastAsia="Arial" w:hAnsi="Arial"/>
          <w:sz w:val="18"/>
        </w:rPr>
        <w:t>оперативного плану</w:t>
      </w:r>
      <w:r w:rsidR="00FB5D8D" w:rsidRPr="00E30C3E">
        <w:rPr>
          <w:rFonts w:ascii="Arial" w:eastAsia="Arial" w:hAnsi="Arial"/>
          <w:sz w:val="18"/>
        </w:rPr>
        <w:t>.</w:t>
      </w:r>
    </w:p>
    <w:p w:rsidR="00FB5D8D" w:rsidRPr="00E30C3E" w:rsidRDefault="00FB5D8D">
      <w:pPr>
        <w:spacing w:line="109" w:lineRule="exact"/>
        <w:rPr>
          <w:rFonts w:ascii="Times New Roman" w:eastAsia="Times New Roman" w:hAnsi="Times New Roman"/>
        </w:rPr>
      </w:pPr>
    </w:p>
    <w:p w:rsidR="00FB5D8D" w:rsidRPr="00E30C3E" w:rsidRDefault="0065006F">
      <w:pPr>
        <w:spacing w:line="286" w:lineRule="auto"/>
        <w:jc w:val="both"/>
        <w:rPr>
          <w:rFonts w:ascii="Arial" w:eastAsia="Arial" w:hAnsi="Arial"/>
          <w:sz w:val="18"/>
        </w:rPr>
      </w:pPr>
      <w:r w:rsidRPr="00E30C3E">
        <w:rPr>
          <w:rFonts w:ascii="Arial" w:eastAsia="Arial" w:hAnsi="Arial"/>
          <w:sz w:val="18"/>
        </w:rPr>
        <w:t>Після оцінки поточної ситуації можна встановити конкретні результати або цілі, необхідні для досягнення загальних цілей. Наприклад, цілі можуть включати</w:t>
      </w:r>
      <w:r w:rsidR="00FB5D8D"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65006F">
      <w:pPr>
        <w:spacing w:line="0" w:lineRule="atLeast"/>
        <w:ind w:left="720" w:hanging="360"/>
        <w:rPr>
          <w:rFonts w:ascii="Arial" w:eastAsia="Arial" w:hAnsi="Arial"/>
          <w:b/>
          <w:sz w:val="18"/>
          <w:szCs w:val="18"/>
        </w:rPr>
      </w:pPr>
      <w:r w:rsidRPr="00E30C3E">
        <w:rPr>
          <w:rFonts w:ascii="Arial" w:eastAsia="Arial" w:hAnsi="Arial"/>
          <w:color w:val="AA157F"/>
          <w:sz w:val="18"/>
        </w:rPr>
        <w:t>•</w:t>
      </w:r>
      <w:r w:rsidRPr="00E30C3E">
        <w:rPr>
          <w:rFonts w:ascii="Times New Roman" w:eastAsia="Times New Roman" w:hAnsi="Times New Roman"/>
        </w:rPr>
        <w:tab/>
      </w:r>
      <w:r w:rsidR="0065006F" w:rsidRPr="00E30C3E">
        <w:rPr>
          <w:rFonts w:ascii="Arial" w:eastAsia="Arial" w:hAnsi="Arial"/>
          <w:b/>
          <w:sz w:val="18"/>
          <w:szCs w:val="18"/>
        </w:rPr>
        <w:t>Ціль 1:</w:t>
      </w:r>
      <w:r w:rsidR="0065006F" w:rsidRPr="00E30C3E">
        <w:rPr>
          <w:rFonts w:ascii="Arial" w:eastAsia="Arial" w:hAnsi="Arial"/>
          <w:bCs/>
          <w:sz w:val="18"/>
          <w:szCs w:val="18"/>
        </w:rPr>
        <w:tab/>
        <w:t xml:space="preserve">Розширити доступ до </w:t>
      </w:r>
      <w:r w:rsidR="003B0C19" w:rsidRPr="00E30C3E">
        <w:rPr>
          <w:rFonts w:ascii="Arial" w:eastAsia="Arial" w:hAnsi="Arial"/>
          <w:bCs/>
          <w:sz w:val="18"/>
          <w:szCs w:val="18"/>
        </w:rPr>
        <w:t>мікроскопії</w:t>
      </w:r>
      <w:r w:rsidR="0065006F" w:rsidRPr="00E30C3E">
        <w:rPr>
          <w:rFonts w:ascii="Arial" w:eastAsia="Arial" w:hAnsi="Arial"/>
          <w:bCs/>
          <w:sz w:val="18"/>
          <w:szCs w:val="18"/>
        </w:rPr>
        <w:t xml:space="preserve"> КСБ гарантованої якості за допомогою ефективної ЗОЯ</w:t>
      </w:r>
    </w:p>
    <w:p w:rsidR="00FB5D8D" w:rsidRPr="00E30C3E" w:rsidRDefault="00FB5D8D" w:rsidP="0065006F">
      <w:pPr>
        <w:spacing w:line="146" w:lineRule="exact"/>
        <w:ind w:left="360" w:hanging="360"/>
        <w:rPr>
          <w:rFonts w:ascii="Times New Roman" w:eastAsia="Times New Roman" w:hAnsi="Times New Roman"/>
          <w:sz w:val="18"/>
          <w:szCs w:val="18"/>
        </w:rPr>
      </w:pPr>
    </w:p>
    <w:p w:rsidR="00FB5D8D" w:rsidRPr="00E30C3E" w:rsidRDefault="00FB5D8D" w:rsidP="0065006F">
      <w:pPr>
        <w:spacing w:line="0" w:lineRule="atLeast"/>
        <w:ind w:left="720" w:hanging="360"/>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65006F" w:rsidRPr="00E30C3E">
        <w:rPr>
          <w:rFonts w:ascii="Arial" w:eastAsia="Arial" w:hAnsi="Arial"/>
          <w:b/>
          <w:sz w:val="18"/>
          <w:szCs w:val="18"/>
        </w:rPr>
        <w:t>Ціль 2:</w:t>
      </w:r>
      <w:r w:rsidR="0065006F" w:rsidRPr="00E30C3E">
        <w:rPr>
          <w:rFonts w:ascii="Arial" w:eastAsia="Arial" w:hAnsi="Arial"/>
          <w:b/>
          <w:sz w:val="18"/>
          <w:szCs w:val="18"/>
        </w:rPr>
        <w:tab/>
      </w:r>
      <w:r w:rsidR="0065006F" w:rsidRPr="00E30C3E">
        <w:rPr>
          <w:rFonts w:ascii="Arial" w:eastAsia="Arial" w:hAnsi="Arial"/>
          <w:bCs/>
          <w:sz w:val="18"/>
          <w:szCs w:val="18"/>
        </w:rPr>
        <w:t>Поліпшити діагностику ТБ для КСБ-негативних випадків, особливо серед людей, які живуть з ВІЛ</w:t>
      </w:r>
      <w:r w:rsidRPr="00E30C3E">
        <w:rPr>
          <w:rFonts w:ascii="Arial" w:eastAsia="Arial" w:hAnsi="Arial"/>
          <w:sz w:val="18"/>
          <w:szCs w:val="18"/>
        </w:rPr>
        <w:t>.</w:t>
      </w:r>
    </w:p>
    <w:p w:rsidR="00FB5D8D" w:rsidRPr="00E30C3E" w:rsidRDefault="00FB5D8D" w:rsidP="0065006F">
      <w:pPr>
        <w:spacing w:line="146" w:lineRule="exact"/>
        <w:ind w:left="360" w:hanging="360"/>
        <w:rPr>
          <w:rFonts w:ascii="Times New Roman" w:eastAsia="Times New Roman" w:hAnsi="Times New Roman"/>
          <w:sz w:val="18"/>
          <w:szCs w:val="18"/>
        </w:rPr>
      </w:pPr>
    </w:p>
    <w:p w:rsidR="0065006F" w:rsidRPr="00E30C3E" w:rsidRDefault="00FB5D8D" w:rsidP="0065006F">
      <w:pPr>
        <w:tabs>
          <w:tab w:val="left" w:pos="260"/>
        </w:tabs>
        <w:spacing w:line="286" w:lineRule="auto"/>
        <w:ind w:left="720" w:hanging="360"/>
        <w:rPr>
          <w:rFonts w:ascii="Arial" w:eastAsia="Arial" w:hAnsi="Arial"/>
          <w:sz w:val="18"/>
          <w:szCs w:val="18"/>
        </w:rPr>
      </w:pPr>
      <w:r w:rsidRPr="00E30C3E">
        <w:rPr>
          <w:rFonts w:ascii="Arial" w:eastAsia="Arial" w:hAnsi="Arial"/>
          <w:color w:val="AA157F"/>
          <w:sz w:val="18"/>
          <w:szCs w:val="18"/>
        </w:rPr>
        <w:t>•</w:t>
      </w:r>
      <w:r w:rsidRPr="00E30C3E">
        <w:rPr>
          <w:rFonts w:ascii="Times New Roman" w:eastAsia="Times New Roman" w:hAnsi="Times New Roman"/>
          <w:sz w:val="18"/>
          <w:szCs w:val="18"/>
        </w:rPr>
        <w:tab/>
      </w:r>
      <w:r w:rsidR="0065006F" w:rsidRPr="00E30C3E">
        <w:rPr>
          <w:rFonts w:ascii="Arial" w:eastAsia="Arial" w:hAnsi="Arial"/>
          <w:b/>
          <w:sz w:val="18"/>
          <w:szCs w:val="18"/>
        </w:rPr>
        <w:t>Ціль 3:</w:t>
      </w:r>
      <w:r w:rsidR="0065006F" w:rsidRPr="00E30C3E">
        <w:rPr>
          <w:rFonts w:ascii="Arial" w:eastAsia="Arial" w:hAnsi="Arial"/>
          <w:bCs/>
          <w:sz w:val="18"/>
          <w:szCs w:val="18"/>
        </w:rPr>
        <w:tab/>
        <w:t>Розширити доступ до швидкого лабораторного тестування серед хворих на ТБ, яким загрожує розвиток ТБ-МЛС/</w:t>
      </w:r>
      <w:r w:rsidR="008A53DC">
        <w:rPr>
          <w:rFonts w:ascii="Arial" w:eastAsia="Arial" w:hAnsi="Arial"/>
          <w:bCs/>
          <w:sz w:val="18"/>
          <w:szCs w:val="18"/>
        </w:rPr>
        <w:t>ТБ-</w:t>
      </w:r>
      <w:r w:rsidR="0065006F" w:rsidRPr="00E30C3E">
        <w:rPr>
          <w:rFonts w:ascii="Arial" w:eastAsia="Arial" w:hAnsi="Arial"/>
          <w:bCs/>
          <w:sz w:val="18"/>
          <w:szCs w:val="18"/>
        </w:rPr>
        <w:t>ШМР</w:t>
      </w:r>
      <w:r w:rsidRPr="00E30C3E">
        <w:rPr>
          <w:rFonts w:ascii="Arial" w:eastAsia="Arial" w:hAnsi="Arial"/>
          <w:sz w:val="18"/>
          <w:szCs w:val="18"/>
        </w:rPr>
        <w:t>.</w:t>
      </w:r>
    </w:p>
    <w:p w:rsidR="0065006F" w:rsidRPr="00E30C3E" w:rsidRDefault="0065006F" w:rsidP="0065006F">
      <w:pPr>
        <w:tabs>
          <w:tab w:val="left" w:pos="260"/>
        </w:tabs>
        <w:spacing w:line="286" w:lineRule="auto"/>
        <w:ind w:left="720" w:hanging="360"/>
        <w:rPr>
          <w:rFonts w:ascii="Arial" w:eastAsia="Arial" w:hAnsi="Arial"/>
          <w:b/>
          <w:sz w:val="8"/>
          <w:szCs w:val="8"/>
        </w:rPr>
      </w:pPr>
    </w:p>
    <w:p w:rsidR="00FB5D8D" w:rsidRPr="00E30C3E" w:rsidRDefault="0065006F" w:rsidP="0065006F">
      <w:pPr>
        <w:tabs>
          <w:tab w:val="left" w:pos="260"/>
        </w:tabs>
        <w:spacing w:line="286" w:lineRule="auto"/>
        <w:ind w:left="720" w:hanging="360"/>
        <w:rPr>
          <w:rFonts w:ascii="Arial" w:eastAsia="Arial" w:hAnsi="Arial"/>
          <w:sz w:val="18"/>
          <w:szCs w:val="18"/>
        </w:rPr>
      </w:pPr>
      <w:r w:rsidRPr="00E30C3E">
        <w:rPr>
          <w:rFonts w:ascii="Arial" w:eastAsia="Arial" w:hAnsi="Arial"/>
          <w:color w:val="AA157F"/>
          <w:sz w:val="18"/>
          <w:szCs w:val="18"/>
        </w:rPr>
        <w:t>•</w:t>
      </w:r>
      <w:r w:rsidRPr="00E30C3E">
        <w:rPr>
          <w:rFonts w:ascii="Arial" w:eastAsia="Arial" w:hAnsi="Arial"/>
          <w:color w:val="AA157F"/>
          <w:sz w:val="18"/>
          <w:szCs w:val="18"/>
        </w:rPr>
        <w:tab/>
      </w:r>
      <w:r w:rsidRPr="00E30C3E">
        <w:rPr>
          <w:rFonts w:ascii="Arial" w:eastAsia="Arial" w:hAnsi="Arial"/>
          <w:b/>
          <w:sz w:val="18"/>
          <w:szCs w:val="18"/>
        </w:rPr>
        <w:t>Ціль 4:</w:t>
      </w:r>
      <w:r w:rsidRPr="00E30C3E">
        <w:rPr>
          <w:rFonts w:ascii="Arial" w:eastAsia="Arial" w:hAnsi="Arial"/>
          <w:bCs/>
          <w:sz w:val="18"/>
          <w:szCs w:val="18"/>
        </w:rPr>
        <w:t xml:space="preserve"> Створити лабораторну СУЯ</w:t>
      </w:r>
      <w:r w:rsidR="00FB5D8D" w:rsidRPr="00E30C3E">
        <w:rPr>
          <w:rFonts w:ascii="Arial" w:eastAsia="Arial" w:hAnsi="Arial"/>
          <w:bCs/>
          <w:sz w:val="18"/>
        </w:rPr>
        <w:t>.</w:t>
      </w:r>
    </w:p>
    <w:p w:rsidR="00FB5D8D" w:rsidRPr="00E30C3E" w:rsidRDefault="00FB5D8D">
      <w:pPr>
        <w:spacing w:line="146" w:lineRule="exact"/>
        <w:rPr>
          <w:rFonts w:ascii="Times New Roman" w:eastAsia="Times New Roman" w:hAnsi="Times New Roman"/>
        </w:rPr>
      </w:pPr>
    </w:p>
    <w:p w:rsidR="00FB5D8D" w:rsidRPr="00E30C3E" w:rsidRDefault="00CE023C">
      <w:pPr>
        <w:spacing w:line="281" w:lineRule="auto"/>
        <w:jc w:val="both"/>
        <w:rPr>
          <w:rFonts w:ascii="Arial" w:eastAsia="Arial" w:hAnsi="Arial"/>
          <w:sz w:val="18"/>
        </w:rPr>
      </w:pPr>
      <w:r w:rsidRPr="00E30C3E">
        <w:rPr>
          <w:rFonts w:ascii="Arial" w:eastAsia="Arial" w:hAnsi="Arial"/>
          <w:sz w:val="18"/>
        </w:rPr>
        <w:t xml:space="preserve">Відповідно до кожної з цих цілей, у стратегічному плані буде надано перелік вимірюваних цілей. Діяльність, необхідна для досягнення цих цілей, потім буде включена до багаторічного робочого плану та бюджету. Детальніше пояснення цього процесу наведено в </w:t>
      </w:r>
      <w:r w:rsidRPr="00E30C3E">
        <w:rPr>
          <w:rFonts w:ascii="Arial" w:eastAsia="Arial" w:hAnsi="Arial"/>
          <w:i/>
          <w:iCs/>
          <w:sz w:val="18"/>
        </w:rPr>
        <w:t>Практичному посібнику з розробки стратегічного плану національної лабораторії з діагностики ТБ</w:t>
      </w:r>
      <w:r w:rsidRPr="00E30C3E">
        <w:rPr>
          <w:rFonts w:ascii="Arial" w:eastAsia="Arial" w:hAnsi="Arial"/>
          <w:sz w:val="10"/>
        </w:rPr>
        <w:t>.</w:t>
      </w:r>
      <w:r w:rsidR="00FB5D8D" w:rsidRPr="00E30C3E">
        <w:rPr>
          <w:rFonts w:ascii="Arial" w:eastAsia="Arial" w:hAnsi="Arial"/>
          <w:sz w:val="18"/>
          <w:szCs w:val="18"/>
          <w:vertAlign w:val="superscript"/>
        </w:rPr>
        <w:t>1</w:t>
      </w:r>
      <w:r w:rsidR="00FB5D8D" w:rsidRPr="00E30C3E">
        <w:rPr>
          <w:rFonts w:ascii="Arial" w:eastAsia="Arial" w:hAnsi="Arial"/>
          <w:sz w:val="18"/>
        </w:rPr>
        <w:t xml:space="preserve"> </w:t>
      </w:r>
      <w:r w:rsidR="00FB5D8D" w:rsidRPr="00E30C3E">
        <w:rPr>
          <w:rFonts w:ascii="Arial" w:eastAsia="Arial" w:hAnsi="Arial"/>
          <w:i/>
          <w:sz w:val="18"/>
        </w:rPr>
        <w:t>(3)</w:t>
      </w:r>
      <w:r w:rsidR="00FB5D8D" w:rsidRPr="00E30C3E">
        <w:rPr>
          <w:rFonts w:ascii="Arial" w:eastAsia="Arial" w:hAnsi="Arial"/>
          <w:sz w:val="18"/>
        </w:rPr>
        <w:t>.</w:t>
      </w:r>
    </w:p>
    <w:p w:rsidR="00FB5D8D" w:rsidRPr="00E30C3E" w:rsidRDefault="003767CD">
      <w:pPr>
        <w:spacing w:line="20" w:lineRule="exact"/>
        <w:rPr>
          <w:rFonts w:ascii="Times New Roman" w:eastAsia="Times New Roman" w:hAnsi="Times New Roman"/>
        </w:rPr>
      </w:pPr>
      <w:r w:rsidRPr="00E30C3E">
        <w:rPr>
          <w:rFonts w:ascii="Arial" w:eastAsia="Arial" w:hAnsi="Arial"/>
          <w:noProof/>
          <w:sz w:val="18"/>
          <w:lang w:val="en-US" w:eastAsia="en-US"/>
        </w:rPr>
        <mc:AlternateContent>
          <mc:Choice Requires="wps">
            <w:drawing>
              <wp:anchor distT="0" distB="0" distL="114300" distR="114300" simplePos="0" relativeHeight="251539968" behindDoc="1" locked="0" layoutInCell="1" allowOverlap="1">
                <wp:simplePos x="0" y="0"/>
                <wp:positionH relativeFrom="column">
                  <wp:posOffset>0</wp:posOffset>
                </wp:positionH>
                <wp:positionV relativeFrom="paragraph">
                  <wp:posOffset>215265</wp:posOffset>
                </wp:positionV>
                <wp:extent cx="360045" cy="0"/>
                <wp:effectExtent l="0" t="0" r="0" b="0"/>
                <wp:wrapNone/>
                <wp:docPr id="362" nam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0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699262" id=" 284"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5pt" to="28.35pt,16.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" strokeweight=".25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43" w:lineRule="exact"/>
        <w:rPr>
          <w:rFonts w:ascii="Times New Roman" w:eastAsia="Times New Roman" w:hAnsi="Times New Roman"/>
        </w:rPr>
      </w:pPr>
    </w:p>
    <w:p w:rsidR="00FB5D8D" w:rsidRPr="00E30C3E" w:rsidRDefault="00CE023C" w:rsidP="0035077D">
      <w:pPr>
        <w:numPr>
          <w:ilvl w:val="0"/>
          <w:numId w:val="74"/>
        </w:numPr>
        <w:tabs>
          <w:tab w:val="left" w:pos="140"/>
        </w:tabs>
        <w:spacing w:line="218" w:lineRule="auto"/>
        <w:ind w:left="140" w:right="60" w:hanging="140"/>
        <w:rPr>
          <w:rFonts w:ascii="Arial" w:eastAsia="Arial" w:hAnsi="Arial"/>
          <w:sz w:val="14"/>
        </w:rPr>
      </w:pPr>
      <w:r w:rsidRPr="00E30C3E">
        <w:rPr>
          <w:rFonts w:ascii="Arial" w:eastAsia="Arial" w:hAnsi="Arial"/>
          <w:sz w:val="14"/>
        </w:rPr>
        <w:t xml:space="preserve">Див. </w:t>
      </w:r>
      <w:r w:rsidR="00FB5D8D" w:rsidRPr="00E30C3E">
        <w:rPr>
          <w:rFonts w:ascii="Arial" w:eastAsia="Arial" w:hAnsi="Arial"/>
          <w:sz w:val="14"/>
        </w:rPr>
        <w:t xml:space="preserve"> </w:t>
      </w:r>
      <w:hyperlink r:id="rId219" w:history="1">
        <w:r w:rsidR="0035077D" w:rsidRPr="0035077D">
          <w:rPr>
            <w:rStyle w:val="a7"/>
            <w:rFonts w:ascii="Arial" w:eastAsia="Arial" w:hAnsi="Arial"/>
            <w:color w:val="auto"/>
            <w:sz w:val="14"/>
            <w:u w:val="none"/>
          </w:rPr>
          <w:t>https://www.stoptb.org/gli-practical-handbook-national-tb-laboratory-strategic-plan</w:t>
        </w:r>
      </w:hyperlink>
      <w:r w:rsidR="0035077D">
        <w:t>-</w:t>
      </w:r>
      <w:hyperlink r:id="rId220" w:history="1">
        <w:r w:rsidR="00FB5D8D" w:rsidRPr="0035077D">
          <w:rPr>
            <w:rFonts w:ascii="Arial" w:eastAsia="Arial" w:hAnsi="Arial"/>
            <w:sz w:val="14"/>
          </w:rPr>
          <w:t>development-0.</w:t>
        </w:r>
      </w:hyperlink>
    </w:p>
    <w:p w:rsidR="00FB5D8D" w:rsidRPr="00E30C3E" w:rsidRDefault="00FB5D8D" w:rsidP="0035077D">
      <w:pPr>
        <w:tabs>
          <w:tab w:val="left" w:pos="140"/>
        </w:tabs>
        <w:spacing w:line="218" w:lineRule="auto"/>
        <w:ind w:left="140" w:right="60" w:hanging="140"/>
        <w:rPr>
          <w:rFonts w:ascii="Arial" w:eastAsia="Arial" w:hAnsi="Arial"/>
          <w:sz w:val="14"/>
        </w:rPr>
        <w:sectPr w:rsidR="00FB5D8D" w:rsidRPr="00E30C3E" w:rsidSect="00E11E94">
          <w:pgSz w:w="9080" w:h="13606"/>
          <w:pgMar w:top="543" w:right="800" w:bottom="0" w:left="1020" w:header="0" w:footer="0" w:gutter="0"/>
          <w:cols w:space="0" w:equalWidth="0">
            <w:col w:w="7260"/>
          </w:cols>
          <w:docGrid w:linePitch="360"/>
        </w:sectPr>
      </w:pPr>
    </w:p>
    <w:p w:rsidR="00FB5D8D" w:rsidRPr="00E30C3E" w:rsidRDefault="00FB5D8D">
      <w:pPr>
        <w:spacing w:line="377" w:lineRule="exact"/>
        <w:rPr>
          <w:rFonts w:ascii="Arial" w:eastAsia="Arial" w:hAnsi="Arial"/>
          <w:sz w:val="19"/>
          <w:vertAlign w:val="superscript"/>
        </w:rPr>
      </w:pPr>
    </w:p>
    <w:p w:rsidR="00FB5D8D" w:rsidRPr="00E30C3E" w:rsidRDefault="007E78C8">
      <w:pPr>
        <w:spacing w:line="0" w:lineRule="atLeast"/>
        <w:ind w:right="20"/>
        <w:jc w:val="center"/>
        <w:rPr>
          <w:rFonts w:ascii="Arial" w:eastAsia="Arial" w:hAnsi="Arial"/>
          <w:sz w:val="16"/>
        </w:rPr>
      </w:pPr>
      <w:r>
        <w:rPr>
          <w:rFonts w:ascii="Arial" w:eastAsia="Arial" w:hAnsi="Arial"/>
          <w:sz w:val="16"/>
        </w:rPr>
        <w:t>106</w:t>
      </w:r>
    </w:p>
    <w:p w:rsidR="00FB5D8D" w:rsidRPr="00E30C3E" w:rsidRDefault="00FB5D8D">
      <w:pPr>
        <w:spacing w:line="0" w:lineRule="atLeast"/>
        <w:ind w:right="20"/>
        <w:jc w:val="center"/>
        <w:rPr>
          <w:rFonts w:ascii="Arial" w:eastAsia="Arial" w:hAnsi="Arial"/>
          <w:sz w:val="16"/>
        </w:rPr>
        <w:sectPr w:rsidR="00FB5D8D" w:rsidRPr="00E30C3E" w:rsidSect="00E11E94">
          <w:type w:val="continuous"/>
          <w:pgSz w:w="9080" w:h="13606"/>
          <w:pgMar w:top="543" w:right="800" w:bottom="0" w:left="1020" w:header="0" w:footer="0" w:gutter="0"/>
          <w:cols w:space="0" w:equalWidth="0">
            <w:col w:w="7260"/>
          </w:cols>
          <w:docGrid w:linePitch="360"/>
        </w:sectPr>
      </w:pPr>
    </w:p>
    <w:p w:rsidR="00FB5D8D" w:rsidRPr="008A53DC" w:rsidRDefault="008A53DC">
      <w:pPr>
        <w:spacing w:line="0" w:lineRule="atLeast"/>
        <w:jc w:val="center"/>
        <w:rPr>
          <w:rFonts w:ascii="Arial" w:eastAsia="Arial" w:hAnsi="Arial"/>
          <w:b/>
          <w:color w:val="1F2954"/>
          <w:sz w:val="14"/>
        </w:rPr>
      </w:pPr>
      <w:bookmarkStart w:id="106" w:name="page109"/>
      <w:bookmarkEnd w:id="106"/>
      <w:r>
        <w:rPr>
          <w:rFonts w:ascii="Arial" w:eastAsia="Arial" w:hAnsi="Arial"/>
          <w:b/>
          <w:color w:val="1F2954"/>
          <w:sz w:val="14"/>
        </w:rPr>
        <w:lastRenderedPageBreak/>
        <w:t xml:space="preserve">2.  </w:t>
      </w:r>
      <w:r w:rsidRPr="008A53DC">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4099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61" nam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8B2A87" id=" 285"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CE023C" w:rsidRPr="00E30C3E" w:rsidRDefault="00CE023C" w:rsidP="008A53DC">
      <w:pPr>
        <w:spacing w:line="285" w:lineRule="auto"/>
        <w:jc w:val="both"/>
        <w:rPr>
          <w:rFonts w:ascii="Arial" w:eastAsia="Arial" w:hAnsi="Arial"/>
          <w:sz w:val="18"/>
        </w:rPr>
      </w:pPr>
      <w:r w:rsidRPr="00E30C3E">
        <w:rPr>
          <w:rFonts w:ascii="Arial" w:eastAsia="Arial" w:hAnsi="Arial"/>
          <w:sz w:val="18"/>
        </w:rPr>
        <w:t xml:space="preserve">Усі стратегічні плани необхідно супроводжувати оперативним планом, який визначає спосіб </w:t>
      </w:r>
      <w:r w:rsidR="008A53DC">
        <w:rPr>
          <w:rFonts w:ascii="Arial" w:eastAsia="Arial" w:hAnsi="Arial"/>
          <w:sz w:val="18"/>
        </w:rPr>
        <w:t xml:space="preserve">його </w:t>
      </w:r>
      <w:r w:rsidRPr="00E30C3E">
        <w:rPr>
          <w:rFonts w:ascii="Arial" w:eastAsia="Arial" w:hAnsi="Arial"/>
          <w:sz w:val="18"/>
        </w:rPr>
        <w:t>реалізації. Як правило, оперативні плани є більш детальними, ніж стратегічні плани, і охоплюють коротший часовий проміжок (як правило, їх готують  щорічно).</w:t>
      </w:r>
    </w:p>
    <w:p w:rsidR="00FB5D8D" w:rsidRPr="00E30C3E" w:rsidRDefault="00FB5D8D">
      <w:pPr>
        <w:spacing w:line="293" w:lineRule="exact"/>
        <w:rPr>
          <w:rFonts w:ascii="Times New Roman" w:eastAsia="Times New Roman" w:hAnsi="Times New Roman"/>
        </w:rPr>
      </w:pPr>
    </w:p>
    <w:p w:rsidR="00FB5D8D" w:rsidRPr="00E30C3E" w:rsidRDefault="00A327C2" w:rsidP="00A327C2">
      <w:pPr>
        <w:tabs>
          <w:tab w:val="left" w:pos="840"/>
        </w:tabs>
        <w:spacing w:line="0" w:lineRule="atLeast"/>
        <w:rPr>
          <w:rFonts w:ascii="Arial" w:eastAsia="Arial" w:hAnsi="Arial"/>
          <w:b/>
          <w:color w:val="1F2954"/>
          <w:sz w:val="18"/>
          <w:szCs w:val="18"/>
        </w:rPr>
      </w:pPr>
      <w:r w:rsidRPr="00E30C3E">
        <w:rPr>
          <w:rFonts w:ascii="Arial" w:eastAsia="Arial" w:hAnsi="Arial"/>
          <w:b/>
          <w:color w:val="1F2954"/>
          <w:sz w:val="18"/>
          <w:szCs w:val="18"/>
        </w:rPr>
        <w:t>Рис</w:t>
      </w:r>
      <w:r w:rsidR="00FB5D8D" w:rsidRPr="00E30C3E">
        <w:rPr>
          <w:rFonts w:ascii="Arial" w:eastAsia="Arial" w:hAnsi="Arial"/>
          <w:b/>
          <w:color w:val="1F2954"/>
          <w:sz w:val="18"/>
          <w:szCs w:val="18"/>
        </w:rPr>
        <w:t>. 2.11</w:t>
      </w:r>
      <w:r w:rsidR="00FB5D8D" w:rsidRPr="00E30C3E">
        <w:rPr>
          <w:rFonts w:ascii="Arial" w:eastAsia="Times New Roman" w:hAnsi="Arial"/>
          <w:b/>
          <w:sz w:val="18"/>
          <w:szCs w:val="18"/>
        </w:rPr>
        <w:tab/>
      </w:r>
      <w:r w:rsidRPr="00E30C3E">
        <w:rPr>
          <w:rFonts w:ascii="Arial" w:eastAsia="Times New Roman" w:hAnsi="Arial"/>
          <w:b/>
          <w:sz w:val="18"/>
          <w:szCs w:val="18"/>
        </w:rPr>
        <w:t xml:space="preserve">  </w:t>
      </w:r>
      <w:r w:rsidRPr="00E30C3E">
        <w:rPr>
          <w:rFonts w:ascii="Arial" w:hAnsi="Arial"/>
          <w:b/>
          <w:sz w:val="18"/>
          <w:szCs w:val="18"/>
        </w:rPr>
        <w:t>Рамки стратегічного плану лабораторії</w:t>
      </w:r>
    </w:p>
    <w:p w:rsidR="00EE7669" w:rsidRPr="00E30C3E" w:rsidRDefault="003767CD">
      <w:pPr>
        <w:tabs>
          <w:tab w:val="left" w:pos="840"/>
        </w:tabs>
        <w:spacing w:line="0" w:lineRule="atLeast"/>
        <w:rPr>
          <w:rFonts w:ascii="Arial" w:eastAsia="Arial" w:hAnsi="Arial"/>
          <w:b/>
          <w:color w:val="1F2954"/>
          <w:sz w:val="16"/>
        </w:rPr>
      </w:pPr>
      <w:r w:rsidRPr="00E30C3E">
        <w:rPr>
          <w:rFonts w:ascii="Arial" w:eastAsia="Arial" w:hAnsi="Arial"/>
          <w:b/>
          <w:noProof/>
          <w:color w:val="1F2954"/>
          <w:sz w:val="16"/>
          <w:lang w:val="en-US" w:eastAsia="en-US"/>
        </w:rPr>
        <w:drawing>
          <wp:anchor distT="0" distB="0" distL="114300" distR="114300" simplePos="0" relativeHeight="251542016" behindDoc="1" locked="0" layoutInCell="1" allowOverlap="1">
            <wp:simplePos x="0" y="0"/>
            <wp:positionH relativeFrom="column">
              <wp:posOffset>-342900</wp:posOffset>
            </wp:positionH>
            <wp:positionV relativeFrom="paragraph">
              <wp:posOffset>73660</wp:posOffset>
            </wp:positionV>
            <wp:extent cx="5143500" cy="5600700"/>
            <wp:effectExtent l="0" t="0" r="0" b="0"/>
            <wp:wrapNone/>
            <wp:docPr id="286" name="Рисунок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6"/>
                    <pic:cNvPicPr>
                      <a:picLocks/>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43500" cy="560070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3767CD" w:rsidP="00EE7669">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98688" behindDoc="0" locked="0" layoutInCell="1" allowOverlap="1">
                <wp:simplePos x="0" y="0"/>
                <wp:positionH relativeFrom="column">
                  <wp:posOffset>1943100</wp:posOffset>
                </wp:positionH>
                <wp:positionV relativeFrom="paragraph">
                  <wp:posOffset>71120</wp:posOffset>
                </wp:positionV>
                <wp:extent cx="1371600" cy="228600"/>
                <wp:effectExtent l="0" t="0" r="0" b="0"/>
                <wp:wrapNone/>
                <wp:docPr id="360" name="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2286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EE7669" w:rsidRDefault="00106E44" w:rsidP="008A21DF">
                            <w:pPr>
                              <w:jc w:val="center"/>
                              <w:rPr>
                                <w:b/>
                                <w:bCs/>
                                <w:sz w:val="18"/>
                                <w:szCs w:val="18"/>
                              </w:rPr>
                            </w:pPr>
                            <w:r w:rsidRPr="00EE7669">
                              <w:rPr>
                                <w:b/>
                                <w:bCs/>
                                <w:sz w:val="18"/>
                                <w:szCs w:val="18"/>
                              </w:rPr>
                              <w:t>Мета НПБТ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31" o:spid="_x0000_s1175" type="#_x0000_t202" style="position:absolute;margin-left:153pt;margin-top:5.6pt;width:10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" fillcolor="#86b1d4" stroked="f">
                <v:path arrowok="t"/>
                <v:textbox>
                  <w:txbxContent>
                    <w:p w:rsidR="00106E44" w:rsidRPr="00EE7669" w:rsidRDefault="00106E44" w:rsidP="008A21DF">
                      <w:pPr>
                        <w:jc w:val="center"/>
                        <w:rPr>
                          <w:b/>
                          <w:bCs/>
                          <w:sz w:val="18"/>
                          <w:szCs w:val="18"/>
                        </w:rPr>
                      </w:pPr>
                      <w:r w:rsidRPr="00EE7669">
                        <w:rPr>
                          <w:b/>
                          <w:bCs/>
                          <w:sz w:val="18"/>
                          <w:szCs w:val="18"/>
                        </w:rPr>
                        <w:t>Мета НПБТ</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389"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699712" behindDoc="0" locked="0" layoutInCell="1" allowOverlap="1">
                <wp:simplePos x="0" y="0"/>
                <wp:positionH relativeFrom="column">
                  <wp:posOffset>457200</wp:posOffset>
                </wp:positionH>
                <wp:positionV relativeFrom="paragraph">
                  <wp:posOffset>20320</wp:posOffset>
                </wp:positionV>
                <wp:extent cx="4343400" cy="228600"/>
                <wp:effectExtent l="0" t="0" r="0" b="0"/>
                <wp:wrapNone/>
                <wp:docPr id="359" name="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43400" cy="2286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EE7669" w:rsidRDefault="00106E44" w:rsidP="00EE7669">
                            <w:pPr>
                              <w:jc w:val="center"/>
                              <w:rPr>
                                <w:b/>
                                <w:bCs/>
                                <w:sz w:val="18"/>
                                <w:szCs w:val="18"/>
                              </w:rPr>
                            </w:pPr>
                            <w:r w:rsidRPr="00EE7669">
                              <w:rPr>
                                <w:b/>
                                <w:bCs/>
                                <w:sz w:val="18"/>
                                <w:szCs w:val="18"/>
                              </w:rPr>
                              <w:t>Мережа національних лабораторій з діагностики ТБ: БАЧЕННЯ та МІСІЯ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32" o:spid="_x0000_s1176" type="#_x0000_t202" style="position:absolute;margin-left:36pt;margin-top:1.6pt;width:342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" fillcolor="#86b1d4" stroked="f">
                <v:path arrowok="t"/>
                <v:textbox>
                  <w:txbxContent>
                    <w:p w:rsidR="00106E44" w:rsidRPr="00EE7669" w:rsidRDefault="00106E44" w:rsidP="00EE7669">
                      <w:pPr>
                        <w:jc w:val="center"/>
                        <w:rPr>
                          <w:b/>
                          <w:bCs/>
                          <w:sz w:val="18"/>
                          <w:szCs w:val="18"/>
                        </w:rPr>
                      </w:pPr>
                      <w:r w:rsidRPr="00EE7669">
                        <w:rPr>
                          <w:b/>
                          <w:bCs/>
                          <w:sz w:val="18"/>
                          <w:szCs w:val="18"/>
                        </w:rPr>
                        <w:t>Мережа національних лабораторій з діагностики ТБ: БАЧЕННЯ та МІСІЯ</w:t>
                      </w:r>
                    </w:p>
                  </w:txbxContent>
                </v:textbox>
              </v:shape>
            </w:pict>
          </mc:Fallback>
        </mc:AlternateContent>
      </w:r>
    </w:p>
    <w:p w:rsidR="008A21DF" w:rsidRPr="00E30C3E" w:rsidRDefault="008A21DF">
      <w:pPr>
        <w:spacing w:line="0" w:lineRule="atLeast"/>
        <w:ind w:left="120"/>
        <w:rPr>
          <w:rFonts w:ascii="Arial" w:eastAsia="Arial" w:hAnsi="Arial"/>
          <w:b/>
          <w:color w:val="FFFFFF"/>
          <w:sz w:val="14"/>
        </w:rPr>
      </w:pPr>
    </w:p>
    <w:p w:rsidR="008A21DF" w:rsidRPr="00E30C3E" w:rsidRDefault="003767CD">
      <w:pPr>
        <w:spacing w:line="0" w:lineRule="atLeast"/>
        <w:ind w:left="120"/>
        <w:rPr>
          <w:rFonts w:ascii="Arial" w:eastAsia="Arial" w:hAnsi="Arial"/>
          <w:b/>
          <w:color w:val="FFFFFF"/>
          <w:sz w:val="14"/>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05856" behindDoc="0" locked="0" layoutInCell="1" allowOverlap="1">
                <wp:simplePos x="0" y="0"/>
                <wp:positionH relativeFrom="column">
                  <wp:posOffset>3771900</wp:posOffset>
                </wp:positionH>
                <wp:positionV relativeFrom="paragraph">
                  <wp:posOffset>13970</wp:posOffset>
                </wp:positionV>
                <wp:extent cx="1028700" cy="914400"/>
                <wp:effectExtent l="0" t="0" r="0" b="0"/>
                <wp:wrapNone/>
                <wp:docPr id="358" name="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9144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327C2" w:rsidRDefault="00106E44" w:rsidP="00995316">
                            <w:pPr>
                              <w:jc w:val="center"/>
                              <w:rPr>
                                <w:b/>
                                <w:bCs/>
                                <w:sz w:val="12"/>
                                <w:szCs w:val="12"/>
                              </w:rPr>
                            </w:pPr>
                            <w:r w:rsidRPr="00A327C2">
                              <w:rPr>
                                <w:b/>
                                <w:bCs/>
                                <w:sz w:val="12"/>
                                <w:szCs w:val="12"/>
                              </w:rPr>
                              <w:t>Результат 4: Створити лабораторні системи управління якістю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49" o:spid="_x0000_s1177" type="#_x0000_t202" style="position:absolute;left:0;text-align:left;margin-left:297pt;margin-top:1.1pt;width:81pt;height:1in;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" fillcolor="#86b1d4" stroked="f">
                <v:path arrowok="t"/>
                <v:textbox>
                  <w:txbxContent>
                    <w:p w:rsidR="00106E44" w:rsidRPr="00A327C2" w:rsidRDefault="00106E44" w:rsidP="00995316">
                      <w:pPr>
                        <w:jc w:val="center"/>
                        <w:rPr>
                          <w:b/>
                          <w:bCs/>
                          <w:sz w:val="12"/>
                          <w:szCs w:val="12"/>
                        </w:rPr>
                      </w:pPr>
                      <w:r w:rsidRPr="00A327C2">
                        <w:rPr>
                          <w:b/>
                          <w:bCs/>
                          <w:sz w:val="12"/>
                          <w:szCs w:val="12"/>
                        </w:rPr>
                        <w:t>Результат 4: Створити лабораторні системи управління якістю</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04832" behindDoc="0" locked="0" layoutInCell="1" allowOverlap="1">
                <wp:simplePos x="0" y="0"/>
                <wp:positionH relativeFrom="column">
                  <wp:posOffset>2743200</wp:posOffset>
                </wp:positionH>
                <wp:positionV relativeFrom="paragraph">
                  <wp:posOffset>13970</wp:posOffset>
                </wp:positionV>
                <wp:extent cx="914400" cy="914400"/>
                <wp:effectExtent l="0" t="0" r="0" b="0"/>
                <wp:wrapNone/>
                <wp:docPr id="357" name="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327C2" w:rsidRDefault="00106E44" w:rsidP="00EE7669">
                            <w:pPr>
                              <w:jc w:val="center"/>
                              <w:rPr>
                                <w:b/>
                                <w:bCs/>
                                <w:sz w:val="12"/>
                                <w:szCs w:val="12"/>
                              </w:rPr>
                            </w:pPr>
                            <w:r w:rsidRPr="00A327C2">
                              <w:rPr>
                                <w:b/>
                                <w:bCs/>
                                <w:sz w:val="12"/>
                                <w:szCs w:val="12"/>
                              </w:rPr>
                              <w:t>Результат 3:</w:t>
                            </w:r>
                          </w:p>
                          <w:p w:rsidR="00106E44" w:rsidRPr="00A327C2" w:rsidRDefault="00106E44" w:rsidP="00995316">
                            <w:pPr>
                              <w:jc w:val="center"/>
                              <w:rPr>
                                <w:b/>
                                <w:bCs/>
                                <w:sz w:val="12"/>
                                <w:szCs w:val="12"/>
                              </w:rPr>
                            </w:pPr>
                            <w:r w:rsidRPr="00A327C2">
                              <w:rPr>
                                <w:b/>
                                <w:bCs/>
                                <w:sz w:val="12"/>
                                <w:szCs w:val="12"/>
                              </w:rPr>
                              <w:t>Розширити доступ до швидкої лабораторної діагностики серед хворих на ТБ,  які, як вважають, є в групі ризику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48" o:spid="_x0000_s1178" type="#_x0000_t202" style="position:absolute;left:0;text-align:left;margin-left:3in;margin-top:1.1pt;width:1in;height:1in;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" fillcolor="#86b1d4" stroked="f">
                <v:path arrowok="t"/>
                <v:textbox>
                  <w:txbxContent>
                    <w:p w:rsidR="00106E44" w:rsidRPr="00A327C2" w:rsidRDefault="00106E44" w:rsidP="00EE7669">
                      <w:pPr>
                        <w:jc w:val="center"/>
                        <w:rPr>
                          <w:b/>
                          <w:bCs/>
                          <w:sz w:val="12"/>
                          <w:szCs w:val="12"/>
                        </w:rPr>
                      </w:pPr>
                      <w:r w:rsidRPr="00A327C2">
                        <w:rPr>
                          <w:b/>
                          <w:bCs/>
                          <w:sz w:val="12"/>
                          <w:szCs w:val="12"/>
                        </w:rPr>
                        <w:t>Результат 3:</w:t>
                      </w:r>
                    </w:p>
                    <w:p w:rsidR="00106E44" w:rsidRPr="00A327C2" w:rsidRDefault="00106E44" w:rsidP="00995316">
                      <w:pPr>
                        <w:jc w:val="center"/>
                        <w:rPr>
                          <w:b/>
                          <w:bCs/>
                          <w:sz w:val="12"/>
                          <w:szCs w:val="12"/>
                        </w:rPr>
                      </w:pPr>
                      <w:r w:rsidRPr="00A327C2">
                        <w:rPr>
                          <w:b/>
                          <w:bCs/>
                          <w:sz w:val="12"/>
                          <w:szCs w:val="12"/>
                        </w:rPr>
                        <w:t>Розширити доступ до швидкої лабораторної діагностики серед хворих на ТБ,  які, як вважають, є в групі ризику</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03808" behindDoc="0" locked="0" layoutInCell="1" allowOverlap="1">
                <wp:simplePos x="0" y="0"/>
                <wp:positionH relativeFrom="column">
                  <wp:posOffset>1600200</wp:posOffset>
                </wp:positionH>
                <wp:positionV relativeFrom="paragraph">
                  <wp:posOffset>13970</wp:posOffset>
                </wp:positionV>
                <wp:extent cx="1028700" cy="914400"/>
                <wp:effectExtent l="0" t="0" r="0" b="0"/>
                <wp:wrapNone/>
                <wp:docPr id="356" name="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 cy="9144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327C2" w:rsidRDefault="00106E44" w:rsidP="00EE7669">
                            <w:pPr>
                              <w:jc w:val="center"/>
                              <w:rPr>
                                <w:b/>
                                <w:bCs/>
                                <w:sz w:val="12"/>
                                <w:szCs w:val="12"/>
                              </w:rPr>
                            </w:pPr>
                            <w:r w:rsidRPr="00A327C2">
                              <w:rPr>
                                <w:b/>
                                <w:bCs/>
                                <w:sz w:val="12"/>
                                <w:szCs w:val="12"/>
                              </w:rPr>
                              <w:t>Результат 2:</w:t>
                            </w:r>
                          </w:p>
                          <w:p w:rsidR="00106E44" w:rsidRPr="00A327C2" w:rsidRDefault="00106E44" w:rsidP="00EE7669">
                            <w:pPr>
                              <w:jc w:val="center"/>
                              <w:rPr>
                                <w:b/>
                                <w:bCs/>
                                <w:sz w:val="12"/>
                                <w:szCs w:val="12"/>
                              </w:rPr>
                            </w:pPr>
                            <w:r w:rsidRPr="00A327C2">
                              <w:rPr>
                                <w:b/>
                                <w:bCs/>
                                <w:sz w:val="12"/>
                                <w:szCs w:val="12"/>
                              </w:rPr>
                              <w:t>Поліпшити діагностику ТБ для КСБ-негативних випадків, особливо серед людей, які живуть з ВІЛ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47" o:spid="_x0000_s1179" type="#_x0000_t202" style="position:absolute;left:0;text-align:left;margin-left:126pt;margin-top:1.1pt;width:81pt;height:1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" fillcolor="#86b1d4" stroked="f">
                <v:path arrowok="t"/>
                <v:textbox>
                  <w:txbxContent>
                    <w:p w:rsidR="00106E44" w:rsidRPr="00A327C2" w:rsidRDefault="00106E44" w:rsidP="00EE7669">
                      <w:pPr>
                        <w:jc w:val="center"/>
                        <w:rPr>
                          <w:b/>
                          <w:bCs/>
                          <w:sz w:val="12"/>
                          <w:szCs w:val="12"/>
                        </w:rPr>
                      </w:pPr>
                      <w:r w:rsidRPr="00A327C2">
                        <w:rPr>
                          <w:b/>
                          <w:bCs/>
                          <w:sz w:val="12"/>
                          <w:szCs w:val="12"/>
                        </w:rPr>
                        <w:t>Результат 2:</w:t>
                      </w:r>
                    </w:p>
                    <w:p w:rsidR="00106E44" w:rsidRPr="00A327C2" w:rsidRDefault="00106E44" w:rsidP="00EE7669">
                      <w:pPr>
                        <w:jc w:val="center"/>
                        <w:rPr>
                          <w:b/>
                          <w:bCs/>
                          <w:sz w:val="12"/>
                          <w:szCs w:val="12"/>
                        </w:rPr>
                      </w:pPr>
                      <w:r w:rsidRPr="00A327C2">
                        <w:rPr>
                          <w:b/>
                          <w:bCs/>
                          <w:sz w:val="12"/>
                          <w:szCs w:val="12"/>
                        </w:rPr>
                        <w:t>Поліпшити діагностику ТБ для КСБ-негативних випадків, особливо серед людей, які живуть з ВІЛ</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00736" behindDoc="0" locked="0" layoutInCell="1" allowOverlap="1">
                <wp:simplePos x="0" y="0"/>
                <wp:positionH relativeFrom="column">
                  <wp:posOffset>571500</wp:posOffset>
                </wp:positionH>
                <wp:positionV relativeFrom="paragraph">
                  <wp:posOffset>13970</wp:posOffset>
                </wp:positionV>
                <wp:extent cx="914400" cy="914400"/>
                <wp:effectExtent l="0" t="0" r="0" b="0"/>
                <wp:wrapNone/>
                <wp:docPr id="355" name="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327C2" w:rsidRDefault="00106E44" w:rsidP="008A21DF">
                            <w:pPr>
                              <w:jc w:val="center"/>
                              <w:rPr>
                                <w:b/>
                                <w:bCs/>
                                <w:sz w:val="12"/>
                                <w:szCs w:val="12"/>
                              </w:rPr>
                            </w:pPr>
                            <w:r w:rsidRPr="00A327C2">
                              <w:rPr>
                                <w:b/>
                                <w:bCs/>
                                <w:sz w:val="12"/>
                                <w:szCs w:val="12"/>
                              </w:rPr>
                              <w:t>Результат 1:</w:t>
                            </w:r>
                          </w:p>
                          <w:p w:rsidR="00106E44" w:rsidRPr="00A327C2" w:rsidRDefault="00106E44" w:rsidP="008A21DF">
                            <w:pPr>
                              <w:jc w:val="center"/>
                              <w:rPr>
                                <w:b/>
                                <w:bCs/>
                                <w:sz w:val="12"/>
                                <w:szCs w:val="12"/>
                              </w:rPr>
                            </w:pPr>
                            <w:r w:rsidRPr="00A327C2">
                              <w:rPr>
                                <w:b/>
                                <w:bCs/>
                                <w:sz w:val="12"/>
                                <w:szCs w:val="12"/>
                              </w:rPr>
                              <w:t>Збільшити доступ до якісної мікроскопії  КСБ за допомогою ефективної ЗОЯ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33" o:spid="_x0000_s1180" type="#_x0000_t202" style="position:absolute;left:0;text-align:left;margin-left:45pt;margin-top:1.1pt;width:1in;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" fillcolor="#86b1d4" stroked="f">
                <v:path arrowok="t"/>
                <v:textbox>
                  <w:txbxContent>
                    <w:p w:rsidR="00106E44" w:rsidRPr="00A327C2" w:rsidRDefault="00106E44" w:rsidP="008A21DF">
                      <w:pPr>
                        <w:jc w:val="center"/>
                        <w:rPr>
                          <w:b/>
                          <w:bCs/>
                          <w:sz w:val="12"/>
                          <w:szCs w:val="12"/>
                        </w:rPr>
                      </w:pPr>
                      <w:r w:rsidRPr="00A327C2">
                        <w:rPr>
                          <w:b/>
                          <w:bCs/>
                          <w:sz w:val="12"/>
                          <w:szCs w:val="12"/>
                        </w:rPr>
                        <w:t>Результат 1:</w:t>
                      </w:r>
                    </w:p>
                    <w:p w:rsidR="00106E44" w:rsidRPr="00A327C2" w:rsidRDefault="00106E44" w:rsidP="008A21DF">
                      <w:pPr>
                        <w:jc w:val="center"/>
                        <w:rPr>
                          <w:b/>
                          <w:bCs/>
                          <w:sz w:val="12"/>
                          <w:szCs w:val="12"/>
                        </w:rPr>
                      </w:pPr>
                      <w:r w:rsidRPr="00A327C2">
                        <w:rPr>
                          <w:b/>
                          <w:bCs/>
                          <w:sz w:val="12"/>
                          <w:szCs w:val="12"/>
                        </w:rPr>
                        <w:t>Збільшити доступ до якісної мікроскопії  КСБ за допомогою ефективної ЗОЯ</w:t>
                      </w:r>
                    </w:p>
                  </w:txbxContent>
                </v:textbox>
              </v:shape>
            </w:pict>
          </mc:Fallback>
        </mc:AlternateContent>
      </w:r>
    </w:p>
    <w:p w:rsidR="00FB5D8D" w:rsidRPr="00E30C3E" w:rsidRDefault="00EA1B96">
      <w:pPr>
        <w:spacing w:line="0" w:lineRule="atLeast"/>
        <w:ind w:left="120"/>
        <w:rPr>
          <w:rFonts w:ascii="Arial" w:eastAsia="Arial" w:hAnsi="Arial"/>
          <w:b/>
          <w:color w:val="FFFFFF"/>
          <w:sz w:val="14"/>
        </w:rPr>
      </w:pPr>
      <w:r w:rsidRPr="00E30C3E">
        <w:rPr>
          <w:rFonts w:ascii="Arial" w:eastAsia="Arial" w:hAnsi="Arial"/>
          <w:b/>
          <w:color w:val="FFFFFF"/>
          <w:sz w:val="14"/>
        </w:rPr>
        <w:t>Завдання</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23264" behindDoc="0" locked="0" layoutInCell="1" allowOverlap="1">
                <wp:simplePos x="0" y="0"/>
                <wp:positionH relativeFrom="column">
                  <wp:posOffset>-342900</wp:posOffset>
                </wp:positionH>
                <wp:positionV relativeFrom="paragraph">
                  <wp:posOffset>12700</wp:posOffset>
                </wp:positionV>
                <wp:extent cx="800100" cy="228600"/>
                <wp:effectExtent l="0" t="0" r="0" b="0"/>
                <wp:wrapNone/>
                <wp:docPr id="354" name="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A327C2" w:rsidRDefault="00106E44">
                            <w:pPr>
                              <w:rPr>
                                <w:b/>
                                <w:bCs/>
                                <w:color w:val="FFFFFF"/>
                              </w:rPr>
                            </w:pPr>
                            <w:r>
                              <w:rPr>
                                <w:b/>
                                <w:bCs/>
                                <w:color w:val="FFFFFF"/>
                              </w:rPr>
                              <w:t>Мета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68" o:spid="_x0000_s1181" type="#_x0000_t202" style="position:absolute;margin-left:-27pt;margin-top:1pt;width:63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" filled="f" stroked="f">
                <v:path arrowok="t"/>
                <v:textbox>
                  <w:txbxContent>
                    <w:p w:rsidR="00106E44" w:rsidRPr="00A327C2" w:rsidRDefault="00106E44">
                      <w:pPr>
                        <w:rPr>
                          <w:b/>
                          <w:bCs/>
                          <w:color w:val="FFFFFF"/>
                        </w:rPr>
                      </w:pPr>
                      <w:r>
                        <w:rPr>
                          <w:b/>
                          <w:bCs/>
                          <w:color w:val="FFFFFF"/>
                        </w:rPr>
                        <w:t>Мета</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12000" behindDoc="0" locked="0" layoutInCell="1" allowOverlap="1">
                <wp:simplePos x="0" y="0"/>
                <wp:positionH relativeFrom="column">
                  <wp:posOffset>2971800</wp:posOffset>
                </wp:positionH>
                <wp:positionV relativeFrom="paragraph">
                  <wp:posOffset>76200</wp:posOffset>
                </wp:positionV>
                <wp:extent cx="800100" cy="457200"/>
                <wp:effectExtent l="0" t="0" r="0" b="0"/>
                <wp:wrapNone/>
                <wp:docPr id="353" name="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DE6307">
                            <w:pPr>
                              <w:rPr>
                                <w:sz w:val="8"/>
                                <w:szCs w:val="8"/>
                              </w:rPr>
                            </w:pPr>
                          </w:p>
                          <w:p w:rsidR="00106E44" w:rsidRDefault="00106E44" w:rsidP="00DE6307">
                            <w:pPr>
                              <w:rPr>
                                <w:sz w:val="8"/>
                                <w:szCs w:val="8"/>
                              </w:rPr>
                            </w:pPr>
                          </w:p>
                          <w:p w:rsidR="00106E44" w:rsidRPr="00DE6307" w:rsidRDefault="00106E44" w:rsidP="00DE6307">
                            <w:pPr>
                              <w:rPr>
                                <w:sz w:val="8"/>
                                <w:szCs w:val="8"/>
                              </w:rPr>
                            </w:pPr>
                            <w:r w:rsidRPr="00DE6307">
                              <w:rPr>
                                <w:sz w:val="8"/>
                                <w:szCs w:val="8"/>
                              </w:rPr>
                              <w:t>Кількість лабораторій, що виконують ТМЧ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5" o:spid="_x0000_s1182" type="#_x0000_t202" style="position:absolute;margin-left:234pt;margin-top:6pt;width:63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" fillcolor="#86b1d4" stroked="f">
                <v:path arrowok="t"/>
                <v:textbox>
                  <w:txbxContent>
                    <w:p w:rsidR="00106E44" w:rsidRDefault="00106E44" w:rsidP="00DE6307">
                      <w:pPr>
                        <w:rPr>
                          <w:sz w:val="8"/>
                          <w:szCs w:val="8"/>
                        </w:rPr>
                      </w:pPr>
                    </w:p>
                    <w:p w:rsidR="00106E44" w:rsidRDefault="00106E44" w:rsidP="00DE6307">
                      <w:pPr>
                        <w:rPr>
                          <w:sz w:val="8"/>
                          <w:szCs w:val="8"/>
                        </w:rPr>
                      </w:pPr>
                    </w:p>
                    <w:p w:rsidR="00106E44" w:rsidRPr="00DE6307" w:rsidRDefault="00106E44" w:rsidP="00DE6307">
                      <w:pPr>
                        <w:rPr>
                          <w:sz w:val="8"/>
                          <w:szCs w:val="8"/>
                        </w:rPr>
                      </w:pPr>
                      <w:r w:rsidRPr="00DE6307">
                        <w:rPr>
                          <w:sz w:val="8"/>
                          <w:szCs w:val="8"/>
                        </w:rPr>
                        <w:t>Кількість лабораторій, що виконують ТМЧ</w:t>
                      </w:r>
                    </w:p>
                  </w:txbxContent>
                </v:textbox>
              </v:shape>
            </w:pict>
          </mc:Fallback>
        </mc:AlternateContent>
      </w:r>
    </w:p>
    <w:p w:rsidR="00FB5D8D" w:rsidRPr="00E30C3E" w:rsidRDefault="00FB5D8D">
      <w:pPr>
        <w:spacing w:line="282" w:lineRule="exact"/>
        <w:rPr>
          <w:rFonts w:ascii="Times New Roman" w:eastAsia="Times New Roman" w:hAnsi="Times New Roman"/>
        </w:rPr>
      </w:pPr>
    </w:p>
    <w:p w:rsidR="00FB5D8D" w:rsidRPr="00E30C3E" w:rsidRDefault="00EA1B96">
      <w:pPr>
        <w:spacing w:line="0" w:lineRule="atLeast"/>
        <w:ind w:left="120"/>
        <w:rPr>
          <w:rFonts w:ascii="Arial" w:eastAsia="Arial" w:hAnsi="Arial"/>
          <w:b/>
          <w:color w:val="FFFFFF"/>
          <w:sz w:val="14"/>
        </w:rPr>
      </w:pPr>
      <w:r w:rsidRPr="00E30C3E">
        <w:rPr>
          <w:rFonts w:ascii="Arial" w:eastAsia="Arial" w:hAnsi="Arial"/>
          <w:b/>
          <w:color w:val="FFFFFF"/>
          <w:sz w:val="14"/>
        </w:rPr>
        <w:t>Цілі</w:t>
      </w: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24288" behindDoc="0" locked="0" layoutInCell="1" allowOverlap="1">
                <wp:simplePos x="0" y="0"/>
                <wp:positionH relativeFrom="column">
                  <wp:posOffset>-342900</wp:posOffset>
                </wp:positionH>
                <wp:positionV relativeFrom="paragraph">
                  <wp:posOffset>112395</wp:posOffset>
                </wp:positionV>
                <wp:extent cx="800100" cy="457200"/>
                <wp:effectExtent l="0" t="0" r="0" b="0"/>
                <wp:wrapNone/>
                <wp:docPr id="352" name="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A327C2" w:rsidRDefault="00106E44">
                            <w:pPr>
                              <w:rPr>
                                <w:b/>
                                <w:bCs/>
                                <w:color w:val="FFFFFF"/>
                              </w:rPr>
                            </w:pPr>
                            <w:r>
                              <w:rPr>
                                <w:b/>
                                <w:bCs/>
                                <w:color w:val="FFFFFF"/>
                              </w:rPr>
                              <w:t>Цільові показники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71" o:spid="_x0000_s1183" type="#_x0000_t202" style="position:absolute;margin-left:-27pt;margin-top:8.85pt;width:63pt;height:3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" filled="f" stroked="f">
                <v:path arrowok="t"/>
                <v:textbox>
                  <w:txbxContent>
                    <w:p w:rsidR="00106E44" w:rsidRPr="00A327C2" w:rsidRDefault="00106E44">
                      <w:pPr>
                        <w:rPr>
                          <w:b/>
                          <w:bCs/>
                          <w:color w:val="FFFFFF"/>
                        </w:rPr>
                      </w:pPr>
                      <w:r>
                        <w:rPr>
                          <w:b/>
                          <w:bCs/>
                          <w:color w:val="FFFFFF"/>
                        </w:rPr>
                        <w:t>Цільові показники</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13024" behindDoc="0" locked="0" layoutInCell="1" allowOverlap="1">
                <wp:simplePos x="0" y="0"/>
                <wp:positionH relativeFrom="column">
                  <wp:posOffset>2971800</wp:posOffset>
                </wp:positionH>
                <wp:positionV relativeFrom="paragraph">
                  <wp:posOffset>112395</wp:posOffset>
                </wp:positionV>
                <wp:extent cx="800100" cy="457200"/>
                <wp:effectExtent l="0" t="0" r="0" b="0"/>
                <wp:wrapNone/>
                <wp:docPr id="351" name="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DE6307">
                            <w:pPr>
                              <w:jc w:val="center"/>
                              <w:rPr>
                                <w:sz w:val="8"/>
                                <w:szCs w:val="8"/>
                              </w:rPr>
                            </w:pPr>
                            <w:r w:rsidRPr="00DE6307">
                              <w:rPr>
                                <w:sz w:val="8"/>
                                <w:szCs w:val="8"/>
                              </w:rPr>
                              <w:t>Кількість лабораторій, що виконують ТМЧ, використовуючи нові інструменти швидкої діагностики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6" o:spid="_x0000_s1184" type="#_x0000_t202" style="position:absolute;margin-left:234pt;margin-top:8.85pt;width:63pt;height:3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" fillcolor="#86b1d4" stroked="f">
                <v:path arrowok="t"/>
                <v:textbox>
                  <w:txbxContent>
                    <w:p w:rsidR="00106E44" w:rsidRPr="00DE6307" w:rsidRDefault="00106E44" w:rsidP="00DE6307">
                      <w:pPr>
                        <w:jc w:val="center"/>
                        <w:rPr>
                          <w:sz w:val="8"/>
                          <w:szCs w:val="8"/>
                        </w:rPr>
                      </w:pPr>
                      <w:r w:rsidRPr="00DE6307">
                        <w:rPr>
                          <w:sz w:val="8"/>
                          <w:szCs w:val="8"/>
                        </w:rPr>
                        <w:t>Кількість лабораторій, що виконують ТМЧ, використовуючи нові інструменти швидкої діагностики</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19168" behindDoc="0" locked="0" layoutInCell="1" allowOverlap="1">
                <wp:simplePos x="0" y="0"/>
                <wp:positionH relativeFrom="column">
                  <wp:posOffset>4000500</wp:posOffset>
                </wp:positionH>
                <wp:positionV relativeFrom="paragraph">
                  <wp:posOffset>61595</wp:posOffset>
                </wp:positionV>
                <wp:extent cx="800100" cy="685800"/>
                <wp:effectExtent l="0" t="0" r="0" b="0"/>
                <wp:wrapNone/>
                <wp:docPr id="350" name="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6858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A327C2">
                            <w:pPr>
                              <w:jc w:val="center"/>
                              <w:rPr>
                                <w:sz w:val="8"/>
                                <w:szCs w:val="8"/>
                              </w:rPr>
                            </w:pPr>
                          </w:p>
                          <w:p w:rsidR="00106E44" w:rsidRDefault="00106E44" w:rsidP="00A327C2">
                            <w:pPr>
                              <w:jc w:val="center"/>
                              <w:rPr>
                                <w:sz w:val="8"/>
                                <w:szCs w:val="8"/>
                              </w:rPr>
                            </w:pPr>
                            <w:r w:rsidRPr="00DE6307">
                              <w:rPr>
                                <w:sz w:val="8"/>
                                <w:szCs w:val="8"/>
                              </w:rPr>
                              <w:t>% національних та регіональних референтних лабораторій, що впроваджують систему управління якістю відповідно до міжнародних стандартів та національних стратегій</w:t>
                            </w:r>
                          </w:p>
                          <w:p w:rsidR="00106E44" w:rsidRDefault="00106E44" w:rsidP="00A327C2">
                            <w:pPr>
                              <w:jc w:val="center"/>
                              <w:rPr>
                                <w:sz w:val="8"/>
                                <w:szCs w:val="8"/>
                              </w:rPr>
                            </w:pPr>
                          </w:p>
                          <w:p w:rsidR="00106E44" w:rsidRDefault="00106E44" w:rsidP="00A327C2">
                            <w:pPr>
                              <w:jc w:val="center"/>
                              <w:rPr>
                                <w:sz w:val="8"/>
                                <w:szCs w:val="8"/>
                              </w:rPr>
                            </w:pPr>
                          </w:p>
                          <w:p w:rsidR="00106E44" w:rsidRDefault="00106E44" w:rsidP="00A327C2">
                            <w:pPr>
                              <w:jc w:val="center"/>
                              <w:rPr>
                                <w:sz w:val="8"/>
                                <w:szCs w:val="8"/>
                              </w:rPr>
                            </w:pPr>
                          </w:p>
                          <w:p w:rsidR="00106E44" w:rsidRPr="00DE6307" w:rsidRDefault="00106E44" w:rsidP="00A327C2">
                            <w:pPr>
                              <w:jc w:val="center"/>
                              <w:rPr>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62" o:spid="_x0000_s1185" type="#_x0000_t202" style="position:absolute;margin-left:315pt;margin-top:4.85pt;width:63pt;height:5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" fillcolor="#86b1d4" stroked="f">
                <v:path arrowok="t"/>
                <v:textbox>
                  <w:txbxContent>
                    <w:p w:rsidR="00106E44" w:rsidRDefault="00106E44" w:rsidP="00A327C2">
                      <w:pPr>
                        <w:jc w:val="center"/>
                        <w:rPr>
                          <w:sz w:val="8"/>
                          <w:szCs w:val="8"/>
                        </w:rPr>
                      </w:pPr>
                    </w:p>
                    <w:p w:rsidR="00106E44" w:rsidRDefault="00106E44" w:rsidP="00A327C2">
                      <w:pPr>
                        <w:jc w:val="center"/>
                        <w:rPr>
                          <w:sz w:val="8"/>
                          <w:szCs w:val="8"/>
                        </w:rPr>
                      </w:pPr>
                      <w:r w:rsidRPr="00DE6307">
                        <w:rPr>
                          <w:sz w:val="8"/>
                          <w:szCs w:val="8"/>
                        </w:rPr>
                        <w:t>% національних та регіональних референтних лабораторій, що впроваджують систему управління якістю відповідно до міжнародних стандартів та національних стратегій</w:t>
                      </w:r>
                    </w:p>
                    <w:p w:rsidR="00106E44" w:rsidRDefault="00106E44" w:rsidP="00A327C2">
                      <w:pPr>
                        <w:jc w:val="center"/>
                        <w:rPr>
                          <w:sz w:val="8"/>
                          <w:szCs w:val="8"/>
                        </w:rPr>
                      </w:pPr>
                    </w:p>
                    <w:p w:rsidR="00106E44" w:rsidRDefault="00106E44" w:rsidP="00A327C2">
                      <w:pPr>
                        <w:jc w:val="center"/>
                        <w:rPr>
                          <w:sz w:val="8"/>
                          <w:szCs w:val="8"/>
                        </w:rPr>
                      </w:pPr>
                    </w:p>
                    <w:p w:rsidR="00106E44" w:rsidRDefault="00106E44" w:rsidP="00A327C2">
                      <w:pPr>
                        <w:jc w:val="center"/>
                        <w:rPr>
                          <w:sz w:val="8"/>
                          <w:szCs w:val="8"/>
                        </w:rPr>
                      </w:pPr>
                    </w:p>
                    <w:p w:rsidR="00106E44" w:rsidRPr="00DE6307" w:rsidRDefault="00106E44" w:rsidP="00A327C2">
                      <w:pPr>
                        <w:jc w:val="center"/>
                        <w:rPr>
                          <w:sz w:val="8"/>
                          <w:szCs w:val="8"/>
                        </w:rPr>
                      </w:pPr>
                    </w:p>
                  </w:txbxContent>
                </v:textbox>
              </v:shape>
            </w:pict>
          </mc:Fallback>
        </mc:AlternateContent>
      </w: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14048" behindDoc="0" locked="0" layoutInCell="1" allowOverlap="1">
                <wp:simplePos x="0" y="0"/>
                <wp:positionH relativeFrom="column">
                  <wp:posOffset>2971800</wp:posOffset>
                </wp:positionH>
                <wp:positionV relativeFrom="paragraph">
                  <wp:posOffset>48895</wp:posOffset>
                </wp:positionV>
                <wp:extent cx="800100" cy="342900"/>
                <wp:effectExtent l="0" t="0" r="0" b="0"/>
                <wp:wrapNone/>
                <wp:docPr id="349" name="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3429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DE6307">
                            <w:pPr>
                              <w:jc w:val="center"/>
                              <w:rPr>
                                <w:sz w:val="8"/>
                                <w:szCs w:val="8"/>
                              </w:rPr>
                            </w:pPr>
                            <w:r w:rsidRPr="00DE6307">
                              <w:rPr>
                                <w:sz w:val="8"/>
                                <w:szCs w:val="8"/>
                              </w:rPr>
                              <w:t>% пацієнтів з ТБ, які раніше отримували лікування, перевірених на медикаментозну стійкість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7" o:spid="_x0000_s1186" type="#_x0000_t202" style="position:absolute;margin-left:234pt;margin-top:3.85pt;width:63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" fillcolor="#86b1d4" stroked="f">
                <v:path arrowok="t"/>
                <v:textbox>
                  <w:txbxContent>
                    <w:p w:rsidR="00106E44" w:rsidRPr="00DE6307" w:rsidRDefault="00106E44" w:rsidP="00DE6307">
                      <w:pPr>
                        <w:jc w:val="center"/>
                        <w:rPr>
                          <w:sz w:val="8"/>
                          <w:szCs w:val="8"/>
                        </w:rPr>
                      </w:pPr>
                      <w:r w:rsidRPr="00DE6307">
                        <w:rPr>
                          <w:sz w:val="8"/>
                          <w:szCs w:val="8"/>
                        </w:rPr>
                        <w:t>% пацієнтів з ТБ, які раніше отримували лікування, перевірених на медикаментозну стійкість</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07904" behindDoc="0" locked="0" layoutInCell="1" allowOverlap="1">
                <wp:simplePos x="0" y="0"/>
                <wp:positionH relativeFrom="column">
                  <wp:posOffset>1828800</wp:posOffset>
                </wp:positionH>
                <wp:positionV relativeFrom="paragraph">
                  <wp:posOffset>48895</wp:posOffset>
                </wp:positionV>
                <wp:extent cx="800100" cy="457200"/>
                <wp:effectExtent l="0" t="0" r="0" b="0"/>
                <wp:wrapNone/>
                <wp:docPr id="348" name="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995316">
                            <w:pPr>
                              <w:jc w:val="center"/>
                              <w:rPr>
                                <w:sz w:val="9"/>
                                <w:szCs w:val="9"/>
                              </w:rPr>
                            </w:pPr>
                          </w:p>
                          <w:p w:rsidR="00106E44" w:rsidRPr="00DE6307" w:rsidRDefault="00106E44" w:rsidP="00995316">
                            <w:pPr>
                              <w:jc w:val="center"/>
                              <w:rPr>
                                <w:sz w:val="8"/>
                                <w:szCs w:val="8"/>
                              </w:rPr>
                            </w:pPr>
                            <w:r w:rsidRPr="00DE6307">
                              <w:rPr>
                                <w:sz w:val="8"/>
                                <w:szCs w:val="8"/>
                              </w:rPr>
                              <w:t>Кількість лабораторій, що виконують посів культур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1" o:spid="_x0000_s1187" type="#_x0000_t202" style="position:absolute;margin-left:2in;margin-top:3.85pt;width:63pt;height: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" fillcolor="#86b1d4" stroked="f">
                <v:path arrowok="t"/>
                <v:textbox>
                  <w:txbxContent>
                    <w:p w:rsidR="00106E44" w:rsidRDefault="00106E44" w:rsidP="00995316">
                      <w:pPr>
                        <w:jc w:val="center"/>
                        <w:rPr>
                          <w:sz w:val="9"/>
                          <w:szCs w:val="9"/>
                        </w:rPr>
                      </w:pPr>
                    </w:p>
                    <w:p w:rsidR="00106E44" w:rsidRPr="00DE6307" w:rsidRDefault="00106E44" w:rsidP="00995316">
                      <w:pPr>
                        <w:jc w:val="center"/>
                        <w:rPr>
                          <w:sz w:val="8"/>
                          <w:szCs w:val="8"/>
                        </w:rPr>
                      </w:pPr>
                      <w:r w:rsidRPr="00DE6307">
                        <w:rPr>
                          <w:sz w:val="8"/>
                          <w:szCs w:val="8"/>
                        </w:rPr>
                        <w:t>Кількість лабораторій, що виконують посів культур</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15072" behindDoc="0" locked="0" layoutInCell="1" allowOverlap="1">
                <wp:simplePos x="0" y="0"/>
                <wp:positionH relativeFrom="column">
                  <wp:posOffset>2971800</wp:posOffset>
                </wp:positionH>
                <wp:positionV relativeFrom="paragraph">
                  <wp:posOffset>125095</wp:posOffset>
                </wp:positionV>
                <wp:extent cx="685800" cy="342900"/>
                <wp:effectExtent l="0" t="0" r="0" b="0"/>
                <wp:wrapNone/>
                <wp:docPr id="347" name="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DE6307">
                            <w:pPr>
                              <w:jc w:val="center"/>
                              <w:rPr>
                                <w:sz w:val="8"/>
                                <w:szCs w:val="8"/>
                              </w:rPr>
                            </w:pPr>
                            <w:r w:rsidRPr="00DE6307">
                              <w:rPr>
                                <w:sz w:val="8"/>
                                <w:szCs w:val="8"/>
                              </w:rPr>
                              <w:t>% нових пацієнтів з ТБ, перевірених на медикаментозну стійкість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8" o:spid="_x0000_s1188" type="#_x0000_t202" style="position:absolute;margin-left:234pt;margin-top:9.85pt;width:54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" fillcolor="#86b1d4" stroked="f">
                <v:path arrowok="t"/>
                <v:textbox>
                  <w:txbxContent>
                    <w:p w:rsidR="00106E44" w:rsidRPr="00DE6307" w:rsidRDefault="00106E44" w:rsidP="00DE6307">
                      <w:pPr>
                        <w:jc w:val="center"/>
                        <w:rPr>
                          <w:sz w:val="8"/>
                          <w:szCs w:val="8"/>
                        </w:rPr>
                      </w:pPr>
                      <w:r w:rsidRPr="00DE6307">
                        <w:rPr>
                          <w:sz w:val="8"/>
                          <w:szCs w:val="8"/>
                        </w:rPr>
                        <w:t>% нових пацієнтів з ТБ, перевірених на медикаментозну стійкість</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01760" behindDoc="0" locked="0" layoutInCell="1" allowOverlap="1">
                <wp:simplePos x="0" y="0"/>
                <wp:positionH relativeFrom="column">
                  <wp:posOffset>800100</wp:posOffset>
                </wp:positionH>
                <wp:positionV relativeFrom="paragraph">
                  <wp:posOffset>125095</wp:posOffset>
                </wp:positionV>
                <wp:extent cx="800100" cy="457200"/>
                <wp:effectExtent l="0" t="0" r="0" b="0"/>
                <wp:wrapNone/>
                <wp:docPr id="346" name="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8A21DF">
                            <w:pPr>
                              <w:jc w:val="center"/>
                              <w:rPr>
                                <w:sz w:val="9"/>
                                <w:szCs w:val="9"/>
                              </w:rPr>
                            </w:pPr>
                          </w:p>
                          <w:p w:rsidR="00106E44" w:rsidRPr="00DE6307" w:rsidRDefault="00106E44" w:rsidP="008A21DF">
                            <w:pPr>
                              <w:jc w:val="center"/>
                              <w:rPr>
                                <w:sz w:val="8"/>
                                <w:szCs w:val="8"/>
                              </w:rPr>
                            </w:pPr>
                            <w:r w:rsidRPr="00DE6307">
                              <w:rPr>
                                <w:sz w:val="8"/>
                                <w:szCs w:val="8"/>
                              </w:rPr>
                              <w:t>Кількість лабораторій, що виконують мікроскопію КСБ</w:t>
                            </w:r>
                          </w:p>
                          <w:p w:rsidR="00106E44" w:rsidRPr="00995316" w:rsidRDefault="00106E44">
                            <w:pPr>
                              <w:rPr>
                                <w:sz w:val="9"/>
                                <w:szCs w:val="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34" o:spid="_x0000_s1189" type="#_x0000_t202" style="position:absolute;margin-left:63pt;margin-top:9.85pt;width:63pt;height:3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" fillcolor="#86b1d4" stroked="f">
                <v:path arrowok="t"/>
                <v:textbox>
                  <w:txbxContent>
                    <w:p w:rsidR="00106E44" w:rsidRDefault="00106E44" w:rsidP="008A21DF">
                      <w:pPr>
                        <w:jc w:val="center"/>
                        <w:rPr>
                          <w:sz w:val="9"/>
                          <w:szCs w:val="9"/>
                        </w:rPr>
                      </w:pPr>
                    </w:p>
                    <w:p w:rsidR="00106E44" w:rsidRPr="00DE6307" w:rsidRDefault="00106E44" w:rsidP="008A21DF">
                      <w:pPr>
                        <w:jc w:val="center"/>
                        <w:rPr>
                          <w:sz w:val="8"/>
                          <w:szCs w:val="8"/>
                        </w:rPr>
                      </w:pPr>
                      <w:r w:rsidRPr="00DE6307">
                        <w:rPr>
                          <w:sz w:val="8"/>
                          <w:szCs w:val="8"/>
                        </w:rPr>
                        <w:t>Кількість лабораторій, що виконують мікроскопію КСБ</w:t>
                      </w:r>
                    </w:p>
                    <w:p w:rsidR="00106E44" w:rsidRPr="00995316" w:rsidRDefault="00106E44">
                      <w:pPr>
                        <w:rPr>
                          <w:sz w:val="9"/>
                          <w:szCs w:val="9"/>
                        </w:rPr>
                      </w:pPr>
                    </w:p>
                  </w:txbxContent>
                </v:textbox>
              </v:shape>
            </w:pict>
          </mc:Fallback>
        </mc:AlternateContent>
      </w: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08928" behindDoc="0" locked="0" layoutInCell="1" allowOverlap="1">
                <wp:simplePos x="0" y="0"/>
                <wp:positionH relativeFrom="column">
                  <wp:posOffset>1828800</wp:posOffset>
                </wp:positionH>
                <wp:positionV relativeFrom="paragraph">
                  <wp:posOffset>112395</wp:posOffset>
                </wp:positionV>
                <wp:extent cx="800100" cy="457200"/>
                <wp:effectExtent l="0" t="0" r="0" b="0"/>
                <wp:wrapNone/>
                <wp:docPr id="345" name="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995316">
                            <w:pPr>
                              <w:jc w:val="center"/>
                              <w:rPr>
                                <w:sz w:val="8"/>
                                <w:szCs w:val="8"/>
                              </w:rPr>
                            </w:pPr>
                            <w:r w:rsidRPr="00DE6307">
                              <w:rPr>
                                <w:sz w:val="8"/>
                                <w:szCs w:val="8"/>
                              </w:rPr>
                              <w:t>Кількість лабораторій, що використовують нові інструменти швидкої діагностики, наприклад, молекулярні тести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2" o:spid="_x0000_s1190" type="#_x0000_t202" style="position:absolute;margin-left:2in;margin-top:8.85pt;width:63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" fillcolor="#86b1d4" stroked="f">
                <v:path arrowok="t"/>
                <v:textbox>
                  <w:txbxContent>
                    <w:p w:rsidR="00106E44" w:rsidRPr="00DE6307" w:rsidRDefault="00106E44" w:rsidP="00995316">
                      <w:pPr>
                        <w:jc w:val="center"/>
                        <w:rPr>
                          <w:sz w:val="8"/>
                          <w:szCs w:val="8"/>
                        </w:rPr>
                      </w:pPr>
                      <w:r w:rsidRPr="00DE6307">
                        <w:rPr>
                          <w:sz w:val="8"/>
                          <w:szCs w:val="8"/>
                        </w:rPr>
                        <w:t>Кількість лабораторій, що використовують нові інструменти швидкої діагностики, наприклад, молекулярні тести</w:t>
                      </w:r>
                    </w:p>
                  </w:txbxContent>
                </v:textbox>
              </v:shape>
            </w:pict>
          </mc:Fallback>
        </mc:AlternateContent>
      </w: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20192" behindDoc="0" locked="0" layoutInCell="1" allowOverlap="1">
                <wp:simplePos x="0" y="0"/>
                <wp:positionH relativeFrom="column">
                  <wp:posOffset>4000500</wp:posOffset>
                </wp:positionH>
                <wp:positionV relativeFrom="paragraph">
                  <wp:posOffset>99695</wp:posOffset>
                </wp:positionV>
                <wp:extent cx="800100" cy="457200"/>
                <wp:effectExtent l="0" t="0" r="0" b="0"/>
                <wp:wrapNone/>
                <wp:docPr id="344" name="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A327C2">
                            <w:pPr>
                              <w:jc w:val="center"/>
                              <w:rPr>
                                <w:sz w:val="8"/>
                                <w:szCs w:val="8"/>
                              </w:rPr>
                            </w:pPr>
                          </w:p>
                          <w:p w:rsidR="00106E44" w:rsidRPr="00A327C2" w:rsidRDefault="00106E44" w:rsidP="00A327C2">
                            <w:pPr>
                              <w:jc w:val="center"/>
                              <w:rPr>
                                <w:sz w:val="8"/>
                                <w:szCs w:val="8"/>
                              </w:rPr>
                            </w:pPr>
                            <w:r w:rsidRPr="00A327C2">
                              <w:rPr>
                                <w:sz w:val="8"/>
                                <w:szCs w:val="8"/>
                              </w:rPr>
                              <w:t>% лабораторії діагностики туберкульозу з відповідними заходами біобезпеки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63" o:spid="_x0000_s1191" type="#_x0000_t202" style="position:absolute;margin-left:315pt;margin-top:7.85pt;width:63pt;height:3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" fillcolor="#86b1d4" stroked="f">
                <v:path arrowok="t"/>
                <v:textbox>
                  <w:txbxContent>
                    <w:p w:rsidR="00106E44" w:rsidRDefault="00106E44" w:rsidP="00A327C2">
                      <w:pPr>
                        <w:jc w:val="center"/>
                        <w:rPr>
                          <w:sz w:val="8"/>
                          <w:szCs w:val="8"/>
                        </w:rPr>
                      </w:pPr>
                    </w:p>
                    <w:p w:rsidR="00106E44" w:rsidRPr="00A327C2" w:rsidRDefault="00106E44" w:rsidP="00A327C2">
                      <w:pPr>
                        <w:jc w:val="center"/>
                        <w:rPr>
                          <w:sz w:val="8"/>
                          <w:szCs w:val="8"/>
                        </w:rPr>
                      </w:pPr>
                      <w:r w:rsidRPr="00A327C2">
                        <w:rPr>
                          <w:sz w:val="8"/>
                          <w:szCs w:val="8"/>
                        </w:rPr>
                        <w:t>% лабораторії діагностики туберкульозу з відповідними заходами біобезпеки</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16096" behindDoc="0" locked="0" layoutInCell="1" allowOverlap="1">
                <wp:simplePos x="0" y="0"/>
                <wp:positionH relativeFrom="column">
                  <wp:posOffset>2971800</wp:posOffset>
                </wp:positionH>
                <wp:positionV relativeFrom="paragraph">
                  <wp:posOffset>74295</wp:posOffset>
                </wp:positionV>
                <wp:extent cx="800100" cy="457200"/>
                <wp:effectExtent l="0" t="0" r="0" b="0"/>
                <wp:wrapNone/>
                <wp:docPr id="343" name="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DE6307">
                            <w:pPr>
                              <w:jc w:val="center"/>
                              <w:rPr>
                                <w:sz w:val="8"/>
                                <w:szCs w:val="8"/>
                              </w:rPr>
                            </w:pPr>
                            <w:r w:rsidRPr="00DE6307">
                              <w:rPr>
                                <w:sz w:val="8"/>
                                <w:szCs w:val="8"/>
                              </w:rPr>
                              <w:t>% тестів на стійкість до лікарських засобів, проведених серед раніше п</w:t>
                            </w:r>
                            <w:r w:rsidR="00A22BEF">
                              <w:rPr>
                                <w:sz w:val="8"/>
                                <w:szCs w:val="8"/>
                              </w:rPr>
                              <w:t>р</w:t>
                            </w:r>
                            <w:r w:rsidRPr="00DE6307">
                              <w:rPr>
                                <w:sz w:val="8"/>
                                <w:szCs w:val="8"/>
                              </w:rPr>
                              <w:t>олікованих випадк</w:t>
                            </w:r>
                            <w:r w:rsidR="00A22BEF">
                              <w:rPr>
                                <w:sz w:val="8"/>
                                <w:szCs w:val="8"/>
                              </w:rPr>
                              <w:t>ів</w:t>
                            </w:r>
                            <w:r w:rsidRPr="00DE6307">
                              <w:rPr>
                                <w:sz w:val="8"/>
                                <w:szCs w:val="8"/>
                              </w:rPr>
                              <w:t>, зроблених за допомогою швидких тестів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9" o:spid="_x0000_s1192" type="#_x0000_t202" style="position:absolute;margin-left:234pt;margin-top:5.85pt;width:63pt;height:3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" fillcolor="#86b1d4" stroked="f">
                <v:path arrowok="t"/>
                <v:textbox>
                  <w:txbxContent>
                    <w:p w:rsidR="00106E44" w:rsidRPr="00DE6307" w:rsidRDefault="00106E44" w:rsidP="00DE6307">
                      <w:pPr>
                        <w:jc w:val="center"/>
                        <w:rPr>
                          <w:sz w:val="8"/>
                          <w:szCs w:val="8"/>
                        </w:rPr>
                      </w:pPr>
                      <w:r w:rsidRPr="00DE6307">
                        <w:rPr>
                          <w:sz w:val="8"/>
                          <w:szCs w:val="8"/>
                        </w:rPr>
                        <w:t>% тестів на стійкість до лікарських засобів, проведених серед раніше п</w:t>
                      </w:r>
                      <w:r w:rsidR="00A22BEF">
                        <w:rPr>
                          <w:sz w:val="8"/>
                          <w:szCs w:val="8"/>
                        </w:rPr>
                        <w:t>р</w:t>
                      </w:r>
                      <w:r w:rsidRPr="00DE6307">
                        <w:rPr>
                          <w:sz w:val="8"/>
                          <w:szCs w:val="8"/>
                        </w:rPr>
                        <w:t>олікованих випадк</w:t>
                      </w:r>
                      <w:r w:rsidR="00A22BEF">
                        <w:rPr>
                          <w:sz w:val="8"/>
                          <w:szCs w:val="8"/>
                        </w:rPr>
                        <w:t>ів</w:t>
                      </w:r>
                      <w:r w:rsidRPr="00DE6307">
                        <w:rPr>
                          <w:sz w:val="8"/>
                          <w:szCs w:val="8"/>
                        </w:rPr>
                        <w:t>, зроблених за допомогою швидких тестів</w:t>
                      </w:r>
                    </w:p>
                  </w:txbxContent>
                </v:textbox>
              </v:shape>
            </w:pict>
          </mc:Fallback>
        </mc:AlternateContent>
      </w: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02784" behindDoc="0" locked="0" layoutInCell="1" allowOverlap="1">
                <wp:simplePos x="0" y="0"/>
                <wp:positionH relativeFrom="column">
                  <wp:posOffset>800100</wp:posOffset>
                </wp:positionH>
                <wp:positionV relativeFrom="paragraph">
                  <wp:posOffset>61595</wp:posOffset>
                </wp:positionV>
                <wp:extent cx="800100" cy="457200"/>
                <wp:effectExtent l="0" t="0" r="0" b="0"/>
                <wp:wrapNone/>
                <wp:docPr id="342" name="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995316">
                            <w:pPr>
                              <w:jc w:val="center"/>
                              <w:rPr>
                                <w:sz w:val="8"/>
                                <w:szCs w:val="8"/>
                              </w:rPr>
                            </w:pPr>
                          </w:p>
                          <w:p w:rsidR="00106E44" w:rsidRPr="00DE6307" w:rsidRDefault="00106E44" w:rsidP="00995316">
                            <w:pPr>
                              <w:jc w:val="center"/>
                              <w:rPr>
                                <w:sz w:val="8"/>
                                <w:szCs w:val="8"/>
                              </w:rPr>
                            </w:pPr>
                            <w:r w:rsidRPr="00DE6307">
                              <w:rPr>
                                <w:sz w:val="8"/>
                                <w:szCs w:val="8"/>
                              </w:rPr>
                              <w:t>Кількість лабораторій мікроскопії КСБ, які гарантують якість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35" o:spid="_x0000_s1193" type="#_x0000_t202" style="position:absolute;margin-left:63pt;margin-top:4.85pt;width:63pt;height:3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" fillcolor="#86b1d4" stroked="f">
                <v:path arrowok="t"/>
                <v:textbox>
                  <w:txbxContent>
                    <w:p w:rsidR="00106E44" w:rsidRPr="00DE6307" w:rsidRDefault="00106E44" w:rsidP="00995316">
                      <w:pPr>
                        <w:jc w:val="center"/>
                        <w:rPr>
                          <w:sz w:val="8"/>
                          <w:szCs w:val="8"/>
                        </w:rPr>
                      </w:pPr>
                    </w:p>
                    <w:p w:rsidR="00106E44" w:rsidRPr="00DE6307" w:rsidRDefault="00106E44" w:rsidP="00995316">
                      <w:pPr>
                        <w:jc w:val="center"/>
                        <w:rPr>
                          <w:sz w:val="8"/>
                          <w:szCs w:val="8"/>
                        </w:rPr>
                      </w:pPr>
                      <w:r w:rsidRPr="00DE6307">
                        <w:rPr>
                          <w:sz w:val="8"/>
                          <w:szCs w:val="8"/>
                        </w:rPr>
                        <w:t>Кількість лабораторій мікроскопії КСБ, які гарантують якість</w:t>
                      </w:r>
                    </w:p>
                  </w:txbxContent>
                </v:textbox>
              </v:shape>
            </w:pict>
          </mc:Fallback>
        </mc:AlternateContent>
      </w: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09952" behindDoc="0" locked="0" layoutInCell="1" allowOverlap="1">
                <wp:simplePos x="0" y="0"/>
                <wp:positionH relativeFrom="column">
                  <wp:posOffset>1828800</wp:posOffset>
                </wp:positionH>
                <wp:positionV relativeFrom="paragraph">
                  <wp:posOffset>48895</wp:posOffset>
                </wp:positionV>
                <wp:extent cx="800100" cy="571500"/>
                <wp:effectExtent l="0" t="0" r="0" b="0"/>
                <wp:wrapNone/>
                <wp:docPr id="341" name="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715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995316">
                            <w:pPr>
                              <w:rPr>
                                <w:sz w:val="8"/>
                                <w:szCs w:val="8"/>
                              </w:rPr>
                            </w:pPr>
                          </w:p>
                          <w:p w:rsidR="00106E44" w:rsidRPr="00DE6307" w:rsidRDefault="00106E44" w:rsidP="00995316">
                            <w:pPr>
                              <w:jc w:val="center"/>
                              <w:rPr>
                                <w:sz w:val="8"/>
                                <w:szCs w:val="8"/>
                              </w:rPr>
                            </w:pPr>
                            <w:r w:rsidRPr="00DE6307">
                              <w:rPr>
                                <w:sz w:val="8"/>
                                <w:szCs w:val="8"/>
                              </w:rPr>
                              <w:t>% нових випадків ТБ з негативним мазком на КСБ,  виявлених з використанням культуральних та/або молекулярних тестів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3" o:spid="_x0000_s1194" type="#_x0000_t202" style="position:absolute;margin-left:2in;margin-top:3.85pt;width:63pt;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" fillcolor="#86b1d4" stroked="f">
                <v:path arrowok="t"/>
                <v:textbox>
                  <w:txbxContent>
                    <w:p w:rsidR="00106E44" w:rsidRPr="00DE6307" w:rsidRDefault="00106E44" w:rsidP="00995316">
                      <w:pPr>
                        <w:rPr>
                          <w:sz w:val="8"/>
                          <w:szCs w:val="8"/>
                        </w:rPr>
                      </w:pPr>
                    </w:p>
                    <w:p w:rsidR="00106E44" w:rsidRPr="00DE6307" w:rsidRDefault="00106E44" w:rsidP="00995316">
                      <w:pPr>
                        <w:jc w:val="center"/>
                        <w:rPr>
                          <w:sz w:val="8"/>
                          <w:szCs w:val="8"/>
                        </w:rPr>
                      </w:pPr>
                      <w:r w:rsidRPr="00DE6307">
                        <w:rPr>
                          <w:sz w:val="8"/>
                          <w:szCs w:val="8"/>
                        </w:rPr>
                        <w:t>% нових випадків ТБ з негативним мазком на КСБ,  виявлених з використанням культуральних та/або молекулярних тестів</w:t>
                      </w:r>
                    </w:p>
                  </w:txbxContent>
                </v:textbox>
              </v:shape>
            </w:pict>
          </mc:Fallback>
        </mc:AlternateContent>
      </w:r>
    </w:p>
    <w:p w:rsidR="00FB5D8D" w:rsidRPr="00E30C3E" w:rsidRDefault="003767CD">
      <w:pPr>
        <w:spacing w:line="200"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21216" behindDoc="0" locked="0" layoutInCell="1" allowOverlap="1">
                <wp:simplePos x="0" y="0"/>
                <wp:positionH relativeFrom="column">
                  <wp:posOffset>4000500</wp:posOffset>
                </wp:positionH>
                <wp:positionV relativeFrom="paragraph">
                  <wp:posOffset>36195</wp:posOffset>
                </wp:positionV>
                <wp:extent cx="800100" cy="457200"/>
                <wp:effectExtent l="0" t="0" r="0" b="0"/>
                <wp:wrapNone/>
                <wp:docPr id="340" name="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A327C2">
                            <w:pPr>
                              <w:jc w:val="center"/>
                              <w:rPr>
                                <w:sz w:val="8"/>
                                <w:szCs w:val="8"/>
                              </w:rPr>
                            </w:pPr>
                          </w:p>
                          <w:p w:rsidR="00106E44" w:rsidRPr="00A327C2" w:rsidRDefault="00106E44" w:rsidP="00A327C2">
                            <w:pPr>
                              <w:jc w:val="center"/>
                              <w:rPr>
                                <w:sz w:val="8"/>
                                <w:szCs w:val="8"/>
                              </w:rPr>
                            </w:pPr>
                            <w:r w:rsidRPr="00A327C2">
                              <w:rPr>
                                <w:sz w:val="8"/>
                                <w:szCs w:val="8"/>
                              </w:rPr>
                              <w:t>Акредитація мережі мікроскопії ТБ (за допомогою інструменту ГЛІ)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64" o:spid="_x0000_s1195" type="#_x0000_t202" style="position:absolute;margin-left:315pt;margin-top:2.85pt;width:63pt;height:3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" fillcolor="#86b1d4" stroked="f">
                <v:path arrowok="t"/>
                <v:textbox>
                  <w:txbxContent>
                    <w:p w:rsidR="00106E44" w:rsidRDefault="00106E44" w:rsidP="00A327C2">
                      <w:pPr>
                        <w:jc w:val="center"/>
                        <w:rPr>
                          <w:sz w:val="8"/>
                          <w:szCs w:val="8"/>
                        </w:rPr>
                      </w:pPr>
                    </w:p>
                    <w:p w:rsidR="00106E44" w:rsidRPr="00A327C2" w:rsidRDefault="00106E44" w:rsidP="00A327C2">
                      <w:pPr>
                        <w:jc w:val="center"/>
                        <w:rPr>
                          <w:sz w:val="8"/>
                          <w:szCs w:val="8"/>
                        </w:rPr>
                      </w:pPr>
                      <w:r w:rsidRPr="00A327C2">
                        <w:rPr>
                          <w:sz w:val="8"/>
                          <w:szCs w:val="8"/>
                        </w:rPr>
                        <w:t>Акредитація мережі мікроскопії ТБ (за допомогою інструменту ГЛІ)</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3767CD">
      <w:pPr>
        <w:spacing w:line="393"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17120" behindDoc="0" locked="0" layoutInCell="1" allowOverlap="1">
                <wp:simplePos x="0" y="0"/>
                <wp:positionH relativeFrom="column">
                  <wp:posOffset>2971800</wp:posOffset>
                </wp:positionH>
                <wp:positionV relativeFrom="paragraph">
                  <wp:posOffset>10795</wp:posOffset>
                </wp:positionV>
                <wp:extent cx="800100" cy="457200"/>
                <wp:effectExtent l="0" t="0" r="0" b="0"/>
                <wp:wrapNone/>
                <wp:docPr id="339" name="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DE6307">
                            <w:pPr>
                              <w:jc w:val="center"/>
                              <w:rPr>
                                <w:sz w:val="8"/>
                                <w:szCs w:val="8"/>
                              </w:rPr>
                            </w:pPr>
                            <w:r w:rsidRPr="00DE6307">
                              <w:rPr>
                                <w:sz w:val="8"/>
                                <w:szCs w:val="8"/>
                              </w:rPr>
                              <w:t>% тестів на стійкість до лікарських засобів, проведених у нових випадках, зроблених за допомогою швидких тестів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60" o:spid="_x0000_s1196" type="#_x0000_t202" style="position:absolute;margin-left:234pt;margin-top:.85pt;width:63pt;height:3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" fillcolor="#86b1d4" stroked="f">
                <v:path arrowok="t"/>
                <v:textbox>
                  <w:txbxContent>
                    <w:p w:rsidR="00106E44" w:rsidRPr="00DE6307" w:rsidRDefault="00106E44" w:rsidP="00DE6307">
                      <w:pPr>
                        <w:jc w:val="center"/>
                        <w:rPr>
                          <w:sz w:val="8"/>
                          <w:szCs w:val="8"/>
                        </w:rPr>
                      </w:pPr>
                      <w:r w:rsidRPr="00DE6307">
                        <w:rPr>
                          <w:sz w:val="8"/>
                          <w:szCs w:val="8"/>
                        </w:rPr>
                        <w:t>% тестів на стійкість до лікарських засобів, проведених у нових випадках, зроблених за допомогою швидких тестів</w:t>
                      </w:r>
                    </w:p>
                  </w:txbxContent>
                </v:textbox>
              </v:shape>
            </w:pict>
          </mc:Fallback>
        </mc:AlternateContent>
      </w:r>
      <w:r w:rsidRPr="00E30C3E">
        <w:rPr>
          <w:rFonts w:ascii="Times New Roman" w:eastAsia="Times New Roman" w:hAnsi="Times New Roman"/>
          <w:noProof/>
          <w:lang w:val="en-US" w:eastAsia="en-US"/>
        </w:rPr>
        <mc:AlternateContent>
          <mc:Choice Requires="wps">
            <w:drawing>
              <wp:anchor distT="0" distB="0" distL="114300" distR="114300" simplePos="0" relativeHeight="251706880" behindDoc="0" locked="0" layoutInCell="1" allowOverlap="1">
                <wp:simplePos x="0" y="0"/>
                <wp:positionH relativeFrom="column">
                  <wp:posOffset>800100</wp:posOffset>
                </wp:positionH>
                <wp:positionV relativeFrom="paragraph">
                  <wp:posOffset>125095</wp:posOffset>
                </wp:positionV>
                <wp:extent cx="800100" cy="457200"/>
                <wp:effectExtent l="0" t="0" r="0" b="0"/>
                <wp:wrapNone/>
                <wp:docPr id="338" name="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995316">
                            <w:pPr>
                              <w:jc w:val="center"/>
                              <w:rPr>
                                <w:sz w:val="8"/>
                                <w:szCs w:val="8"/>
                              </w:rPr>
                            </w:pPr>
                            <w:r w:rsidRPr="00DE6307">
                              <w:rPr>
                                <w:sz w:val="8"/>
                                <w:szCs w:val="8"/>
                              </w:rPr>
                              <w:t>% лабораторій мікроскопії КСБ, які використовують світлодіодну мікроскопію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0" o:spid="_x0000_s1197" type="#_x0000_t202" style="position:absolute;margin-left:63pt;margin-top:9.85pt;width:63pt;height: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" fillcolor="#86b1d4" stroked="f">
                <v:path arrowok="t"/>
                <v:textbox>
                  <w:txbxContent>
                    <w:p w:rsidR="00106E44" w:rsidRPr="00DE6307" w:rsidRDefault="00106E44" w:rsidP="00995316">
                      <w:pPr>
                        <w:jc w:val="center"/>
                        <w:rPr>
                          <w:sz w:val="8"/>
                          <w:szCs w:val="8"/>
                        </w:rPr>
                      </w:pPr>
                      <w:r w:rsidRPr="00DE6307">
                        <w:rPr>
                          <w:sz w:val="8"/>
                          <w:szCs w:val="8"/>
                        </w:rPr>
                        <w:t>% лабораторій мікроскопії КСБ, які використовують світлодіодну мікроскопію</w:t>
                      </w:r>
                    </w:p>
                  </w:txbxContent>
                </v:textbox>
              </v:shape>
            </w:pict>
          </mc:Fallback>
        </mc:AlternateContent>
      </w:r>
    </w:p>
    <w:p w:rsidR="00FB5D8D" w:rsidRPr="00E30C3E" w:rsidRDefault="003767CD">
      <w:pPr>
        <w:spacing w:line="0" w:lineRule="atLeast"/>
        <w:ind w:left="7020"/>
        <w:rPr>
          <w:sz w:val="11"/>
        </w:rPr>
      </w:pPr>
      <w:r w:rsidRPr="00E30C3E">
        <w:rPr>
          <w:noProof/>
          <w:sz w:val="11"/>
          <w:lang w:val="en-US" w:eastAsia="en-US"/>
        </w:rPr>
        <mc:AlternateContent>
          <mc:Choice Requires="wps">
            <w:drawing>
              <wp:anchor distT="0" distB="0" distL="114300" distR="114300" simplePos="0" relativeHeight="251722240" behindDoc="0" locked="0" layoutInCell="1" allowOverlap="1">
                <wp:simplePos x="0" y="0"/>
                <wp:positionH relativeFrom="column">
                  <wp:posOffset>4000500</wp:posOffset>
                </wp:positionH>
                <wp:positionV relativeFrom="paragraph">
                  <wp:posOffset>104140</wp:posOffset>
                </wp:positionV>
                <wp:extent cx="800100" cy="571500"/>
                <wp:effectExtent l="0" t="0" r="0" b="0"/>
                <wp:wrapNone/>
                <wp:docPr id="337" name="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715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sidP="00A327C2">
                            <w:pPr>
                              <w:jc w:val="center"/>
                              <w:rPr>
                                <w:sz w:val="8"/>
                                <w:szCs w:val="8"/>
                              </w:rPr>
                            </w:pPr>
                          </w:p>
                          <w:p w:rsidR="00106E44" w:rsidRDefault="00106E44" w:rsidP="00A327C2">
                            <w:pPr>
                              <w:jc w:val="center"/>
                              <w:rPr>
                                <w:sz w:val="8"/>
                                <w:szCs w:val="8"/>
                              </w:rPr>
                            </w:pPr>
                          </w:p>
                          <w:p w:rsidR="00106E44" w:rsidRPr="00A327C2" w:rsidRDefault="00106E44" w:rsidP="00A327C2">
                            <w:pPr>
                              <w:jc w:val="center"/>
                              <w:rPr>
                                <w:sz w:val="8"/>
                                <w:szCs w:val="8"/>
                              </w:rPr>
                            </w:pPr>
                            <w:r w:rsidRPr="00A327C2">
                              <w:rPr>
                                <w:sz w:val="8"/>
                                <w:szCs w:val="8"/>
                              </w:rPr>
                              <w:t>Акредитація ISO 15189 (за допомогою інструменту ГЛІ)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65" o:spid="_x0000_s1198" type="#_x0000_t202" style="position:absolute;left:0;text-align:left;margin-left:315pt;margin-top:8.2pt;width:63pt;height: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" fillcolor="#86b1d4" stroked="f">
                <v:path arrowok="t"/>
                <v:textbox>
                  <w:txbxContent>
                    <w:p w:rsidR="00106E44" w:rsidRDefault="00106E44" w:rsidP="00A327C2">
                      <w:pPr>
                        <w:jc w:val="center"/>
                        <w:rPr>
                          <w:sz w:val="8"/>
                          <w:szCs w:val="8"/>
                        </w:rPr>
                      </w:pPr>
                    </w:p>
                    <w:p w:rsidR="00106E44" w:rsidRDefault="00106E44" w:rsidP="00A327C2">
                      <w:pPr>
                        <w:jc w:val="center"/>
                        <w:rPr>
                          <w:sz w:val="8"/>
                          <w:szCs w:val="8"/>
                        </w:rPr>
                      </w:pPr>
                    </w:p>
                    <w:p w:rsidR="00106E44" w:rsidRPr="00A327C2" w:rsidRDefault="00106E44" w:rsidP="00A327C2">
                      <w:pPr>
                        <w:jc w:val="center"/>
                        <w:rPr>
                          <w:sz w:val="8"/>
                          <w:szCs w:val="8"/>
                        </w:rPr>
                      </w:pPr>
                      <w:r w:rsidRPr="00A327C2">
                        <w:rPr>
                          <w:sz w:val="8"/>
                          <w:szCs w:val="8"/>
                        </w:rPr>
                        <w:t>Акредитація ISO 15189 (за допомогою інструменту ГЛІ)</w:t>
                      </w:r>
                    </w:p>
                  </w:txbxContent>
                </v:textbox>
              </v:shape>
            </w:pict>
          </mc:Fallback>
        </mc:AlternateContent>
      </w:r>
      <w:r w:rsidRPr="00E30C3E">
        <w:rPr>
          <w:noProof/>
          <w:sz w:val="11"/>
          <w:lang w:val="en-US" w:eastAsia="en-US"/>
        </w:rPr>
        <mc:AlternateContent>
          <mc:Choice Requires="wps">
            <w:drawing>
              <wp:anchor distT="0" distB="0" distL="114300" distR="114300" simplePos="0" relativeHeight="251710976" behindDoc="0" locked="0" layoutInCell="1" allowOverlap="1">
                <wp:simplePos x="0" y="0"/>
                <wp:positionH relativeFrom="column">
                  <wp:posOffset>1828800</wp:posOffset>
                </wp:positionH>
                <wp:positionV relativeFrom="paragraph">
                  <wp:posOffset>104140</wp:posOffset>
                </wp:positionV>
                <wp:extent cx="800100" cy="571500"/>
                <wp:effectExtent l="0" t="0" r="0" b="0"/>
                <wp:wrapNone/>
                <wp:docPr id="336" name="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715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995316">
                            <w:pPr>
                              <w:jc w:val="center"/>
                              <w:rPr>
                                <w:sz w:val="8"/>
                                <w:szCs w:val="8"/>
                              </w:rPr>
                            </w:pPr>
                            <w:r w:rsidRPr="00DE6307">
                              <w:rPr>
                                <w:sz w:val="8"/>
                                <w:szCs w:val="8"/>
                              </w:rPr>
                              <w:t>% випадків ТБ, щодо якого пацієнт отримував лікування, з негативним мазком на КСБ виявлених з використанням культуральних та/або молекулярних тестів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54" o:spid="_x0000_s1199" type="#_x0000_t202" style="position:absolute;left:0;text-align:left;margin-left:2in;margin-top:8.2pt;width:63pt;height: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" fillcolor="#86b1d4" stroked="f">
                <v:path arrowok="t"/>
                <v:textbox>
                  <w:txbxContent>
                    <w:p w:rsidR="00106E44" w:rsidRPr="00DE6307" w:rsidRDefault="00106E44" w:rsidP="00995316">
                      <w:pPr>
                        <w:jc w:val="center"/>
                        <w:rPr>
                          <w:sz w:val="8"/>
                          <w:szCs w:val="8"/>
                        </w:rPr>
                      </w:pPr>
                      <w:r w:rsidRPr="00DE6307">
                        <w:rPr>
                          <w:sz w:val="8"/>
                          <w:szCs w:val="8"/>
                        </w:rPr>
                        <w:t>% випадків ТБ, щодо якого пацієнт отримував лікування, з негативним мазком на КСБ виявлених з використанням культуральних та/або молекулярних тестів</w:t>
                      </w:r>
                    </w:p>
                  </w:txbxContent>
                </v:textbox>
              </v:shape>
            </w:pict>
          </mc:Fallback>
        </mc:AlternateContent>
      </w:r>
      <w:r w:rsidR="00FB5D8D" w:rsidRPr="00E30C3E">
        <w:rPr>
          <w:sz w:val="11"/>
        </w:rPr>
        <w:cr/>
      </w:r>
    </w:p>
    <w:p w:rsidR="00FB5D8D" w:rsidRPr="00E30C3E" w:rsidRDefault="003767CD">
      <w:pPr>
        <w:spacing w:line="313" w:lineRule="exact"/>
        <w:rPr>
          <w:rFonts w:ascii="Times New Roman" w:eastAsia="Times New Roman" w:hAnsi="Times New Roman"/>
        </w:rPr>
      </w:pPr>
      <w:r w:rsidRPr="00E30C3E">
        <w:rPr>
          <w:rFonts w:ascii="Times New Roman" w:eastAsia="Times New Roman" w:hAnsi="Times New Roman"/>
          <w:noProof/>
          <w:lang w:val="en-US" w:eastAsia="en-US"/>
        </w:rPr>
        <mc:AlternateContent>
          <mc:Choice Requires="wps">
            <w:drawing>
              <wp:anchor distT="0" distB="0" distL="114300" distR="114300" simplePos="0" relativeHeight="251718144" behindDoc="0" locked="0" layoutInCell="1" allowOverlap="1">
                <wp:simplePos x="0" y="0"/>
                <wp:positionH relativeFrom="column">
                  <wp:posOffset>2971800</wp:posOffset>
                </wp:positionH>
                <wp:positionV relativeFrom="paragraph">
                  <wp:posOffset>161925</wp:posOffset>
                </wp:positionV>
                <wp:extent cx="800100" cy="457200"/>
                <wp:effectExtent l="0" t="0" r="0" b="0"/>
                <wp:wrapNone/>
                <wp:docPr id="335" name="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57200"/>
                        </a:xfrm>
                        <a:prstGeom prst="rect">
                          <a:avLst/>
                        </a:prstGeom>
                        <a:solidFill>
                          <a:srgbClr val="86B1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DE6307" w:rsidRDefault="00106E44" w:rsidP="00DE6307">
                            <w:pPr>
                              <w:jc w:val="center"/>
                              <w:rPr>
                                <w:sz w:val="8"/>
                                <w:szCs w:val="8"/>
                              </w:rPr>
                            </w:pPr>
                            <w:r w:rsidRPr="00DE6307">
                              <w:rPr>
                                <w:sz w:val="8"/>
                                <w:szCs w:val="8"/>
                              </w:rPr>
                              <w:t>% підтверджених випадків ТБ-МЛС з результатом ТМЧ для фторхінолонів та ін'єкційного препарату другого ряду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761" o:spid="_x0000_s1200" type="#_x0000_t202" style="position:absolute;margin-left:234pt;margin-top:12.75pt;width:63pt;height:3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" fillcolor="#86b1d4" stroked="f">
                <v:path arrowok="t"/>
                <v:textbox>
                  <w:txbxContent>
                    <w:p w:rsidR="00106E44" w:rsidRPr="00DE6307" w:rsidRDefault="00106E44" w:rsidP="00DE6307">
                      <w:pPr>
                        <w:jc w:val="center"/>
                        <w:rPr>
                          <w:sz w:val="8"/>
                          <w:szCs w:val="8"/>
                        </w:rPr>
                      </w:pPr>
                      <w:r w:rsidRPr="00DE6307">
                        <w:rPr>
                          <w:sz w:val="8"/>
                          <w:szCs w:val="8"/>
                        </w:rPr>
                        <w:t>% підтверджених випадків ТБ-МЛС з результатом ТМЧ для фторхінолонів та ін'єкційного препарату другого ряду</w:t>
                      </w:r>
                    </w:p>
                  </w:txbxContent>
                </v:textbox>
              </v:shape>
            </w:pict>
          </mc:Fallback>
        </mc:AlternateContent>
      </w:r>
    </w:p>
    <w:p w:rsidR="00EE7669" w:rsidRPr="00E30C3E" w:rsidRDefault="00EE7669">
      <w:pPr>
        <w:spacing w:line="0" w:lineRule="atLeast"/>
        <w:rPr>
          <w:rFonts w:ascii="Arial" w:eastAsia="Arial" w:hAnsi="Arial"/>
          <w:sz w:val="14"/>
        </w:rPr>
      </w:pPr>
    </w:p>
    <w:p w:rsidR="00EE7669" w:rsidRPr="00E30C3E" w:rsidRDefault="00EE7669">
      <w:pPr>
        <w:spacing w:line="0" w:lineRule="atLeast"/>
        <w:rPr>
          <w:rFonts w:ascii="Arial" w:eastAsia="Arial" w:hAnsi="Arial"/>
          <w:sz w:val="14"/>
        </w:rPr>
      </w:pPr>
    </w:p>
    <w:p w:rsidR="00EE7669" w:rsidRPr="00E30C3E" w:rsidRDefault="00EE7669">
      <w:pPr>
        <w:spacing w:line="0" w:lineRule="atLeast"/>
        <w:rPr>
          <w:rFonts w:ascii="Arial" w:eastAsia="Arial" w:hAnsi="Arial"/>
          <w:sz w:val="14"/>
        </w:rPr>
      </w:pPr>
    </w:p>
    <w:p w:rsidR="00EE7669" w:rsidRPr="00E30C3E" w:rsidRDefault="00EE7669">
      <w:pPr>
        <w:spacing w:line="0" w:lineRule="atLeast"/>
        <w:rPr>
          <w:rFonts w:ascii="Arial" w:eastAsia="Arial" w:hAnsi="Arial"/>
          <w:sz w:val="14"/>
        </w:rPr>
      </w:pPr>
    </w:p>
    <w:p w:rsidR="00EE7669" w:rsidRPr="00E30C3E" w:rsidRDefault="00EE7669">
      <w:pPr>
        <w:spacing w:line="0" w:lineRule="atLeast"/>
        <w:rPr>
          <w:rFonts w:ascii="Arial" w:eastAsia="Arial" w:hAnsi="Arial"/>
          <w:sz w:val="14"/>
        </w:rPr>
      </w:pPr>
    </w:p>
    <w:p w:rsidR="00FB5D8D" w:rsidRPr="00E30C3E" w:rsidRDefault="00A327C2" w:rsidP="004456F5">
      <w:pPr>
        <w:spacing w:line="0" w:lineRule="atLeast"/>
        <w:rPr>
          <w:rFonts w:ascii="Arial" w:eastAsia="Arial" w:hAnsi="Arial"/>
          <w:sz w:val="14"/>
        </w:rPr>
      </w:pPr>
      <w:r w:rsidRPr="00E30C3E">
        <w:rPr>
          <w:rFonts w:ascii="Arial" w:eastAsia="Arial" w:hAnsi="Arial"/>
          <w:sz w:val="14"/>
        </w:rPr>
        <w:t>КСБ: кисло</w:t>
      </w:r>
      <w:r w:rsidR="004456F5">
        <w:rPr>
          <w:rFonts w:ascii="Arial" w:eastAsia="Arial" w:hAnsi="Arial"/>
          <w:sz w:val="14"/>
        </w:rPr>
        <w:t>тостійкі бактерії; ТМЧ: тест медикаментозної</w:t>
      </w:r>
      <w:r w:rsidRPr="00E30C3E">
        <w:rPr>
          <w:rFonts w:ascii="Arial" w:eastAsia="Arial" w:hAnsi="Arial"/>
          <w:sz w:val="14"/>
        </w:rPr>
        <w:t xml:space="preserve"> чутлив</w:t>
      </w:r>
      <w:r w:rsidR="004456F5">
        <w:rPr>
          <w:rFonts w:ascii="Arial" w:eastAsia="Arial" w:hAnsi="Arial"/>
          <w:sz w:val="14"/>
        </w:rPr>
        <w:t>ості</w:t>
      </w:r>
      <w:r w:rsidRPr="00E30C3E">
        <w:rPr>
          <w:rFonts w:ascii="Arial" w:eastAsia="Arial" w:hAnsi="Arial"/>
          <w:sz w:val="14"/>
        </w:rPr>
        <w:t xml:space="preserve">; ЗОЯ: зовнішнє оцінювання якості; ГЛІ: Глобальна лабораторна ініціатива; ВІЛ: вірус імунодефіциту людини; СД: світлодіод; ТБ-МЛС: туберкульоз із </w:t>
      </w:r>
      <w:r w:rsidR="003B0C19" w:rsidRPr="00E30C3E">
        <w:rPr>
          <w:rFonts w:ascii="Arial" w:eastAsia="Arial" w:hAnsi="Arial"/>
          <w:sz w:val="14"/>
        </w:rPr>
        <w:t>множинною</w:t>
      </w:r>
      <w:r w:rsidRPr="00E30C3E">
        <w:rPr>
          <w:rFonts w:ascii="Arial" w:eastAsia="Arial" w:hAnsi="Arial"/>
          <w:sz w:val="14"/>
        </w:rPr>
        <w:t xml:space="preserve"> лікарською стійкістю; Н</w:t>
      </w:r>
      <w:r w:rsidR="008A53DC">
        <w:rPr>
          <w:rFonts w:ascii="Arial" w:eastAsia="Arial" w:hAnsi="Arial"/>
          <w:sz w:val="14"/>
        </w:rPr>
        <w:t xml:space="preserve">ПБТ: національна програма </w:t>
      </w:r>
      <w:r w:rsidR="004F484F">
        <w:rPr>
          <w:rFonts w:ascii="Arial" w:eastAsia="Arial" w:hAnsi="Arial"/>
          <w:sz w:val="14"/>
        </w:rPr>
        <w:t>по боротьбі</w:t>
      </w:r>
      <w:r w:rsidR="008A53DC">
        <w:rPr>
          <w:rFonts w:ascii="Arial" w:eastAsia="Arial" w:hAnsi="Arial"/>
          <w:sz w:val="14"/>
        </w:rPr>
        <w:t xml:space="preserve"> </w:t>
      </w:r>
      <w:r w:rsidRPr="00E30C3E">
        <w:rPr>
          <w:rFonts w:ascii="Arial" w:eastAsia="Arial" w:hAnsi="Arial"/>
          <w:sz w:val="14"/>
        </w:rPr>
        <w:t>з ТБ; ЛЖВ: люди, які живуть з ВІЛ; СУЯ: система управління якістю; ТБ: туберкульоз</w:t>
      </w:r>
      <w:r w:rsidR="00FB5D8D" w:rsidRPr="00E30C3E">
        <w:rPr>
          <w:rFonts w:ascii="Arial" w:eastAsia="Arial" w:hAnsi="Arial"/>
          <w:sz w:val="14"/>
        </w:rPr>
        <w:t>.</w:t>
      </w:r>
    </w:p>
    <w:p w:rsidR="00FB5D8D" w:rsidRPr="00E30C3E" w:rsidRDefault="00FB5D8D">
      <w:pPr>
        <w:spacing w:line="0" w:lineRule="atLeast"/>
        <w:rPr>
          <w:rFonts w:ascii="Arial" w:eastAsia="Arial" w:hAnsi="Arial"/>
          <w:sz w:val="14"/>
        </w:rPr>
        <w:sectPr w:rsidR="00FB5D8D" w:rsidRPr="00E30C3E">
          <w:pgSz w:w="9080" w:h="13606"/>
          <w:pgMar w:top="543" w:right="1011" w:bottom="0" w:left="1020" w:header="0" w:footer="0" w:gutter="0"/>
          <w:cols w:space="0" w:equalWidth="0">
            <w:col w:w="70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8A53DC">
      <w:pPr>
        <w:spacing w:line="0" w:lineRule="atLeast"/>
        <w:ind w:right="20"/>
        <w:jc w:val="center"/>
        <w:rPr>
          <w:rFonts w:ascii="Arial" w:eastAsia="Arial" w:hAnsi="Arial"/>
          <w:sz w:val="16"/>
        </w:rPr>
      </w:pPr>
      <w:r>
        <w:rPr>
          <w:rFonts w:ascii="Arial" w:eastAsia="Arial" w:hAnsi="Arial"/>
          <w:sz w:val="16"/>
        </w:rPr>
        <w:t>107</w:t>
      </w:r>
    </w:p>
    <w:p w:rsidR="00FB5D8D" w:rsidRPr="00E30C3E" w:rsidRDefault="00FB5D8D">
      <w:pPr>
        <w:spacing w:line="0" w:lineRule="atLeast"/>
        <w:ind w:right="20"/>
        <w:jc w:val="center"/>
        <w:rPr>
          <w:rFonts w:ascii="Arial" w:eastAsia="Arial" w:hAnsi="Arial"/>
          <w:sz w:val="16"/>
        </w:rPr>
        <w:sectPr w:rsidR="00FB5D8D" w:rsidRPr="00E30C3E" w:rsidSect="001D0B97">
          <w:type w:val="continuous"/>
          <w:pgSz w:w="9080" w:h="13606"/>
          <w:pgMar w:top="543" w:right="1011" w:bottom="899" w:left="1020" w:header="0" w:footer="0" w:gutter="0"/>
          <w:cols w:space="0" w:equalWidth="0">
            <w:col w:w="7040"/>
          </w:cols>
          <w:docGrid w:linePitch="360"/>
        </w:sectPr>
      </w:pPr>
    </w:p>
    <w:p w:rsidR="00FB5D8D" w:rsidRPr="008A53DC" w:rsidRDefault="008A53DC">
      <w:pPr>
        <w:spacing w:line="0" w:lineRule="atLeast"/>
        <w:ind w:right="40"/>
        <w:jc w:val="center"/>
        <w:rPr>
          <w:rFonts w:ascii="Arial" w:eastAsia="Arial" w:hAnsi="Arial"/>
          <w:b/>
          <w:color w:val="1F2954"/>
          <w:sz w:val="14"/>
        </w:rPr>
      </w:pPr>
      <w:bookmarkStart w:id="107" w:name="page110"/>
      <w:bookmarkEnd w:id="107"/>
      <w:r w:rsidRPr="008A53DC">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4304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34" nam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E6CDF2" id=" 287"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87" w:lineRule="exact"/>
        <w:rPr>
          <w:rFonts w:ascii="Times New Roman" w:eastAsia="Times New Roman" w:hAnsi="Times New Roman"/>
        </w:rPr>
      </w:pPr>
    </w:p>
    <w:p w:rsidR="00FB5D8D" w:rsidRPr="00E30C3E" w:rsidRDefault="00F612EF">
      <w:pPr>
        <w:spacing w:line="0" w:lineRule="atLeast"/>
        <w:rPr>
          <w:rFonts w:ascii="Arial" w:eastAsia="Arial" w:hAnsi="Arial"/>
          <w:b/>
          <w:color w:val="0E97D5"/>
        </w:rPr>
      </w:pPr>
      <w:r w:rsidRPr="00E30C3E">
        <w:rPr>
          <w:rFonts w:ascii="Arial" w:eastAsia="Arial" w:hAnsi="Arial"/>
          <w:b/>
          <w:color w:val="0E97D5"/>
        </w:rPr>
        <w:t>Ключові напрямки діяльності з технічної підтримки</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545088" behindDoc="1" locked="0" layoutInCell="1" allowOverlap="1">
                <wp:simplePos x="0" y="0"/>
                <wp:positionH relativeFrom="column">
                  <wp:posOffset>0</wp:posOffset>
                </wp:positionH>
                <wp:positionV relativeFrom="paragraph">
                  <wp:posOffset>52705</wp:posOffset>
                </wp:positionV>
                <wp:extent cx="4464050" cy="0"/>
                <wp:effectExtent l="0" t="0" r="0" b="0"/>
                <wp:wrapNone/>
                <wp:docPr id="333" nam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6405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B879D7" id=" 289"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351.5pt,4.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" strokecolor="#0e97d5" strokeweight="1pt">
                <o:lock v:ext="edit" shapetype="f"/>
              </v:line>
            </w:pict>
          </mc:Fallback>
        </mc:AlternateContent>
      </w:r>
    </w:p>
    <w:p w:rsidR="00FB5D8D" w:rsidRPr="00E30C3E" w:rsidRDefault="003767CD">
      <w:pPr>
        <w:spacing w:line="218"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544064" behindDoc="1" locked="0" layoutInCell="1" allowOverlap="1">
                <wp:simplePos x="0" y="0"/>
                <wp:positionH relativeFrom="column">
                  <wp:posOffset>0</wp:posOffset>
                </wp:positionH>
                <wp:positionV relativeFrom="paragraph">
                  <wp:posOffset>43815</wp:posOffset>
                </wp:positionV>
                <wp:extent cx="4464050" cy="1202055"/>
                <wp:effectExtent l="0" t="0" r="0" b="0"/>
                <wp:wrapNone/>
                <wp:docPr id="332" nam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4050" cy="1202055"/>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E63196" id=" 288" o:spid="_x0000_s1026" style="position:absolute;margin-left:0;margin-top:3.45pt;width:351.5pt;height:94.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" fillcolor="#deeaf8" strokecolor="white">
                <v:path arrowok="t"/>
              </v:rect>
            </w:pict>
          </mc:Fallback>
        </mc:AlternateContent>
      </w:r>
    </w:p>
    <w:p w:rsidR="00FB5D8D" w:rsidRPr="00E30C3E" w:rsidRDefault="00FB5D8D" w:rsidP="00BA681F">
      <w:pPr>
        <w:spacing w:line="0" w:lineRule="atLeast"/>
        <w:ind w:left="36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EA460A" w:rsidRPr="00E30C3E">
        <w:rPr>
          <w:rFonts w:ascii="Arial" w:eastAsia="Arial" w:hAnsi="Arial"/>
          <w:color w:val="000000"/>
          <w:sz w:val="18"/>
        </w:rPr>
        <w:t>Участь в якості члена технічної робочої групи з планування</w:t>
      </w:r>
    </w:p>
    <w:p w:rsidR="00FB5D8D" w:rsidRPr="00E30C3E" w:rsidRDefault="00FB5D8D" w:rsidP="00BA681F">
      <w:pPr>
        <w:spacing w:line="98" w:lineRule="exact"/>
        <w:ind w:left="360" w:hanging="180"/>
        <w:rPr>
          <w:rFonts w:ascii="Times New Roman" w:eastAsia="Times New Roman" w:hAnsi="Times New Roman"/>
        </w:rPr>
      </w:pPr>
    </w:p>
    <w:p w:rsidR="00FB5D8D" w:rsidRPr="00E30C3E" w:rsidRDefault="00FB5D8D" w:rsidP="00BA681F">
      <w:pPr>
        <w:spacing w:line="257" w:lineRule="auto"/>
        <w:ind w:left="360" w:right="40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EA460A" w:rsidRPr="00E30C3E">
        <w:rPr>
          <w:rFonts w:ascii="Arial" w:eastAsia="Arial" w:hAnsi="Arial"/>
          <w:color w:val="000000"/>
          <w:sz w:val="18"/>
        </w:rPr>
        <w:t>Координація та/або участь у підгрупах або робочих групах, відповідальних за стратегічне планування</w:t>
      </w:r>
    </w:p>
    <w:p w:rsidR="00FB5D8D" w:rsidRPr="00E30C3E" w:rsidRDefault="00FB5D8D" w:rsidP="00BA681F">
      <w:pPr>
        <w:spacing w:line="82" w:lineRule="exact"/>
        <w:ind w:left="360" w:hanging="180"/>
        <w:rPr>
          <w:rFonts w:ascii="Times New Roman" w:eastAsia="Times New Roman" w:hAnsi="Times New Roman"/>
        </w:rPr>
      </w:pPr>
    </w:p>
    <w:p w:rsidR="00FB5D8D" w:rsidRPr="00E30C3E" w:rsidRDefault="00FB5D8D" w:rsidP="00BA681F">
      <w:pPr>
        <w:spacing w:line="256" w:lineRule="auto"/>
        <w:ind w:left="360" w:right="86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EA460A" w:rsidRPr="00E30C3E">
        <w:rPr>
          <w:rFonts w:ascii="Arial" w:eastAsia="Arial" w:hAnsi="Arial"/>
          <w:color w:val="000000"/>
          <w:sz w:val="18"/>
        </w:rPr>
        <w:t>Надання технічним робочим групам/підгрупам інформації про конкретні заходи та бюджети партнерів для включення в стратегічне планування</w:t>
      </w:r>
    </w:p>
    <w:p w:rsidR="00FB5D8D" w:rsidRPr="00E30C3E" w:rsidRDefault="00FB5D8D" w:rsidP="00BA681F">
      <w:pPr>
        <w:spacing w:line="83" w:lineRule="exact"/>
        <w:ind w:left="360" w:hanging="180"/>
        <w:rPr>
          <w:rFonts w:ascii="Times New Roman" w:eastAsia="Times New Roman" w:hAnsi="Times New Roman"/>
        </w:rPr>
      </w:pPr>
    </w:p>
    <w:p w:rsidR="00FB5D8D" w:rsidRPr="00E30C3E" w:rsidRDefault="00FB5D8D" w:rsidP="00BA681F">
      <w:pPr>
        <w:spacing w:line="0" w:lineRule="atLeast"/>
        <w:ind w:left="360" w:hanging="180"/>
        <w:rPr>
          <w:rFonts w:ascii="Arial" w:eastAsia="Arial" w:hAnsi="Arial"/>
          <w:color w:val="000000"/>
          <w:sz w:val="18"/>
        </w:rPr>
      </w:pPr>
      <w:r w:rsidRPr="00E30C3E">
        <w:rPr>
          <w:rFonts w:ascii="Arial" w:eastAsia="Arial" w:hAnsi="Arial"/>
          <w:color w:val="0E97D5"/>
          <w:sz w:val="18"/>
        </w:rPr>
        <w:t>■</w:t>
      </w:r>
      <w:r w:rsidRPr="00E30C3E">
        <w:rPr>
          <w:rFonts w:ascii="Arial" w:eastAsia="Arial" w:hAnsi="Arial"/>
          <w:color w:val="000000"/>
          <w:sz w:val="18"/>
        </w:rPr>
        <w:t xml:space="preserve"> </w:t>
      </w:r>
      <w:r w:rsidR="00EA460A" w:rsidRPr="00E30C3E">
        <w:rPr>
          <w:rFonts w:ascii="Arial" w:eastAsia="Arial" w:hAnsi="Arial"/>
          <w:color w:val="000000"/>
          <w:sz w:val="18"/>
        </w:rPr>
        <w:t>Керівництво або участь у семінарах зі стратегічного планування</w:t>
      </w:r>
    </w:p>
    <w:p w:rsidR="00FB5D8D" w:rsidRPr="00E30C3E" w:rsidRDefault="00FB5D8D" w:rsidP="00BA681F">
      <w:pPr>
        <w:spacing w:line="200" w:lineRule="exact"/>
        <w:ind w:left="360" w:hanging="180"/>
        <w:rPr>
          <w:rFonts w:ascii="Times New Roman" w:eastAsia="Times New Roman" w:hAnsi="Times New Roman"/>
        </w:rPr>
      </w:pPr>
    </w:p>
    <w:p w:rsidR="008A53DC" w:rsidRDefault="008A53DC">
      <w:pPr>
        <w:spacing w:line="0" w:lineRule="atLeast"/>
        <w:rPr>
          <w:rFonts w:ascii="Arial" w:eastAsia="Arial" w:hAnsi="Arial"/>
          <w:color w:val="1F2954"/>
          <w:sz w:val="24"/>
        </w:rPr>
      </w:pPr>
    </w:p>
    <w:p w:rsidR="00FB5D8D" w:rsidRPr="00E30C3E" w:rsidRDefault="008A53DC">
      <w:pPr>
        <w:spacing w:line="0" w:lineRule="atLeast"/>
        <w:rPr>
          <w:rFonts w:ascii="Arial" w:eastAsia="Arial" w:hAnsi="Arial"/>
          <w:color w:val="1F2954"/>
          <w:sz w:val="24"/>
        </w:rPr>
      </w:pPr>
      <w:r>
        <w:rPr>
          <w:rFonts w:ascii="Arial" w:eastAsia="Arial" w:hAnsi="Arial"/>
          <w:color w:val="1F2954"/>
          <w:sz w:val="24"/>
        </w:rPr>
        <w:t>Довідкова л</w:t>
      </w:r>
      <w:r w:rsidR="00BA681F" w:rsidRPr="00E30C3E">
        <w:rPr>
          <w:rFonts w:ascii="Arial" w:eastAsia="Arial" w:hAnsi="Arial"/>
          <w:color w:val="1F2954"/>
          <w:sz w:val="24"/>
        </w:rPr>
        <w:t>ітература до Розділу</w:t>
      </w:r>
      <w:r w:rsidR="00FB5D8D" w:rsidRPr="00E30C3E">
        <w:rPr>
          <w:rFonts w:ascii="Arial" w:eastAsia="Arial" w:hAnsi="Arial"/>
          <w:color w:val="1F2954"/>
          <w:sz w:val="24"/>
        </w:rPr>
        <w:t xml:space="preserve"> 2.10</w:t>
      </w:r>
    </w:p>
    <w:p w:rsidR="00FB5D8D" w:rsidRPr="00E30C3E" w:rsidRDefault="00FB5D8D">
      <w:pPr>
        <w:spacing w:line="17" w:lineRule="exact"/>
        <w:rPr>
          <w:rFonts w:ascii="Times New Roman" w:eastAsia="Times New Roman" w:hAnsi="Times New Roman"/>
        </w:rPr>
      </w:pPr>
    </w:p>
    <w:p w:rsidR="00FB5D8D" w:rsidRPr="00E30C3E" w:rsidRDefault="00FB5D8D" w:rsidP="00BA681F">
      <w:pPr>
        <w:spacing w:line="0" w:lineRule="atLeast"/>
        <w:rPr>
          <w:rFonts w:ascii="Arial" w:eastAsia="Arial" w:hAnsi="Arial"/>
          <w:sz w:val="18"/>
        </w:rPr>
      </w:pPr>
      <w:r w:rsidRPr="00E30C3E">
        <w:rPr>
          <w:rFonts w:ascii="Arial" w:eastAsia="Arial" w:hAnsi="Arial"/>
          <w:sz w:val="18"/>
        </w:rPr>
        <w:t>(</w:t>
      </w:r>
      <w:r w:rsidR="00BA681F" w:rsidRPr="00E30C3E">
        <w:rPr>
          <w:rFonts w:ascii="Arial" w:eastAsia="Arial" w:hAnsi="Arial"/>
          <w:sz w:val="18"/>
        </w:rPr>
        <w:t>Ключовий ресурс і пропонована література виділено жирним шрифтом</w:t>
      </w:r>
      <w:r w:rsidRPr="00E30C3E">
        <w:rPr>
          <w:rFonts w:ascii="Arial" w:eastAsia="Arial" w:hAnsi="Arial"/>
          <w:sz w:val="18"/>
        </w:rPr>
        <w:t>)</w:t>
      </w:r>
    </w:p>
    <w:p w:rsidR="00FB5D8D" w:rsidRPr="00E30C3E" w:rsidRDefault="00FB5D8D">
      <w:pPr>
        <w:spacing w:line="126" w:lineRule="exact"/>
        <w:rPr>
          <w:rFonts w:ascii="Times New Roman" w:eastAsia="Times New Roman" w:hAnsi="Times New Roman"/>
        </w:rPr>
      </w:pPr>
    </w:p>
    <w:p w:rsidR="00FB5D8D" w:rsidRPr="00E30C3E" w:rsidRDefault="00FB5D8D">
      <w:pPr>
        <w:numPr>
          <w:ilvl w:val="0"/>
          <w:numId w:val="75"/>
        </w:numPr>
        <w:tabs>
          <w:tab w:val="left" w:pos="280"/>
        </w:tabs>
        <w:spacing w:line="265" w:lineRule="auto"/>
        <w:ind w:left="280" w:right="100" w:hanging="280"/>
        <w:rPr>
          <w:rFonts w:ascii="Arial" w:eastAsia="Arial" w:hAnsi="Arial"/>
          <w:sz w:val="16"/>
        </w:rPr>
      </w:pPr>
      <w:r w:rsidRPr="00E30C3E">
        <w:rPr>
          <w:rFonts w:ascii="Arial" w:eastAsia="Arial" w:hAnsi="Arial"/>
          <w:sz w:val="16"/>
        </w:rPr>
        <w:t xml:space="preserve">The Maputo declaration on strengthening of laboratory systems. Geneva: World Health Organization; 2008 </w:t>
      </w:r>
      <w:hyperlink r:id="rId222" w:history="1">
        <w:r w:rsidRPr="00E30C3E">
          <w:rPr>
            <w:rFonts w:ascii="Arial" w:eastAsia="Arial" w:hAnsi="Arial"/>
            <w:sz w:val="16"/>
          </w:rPr>
          <w:t>(https://www.who.int/publications/m/item/the-maputo-declaration-</w:t>
        </w:r>
      </w:hyperlink>
      <w:hyperlink r:id="rId223" w:history="1">
        <w:r w:rsidRPr="00E30C3E">
          <w:rPr>
            <w:rFonts w:ascii="Arial" w:eastAsia="Arial" w:hAnsi="Arial"/>
            <w:sz w:val="16"/>
          </w:rPr>
          <w:t>on-strengthening-of-laboratory-systems)</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75"/>
        </w:numPr>
        <w:tabs>
          <w:tab w:val="left" w:pos="280"/>
        </w:tabs>
        <w:spacing w:line="264" w:lineRule="auto"/>
        <w:ind w:left="280" w:right="80" w:hanging="280"/>
        <w:rPr>
          <w:rFonts w:ascii="Arial" w:eastAsia="Arial" w:hAnsi="Arial"/>
          <w:sz w:val="16"/>
        </w:rPr>
      </w:pPr>
      <w:r w:rsidRPr="00E30C3E">
        <w:rPr>
          <w:rFonts w:ascii="Arial" w:eastAsia="Arial" w:hAnsi="Arial"/>
          <w:sz w:val="16"/>
        </w:rPr>
        <w:t xml:space="preserve">World Health Organization &amp; WHO Collaborating Centre for TB and Lung Diseases, Fondazione S. Maugeri, Care &amp; Research. Toolkit to develop a national strategic plan for TB control: prevention, care and control: methodology on how to develop a national strategic plan. Geneva: World Health Organization; 2014 </w:t>
      </w:r>
      <w:hyperlink r:id="rId224" w:history="1">
        <w:r w:rsidRPr="00E30C3E">
          <w:rPr>
            <w:rFonts w:ascii="Arial" w:eastAsia="Arial" w:hAnsi="Arial"/>
            <w:sz w:val="16"/>
          </w:rPr>
          <w:t>(https://apps.who.int/iris/handle/10665/153811)</w:t>
        </w:r>
      </w:hyperlink>
      <w:r w:rsidRPr="00E30C3E">
        <w:rPr>
          <w:rFonts w:ascii="Arial" w:eastAsia="Arial" w:hAnsi="Arial"/>
          <w:sz w:val="16"/>
        </w:rPr>
        <w:t>.</w:t>
      </w:r>
    </w:p>
    <w:p w:rsidR="00FB5D8D" w:rsidRPr="00E30C3E" w:rsidRDefault="0042637F">
      <w:pPr>
        <w:numPr>
          <w:ilvl w:val="0"/>
          <w:numId w:val="75"/>
        </w:numPr>
        <w:tabs>
          <w:tab w:val="left" w:pos="280"/>
        </w:tabs>
        <w:spacing w:line="265" w:lineRule="auto"/>
        <w:ind w:left="280" w:right="80" w:hanging="280"/>
        <w:rPr>
          <w:rFonts w:ascii="Arial" w:eastAsia="Arial" w:hAnsi="Arial"/>
          <w:sz w:val="16"/>
        </w:rPr>
      </w:pPr>
      <w:hyperlink r:id="rId225" w:history="1">
        <w:r w:rsidR="00FB5D8D" w:rsidRPr="00E30C3E">
          <w:rPr>
            <w:rFonts w:ascii="Arial" w:eastAsia="Arial" w:hAnsi="Arial"/>
            <w:sz w:val="16"/>
          </w:rPr>
          <w:t>A practical handbook for national TB laboratory strategic plan development (updated)</w:t>
        </w:r>
      </w:hyperlink>
      <w:r w:rsidR="00FB5D8D" w:rsidRPr="00E30C3E">
        <w:rPr>
          <w:rFonts w:ascii="Arial" w:eastAsia="Arial" w:hAnsi="Arial"/>
          <w:sz w:val="16"/>
        </w:rPr>
        <w:t xml:space="preserve"> </w:t>
      </w:r>
      <w:hyperlink r:id="rId226" w:history="1">
        <w:r w:rsidR="00FB5D8D" w:rsidRPr="00E30C3E">
          <w:rPr>
            <w:rFonts w:ascii="Arial" w:eastAsia="Arial" w:hAnsi="Arial"/>
            <w:sz w:val="16"/>
          </w:rPr>
          <w:t>(https://www.challengetb.org/library/lab)</w:t>
        </w:r>
      </w:hyperlink>
      <w:r w:rsidR="00FB5D8D" w:rsidRPr="00E30C3E">
        <w:rPr>
          <w:rFonts w:ascii="Arial" w:eastAsia="Arial" w:hAnsi="Arial"/>
          <w:sz w:val="16"/>
        </w:rPr>
        <w:t>.This is a package that contains the handbook, a facilitators’ manual, participants’ manual and dynamic budget Microsoft Excel sheets.</w:t>
      </w:r>
    </w:p>
    <w:p w:rsidR="00FB5D8D" w:rsidRPr="00E30C3E" w:rsidRDefault="00FB5D8D">
      <w:pPr>
        <w:spacing w:line="269" w:lineRule="exact"/>
        <w:rPr>
          <w:rFonts w:ascii="Arial" w:eastAsia="Arial" w:hAnsi="Arial"/>
          <w:sz w:val="16"/>
        </w:rPr>
      </w:pPr>
    </w:p>
    <w:p w:rsidR="00FB5D8D" w:rsidRPr="00E30C3E" w:rsidRDefault="00FB5D8D" w:rsidP="00BA681F">
      <w:pPr>
        <w:tabs>
          <w:tab w:val="left" w:pos="660"/>
        </w:tabs>
        <w:spacing w:line="0" w:lineRule="atLeast"/>
        <w:rPr>
          <w:rFonts w:ascii="Arial" w:eastAsia="Arial" w:hAnsi="Arial"/>
          <w:color w:val="1F2954"/>
          <w:sz w:val="22"/>
        </w:rPr>
      </w:pPr>
      <w:r w:rsidRPr="00E30C3E">
        <w:rPr>
          <w:rFonts w:ascii="Arial" w:eastAsia="Arial" w:hAnsi="Arial"/>
          <w:color w:val="1F2954"/>
          <w:sz w:val="24"/>
        </w:rPr>
        <w:t>2.11</w:t>
      </w:r>
      <w:r w:rsidRPr="00E30C3E">
        <w:rPr>
          <w:rFonts w:ascii="Times New Roman" w:eastAsia="Times New Roman" w:hAnsi="Times New Roman"/>
        </w:rPr>
        <w:tab/>
      </w:r>
      <w:r w:rsidR="00BA681F" w:rsidRPr="00E30C3E">
        <w:rPr>
          <w:rFonts w:ascii="Arial" w:eastAsia="Arial" w:hAnsi="Arial"/>
          <w:color w:val="1F2954"/>
          <w:sz w:val="22"/>
        </w:rPr>
        <w:t>Фінансування лабораторій з діагностики туберкульозу та послуг</w:t>
      </w:r>
    </w:p>
    <w:p w:rsidR="00FB5D8D" w:rsidRPr="00E30C3E" w:rsidRDefault="00FB5D8D">
      <w:pPr>
        <w:spacing w:line="132" w:lineRule="exact"/>
        <w:rPr>
          <w:rFonts w:ascii="Arial" w:eastAsia="Arial" w:hAnsi="Arial"/>
          <w:sz w:val="16"/>
        </w:rPr>
      </w:pPr>
    </w:p>
    <w:p w:rsidR="00FB5D8D" w:rsidRPr="00E30C3E" w:rsidRDefault="00BA681F" w:rsidP="00BA681F">
      <w:pPr>
        <w:spacing w:line="279" w:lineRule="auto"/>
        <w:jc w:val="both"/>
        <w:rPr>
          <w:rFonts w:ascii="Arial" w:eastAsia="Arial" w:hAnsi="Arial"/>
          <w:sz w:val="18"/>
        </w:rPr>
      </w:pPr>
      <w:r w:rsidRPr="00E30C3E">
        <w:rPr>
          <w:rFonts w:ascii="Arial" w:eastAsia="Arial" w:hAnsi="Arial"/>
          <w:sz w:val="18"/>
        </w:rPr>
        <w:t xml:space="preserve">У багатьох країнах з високим тягарем туберкульозу, як правило, в загальному бюджеті МОЗ передбачено незначний або </w:t>
      </w:r>
      <w:r w:rsidR="003B0C19" w:rsidRPr="00E30C3E">
        <w:rPr>
          <w:rFonts w:ascii="Arial" w:eastAsia="Arial" w:hAnsi="Arial"/>
          <w:sz w:val="18"/>
        </w:rPr>
        <w:t>взагалі</w:t>
      </w:r>
      <w:r w:rsidRPr="00E30C3E">
        <w:rPr>
          <w:rFonts w:ascii="Arial" w:eastAsia="Arial" w:hAnsi="Arial"/>
          <w:sz w:val="18"/>
        </w:rPr>
        <w:t xml:space="preserve"> відсутній окремий бюджет на лабораторні послуги з діагностики ТБ. Якщо існує бюджет, він, як правило, покриває основні витрати на реагенти та персонал. Більшість інших витрат (а також основні витрати на реагенти та персонал) покриваються за рахунок зовнішнього фінансування</w:t>
      </w:r>
      <w:r w:rsidR="00FB5D8D" w:rsidRPr="00E30C3E">
        <w:rPr>
          <w:rFonts w:ascii="Arial" w:eastAsia="Arial" w:hAnsi="Arial"/>
          <w:sz w:val="18"/>
        </w:rPr>
        <w:t xml:space="preserve">. </w:t>
      </w:r>
      <w:r w:rsidRPr="00E30C3E">
        <w:rPr>
          <w:rFonts w:ascii="Arial" w:eastAsia="Arial" w:hAnsi="Arial"/>
          <w:sz w:val="18"/>
        </w:rPr>
        <w:t>Основним джерелом зовнішнього фінансування лабораторій з діагностики ТБ у країнах з високим тягарем ТБ здійснюється через Глобальний фонд боротьби зі СНІДом, туберкульозом та малярією. Однак, у міру того, як країни переходять до групи країн з більш високим рівнем доходів, вони більше не мають права на отрима</w:t>
      </w:r>
      <w:r w:rsidR="009F2D8C">
        <w:rPr>
          <w:rFonts w:ascii="Arial" w:eastAsia="Arial" w:hAnsi="Arial"/>
          <w:sz w:val="18"/>
        </w:rPr>
        <w:t>ння грантів Глобального фонду; а</w:t>
      </w:r>
      <w:r w:rsidRPr="00E30C3E">
        <w:rPr>
          <w:rFonts w:ascii="Arial" w:eastAsia="Arial" w:hAnsi="Arial"/>
          <w:sz w:val="18"/>
        </w:rPr>
        <w:t xml:space="preserve"> тому їм потрібно розробити стратегії для відстоювання та отримання відповідних коштів для </w:t>
      </w:r>
      <w:r w:rsidR="009F2D8C">
        <w:rPr>
          <w:rFonts w:ascii="Arial" w:eastAsia="Arial" w:hAnsi="Arial"/>
          <w:sz w:val="18"/>
        </w:rPr>
        <w:t xml:space="preserve">фінансування </w:t>
      </w:r>
      <w:r w:rsidRPr="00E30C3E">
        <w:rPr>
          <w:rFonts w:ascii="Arial" w:eastAsia="Arial" w:hAnsi="Arial"/>
          <w:sz w:val="18"/>
        </w:rPr>
        <w:t>лабораторій з діагностики ТБ за рахунок внутрішніх ресурсів.</w:t>
      </w:r>
    </w:p>
    <w:p w:rsidR="00FB5D8D" w:rsidRPr="00E30C3E" w:rsidRDefault="00FB5D8D">
      <w:pPr>
        <w:spacing w:line="226" w:lineRule="exact"/>
        <w:rPr>
          <w:rFonts w:ascii="Arial" w:eastAsia="Arial" w:hAnsi="Arial"/>
          <w:sz w:val="16"/>
        </w:rPr>
      </w:pPr>
    </w:p>
    <w:p w:rsidR="00FB5D8D" w:rsidRPr="00E30C3E" w:rsidRDefault="00FB5D8D" w:rsidP="00702A3D">
      <w:pPr>
        <w:spacing w:line="0" w:lineRule="atLeast"/>
        <w:rPr>
          <w:rFonts w:ascii="Arial" w:eastAsia="Arial" w:hAnsi="Arial"/>
          <w:color w:val="1F2954"/>
          <w:sz w:val="24"/>
        </w:rPr>
      </w:pPr>
      <w:r w:rsidRPr="00E30C3E">
        <w:rPr>
          <w:rFonts w:ascii="Arial" w:eastAsia="Arial" w:hAnsi="Arial"/>
          <w:color w:val="1F2954"/>
          <w:sz w:val="24"/>
        </w:rPr>
        <w:t xml:space="preserve">2.11.1  </w:t>
      </w:r>
      <w:r w:rsidR="00702A3D" w:rsidRPr="00E30C3E">
        <w:rPr>
          <w:rFonts w:ascii="Arial" w:eastAsia="Arial" w:hAnsi="Arial"/>
          <w:color w:val="1F2954"/>
          <w:sz w:val="24"/>
        </w:rPr>
        <w:t>Підгот</w:t>
      </w:r>
      <w:r w:rsidR="00284E0C">
        <w:rPr>
          <w:rFonts w:ascii="Arial" w:eastAsia="Arial" w:hAnsi="Arial"/>
          <w:color w:val="1F2954"/>
          <w:sz w:val="24"/>
        </w:rPr>
        <w:t xml:space="preserve">овка заявок на фінансування </w:t>
      </w:r>
      <w:r w:rsidR="00702A3D" w:rsidRPr="00E30C3E">
        <w:rPr>
          <w:rFonts w:ascii="Arial" w:eastAsia="Arial" w:hAnsi="Arial"/>
          <w:color w:val="1F2954"/>
          <w:sz w:val="24"/>
        </w:rPr>
        <w:t>Глобального фонду</w:t>
      </w:r>
    </w:p>
    <w:p w:rsidR="00FB5D8D" w:rsidRPr="00E30C3E" w:rsidRDefault="00FB5D8D">
      <w:pPr>
        <w:spacing w:line="130" w:lineRule="exact"/>
        <w:rPr>
          <w:rFonts w:ascii="Arial" w:eastAsia="Arial" w:hAnsi="Arial"/>
          <w:sz w:val="16"/>
        </w:rPr>
      </w:pPr>
    </w:p>
    <w:p w:rsidR="00FB5D8D" w:rsidRPr="00E30C3E" w:rsidRDefault="00702A3D" w:rsidP="00702A3D">
      <w:pPr>
        <w:spacing w:line="280" w:lineRule="auto"/>
        <w:ind w:right="40"/>
        <w:jc w:val="both"/>
        <w:rPr>
          <w:rFonts w:ascii="Arial" w:eastAsia="Arial" w:hAnsi="Arial"/>
          <w:sz w:val="18"/>
        </w:rPr>
      </w:pPr>
      <w:r w:rsidRPr="00E30C3E">
        <w:rPr>
          <w:rFonts w:ascii="Arial" w:eastAsia="Arial" w:hAnsi="Arial"/>
          <w:sz w:val="18"/>
        </w:rPr>
        <w:t>Для розробки Концептуальної записки, яку необхідно використовувати під час подачі заявок на отримання грантів за новим механізмом фінансування Глобального фонду, країни повинні мати стратегічний план для своїх національних лабораторій з діагностики ТБ або включити його до національного стратегічного плану</w:t>
      </w:r>
      <w:r w:rsidR="009F2D8C">
        <w:rPr>
          <w:rFonts w:ascii="Arial" w:eastAsia="Arial" w:hAnsi="Arial"/>
          <w:sz w:val="18"/>
        </w:rPr>
        <w:t>,</w:t>
      </w:r>
      <w:r w:rsidRPr="00E30C3E">
        <w:rPr>
          <w:rFonts w:ascii="Arial" w:eastAsia="Arial" w:hAnsi="Arial"/>
          <w:sz w:val="18"/>
        </w:rPr>
        <w:t xml:space="preserve"> як окремий документ. У плані необхідно описати</w:t>
      </w:r>
      <w:r w:rsidR="00FB5D8D" w:rsidRPr="00E30C3E">
        <w:rPr>
          <w:rFonts w:ascii="Arial" w:eastAsia="Arial" w:hAnsi="Arial"/>
          <w:sz w:val="18"/>
        </w:rPr>
        <w:t>:</w:t>
      </w:r>
    </w:p>
    <w:p w:rsidR="00FB5D8D" w:rsidRPr="00E30C3E" w:rsidRDefault="00FB5D8D">
      <w:pPr>
        <w:spacing w:line="107" w:lineRule="exact"/>
        <w:rPr>
          <w:rFonts w:ascii="Arial" w:eastAsia="Arial" w:hAnsi="Arial"/>
          <w:sz w:val="16"/>
        </w:rPr>
      </w:pPr>
    </w:p>
    <w:p w:rsidR="00FB5D8D" w:rsidRPr="00E30C3E" w:rsidRDefault="00FB5D8D">
      <w:pPr>
        <w:tabs>
          <w:tab w:val="left" w:pos="260"/>
        </w:tabs>
        <w:spacing w:line="0" w:lineRule="atLeast"/>
        <w:rPr>
          <w:rFonts w:ascii="Arial" w:eastAsia="Arial" w:hAnsi="Arial"/>
          <w:sz w:val="18"/>
        </w:rPr>
        <w:sectPr w:rsidR="00FB5D8D" w:rsidRPr="00E30C3E" w:rsidSect="00E11E94">
          <w:pgSz w:w="9080" w:h="13606"/>
          <w:pgMar w:top="543" w:right="620" w:bottom="0" w:left="1020" w:header="0" w:footer="0" w:gutter="0"/>
          <w:cols w:space="0" w:equalWidth="0">
            <w:col w:w="7440"/>
          </w:cols>
          <w:docGrid w:linePitch="360"/>
        </w:sectPr>
      </w:pPr>
    </w:p>
    <w:p w:rsidR="00702A3D" w:rsidRPr="00E30C3E" w:rsidRDefault="00702A3D" w:rsidP="00702A3D">
      <w:pPr>
        <w:tabs>
          <w:tab w:val="left" w:pos="260"/>
        </w:tabs>
        <w:spacing w:line="0" w:lineRule="atLeast"/>
        <w:rPr>
          <w:rFonts w:ascii="Arial" w:eastAsia="Arial" w:hAnsi="Arial"/>
          <w:sz w:val="18"/>
        </w:rPr>
      </w:pPr>
      <w:r w:rsidRPr="00E30C3E">
        <w:rPr>
          <w:rFonts w:ascii="Arial" w:eastAsia="Arial" w:hAnsi="Arial"/>
          <w:color w:val="AA157F"/>
          <w:sz w:val="18"/>
        </w:rPr>
        <w:lastRenderedPageBreak/>
        <w:t>•</w:t>
      </w:r>
      <w:r w:rsidRPr="00E30C3E">
        <w:rPr>
          <w:rFonts w:ascii="Times New Roman" w:eastAsia="Times New Roman" w:hAnsi="Times New Roman"/>
        </w:rPr>
        <w:tab/>
      </w:r>
      <w:r w:rsidRPr="00E30C3E">
        <w:rPr>
          <w:rFonts w:ascii="Arial" w:eastAsia="Arial" w:hAnsi="Arial"/>
          <w:sz w:val="18"/>
        </w:rPr>
        <w:t>продуктивність різних рівнів лабораторної мережі;</w:t>
      </w:r>
    </w:p>
    <w:p w:rsidR="00FB5D8D" w:rsidRPr="00E30C3E" w:rsidRDefault="00FB5D8D">
      <w:pPr>
        <w:spacing w:line="200" w:lineRule="exact"/>
        <w:rPr>
          <w:rFonts w:ascii="Arial" w:eastAsia="Arial" w:hAnsi="Arial"/>
          <w:sz w:val="16"/>
        </w:rPr>
      </w:pPr>
    </w:p>
    <w:p w:rsidR="00FB5D8D" w:rsidRPr="00E30C3E" w:rsidRDefault="00FB5D8D" w:rsidP="001D0B97">
      <w:pPr>
        <w:spacing w:line="200" w:lineRule="exact"/>
        <w:jc w:val="center"/>
        <w:rPr>
          <w:rFonts w:ascii="Arial" w:eastAsia="Arial" w:hAnsi="Arial"/>
          <w:sz w:val="16"/>
        </w:rPr>
      </w:pPr>
    </w:p>
    <w:p w:rsidR="001D0B97" w:rsidRPr="00E30C3E" w:rsidRDefault="009F2D8C" w:rsidP="001D0B97">
      <w:pPr>
        <w:spacing w:line="200" w:lineRule="exact"/>
        <w:jc w:val="center"/>
        <w:rPr>
          <w:rFonts w:ascii="Arial" w:eastAsia="Arial" w:hAnsi="Arial"/>
          <w:sz w:val="16"/>
        </w:rPr>
      </w:pPr>
      <w:r>
        <w:rPr>
          <w:rFonts w:ascii="Arial" w:eastAsia="Arial" w:hAnsi="Arial"/>
          <w:sz w:val="16"/>
        </w:rPr>
        <w:t>108</w:t>
      </w:r>
    </w:p>
    <w:p w:rsidR="00FB5D8D" w:rsidRPr="00E30C3E" w:rsidRDefault="00FB5D8D">
      <w:pPr>
        <w:spacing w:line="200" w:lineRule="exact"/>
        <w:rPr>
          <w:rFonts w:ascii="Arial" w:eastAsia="Arial" w:hAnsi="Arial"/>
          <w:sz w:val="16"/>
        </w:rPr>
      </w:pPr>
    </w:p>
    <w:p w:rsidR="001452F5" w:rsidRPr="00E30C3E" w:rsidRDefault="001452F5">
      <w:pPr>
        <w:spacing w:line="200" w:lineRule="exact"/>
        <w:rPr>
          <w:rFonts w:ascii="Arial" w:eastAsia="Arial" w:hAnsi="Arial"/>
          <w:sz w:val="16"/>
        </w:rPr>
      </w:pPr>
    </w:p>
    <w:p w:rsidR="001452F5" w:rsidRDefault="001452F5">
      <w:pPr>
        <w:spacing w:line="200" w:lineRule="exact"/>
        <w:rPr>
          <w:rFonts w:ascii="Arial" w:eastAsia="Arial" w:hAnsi="Arial"/>
          <w:sz w:val="16"/>
        </w:rPr>
      </w:pPr>
    </w:p>
    <w:p w:rsidR="009F2D8C" w:rsidRPr="00E30C3E" w:rsidRDefault="009F2D8C">
      <w:pPr>
        <w:spacing w:line="200" w:lineRule="exact"/>
        <w:rPr>
          <w:rFonts w:ascii="Arial" w:eastAsia="Arial" w:hAnsi="Arial"/>
          <w:sz w:val="16"/>
        </w:rPr>
      </w:pPr>
    </w:p>
    <w:p w:rsidR="00FB5D8D" w:rsidRPr="00E30C3E" w:rsidRDefault="00FB5D8D">
      <w:pPr>
        <w:spacing w:line="320" w:lineRule="exact"/>
        <w:rPr>
          <w:rFonts w:ascii="Arial" w:eastAsia="Arial" w:hAnsi="Arial"/>
          <w:sz w:val="16"/>
        </w:rPr>
      </w:pPr>
    </w:p>
    <w:p w:rsidR="00FB5D8D" w:rsidRPr="00E30C3E" w:rsidRDefault="00FB5D8D">
      <w:pPr>
        <w:spacing w:line="0" w:lineRule="atLeast"/>
        <w:ind w:right="60"/>
        <w:jc w:val="center"/>
        <w:rPr>
          <w:rFonts w:ascii="Arial" w:eastAsia="Arial" w:hAnsi="Arial"/>
          <w:sz w:val="16"/>
        </w:rPr>
        <w:sectPr w:rsidR="00FB5D8D" w:rsidRPr="00E30C3E" w:rsidSect="001D0B97">
          <w:type w:val="continuous"/>
          <w:pgSz w:w="9080" w:h="13606"/>
          <w:pgMar w:top="543" w:right="620" w:bottom="719" w:left="1020" w:header="0" w:footer="0" w:gutter="0"/>
          <w:cols w:space="0" w:equalWidth="0">
            <w:col w:w="7440"/>
          </w:cols>
          <w:docGrid w:linePitch="360"/>
        </w:sectPr>
      </w:pPr>
    </w:p>
    <w:p w:rsidR="00FB5D8D" w:rsidRPr="009F2D8C" w:rsidRDefault="009F2D8C">
      <w:pPr>
        <w:spacing w:line="0" w:lineRule="atLeast"/>
        <w:jc w:val="center"/>
        <w:rPr>
          <w:rFonts w:ascii="Arial" w:eastAsia="Arial" w:hAnsi="Arial"/>
          <w:b/>
          <w:color w:val="1F2954"/>
          <w:sz w:val="14"/>
        </w:rPr>
      </w:pPr>
      <w:bookmarkStart w:id="108" w:name="page111"/>
      <w:bookmarkEnd w:id="108"/>
      <w:r>
        <w:rPr>
          <w:rFonts w:ascii="Arial" w:eastAsia="Arial" w:hAnsi="Arial"/>
          <w:b/>
          <w:color w:val="1F2954"/>
          <w:sz w:val="14"/>
        </w:rPr>
        <w:lastRenderedPageBreak/>
        <w:t xml:space="preserve">2.  </w:t>
      </w:r>
      <w:r w:rsidRPr="009F2D8C">
        <w:rPr>
          <w:rFonts w:ascii="Arial" w:eastAsia="Arial" w:hAnsi="Arial"/>
          <w:b/>
          <w:color w:val="1F2954"/>
          <w:sz w:val="14"/>
        </w:rPr>
        <w:t>Ключові технічні напрямки для керівництва</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4611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31" nam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0D19CC" id=" 290"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702A3D" w:rsidRPr="00E30C3E" w:rsidRDefault="00702A3D">
      <w:pPr>
        <w:spacing w:line="200" w:lineRule="exact"/>
        <w:rPr>
          <w:rFonts w:ascii="Times New Roman" w:eastAsia="Times New Roman" w:hAnsi="Times New Roman"/>
        </w:rPr>
      </w:pPr>
    </w:p>
    <w:p w:rsidR="00702A3D" w:rsidRPr="00E30C3E" w:rsidRDefault="00702A3D" w:rsidP="00702A3D">
      <w:pPr>
        <w:spacing w:line="146" w:lineRule="exact"/>
        <w:rPr>
          <w:rFonts w:ascii="Arial" w:eastAsia="Arial" w:hAnsi="Arial"/>
          <w:sz w:val="16"/>
        </w:rPr>
      </w:pPr>
    </w:p>
    <w:p w:rsidR="00702A3D" w:rsidRPr="00E30C3E" w:rsidRDefault="00702A3D" w:rsidP="009F2D8C">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 xml:space="preserve">прогалини в </w:t>
      </w:r>
      <w:r w:rsidR="009F2D8C">
        <w:rPr>
          <w:rFonts w:ascii="Arial" w:eastAsia="Arial" w:hAnsi="Arial"/>
          <w:sz w:val="18"/>
        </w:rPr>
        <w:t>діяльності</w:t>
      </w:r>
      <w:r w:rsidRPr="00E30C3E">
        <w:rPr>
          <w:rFonts w:ascii="Arial" w:eastAsia="Arial" w:hAnsi="Arial"/>
          <w:sz w:val="18"/>
        </w:rPr>
        <w:t>, для усунення яких будуть використані кошти; та</w:t>
      </w:r>
    </w:p>
    <w:p w:rsidR="00702A3D" w:rsidRPr="00E30C3E" w:rsidRDefault="00702A3D" w:rsidP="00702A3D">
      <w:pPr>
        <w:spacing w:line="146" w:lineRule="exact"/>
        <w:rPr>
          <w:rFonts w:ascii="Arial" w:eastAsia="Arial" w:hAnsi="Arial"/>
          <w:sz w:val="16"/>
        </w:rPr>
      </w:pPr>
    </w:p>
    <w:p w:rsidR="00702A3D" w:rsidRPr="00E30C3E" w:rsidRDefault="00702A3D" w:rsidP="00702A3D">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чіткий опис тягаря ТБ, ТБ-МЛС та ВІЛ-асоційованого ТБ.</w:t>
      </w:r>
    </w:p>
    <w:p w:rsidR="00FB5D8D" w:rsidRPr="00E30C3E" w:rsidRDefault="00FB5D8D">
      <w:pPr>
        <w:spacing w:line="288" w:lineRule="exact"/>
        <w:rPr>
          <w:rFonts w:ascii="Times New Roman" w:eastAsia="Times New Roman" w:hAnsi="Times New Roman"/>
        </w:rPr>
      </w:pPr>
    </w:p>
    <w:p w:rsidR="00FB5D8D" w:rsidRPr="00E30C3E" w:rsidRDefault="009F2D8C">
      <w:pPr>
        <w:spacing w:line="0" w:lineRule="atLeast"/>
        <w:rPr>
          <w:rFonts w:ascii="Arial" w:eastAsia="Arial" w:hAnsi="Arial"/>
          <w:sz w:val="18"/>
        </w:rPr>
      </w:pPr>
      <w:r>
        <w:rPr>
          <w:rFonts w:ascii="Arial" w:eastAsia="Arial" w:hAnsi="Arial"/>
          <w:sz w:val="18"/>
        </w:rPr>
        <w:t>Запити щодо надання фінансування Глобальним</w:t>
      </w:r>
      <w:r w:rsidR="00702A3D" w:rsidRPr="00E30C3E">
        <w:rPr>
          <w:rFonts w:ascii="Arial" w:eastAsia="Arial" w:hAnsi="Arial"/>
          <w:sz w:val="18"/>
        </w:rPr>
        <w:t xml:space="preserve"> ф</w:t>
      </w:r>
      <w:r>
        <w:rPr>
          <w:rFonts w:ascii="Arial" w:eastAsia="Arial" w:hAnsi="Arial"/>
          <w:sz w:val="18"/>
        </w:rPr>
        <w:t>ондом</w:t>
      </w:r>
      <w:r w:rsidR="00444B3E" w:rsidRPr="00E30C3E">
        <w:rPr>
          <w:rFonts w:ascii="Arial" w:eastAsia="Arial" w:hAnsi="Arial"/>
          <w:sz w:val="18"/>
        </w:rPr>
        <w:t xml:space="preserve"> можуть включати бюджети на</w:t>
      </w:r>
      <w:r w:rsidR="00702A3D"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702A3D">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702A3D" w:rsidRPr="00E30C3E">
        <w:rPr>
          <w:rFonts w:ascii="Arial" w:eastAsia="Arial" w:hAnsi="Arial"/>
          <w:sz w:val="18"/>
        </w:rPr>
        <w:t>будівництво або ремонт закладів</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9F2D8C">
      <w:pPr>
        <w:tabs>
          <w:tab w:val="left" w:pos="260"/>
        </w:tabs>
        <w:spacing w:line="0" w:lineRule="atLeast"/>
        <w:ind w:left="255" w:hanging="255"/>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702A3D" w:rsidRPr="00E30C3E">
        <w:rPr>
          <w:rFonts w:ascii="Arial" w:eastAsia="Arial" w:hAnsi="Arial"/>
          <w:sz w:val="18"/>
        </w:rPr>
        <w:t>придбання обладнання та витратних матеріалів, (в тому числі контракти на технічне обслуговування)</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444B3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444B3E" w:rsidRPr="00E30C3E">
        <w:rPr>
          <w:rFonts w:ascii="Arial" w:eastAsia="Times New Roman" w:hAnsi="Arial"/>
          <w:sz w:val="18"/>
          <w:szCs w:val="18"/>
        </w:rPr>
        <w:t>ви</w:t>
      </w:r>
      <w:r w:rsidR="009F2D8C">
        <w:rPr>
          <w:rFonts w:ascii="Arial" w:eastAsia="Arial" w:hAnsi="Arial"/>
          <w:sz w:val="18"/>
        </w:rPr>
        <w:t>наймання, навчання та нагляд</w:t>
      </w:r>
      <w:r w:rsidR="00444B3E" w:rsidRPr="00E30C3E">
        <w:rPr>
          <w:rFonts w:ascii="Arial" w:eastAsia="Arial" w:hAnsi="Arial"/>
          <w:sz w:val="18"/>
        </w:rPr>
        <w:t xml:space="preserve"> за персоналом</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444B3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444B3E" w:rsidRPr="00E30C3E">
        <w:rPr>
          <w:rFonts w:ascii="Arial" w:eastAsia="Arial" w:hAnsi="Arial"/>
          <w:sz w:val="18"/>
        </w:rPr>
        <w:t>розробку та впровадження ЗЯ та СУЯ;  та</w:t>
      </w:r>
    </w:p>
    <w:p w:rsidR="00FB5D8D" w:rsidRPr="00E30C3E" w:rsidRDefault="00FB5D8D">
      <w:pPr>
        <w:spacing w:line="146" w:lineRule="exact"/>
        <w:rPr>
          <w:rFonts w:ascii="Times New Roman" w:eastAsia="Times New Roman" w:hAnsi="Times New Roman"/>
        </w:rPr>
      </w:pPr>
    </w:p>
    <w:p w:rsidR="00FB5D8D" w:rsidRPr="00E30C3E" w:rsidRDefault="00FB5D8D" w:rsidP="00444B3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444B3E" w:rsidRPr="00E30C3E">
        <w:rPr>
          <w:rFonts w:ascii="Arial" w:eastAsia="Arial" w:hAnsi="Arial"/>
          <w:sz w:val="18"/>
        </w:rPr>
        <w:t>запит щодо надання зовнішньої технічної допомоги</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444B3E">
      <w:pPr>
        <w:spacing w:line="286" w:lineRule="auto"/>
        <w:jc w:val="both"/>
        <w:rPr>
          <w:rFonts w:ascii="Arial" w:eastAsia="Arial" w:hAnsi="Arial"/>
          <w:sz w:val="18"/>
        </w:rPr>
      </w:pPr>
      <w:r w:rsidRPr="00E30C3E">
        <w:rPr>
          <w:rFonts w:ascii="Arial" w:eastAsia="Arial" w:hAnsi="Arial"/>
          <w:sz w:val="18"/>
        </w:rPr>
        <w:t>При підготовці заявок на отримання підтримки від Глобального фонду с</w:t>
      </w:r>
      <w:r w:rsidR="009F2D8C">
        <w:rPr>
          <w:rFonts w:ascii="Arial" w:eastAsia="Arial" w:hAnsi="Arial"/>
          <w:sz w:val="18"/>
        </w:rPr>
        <w:t>лід враховувати такі питання</w:t>
      </w:r>
      <w:r w:rsidR="00FB5D8D"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444B3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444B3E" w:rsidRPr="00E30C3E">
        <w:rPr>
          <w:rFonts w:ascii="Arial" w:eastAsia="Arial" w:hAnsi="Arial"/>
          <w:sz w:val="18"/>
        </w:rPr>
        <w:t>епідеміологічна ситуація</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444B3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444B3E" w:rsidRPr="00E30C3E">
        <w:rPr>
          <w:rFonts w:ascii="Arial" w:eastAsia="Arial" w:hAnsi="Arial"/>
          <w:sz w:val="18"/>
        </w:rPr>
        <w:t>діагностичні алгоритми, що застосовуються для різних груп ризику</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444B3E">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444B3E" w:rsidRPr="00E30C3E">
        <w:rPr>
          <w:rFonts w:ascii="Arial" w:eastAsia="Arial" w:hAnsi="Arial"/>
          <w:sz w:val="18"/>
        </w:rPr>
        <w:t>інфраструктурні потреби лабораторій, у тому числі потреби в реалізації заходів біобезпеки</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444B3E">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444B3E" w:rsidRPr="00E30C3E">
        <w:rPr>
          <w:rFonts w:ascii="Arial" w:eastAsia="Arial" w:hAnsi="Arial"/>
          <w:sz w:val="18"/>
        </w:rPr>
        <w:t>необхідність придбання додаткового обладнання та потенціал для обслуговування обладнання</w:t>
      </w:r>
      <w:r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444B3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444B3E" w:rsidRPr="00E30C3E">
        <w:rPr>
          <w:rFonts w:ascii="Arial" w:eastAsia="Arial" w:hAnsi="Arial"/>
          <w:sz w:val="18"/>
        </w:rPr>
        <w:t>чи існують необхідні механізми для направлення зразків; та</w:t>
      </w:r>
    </w:p>
    <w:p w:rsidR="00FB5D8D" w:rsidRPr="00E30C3E" w:rsidRDefault="00FB5D8D">
      <w:pPr>
        <w:spacing w:line="146" w:lineRule="exact"/>
        <w:rPr>
          <w:rFonts w:ascii="Times New Roman" w:eastAsia="Times New Roman" w:hAnsi="Times New Roman"/>
        </w:rPr>
      </w:pPr>
    </w:p>
    <w:p w:rsidR="00FB5D8D" w:rsidRPr="00E30C3E" w:rsidRDefault="00FB5D8D" w:rsidP="00444B3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444B3E" w:rsidRPr="00E30C3E">
        <w:rPr>
          <w:rFonts w:ascii="Arial" w:eastAsia="Arial" w:hAnsi="Arial"/>
          <w:sz w:val="18"/>
        </w:rPr>
        <w:t>чи є посилання на зовнішніх партнерів, які можуть надати технічну допомогу</w:t>
      </w:r>
      <w:r w:rsidRPr="00E30C3E">
        <w:rPr>
          <w:rFonts w:ascii="Arial" w:eastAsia="Arial" w:hAnsi="Arial"/>
          <w:sz w:val="18"/>
        </w:rPr>
        <w:t>.</w:t>
      </w:r>
    </w:p>
    <w:p w:rsidR="00FB5D8D" w:rsidRPr="00E30C3E" w:rsidRDefault="00FB5D8D" w:rsidP="001452F5">
      <w:pPr>
        <w:spacing w:line="278" w:lineRule="auto"/>
        <w:jc w:val="both"/>
        <w:rPr>
          <w:rFonts w:ascii="Times New Roman" w:eastAsia="Times New Roman" w:hAnsi="Times New Roman"/>
        </w:rPr>
      </w:pPr>
    </w:p>
    <w:p w:rsidR="00FB5D8D" w:rsidRPr="00E30C3E" w:rsidRDefault="001452F5" w:rsidP="001452F5">
      <w:pPr>
        <w:spacing w:line="278" w:lineRule="auto"/>
        <w:jc w:val="both"/>
        <w:rPr>
          <w:rFonts w:ascii="Arial" w:eastAsia="Arial" w:hAnsi="Arial"/>
          <w:sz w:val="18"/>
        </w:rPr>
      </w:pPr>
      <w:r w:rsidRPr="00E30C3E">
        <w:rPr>
          <w:rFonts w:ascii="Arial" w:eastAsia="Arial" w:hAnsi="Arial"/>
          <w:sz w:val="18"/>
        </w:rPr>
        <w:t>Публікація «Практичний посібник із розробки стратегічного плану національної лабораторії з діагностики ТБ» (оновлений)</w:t>
      </w:r>
      <w:r w:rsidRPr="00E30C3E">
        <w:rPr>
          <w:rFonts w:ascii="Arial" w:eastAsia="Arial" w:hAnsi="Arial"/>
          <w:sz w:val="18"/>
          <w:vertAlign w:val="superscript"/>
        </w:rPr>
        <w:t>1</w:t>
      </w:r>
      <w:r w:rsidRPr="00E30C3E">
        <w:rPr>
          <w:rFonts w:ascii="Arial" w:eastAsia="Arial" w:hAnsi="Arial"/>
          <w:sz w:val="18"/>
        </w:rPr>
        <w:t xml:space="preserve"> містить динамічні таблиці для складання бюджету у форматі Microsoft Excel, які допомагають країнам розробляти плани та бюджети </w:t>
      </w:r>
      <w:r w:rsidR="009F2D8C">
        <w:rPr>
          <w:rFonts w:ascii="Arial" w:eastAsia="Arial" w:hAnsi="Arial"/>
          <w:sz w:val="18"/>
        </w:rPr>
        <w:t>для  лабораторних служб з ТБ національного</w:t>
      </w:r>
      <w:r w:rsidRPr="00E30C3E">
        <w:rPr>
          <w:rFonts w:ascii="Arial" w:eastAsia="Arial" w:hAnsi="Arial"/>
          <w:sz w:val="18"/>
        </w:rPr>
        <w:t xml:space="preserve"> та</w:t>
      </w:r>
      <w:r w:rsidR="009F2D8C">
        <w:rPr>
          <w:rFonts w:ascii="Arial" w:eastAsia="Arial" w:hAnsi="Arial"/>
          <w:sz w:val="18"/>
        </w:rPr>
        <w:t xml:space="preserve"> субнаціонального рівнів</w:t>
      </w:r>
      <w:r w:rsidRPr="00E30C3E">
        <w:rPr>
          <w:rFonts w:ascii="Arial" w:eastAsia="Arial" w:hAnsi="Arial"/>
          <w:sz w:val="18"/>
        </w:rPr>
        <w:t xml:space="preserve"> у рамках, передбачених Глобальним планом  «Зупинити туберкульоз» та Стратегією подолання туберкульозу. Ці плани можна використовувати в якості основи для залучення ресурсів національних урядів і донорських організацій. Детальна інформація про новий процес фінансування Глобального фонду доступна в Інтернеті</w:t>
      </w:r>
      <w:r w:rsidRPr="00E30C3E">
        <w:rPr>
          <w:rFonts w:ascii="Arial" w:eastAsia="Arial" w:hAnsi="Arial"/>
          <w:sz w:val="18"/>
          <w:vertAlign w:val="superscript"/>
        </w:rPr>
        <w:t>2</w:t>
      </w:r>
      <w:r w:rsidRPr="00E30C3E">
        <w:rPr>
          <w:rFonts w:ascii="Arial" w:eastAsia="Arial" w:hAnsi="Arial"/>
          <w:sz w:val="18"/>
        </w:rPr>
        <w:t xml:space="preserve"> та проілюстрована на рис.2.12.</w:t>
      </w:r>
    </w:p>
    <w:p w:rsidR="001452F5" w:rsidRPr="00E30C3E" w:rsidRDefault="001452F5">
      <w:pPr>
        <w:spacing w:line="188" w:lineRule="exact"/>
        <w:rPr>
          <w:rFonts w:ascii="Arial" w:eastAsia="Arial" w:hAnsi="Arial"/>
          <w:sz w:val="18"/>
        </w:rPr>
      </w:pPr>
    </w:p>
    <w:p w:rsidR="001452F5" w:rsidRPr="00E30C3E" w:rsidRDefault="001452F5">
      <w:pPr>
        <w:spacing w:line="188" w:lineRule="exact"/>
        <w:rPr>
          <w:rFonts w:ascii="Arial" w:eastAsia="Arial" w:hAnsi="Arial"/>
          <w:sz w:val="18"/>
        </w:rPr>
      </w:pPr>
    </w:p>
    <w:p w:rsidR="001452F5" w:rsidRPr="00E30C3E" w:rsidRDefault="001452F5">
      <w:pPr>
        <w:spacing w:line="188" w:lineRule="exact"/>
        <w:rPr>
          <w:rFonts w:ascii="Arial" w:eastAsia="Arial" w:hAnsi="Arial"/>
          <w:sz w:val="18"/>
        </w:rPr>
      </w:pPr>
    </w:p>
    <w:p w:rsidR="001452F5" w:rsidRPr="00E30C3E" w:rsidRDefault="001452F5">
      <w:pPr>
        <w:spacing w:line="188" w:lineRule="exact"/>
        <w:rPr>
          <w:rFonts w:ascii="Arial" w:eastAsia="Arial" w:hAnsi="Arial"/>
          <w:sz w:val="18"/>
        </w:rPr>
      </w:pPr>
    </w:p>
    <w:p w:rsidR="001452F5" w:rsidRPr="00E30C3E" w:rsidRDefault="001452F5">
      <w:pPr>
        <w:spacing w:line="188" w:lineRule="exact"/>
        <w:rPr>
          <w:rFonts w:ascii="Arial" w:eastAsia="Arial" w:hAnsi="Arial"/>
          <w:sz w:val="18"/>
        </w:rPr>
      </w:pPr>
    </w:p>
    <w:p w:rsidR="001452F5" w:rsidRPr="00E30C3E" w:rsidRDefault="001452F5">
      <w:pPr>
        <w:spacing w:line="188" w:lineRule="exact"/>
        <w:rPr>
          <w:rFonts w:ascii="Arial" w:eastAsia="Arial" w:hAnsi="Arial"/>
          <w:sz w:val="18"/>
        </w:rPr>
      </w:pPr>
      <w:r w:rsidRPr="00E30C3E">
        <w:rPr>
          <w:rFonts w:ascii="Arial" w:eastAsia="Arial" w:hAnsi="Arial"/>
          <w:sz w:val="18"/>
        </w:rPr>
        <w:t>________________________________</w:t>
      </w:r>
    </w:p>
    <w:p w:rsidR="001452F5" w:rsidRPr="00E30C3E" w:rsidRDefault="001452F5" w:rsidP="001452F5">
      <w:pPr>
        <w:spacing w:line="200" w:lineRule="exact"/>
        <w:rPr>
          <w:rFonts w:ascii="Times New Roman" w:eastAsia="Times New Roman" w:hAnsi="Times New Roman"/>
        </w:rPr>
      </w:pPr>
    </w:p>
    <w:p w:rsidR="001452F5" w:rsidRPr="00E30C3E" w:rsidRDefault="001452F5" w:rsidP="001452F5">
      <w:pPr>
        <w:numPr>
          <w:ilvl w:val="0"/>
          <w:numId w:val="76"/>
        </w:numPr>
        <w:tabs>
          <w:tab w:val="left" w:pos="140"/>
        </w:tabs>
        <w:spacing w:line="0" w:lineRule="atLeast"/>
        <w:ind w:left="140" w:hanging="140"/>
        <w:rPr>
          <w:rFonts w:ascii="Arial" w:eastAsia="Arial" w:hAnsi="Arial"/>
          <w:sz w:val="14"/>
        </w:rPr>
      </w:pPr>
      <w:r w:rsidRPr="00E30C3E">
        <w:rPr>
          <w:rFonts w:ascii="Arial" w:eastAsia="Arial" w:hAnsi="Arial"/>
          <w:sz w:val="14"/>
        </w:rPr>
        <w:t xml:space="preserve">Див.  </w:t>
      </w:r>
      <w:hyperlink r:id="rId227" w:history="1">
        <w:r w:rsidRPr="00E30C3E">
          <w:rPr>
            <w:rFonts w:ascii="Arial" w:eastAsia="Arial" w:hAnsi="Arial"/>
            <w:sz w:val="14"/>
          </w:rPr>
          <w:t>https://www.challengetb.org/library/lab.</w:t>
        </w:r>
      </w:hyperlink>
    </w:p>
    <w:p w:rsidR="001452F5" w:rsidRPr="00E30C3E" w:rsidRDefault="001452F5" w:rsidP="001452F5">
      <w:pPr>
        <w:spacing w:line="34" w:lineRule="exact"/>
        <w:rPr>
          <w:rFonts w:ascii="Arial" w:eastAsia="Arial" w:hAnsi="Arial"/>
          <w:sz w:val="14"/>
        </w:rPr>
      </w:pPr>
    </w:p>
    <w:p w:rsidR="001452F5" w:rsidRPr="00E30C3E" w:rsidRDefault="001452F5" w:rsidP="001452F5">
      <w:pPr>
        <w:numPr>
          <w:ilvl w:val="0"/>
          <w:numId w:val="76"/>
        </w:numPr>
        <w:tabs>
          <w:tab w:val="left" w:pos="140"/>
        </w:tabs>
        <w:spacing w:line="0" w:lineRule="atLeast"/>
        <w:ind w:left="140" w:right="420" w:hanging="140"/>
        <w:rPr>
          <w:rFonts w:ascii="Arial" w:eastAsia="Arial" w:hAnsi="Arial"/>
          <w:sz w:val="19"/>
          <w:vertAlign w:val="superscript"/>
        </w:rPr>
      </w:pPr>
      <w:r w:rsidRPr="00E30C3E">
        <w:rPr>
          <w:rFonts w:ascii="Arial" w:eastAsia="Arial" w:hAnsi="Arial"/>
          <w:sz w:val="14"/>
        </w:rPr>
        <w:t>Див.  https://www.theglobalfund.org/media/1467/replenishment_2013newfundingmodel_report_ en.pdf.</w:t>
      </w:r>
    </w:p>
    <w:p w:rsidR="001452F5" w:rsidRPr="00E30C3E" w:rsidRDefault="001452F5" w:rsidP="001452F5">
      <w:pPr>
        <w:tabs>
          <w:tab w:val="left" w:pos="140"/>
        </w:tabs>
        <w:spacing w:line="0" w:lineRule="atLeast"/>
        <w:ind w:left="140" w:right="420" w:hanging="140"/>
        <w:rPr>
          <w:rFonts w:ascii="Arial" w:eastAsia="Arial" w:hAnsi="Arial"/>
          <w:sz w:val="19"/>
          <w:vertAlign w:val="superscript"/>
        </w:rPr>
        <w:sectPr w:rsidR="001452F5" w:rsidRPr="00E30C3E" w:rsidSect="001452F5">
          <w:type w:val="continuous"/>
          <w:pgSz w:w="9080" w:h="13606"/>
          <w:pgMar w:top="543" w:right="800" w:bottom="899" w:left="1020" w:header="0" w:footer="0" w:gutter="0"/>
          <w:cols w:space="0" w:equalWidth="0">
            <w:col w:w="7260"/>
          </w:cols>
          <w:docGrid w:linePitch="360"/>
        </w:sectPr>
      </w:pPr>
    </w:p>
    <w:p w:rsidR="001452F5" w:rsidRPr="00E30C3E" w:rsidRDefault="001452F5" w:rsidP="001452F5">
      <w:pPr>
        <w:spacing w:line="200" w:lineRule="exact"/>
        <w:rPr>
          <w:rFonts w:ascii="Times New Roman" w:eastAsia="Times New Roman" w:hAnsi="Times New Roman"/>
        </w:rPr>
      </w:pPr>
    </w:p>
    <w:p w:rsidR="001452F5" w:rsidRPr="00E30C3E" w:rsidRDefault="001452F5">
      <w:pPr>
        <w:spacing w:line="188" w:lineRule="exact"/>
        <w:rPr>
          <w:rFonts w:ascii="Arial" w:eastAsia="Arial" w:hAnsi="Arial"/>
          <w:sz w:val="18"/>
        </w:rPr>
      </w:pPr>
    </w:p>
    <w:p w:rsidR="001452F5" w:rsidRPr="00E30C3E" w:rsidRDefault="001452F5">
      <w:pPr>
        <w:spacing w:line="188" w:lineRule="exact"/>
        <w:rPr>
          <w:rFonts w:ascii="Arial" w:eastAsia="Arial" w:hAnsi="Arial"/>
          <w:sz w:val="18"/>
        </w:rPr>
      </w:pPr>
    </w:p>
    <w:p w:rsidR="001452F5" w:rsidRPr="00E30C3E" w:rsidRDefault="009F2D8C" w:rsidP="001452F5">
      <w:pPr>
        <w:spacing w:line="188" w:lineRule="exact"/>
        <w:jc w:val="center"/>
        <w:rPr>
          <w:rFonts w:ascii="Arial" w:eastAsia="Arial" w:hAnsi="Arial"/>
          <w:sz w:val="16"/>
          <w:szCs w:val="16"/>
        </w:rPr>
      </w:pPr>
      <w:r>
        <w:rPr>
          <w:rFonts w:ascii="Arial" w:eastAsia="Arial" w:hAnsi="Arial"/>
          <w:sz w:val="16"/>
          <w:szCs w:val="16"/>
        </w:rPr>
        <w:lastRenderedPageBreak/>
        <w:t>109</w:t>
      </w:r>
    </w:p>
    <w:p w:rsidR="001452F5" w:rsidRPr="009F2D8C" w:rsidRDefault="009F2D8C" w:rsidP="001452F5">
      <w:pPr>
        <w:spacing w:line="0" w:lineRule="atLeast"/>
        <w:ind w:right="40"/>
        <w:jc w:val="center"/>
        <w:rPr>
          <w:rFonts w:ascii="Arial" w:eastAsia="Arial" w:hAnsi="Arial"/>
          <w:b/>
          <w:color w:val="1F2954"/>
          <w:sz w:val="14"/>
        </w:rPr>
      </w:pPr>
      <w:r w:rsidRPr="009F2D8C">
        <w:rPr>
          <w:rFonts w:ascii="Arial" w:eastAsia="Arial" w:hAnsi="Arial"/>
          <w:b/>
          <w:color w:val="1F2954"/>
          <w:sz w:val="14"/>
        </w:rPr>
        <w:t>Посібник шодо посилення лабораторної діагностики туберкульозу,  оновлена версія   2022 р.</w:t>
      </w:r>
    </w:p>
    <w:p w:rsidR="001452F5" w:rsidRPr="00E30C3E" w:rsidRDefault="003767CD" w:rsidP="001452F5">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2531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30" nam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B5794D" id=" 772"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1452F5" w:rsidRPr="00E30C3E" w:rsidRDefault="001452F5" w:rsidP="001452F5">
      <w:pPr>
        <w:spacing w:line="200" w:lineRule="exact"/>
        <w:rPr>
          <w:rFonts w:ascii="Times New Roman" w:eastAsia="Times New Roman" w:hAnsi="Times New Roman"/>
        </w:rPr>
      </w:pPr>
    </w:p>
    <w:p w:rsidR="001452F5" w:rsidRPr="00E30C3E" w:rsidRDefault="001452F5" w:rsidP="001452F5">
      <w:pPr>
        <w:spacing w:line="287" w:lineRule="exact"/>
        <w:rPr>
          <w:rFonts w:ascii="Times New Roman" w:eastAsia="Times New Roman" w:hAnsi="Times New Roman"/>
        </w:rPr>
      </w:pPr>
    </w:p>
    <w:p w:rsidR="001452F5" w:rsidRPr="00E30C3E" w:rsidRDefault="001452F5">
      <w:pPr>
        <w:spacing w:line="188" w:lineRule="exact"/>
        <w:rPr>
          <w:rFonts w:ascii="Arial" w:eastAsia="Arial" w:hAnsi="Arial"/>
          <w:sz w:val="18"/>
        </w:rPr>
      </w:pPr>
    </w:p>
    <w:p w:rsidR="00FB5D8D" w:rsidRPr="00E30C3E" w:rsidRDefault="001452F5">
      <w:pPr>
        <w:spacing w:line="0" w:lineRule="atLeast"/>
        <w:rPr>
          <w:rFonts w:ascii="Arial" w:eastAsia="Arial" w:hAnsi="Arial"/>
          <w:b/>
          <w:color w:val="1F2954"/>
        </w:rPr>
      </w:pPr>
      <w:r w:rsidRPr="00E30C3E">
        <w:rPr>
          <w:rFonts w:ascii="Arial" w:eastAsia="Arial" w:hAnsi="Arial"/>
          <w:b/>
          <w:color w:val="1F2954"/>
        </w:rPr>
        <w:t>Рис</w:t>
      </w:r>
      <w:r w:rsidR="00FB5D8D" w:rsidRPr="00E30C3E">
        <w:rPr>
          <w:rFonts w:ascii="Arial" w:eastAsia="Arial" w:hAnsi="Arial"/>
          <w:b/>
          <w:color w:val="1F2954"/>
        </w:rPr>
        <w:t xml:space="preserve">. 2.12 </w:t>
      </w:r>
      <w:r w:rsidRPr="00E30C3E">
        <w:rPr>
          <w:rFonts w:ascii="Arial" w:eastAsia="Arial" w:hAnsi="Arial"/>
          <w:b/>
          <w:color w:val="1F2954"/>
        </w:rPr>
        <w:t xml:space="preserve"> </w:t>
      </w:r>
      <w:r w:rsidR="00AE6E9F" w:rsidRPr="00E30C3E">
        <w:rPr>
          <w:rFonts w:ascii="Arial" w:eastAsia="Arial" w:hAnsi="Arial"/>
          <w:b/>
          <w:color w:val="1F2954"/>
        </w:rPr>
        <w:t>Нова модель фінансування Глобального фонду</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lang w:val="en-US" w:eastAsia="en-US"/>
        </w:rPr>
        <w:drawing>
          <wp:anchor distT="0" distB="0" distL="114300" distR="114300" simplePos="0" relativeHeight="251547136" behindDoc="1" locked="0" layoutInCell="1" allowOverlap="1">
            <wp:simplePos x="0" y="0"/>
            <wp:positionH relativeFrom="column">
              <wp:posOffset>-5715</wp:posOffset>
            </wp:positionH>
            <wp:positionV relativeFrom="paragraph">
              <wp:posOffset>127635</wp:posOffset>
            </wp:positionV>
            <wp:extent cx="4477385" cy="248920"/>
            <wp:effectExtent l="0" t="0" r="0" b="0"/>
            <wp:wrapNone/>
            <wp:docPr id="291" name="Рисунок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1"/>
                    <pic:cNvPicPr>
                      <a:picLocks/>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477385" cy="24892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86" w:lineRule="exact"/>
        <w:rPr>
          <w:rFonts w:ascii="Times New Roman" w:eastAsia="Times New Roman" w:hAnsi="Times New Roman"/>
        </w:rPr>
      </w:pPr>
    </w:p>
    <w:p w:rsidR="00FB5D8D" w:rsidRPr="00E30C3E" w:rsidRDefault="003B0C19">
      <w:pPr>
        <w:spacing w:line="0" w:lineRule="atLeast"/>
        <w:ind w:right="20"/>
        <w:jc w:val="center"/>
        <w:rPr>
          <w:rFonts w:ascii="Arial" w:eastAsia="Arial" w:hAnsi="Arial"/>
          <w:b/>
          <w:sz w:val="16"/>
        </w:rPr>
      </w:pPr>
      <w:r w:rsidRPr="00E30C3E">
        <w:rPr>
          <w:rFonts w:ascii="Arial" w:eastAsia="Arial" w:hAnsi="Arial"/>
          <w:b/>
          <w:sz w:val="16"/>
        </w:rPr>
        <w:t>Безперервний</w:t>
      </w:r>
      <w:r w:rsidR="00AE6E9F" w:rsidRPr="00E30C3E">
        <w:rPr>
          <w:rFonts w:ascii="Arial" w:eastAsia="Arial" w:hAnsi="Arial"/>
          <w:b/>
          <w:sz w:val="16"/>
        </w:rPr>
        <w:t xml:space="preserve"> діалог країни</w:t>
      </w:r>
    </w:p>
    <w:p w:rsidR="00FB5D8D" w:rsidRPr="00E30C3E" w:rsidRDefault="003767CD">
      <w:pPr>
        <w:spacing w:line="66" w:lineRule="exact"/>
        <w:rPr>
          <w:rFonts w:ascii="Times New Roman" w:eastAsia="Times New Roman" w:hAnsi="Times New Roman"/>
        </w:rPr>
      </w:pPr>
      <w:r w:rsidRPr="00E30C3E">
        <w:rPr>
          <w:rFonts w:ascii="Times New Roman" w:eastAsia="Times New Roman" w:hAnsi="Times New Roman"/>
          <w:noProof/>
          <w:sz w:val="4"/>
          <w:lang w:val="en-US" w:eastAsia="en-US"/>
        </w:rPr>
        <w:drawing>
          <wp:anchor distT="0" distB="0" distL="114300" distR="114300" simplePos="0" relativeHeight="251548160" behindDoc="1" locked="0" layoutInCell="1" allowOverlap="1">
            <wp:simplePos x="0" y="0"/>
            <wp:positionH relativeFrom="column">
              <wp:posOffset>0</wp:posOffset>
            </wp:positionH>
            <wp:positionV relativeFrom="paragraph">
              <wp:posOffset>123190</wp:posOffset>
            </wp:positionV>
            <wp:extent cx="763905" cy="622300"/>
            <wp:effectExtent l="0" t="0" r="0" b="0"/>
            <wp:wrapNone/>
            <wp:docPr id="292" name="Рисунок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2"/>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63905" cy="6223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2" w:type="dxa"/>
        <w:tblLayout w:type="fixed"/>
        <w:tblCellMar>
          <w:left w:w="0" w:type="dxa"/>
          <w:right w:w="0" w:type="dxa"/>
        </w:tblCellMar>
        <w:tblLook w:val="0000" w:firstRow="0" w:lastRow="0" w:firstColumn="0" w:lastColumn="0" w:noHBand="0" w:noVBand="0"/>
      </w:tblPr>
      <w:tblGrid>
        <w:gridCol w:w="921"/>
        <w:gridCol w:w="307"/>
        <w:gridCol w:w="1126"/>
        <w:gridCol w:w="1044"/>
        <w:gridCol w:w="1147"/>
        <w:gridCol w:w="573"/>
        <w:gridCol w:w="491"/>
        <w:gridCol w:w="195"/>
        <w:gridCol w:w="1075"/>
      </w:tblGrid>
      <w:tr w:rsidR="00FB5D8D" w:rsidRPr="00E30C3E" w:rsidTr="006C42BF">
        <w:trPr>
          <w:trHeight w:val="172"/>
        </w:trPr>
        <w:tc>
          <w:tcPr>
            <w:tcW w:w="921"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307"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1126" w:type="dxa"/>
            <w:tcBorders>
              <w:bottom w:val="single" w:sz="8" w:space="0" w:color="C9E5F9"/>
            </w:tcBorders>
            <w:shd w:val="clear" w:color="auto" w:fill="auto"/>
            <w:vAlign w:val="bottom"/>
          </w:tcPr>
          <w:p w:rsidR="00FB5D8D" w:rsidRPr="00E30C3E" w:rsidRDefault="003767CD">
            <w:pPr>
              <w:spacing w:line="0" w:lineRule="atLeast"/>
              <w:rPr>
                <w:rFonts w:ascii="Times New Roman" w:eastAsia="Times New Roman" w:hAnsi="Times New Roman"/>
                <w:sz w:val="14"/>
              </w:rPr>
            </w:pPr>
            <w:r w:rsidRPr="00E30C3E">
              <w:rPr>
                <w:rFonts w:ascii="Times New Roman" w:eastAsia="Times New Roman" w:hAnsi="Times New Roman"/>
                <w:noProof/>
                <w:sz w:val="4"/>
                <w:lang w:val="en-US" w:eastAsia="en-US"/>
              </w:rPr>
              <mc:AlternateContent>
                <mc:Choice Requires="wps">
                  <w:drawing>
                    <wp:anchor distT="0" distB="0" distL="114300" distR="114300" simplePos="0" relativeHeight="251784704" behindDoc="0" locked="0" layoutInCell="1" allowOverlap="1">
                      <wp:simplePos x="0" y="0"/>
                      <wp:positionH relativeFrom="column">
                        <wp:posOffset>698500</wp:posOffset>
                      </wp:positionH>
                      <wp:positionV relativeFrom="paragraph">
                        <wp:posOffset>41275</wp:posOffset>
                      </wp:positionV>
                      <wp:extent cx="368300" cy="186055"/>
                      <wp:effectExtent l="0" t="0" r="0" b="0"/>
                      <wp:wrapNone/>
                      <wp:docPr id="329" name="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3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Default="00106E44">
                                  <w:r>
                                    <w:rPr>
                                      <w:rFonts w:ascii="Arial" w:eastAsia="Arial" w:hAnsi="Arial"/>
                                      <w:b/>
                                      <w:sz w:val="14"/>
                                    </w:rPr>
                                    <w:t>TЕК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60" o:spid="_x0000_s1201" type="#_x0000_t202" style="position:absolute;margin-left:55pt;margin-top:3.25pt;width:29pt;height:14.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" filled="f" stroked="f">
                      <v:path arrowok="t"/>
                      <v:textbox>
                        <w:txbxContent>
                          <w:p w:rsidR="00106E44" w:rsidRDefault="00106E44">
                            <w:r>
                              <w:rPr>
                                <w:rFonts w:ascii="Arial" w:eastAsia="Arial" w:hAnsi="Arial"/>
                                <w:b/>
                                <w:sz w:val="14"/>
                              </w:rPr>
                              <w:t>TЕК</w:t>
                            </w:r>
                          </w:p>
                        </w:txbxContent>
                      </v:textbox>
                    </v:shape>
                  </w:pict>
                </mc:Fallback>
              </mc:AlternateContent>
            </w:r>
          </w:p>
        </w:tc>
        <w:tc>
          <w:tcPr>
            <w:tcW w:w="1044" w:type="dxa"/>
            <w:vMerge w:val="restart"/>
            <w:shd w:val="clear" w:color="auto" w:fill="auto"/>
            <w:vAlign w:val="bottom"/>
          </w:tcPr>
          <w:p w:rsidR="00FB5D8D" w:rsidRPr="00E30C3E" w:rsidRDefault="003767CD">
            <w:pPr>
              <w:spacing w:line="0" w:lineRule="atLeast"/>
              <w:ind w:left="160"/>
              <w:rPr>
                <w:rFonts w:ascii="Arial" w:eastAsia="Arial" w:hAnsi="Arial"/>
                <w:b/>
                <w:sz w:val="14"/>
              </w:rPr>
            </w:pPr>
            <w:r w:rsidRPr="00E30C3E">
              <w:rPr>
                <w:rFonts w:ascii="Times New Roman" w:eastAsia="Times New Roman" w:hAnsi="Times New Roman"/>
                <w:noProof/>
                <w:sz w:val="4"/>
                <w:lang w:val="en-US" w:eastAsia="en-US"/>
              </w:rPr>
              <w:drawing>
                <wp:anchor distT="0" distB="0" distL="114300" distR="114300" simplePos="0" relativeHeight="251549184" behindDoc="1" locked="0" layoutInCell="1" allowOverlap="1">
                  <wp:simplePos x="0" y="0"/>
                  <wp:positionH relativeFrom="column">
                    <wp:posOffset>53340</wp:posOffset>
                  </wp:positionH>
                  <wp:positionV relativeFrom="paragraph">
                    <wp:posOffset>90170</wp:posOffset>
                  </wp:positionV>
                  <wp:extent cx="3107690" cy="532130"/>
                  <wp:effectExtent l="0" t="0" r="0" b="0"/>
                  <wp:wrapNone/>
                  <wp:docPr id="293" name="Рисунок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3"/>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107690" cy="532130"/>
                          </a:xfrm>
                          <a:prstGeom prst="rect">
                            <a:avLst/>
                          </a:prstGeom>
                          <a:noFill/>
                        </pic:spPr>
                      </pic:pic>
                    </a:graphicData>
                  </a:graphic>
                  <wp14:sizeRelH relativeFrom="page">
                    <wp14:pctWidth>0</wp14:pctWidth>
                  </wp14:sizeRelH>
                  <wp14:sizeRelV relativeFrom="page">
                    <wp14:pctHeight>0</wp14:pctHeight>
                  </wp14:sizeRelV>
                </wp:anchor>
              </w:drawing>
            </w:r>
          </w:p>
        </w:tc>
        <w:tc>
          <w:tcPr>
            <w:tcW w:w="1147" w:type="dxa"/>
            <w:tcBorders>
              <w:bottom w:val="single" w:sz="8" w:space="0" w:color="FFD500"/>
            </w:tcBorders>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573" w:type="dxa"/>
            <w:shd w:val="clear" w:color="auto" w:fill="auto"/>
            <w:vAlign w:val="bottom"/>
          </w:tcPr>
          <w:p w:rsidR="00FB5D8D" w:rsidRPr="00E30C3E" w:rsidRDefault="00246008">
            <w:pPr>
              <w:spacing w:line="0" w:lineRule="atLeast"/>
              <w:ind w:left="8"/>
              <w:jc w:val="center"/>
              <w:rPr>
                <w:rFonts w:ascii="Arial" w:eastAsia="Arial" w:hAnsi="Arial"/>
                <w:b/>
                <w:w w:val="86"/>
                <w:sz w:val="14"/>
              </w:rPr>
            </w:pPr>
            <w:r w:rsidRPr="00E30C3E">
              <w:rPr>
                <w:rFonts w:ascii="Arial" w:eastAsia="Arial" w:hAnsi="Arial"/>
                <w:b/>
                <w:w w:val="86"/>
                <w:sz w:val="14"/>
              </w:rPr>
              <w:t xml:space="preserve">2-а </w:t>
            </w:r>
          </w:p>
        </w:tc>
        <w:tc>
          <w:tcPr>
            <w:tcW w:w="491" w:type="dxa"/>
            <w:shd w:val="clear" w:color="auto" w:fill="auto"/>
            <w:vAlign w:val="bottom"/>
          </w:tcPr>
          <w:p w:rsidR="00FB5D8D" w:rsidRPr="00E30C3E" w:rsidRDefault="00FB5D8D">
            <w:pPr>
              <w:spacing w:line="0" w:lineRule="atLeast"/>
              <w:rPr>
                <w:rFonts w:ascii="Times New Roman" w:eastAsia="Times New Roman" w:hAnsi="Times New Roman"/>
                <w:sz w:val="14"/>
              </w:rPr>
            </w:pPr>
          </w:p>
        </w:tc>
        <w:tc>
          <w:tcPr>
            <w:tcW w:w="195" w:type="dxa"/>
            <w:shd w:val="clear" w:color="auto" w:fill="auto"/>
            <w:vAlign w:val="bottom"/>
          </w:tcPr>
          <w:p w:rsidR="00FB5D8D" w:rsidRPr="00E30C3E" w:rsidRDefault="003767CD">
            <w:pPr>
              <w:spacing w:line="0" w:lineRule="atLeast"/>
              <w:rPr>
                <w:rFonts w:ascii="Times New Roman" w:eastAsia="Times New Roman" w:hAnsi="Times New Roman"/>
                <w:sz w:val="14"/>
              </w:rPr>
            </w:pPr>
            <w:r w:rsidRPr="00E30C3E">
              <w:rPr>
                <w:rFonts w:ascii="Arial" w:eastAsia="Arial" w:hAnsi="Arial"/>
                <w:b/>
                <w:noProof/>
                <w:sz w:val="16"/>
                <w:lang w:val="en-US" w:eastAsia="en-US"/>
              </w:rPr>
              <mc:AlternateContent>
                <mc:Choice Requires="wps">
                  <w:drawing>
                    <wp:anchor distT="0" distB="0" distL="114300" distR="114300" simplePos="0" relativeHeight="251783680" behindDoc="0" locked="0" layoutInCell="1" allowOverlap="1">
                      <wp:simplePos x="0" y="0"/>
                      <wp:positionH relativeFrom="column">
                        <wp:posOffset>5715</wp:posOffset>
                      </wp:positionH>
                      <wp:positionV relativeFrom="paragraph">
                        <wp:posOffset>100330</wp:posOffset>
                      </wp:positionV>
                      <wp:extent cx="832485" cy="500380"/>
                      <wp:effectExtent l="0" t="0" r="0" b="0"/>
                      <wp:wrapNone/>
                      <wp:docPr id="328" name="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248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44" w:rsidRPr="00246008" w:rsidRDefault="00106E44" w:rsidP="006C42BF">
                                  <w:pPr>
                                    <w:jc w:val="center"/>
                                    <w:rPr>
                                      <w:sz w:val="16"/>
                                      <w:szCs w:val="16"/>
                                    </w:rPr>
                                  </w:pPr>
                                  <w:r w:rsidRPr="00246008">
                                    <w:rPr>
                                      <w:sz w:val="16"/>
                                      <w:szCs w:val="16"/>
                                    </w:rPr>
                                    <w:t>Реалізація гранту</w:t>
                                  </w:r>
                                </w:p>
                                <w:p w:rsidR="00106E44" w:rsidRPr="00246008" w:rsidRDefault="00106E44" w:rsidP="006C42BF">
                                  <w:pPr>
                                    <w:jc w:val="center"/>
                                    <w:rPr>
                                      <w:sz w:val="16"/>
                                      <w:szCs w:val="16"/>
                                    </w:rPr>
                                  </w:pPr>
                                  <w:r w:rsidRPr="00246008">
                                    <w:rPr>
                                      <w:sz w:val="16"/>
                                      <w:szCs w:val="16"/>
                                    </w:rPr>
                                    <w:t>3 роки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59" o:spid="_x0000_s1202" type="#_x0000_t202" style="position:absolute;margin-left:.45pt;margin-top:7.9pt;width:65.55pt;height:39.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" filled="f" stroked="f">
                      <v:path arrowok="t"/>
                      <v:textbox>
                        <w:txbxContent>
                          <w:p w:rsidR="00106E44" w:rsidRPr="00246008" w:rsidRDefault="00106E44" w:rsidP="006C42BF">
                            <w:pPr>
                              <w:jc w:val="center"/>
                              <w:rPr>
                                <w:sz w:val="16"/>
                                <w:szCs w:val="16"/>
                              </w:rPr>
                            </w:pPr>
                            <w:r w:rsidRPr="00246008">
                              <w:rPr>
                                <w:sz w:val="16"/>
                                <w:szCs w:val="16"/>
                              </w:rPr>
                              <w:t>Реалізація гранту</w:t>
                            </w:r>
                          </w:p>
                          <w:p w:rsidR="00106E44" w:rsidRPr="00246008" w:rsidRDefault="00106E44" w:rsidP="006C42BF">
                            <w:pPr>
                              <w:jc w:val="center"/>
                              <w:rPr>
                                <w:sz w:val="16"/>
                                <w:szCs w:val="16"/>
                              </w:rPr>
                            </w:pPr>
                            <w:r w:rsidRPr="00246008">
                              <w:rPr>
                                <w:sz w:val="16"/>
                                <w:szCs w:val="16"/>
                              </w:rPr>
                              <w:t>3 роки</w:t>
                            </w:r>
                          </w:p>
                        </w:txbxContent>
                      </v:textbox>
                    </v:shape>
                  </w:pict>
                </mc:Fallback>
              </mc:AlternateContent>
            </w:r>
          </w:p>
        </w:tc>
        <w:tc>
          <w:tcPr>
            <w:tcW w:w="1075" w:type="dxa"/>
            <w:shd w:val="clear" w:color="auto" w:fill="auto"/>
            <w:vAlign w:val="bottom"/>
          </w:tcPr>
          <w:p w:rsidR="00FB5D8D" w:rsidRPr="00E30C3E" w:rsidRDefault="00FB5D8D">
            <w:pPr>
              <w:spacing w:line="0" w:lineRule="atLeast"/>
              <w:rPr>
                <w:rFonts w:ascii="Times New Roman" w:eastAsia="Times New Roman" w:hAnsi="Times New Roman"/>
                <w:sz w:val="14"/>
              </w:rPr>
            </w:pPr>
          </w:p>
        </w:tc>
      </w:tr>
      <w:tr w:rsidR="00FB5D8D" w:rsidRPr="00E30C3E" w:rsidTr="006C42BF">
        <w:trPr>
          <w:trHeight w:val="201"/>
        </w:trPr>
        <w:tc>
          <w:tcPr>
            <w:tcW w:w="921" w:type="dxa"/>
            <w:vMerge w:val="restart"/>
            <w:shd w:val="clear" w:color="auto" w:fill="auto"/>
            <w:vAlign w:val="bottom"/>
          </w:tcPr>
          <w:p w:rsidR="00FB5D8D" w:rsidRPr="00E30C3E" w:rsidRDefault="00AE6E9F" w:rsidP="00AE6E9F">
            <w:pPr>
              <w:ind w:right="78"/>
              <w:jc w:val="center"/>
              <w:rPr>
                <w:rFonts w:eastAsia="Arial" w:cs="Calibri"/>
                <w:b/>
                <w:w w:val="78"/>
                <w:sz w:val="16"/>
              </w:rPr>
            </w:pPr>
            <w:r w:rsidRPr="00E30C3E">
              <w:rPr>
                <w:rFonts w:eastAsia="Arial" w:cs="Calibri"/>
                <w:b/>
                <w:w w:val="78"/>
                <w:sz w:val="16"/>
              </w:rPr>
              <w:t xml:space="preserve">НСП </w:t>
            </w:r>
          </w:p>
        </w:tc>
        <w:tc>
          <w:tcPr>
            <w:tcW w:w="307"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1126" w:type="dxa"/>
            <w:shd w:val="clear" w:color="auto" w:fill="C9E5F9"/>
            <w:vAlign w:val="bottom"/>
          </w:tcPr>
          <w:p w:rsidR="00FB5D8D" w:rsidRPr="00E30C3E" w:rsidRDefault="00AE6E9F">
            <w:pPr>
              <w:spacing w:line="0" w:lineRule="atLeast"/>
              <w:jc w:val="center"/>
              <w:rPr>
                <w:rFonts w:ascii="Arial" w:eastAsia="Arial" w:hAnsi="Arial"/>
                <w:b/>
                <w:w w:val="89"/>
                <w:sz w:val="16"/>
              </w:rPr>
            </w:pPr>
            <w:r w:rsidRPr="00E30C3E">
              <w:rPr>
                <w:rFonts w:ascii="Arial" w:eastAsia="Arial" w:hAnsi="Arial"/>
                <w:b/>
                <w:w w:val="89"/>
                <w:sz w:val="16"/>
              </w:rPr>
              <w:t>Концептуальна</w:t>
            </w:r>
          </w:p>
        </w:tc>
        <w:tc>
          <w:tcPr>
            <w:tcW w:w="1044" w:type="dxa"/>
            <w:vMerge/>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1147" w:type="dxa"/>
            <w:vMerge w:val="restart"/>
            <w:shd w:val="clear" w:color="auto" w:fill="FFD500"/>
            <w:vAlign w:val="bottom"/>
          </w:tcPr>
          <w:p w:rsidR="00FB5D8D" w:rsidRPr="00E30C3E" w:rsidRDefault="00246008">
            <w:pPr>
              <w:spacing w:line="0" w:lineRule="atLeast"/>
              <w:jc w:val="center"/>
              <w:rPr>
                <w:rFonts w:ascii="Arial" w:eastAsia="Arial" w:hAnsi="Arial"/>
                <w:b/>
                <w:w w:val="93"/>
                <w:sz w:val="16"/>
              </w:rPr>
            </w:pPr>
            <w:r w:rsidRPr="00E30C3E">
              <w:rPr>
                <w:rFonts w:ascii="Arial" w:eastAsia="Arial" w:hAnsi="Arial"/>
                <w:b/>
                <w:w w:val="93"/>
                <w:sz w:val="16"/>
              </w:rPr>
              <w:t>Оформлення гранту</w:t>
            </w:r>
          </w:p>
        </w:tc>
        <w:tc>
          <w:tcPr>
            <w:tcW w:w="573" w:type="dxa"/>
            <w:shd w:val="clear" w:color="auto" w:fill="auto"/>
            <w:vAlign w:val="bottom"/>
          </w:tcPr>
          <w:p w:rsidR="00FB5D8D" w:rsidRPr="00E30C3E" w:rsidRDefault="00246008">
            <w:pPr>
              <w:spacing w:line="0" w:lineRule="atLeast"/>
              <w:ind w:left="28"/>
              <w:jc w:val="center"/>
              <w:rPr>
                <w:rFonts w:ascii="Arial" w:eastAsia="Arial" w:hAnsi="Arial"/>
                <w:b/>
                <w:w w:val="83"/>
                <w:sz w:val="14"/>
              </w:rPr>
            </w:pPr>
            <w:r w:rsidRPr="00E30C3E">
              <w:rPr>
                <w:rFonts w:ascii="Arial" w:eastAsia="Arial" w:hAnsi="Arial"/>
                <w:b/>
                <w:w w:val="83"/>
                <w:sz w:val="14"/>
              </w:rPr>
              <w:t>КЗГ</w:t>
            </w:r>
          </w:p>
        </w:tc>
        <w:tc>
          <w:tcPr>
            <w:tcW w:w="491"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195"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1075" w:type="dxa"/>
            <w:vMerge w:val="restart"/>
            <w:shd w:val="clear" w:color="auto" w:fill="auto"/>
            <w:vAlign w:val="bottom"/>
          </w:tcPr>
          <w:p w:rsidR="00FB5D8D" w:rsidRPr="00E30C3E" w:rsidRDefault="00FB5D8D">
            <w:pPr>
              <w:spacing w:line="0" w:lineRule="atLeast"/>
              <w:jc w:val="center"/>
              <w:rPr>
                <w:rFonts w:ascii="Arial" w:eastAsia="Arial" w:hAnsi="Arial"/>
                <w:b/>
                <w:w w:val="93"/>
                <w:sz w:val="16"/>
              </w:rPr>
            </w:pPr>
          </w:p>
        </w:tc>
      </w:tr>
      <w:tr w:rsidR="00FB5D8D" w:rsidRPr="00E30C3E" w:rsidTr="006C42BF">
        <w:trPr>
          <w:trHeight w:val="88"/>
        </w:trPr>
        <w:tc>
          <w:tcPr>
            <w:tcW w:w="921" w:type="dxa"/>
            <w:vMerge/>
            <w:shd w:val="clear" w:color="auto" w:fill="auto"/>
            <w:vAlign w:val="bottom"/>
          </w:tcPr>
          <w:p w:rsidR="00FB5D8D" w:rsidRPr="00E30C3E" w:rsidRDefault="00FB5D8D" w:rsidP="00AE6E9F">
            <w:pPr>
              <w:rPr>
                <w:rFonts w:eastAsia="Times New Roman" w:cs="Calibri"/>
                <w:sz w:val="7"/>
              </w:rPr>
            </w:pPr>
          </w:p>
        </w:tc>
        <w:tc>
          <w:tcPr>
            <w:tcW w:w="307"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126" w:type="dxa"/>
            <w:vMerge w:val="restart"/>
            <w:shd w:val="clear" w:color="auto" w:fill="C9E5F9"/>
            <w:vAlign w:val="bottom"/>
          </w:tcPr>
          <w:p w:rsidR="00FB5D8D" w:rsidRPr="00E30C3E" w:rsidRDefault="00AE6E9F">
            <w:pPr>
              <w:spacing w:line="165" w:lineRule="exact"/>
              <w:jc w:val="center"/>
              <w:rPr>
                <w:rFonts w:ascii="Arial" w:eastAsia="Arial" w:hAnsi="Arial"/>
                <w:w w:val="92"/>
                <w:sz w:val="16"/>
              </w:rPr>
            </w:pPr>
            <w:r w:rsidRPr="00E30C3E">
              <w:rPr>
                <w:rFonts w:ascii="Arial" w:eastAsia="Arial" w:hAnsi="Arial"/>
                <w:w w:val="92"/>
                <w:sz w:val="16"/>
              </w:rPr>
              <w:t xml:space="preserve">записка </w:t>
            </w:r>
            <w:r w:rsidR="00FB5D8D" w:rsidRPr="00E30C3E">
              <w:rPr>
                <w:rFonts w:ascii="Arial" w:eastAsia="Arial" w:hAnsi="Arial"/>
                <w:w w:val="92"/>
                <w:sz w:val="16"/>
              </w:rPr>
              <w:t>(</w:t>
            </w:r>
            <w:r w:rsidRPr="00E30C3E">
              <w:rPr>
                <w:rFonts w:ascii="Arial" w:eastAsia="Arial" w:hAnsi="Arial"/>
                <w:w w:val="92"/>
                <w:sz w:val="16"/>
              </w:rPr>
              <w:t xml:space="preserve">повне </w:t>
            </w:r>
          </w:p>
        </w:tc>
        <w:tc>
          <w:tcPr>
            <w:tcW w:w="1044"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147" w:type="dxa"/>
            <w:vMerge/>
            <w:shd w:val="clear" w:color="auto" w:fill="FFD500"/>
            <w:vAlign w:val="bottom"/>
          </w:tcPr>
          <w:p w:rsidR="00FB5D8D" w:rsidRPr="00E30C3E" w:rsidRDefault="00FB5D8D">
            <w:pPr>
              <w:spacing w:line="0" w:lineRule="atLeast"/>
              <w:rPr>
                <w:rFonts w:ascii="Times New Roman" w:eastAsia="Times New Roman" w:hAnsi="Times New Roman"/>
                <w:sz w:val="7"/>
              </w:rPr>
            </w:pPr>
          </w:p>
        </w:tc>
        <w:tc>
          <w:tcPr>
            <w:tcW w:w="573"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491"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95"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075"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r>
      <w:tr w:rsidR="00FB5D8D" w:rsidRPr="00E30C3E" w:rsidTr="006C42BF">
        <w:trPr>
          <w:trHeight w:val="89"/>
        </w:trPr>
        <w:tc>
          <w:tcPr>
            <w:tcW w:w="921" w:type="dxa"/>
            <w:vMerge w:val="restart"/>
            <w:shd w:val="clear" w:color="auto" w:fill="auto"/>
            <w:vAlign w:val="bottom"/>
          </w:tcPr>
          <w:p w:rsidR="00FB5D8D" w:rsidRPr="00E30C3E" w:rsidRDefault="00AE6E9F" w:rsidP="00AE6E9F">
            <w:pPr>
              <w:ind w:left="-1" w:right="58"/>
              <w:jc w:val="center"/>
              <w:rPr>
                <w:rFonts w:eastAsia="Arial" w:cs="Calibri"/>
                <w:w w:val="94"/>
                <w:sz w:val="16"/>
              </w:rPr>
            </w:pPr>
            <w:r w:rsidRPr="00E30C3E">
              <w:rPr>
                <w:rFonts w:eastAsia="Arial" w:cs="Calibri"/>
                <w:w w:val="94"/>
                <w:sz w:val="16"/>
              </w:rPr>
              <w:t>визначається</w:t>
            </w:r>
          </w:p>
        </w:tc>
        <w:tc>
          <w:tcPr>
            <w:tcW w:w="307"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126" w:type="dxa"/>
            <w:vMerge/>
            <w:tcBorders>
              <w:bottom w:val="single" w:sz="8" w:space="0" w:color="C9E5F9"/>
            </w:tcBorders>
            <w:shd w:val="clear" w:color="auto" w:fill="C9E5F9"/>
            <w:vAlign w:val="bottom"/>
          </w:tcPr>
          <w:p w:rsidR="00FB5D8D" w:rsidRPr="00E30C3E" w:rsidRDefault="00FB5D8D">
            <w:pPr>
              <w:spacing w:line="0" w:lineRule="atLeast"/>
              <w:rPr>
                <w:rFonts w:ascii="Times New Roman" w:eastAsia="Times New Roman" w:hAnsi="Times New Roman"/>
                <w:sz w:val="7"/>
              </w:rPr>
            </w:pPr>
          </w:p>
        </w:tc>
        <w:tc>
          <w:tcPr>
            <w:tcW w:w="1044"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147" w:type="dxa"/>
            <w:vMerge/>
            <w:tcBorders>
              <w:bottom w:val="single" w:sz="8" w:space="0" w:color="FFD500"/>
            </w:tcBorders>
            <w:shd w:val="clear" w:color="auto" w:fill="FFD500"/>
            <w:vAlign w:val="bottom"/>
          </w:tcPr>
          <w:p w:rsidR="00FB5D8D" w:rsidRPr="00E30C3E" w:rsidRDefault="00FB5D8D">
            <w:pPr>
              <w:spacing w:line="0" w:lineRule="atLeast"/>
              <w:rPr>
                <w:rFonts w:ascii="Times New Roman" w:eastAsia="Times New Roman" w:hAnsi="Times New Roman"/>
                <w:sz w:val="7"/>
              </w:rPr>
            </w:pPr>
          </w:p>
        </w:tc>
        <w:tc>
          <w:tcPr>
            <w:tcW w:w="573"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491"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95" w:type="dxa"/>
            <w:tcBorders>
              <w:bottom w:val="single" w:sz="8" w:space="0" w:color="auto"/>
            </w:tcBorders>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075" w:type="dxa"/>
            <w:vMerge w:val="restart"/>
            <w:shd w:val="clear" w:color="auto" w:fill="auto"/>
            <w:vAlign w:val="bottom"/>
          </w:tcPr>
          <w:p w:rsidR="00FB5D8D" w:rsidRPr="00E30C3E" w:rsidRDefault="00FB5D8D">
            <w:pPr>
              <w:spacing w:line="165" w:lineRule="exact"/>
              <w:rPr>
                <w:rFonts w:ascii="Arial" w:eastAsia="Arial" w:hAnsi="Arial"/>
                <w:b/>
                <w:w w:val="86"/>
                <w:sz w:val="16"/>
              </w:rPr>
            </w:pPr>
          </w:p>
        </w:tc>
      </w:tr>
      <w:tr w:rsidR="00FB5D8D" w:rsidRPr="00E30C3E" w:rsidTr="006C42BF">
        <w:trPr>
          <w:trHeight w:val="66"/>
        </w:trPr>
        <w:tc>
          <w:tcPr>
            <w:tcW w:w="921" w:type="dxa"/>
            <w:vMerge/>
            <w:shd w:val="clear" w:color="auto" w:fill="auto"/>
            <w:vAlign w:val="bottom"/>
          </w:tcPr>
          <w:p w:rsidR="00FB5D8D" w:rsidRPr="00E30C3E" w:rsidRDefault="00FB5D8D" w:rsidP="00AE6E9F">
            <w:pPr>
              <w:rPr>
                <w:rFonts w:eastAsia="Times New Roman" w:cs="Calibri"/>
                <w:sz w:val="5"/>
              </w:rPr>
            </w:pPr>
          </w:p>
        </w:tc>
        <w:tc>
          <w:tcPr>
            <w:tcW w:w="307"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126" w:type="dxa"/>
            <w:vMerge w:val="restart"/>
            <w:shd w:val="clear" w:color="auto" w:fill="C9E5F9"/>
            <w:vAlign w:val="bottom"/>
          </w:tcPr>
          <w:p w:rsidR="00FB5D8D" w:rsidRPr="00E30C3E" w:rsidRDefault="00AE6E9F">
            <w:pPr>
              <w:spacing w:line="145" w:lineRule="exact"/>
              <w:jc w:val="center"/>
              <w:rPr>
                <w:rFonts w:ascii="Arial" w:eastAsia="Arial" w:hAnsi="Arial"/>
                <w:w w:val="93"/>
                <w:sz w:val="16"/>
              </w:rPr>
            </w:pPr>
            <w:r w:rsidRPr="00E30C3E">
              <w:rPr>
                <w:rFonts w:ascii="Arial" w:eastAsia="Arial" w:hAnsi="Arial"/>
                <w:w w:val="93"/>
                <w:sz w:val="16"/>
              </w:rPr>
              <w:t>вираження вимог</w:t>
            </w:r>
            <w:r w:rsidR="00FB5D8D" w:rsidRPr="00E30C3E">
              <w:rPr>
                <w:rFonts w:ascii="Arial" w:eastAsia="Arial" w:hAnsi="Arial"/>
                <w:w w:val="93"/>
                <w:sz w:val="16"/>
              </w:rPr>
              <w:t>)</w:t>
            </w:r>
          </w:p>
        </w:tc>
        <w:tc>
          <w:tcPr>
            <w:tcW w:w="1044"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147" w:type="dxa"/>
            <w:vMerge w:val="restart"/>
            <w:shd w:val="clear" w:color="auto" w:fill="FFD500"/>
            <w:vAlign w:val="bottom"/>
          </w:tcPr>
          <w:p w:rsidR="004F484F" w:rsidRDefault="004F484F">
            <w:pPr>
              <w:spacing w:line="145" w:lineRule="exact"/>
              <w:jc w:val="center"/>
              <w:rPr>
                <w:rFonts w:ascii="Arial" w:eastAsia="Arial" w:hAnsi="Arial"/>
                <w:w w:val="90"/>
                <w:sz w:val="16"/>
              </w:rPr>
            </w:pPr>
          </w:p>
          <w:p w:rsidR="00FB5D8D" w:rsidRPr="00E30C3E" w:rsidRDefault="00FB5D8D">
            <w:pPr>
              <w:spacing w:line="145" w:lineRule="exact"/>
              <w:jc w:val="center"/>
              <w:rPr>
                <w:rFonts w:ascii="Arial" w:eastAsia="Arial" w:hAnsi="Arial"/>
                <w:w w:val="90"/>
                <w:sz w:val="16"/>
              </w:rPr>
            </w:pPr>
            <w:r w:rsidRPr="00E30C3E">
              <w:rPr>
                <w:rFonts w:ascii="Arial" w:eastAsia="Arial" w:hAnsi="Arial"/>
                <w:w w:val="90"/>
                <w:sz w:val="16"/>
              </w:rPr>
              <w:t xml:space="preserve">1.5–3 </w:t>
            </w:r>
            <w:r w:rsidR="00246008" w:rsidRPr="00E30C3E">
              <w:rPr>
                <w:rFonts w:ascii="Arial" w:eastAsia="Arial" w:hAnsi="Arial"/>
                <w:w w:val="90"/>
                <w:sz w:val="16"/>
              </w:rPr>
              <w:t>місяців</w:t>
            </w:r>
          </w:p>
        </w:tc>
        <w:tc>
          <w:tcPr>
            <w:tcW w:w="573"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491"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95"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075" w:type="dxa"/>
            <w:vMerge/>
            <w:shd w:val="clear" w:color="auto" w:fill="auto"/>
            <w:vAlign w:val="bottom"/>
          </w:tcPr>
          <w:p w:rsidR="00FB5D8D" w:rsidRPr="00E30C3E" w:rsidRDefault="00FB5D8D">
            <w:pPr>
              <w:spacing w:line="0" w:lineRule="atLeast"/>
              <w:rPr>
                <w:rFonts w:ascii="Times New Roman" w:eastAsia="Times New Roman" w:hAnsi="Times New Roman"/>
                <w:sz w:val="5"/>
              </w:rPr>
            </w:pPr>
          </w:p>
        </w:tc>
      </w:tr>
      <w:tr w:rsidR="00FB5D8D" w:rsidRPr="00E30C3E" w:rsidTr="006C42BF">
        <w:trPr>
          <w:trHeight w:val="88"/>
        </w:trPr>
        <w:tc>
          <w:tcPr>
            <w:tcW w:w="921" w:type="dxa"/>
            <w:vMerge w:val="restart"/>
            <w:shd w:val="clear" w:color="auto" w:fill="auto"/>
            <w:vAlign w:val="bottom"/>
          </w:tcPr>
          <w:p w:rsidR="00FB5D8D" w:rsidRPr="00E30C3E" w:rsidRDefault="00AE6E9F" w:rsidP="00AE6E9F">
            <w:pPr>
              <w:ind w:right="98"/>
              <w:jc w:val="center"/>
              <w:rPr>
                <w:rFonts w:eastAsia="Arial" w:cs="Calibri"/>
                <w:w w:val="92"/>
                <w:sz w:val="16"/>
              </w:rPr>
            </w:pPr>
            <w:r w:rsidRPr="00E30C3E">
              <w:rPr>
                <w:rFonts w:eastAsia="Arial" w:cs="Calibri"/>
                <w:w w:val="92"/>
                <w:sz w:val="16"/>
              </w:rPr>
              <w:t>країною</w:t>
            </w:r>
          </w:p>
        </w:tc>
        <w:tc>
          <w:tcPr>
            <w:tcW w:w="307"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126" w:type="dxa"/>
            <w:vMerge/>
            <w:shd w:val="clear" w:color="auto" w:fill="C9E5F9"/>
            <w:vAlign w:val="bottom"/>
          </w:tcPr>
          <w:p w:rsidR="00FB5D8D" w:rsidRPr="00E30C3E" w:rsidRDefault="00FB5D8D">
            <w:pPr>
              <w:spacing w:line="0" w:lineRule="atLeast"/>
              <w:rPr>
                <w:rFonts w:ascii="Times New Roman" w:eastAsia="Times New Roman" w:hAnsi="Times New Roman"/>
                <w:sz w:val="7"/>
              </w:rPr>
            </w:pPr>
          </w:p>
        </w:tc>
        <w:tc>
          <w:tcPr>
            <w:tcW w:w="1044"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147" w:type="dxa"/>
            <w:vMerge/>
            <w:shd w:val="clear" w:color="auto" w:fill="FFD500"/>
            <w:vAlign w:val="bottom"/>
          </w:tcPr>
          <w:p w:rsidR="00FB5D8D" w:rsidRPr="00E30C3E" w:rsidRDefault="00FB5D8D">
            <w:pPr>
              <w:spacing w:line="0" w:lineRule="atLeast"/>
              <w:rPr>
                <w:rFonts w:ascii="Times New Roman" w:eastAsia="Times New Roman" w:hAnsi="Times New Roman"/>
                <w:sz w:val="7"/>
              </w:rPr>
            </w:pPr>
          </w:p>
        </w:tc>
        <w:tc>
          <w:tcPr>
            <w:tcW w:w="573" w:type="dxa"/>
            <w:shd w:val="clear" w:color="auto" w:fill="auto"/>
            <w:vAlign w:val="bottom"/>
          </w:tcPr>
          <w:p w:rsidR="00FB5D8D" w:rsidRPr="00E30C3E" w:rsidRDefault="003767CD">
            <w:pPr>
              <w:spacing w:line="0" w:lineRule="atLeast"/>
              <w:rPr>
                <w:rFonts w:ascii="Times New Roman" w:eastAsia="Times New Roman" w:hAnsi="Times New Roman"/>
                <w:sz w:val="7"/>
              </w:rPr>
            </w:pPr>
            <w:r w:rsidRPr="00E30C3E">
              <w:rPr>
                <w:rFonts w:ascii="Times New Roman" w:eastAsia="Times New Roman" w:hAnsi="Times New Roman"/>
                <w:noProof/>
                <w:sz w:val="7"/>
                <w:lang w:val="en-US" w:eastAsia="en-US"/>
              </w:rPr>
              <mc:AlternateContent>
                <mc:Choice Requires="wps">
                  <w:drawing>
                    <wp:anchor distT="0" distB="0" distL="114300" distR="114300" simplePos="0" relativeHeight="251782656" behindDoc="0" locked="0" layoutInCell="1" allowOverlap="1">
                      <wp:simplePos x="0" y="0"/>
                      <wp:positionH relativeFrom="column">
                        <wp:posOffset>173990</wp:posOffset>
                      </wp:positionH>
                      <wp:positionV relativeFrom="paragraph">
                        <wp:posOffset>61595</wp:posOffset>
                      </wp:positionV>
                      <wp:extent cx="683260" cy="255905"/>
                      <wp:effectExtent l="0" t="0" r="0" b="0"/>
                      <wp:wrapNone/>
                      <wp:docPr id="327" name="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2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246008" w:rsidRDefault="00106E44">
                                  <w:pPr>
                                    <w:rPr>
                                      <w:b/>
                                      <w:bCs/>
                                      <w:sz w:val="16"/>
                                      <w:szCs w:val="16"/>
                                    </w:rPr>
                                  </w:pPr>
                                  <w:r w:rsidRPr="00246008">
                                    <w:rPr>
                                      <w:b/>
                                      <w:bCs/>
                                      <w:sz w:val="16"/>
                                      <w:szCs w:val="16"/>
                                    </w:rPr>
                                    <w:t>Правління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858" o:spid="_x0000_s1203" type="#_x0000_t202" style="position:absolute;margin-left:13.7pt;margin-top:4.85pt;width:53.8pt;height:20.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" stroked="f">
                      <v:path arrowok="t"/>
                      <v:textbox>
                        <w:txbxContent>
                          <w:p w:rsidR="00106E44" w:rsidRPr="00246008" w:rsidRDefault="00106E44">
                            <w:pPr>
                              <w:rPr>
                                <w:b/>
                                <w:bCs/>
                                <w:sz w:val="16"/>
                                <w:szCs w:val="16"/>
                              </w:rPr>
                            </w:pPr>
                            <w:r w:rsidRPr="00246008">
                              <w:rPr>
                                <w:b/>
                                <w:bCs/>
                                <w:sz w:val="16"/>
                                <w:szCs w:val="16"/>
                              </w:rPr>
                              <w:t>Правління</w:t>
                            </w:r>
                          </w:p>
                        </w:txbxContent>
                      </v:textbox>
                    </v:shape>
                  </w:pict>
                </mc:Fallback>
              </mc:AlternateContent>
            </w:r>
          </w:p>
        </w:tc>
        <w:tc>
          <w:tcPr>
            <w:tcW w:w="491"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95"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075" w:type="dxa"/>
            <w:vMerge w:val="restart"/>
            <w:shd w:val="clear" w:color="auto" w:fill="auto"/>
            <w:vAlign w:val="bottom"/>
          </w:tcPr>
          <w:p w:rsidR="00FB5D8D" w:rsidRPr="00E30C3E" w:rsidRDefault="00FB5D8D">
            <w:pPr>
              <w:spacing w:line="0" w:lineRule="atLeast"/>
              <w:jc w:val="center"/>
              <w:rPr>
                <w:rFonts w:ascii="Arial" w:eastAsia="Arial" w:hAnsi="Arial"/>
                <w:w w:val="91"/>
                <w:sz w:val="16"/>
              </w:rPr>
            </w:pPr>
          </w:p>
        </w:tc>
      </w:tr>
      <w:tr w:rsidR="00FB5D8D" w:rsidRPr="00E30C3E" w:rsidTr="006C42BF">
        <w:trPr>
          <w:trHeight w:val="117"/>
        </w:trPr>
        <w:tc>
          <w:tcPr>
            <w:tcW w:w="921" w:type="dxa"/>
            <w:vMerge/>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307"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1126" w:type="dxa"/>
            <w:vMerge w:val="restart"/>
            <w:shd w:val="clear" w:color="auto" w:fill="C9E5F9"/>
            <w:vAlign w:val="bottom"/>
          </w:tcPr>
          <w:p w:rsidR="00FB5D8D" w:rsidRPr="00E30C3E" w:rsidRDefault="00FB5D8D">
            <w:pPr>
              <w:spacing w:line="0" w:lineRule="atLeast"/>
              <w:jc w:val="center"/>
              <w:rPr>
                <w:rFonts w:ascii="Arial" w:eastAsia="Arial" w:hAnsi="Arial"/>
                <w:w w:val="89"/>
                <w:sz w:val="16"/>
              </w:rPr>
            </w:pPr>
            <w:r w:rsidRPr="00E30C3E">
              <w:rPr>
                <w:rFonts w:ascii="Arial" w:eastAsia="Arial" w:hAnsi="Arial"/>
                <w:w w:val="89"/>
                <w:sz w:val="16"/>
              </w:rPr>
              <w:t>2–3</w:t>
            </w:r>
          </w:p>
        </w:tc>
        <w:tc>
          <w:tcPr>
            <w:tcW w:w="1044" w:type="dxa"/>
            <w:vMerge w:val="restart"/>
            <w:shd w:val="clear" w:color="auto" w:fill="auto"/>
            <w:vAlign w:val="bottom"/>
          </w:tcPr>
          <w:p w:rsidR="00FB5D8D" w:rsidRPr="00E30C3E" w:rsidRDefault="00246008">
            <w:pPr>
              <w:spacing w:line="0" w:lineRule="atLeast"/>
              <w:ind w:left="560"/>
              <w:rPr>
                <w:rFonts w:ascii="Arial" w:eastAsia="Arial" w:hAnsi="Arial"/>
                <w:b/>
                <w:sz w:val="14"/>
              </w:rPr>
            </w:pPr>
            <w:r w:rsidRPr="00E30C3E">
              <w:rPr>
                <w:rFonts w:ascii="Arial" w:eastAsia="Arial" w:hAnsi="Arial"/>
                <w:b/>
                <w:sz w:val="14"/>
              </w:rPr>
              <w:t>КЗГ</w:t>
            </w:r>
          </w:p>
        </w:tc>
        <w:tc>
          <w:tcPr>
            <w:tcW w:w="1147" w:type="dxa"/>
            <w:shd w:val="clear" w:color="auto" w:fill="FFD500"/>
            <w:vAlign w:val="bottom"/>
          </w:tcPr>
          <w:p w:rsidR="00FB5D8D" w:rsidRPr="00E30C3E" w:rsidRDefault="00FB5D8D">
            <w:pPr>
              <w:spacing w:line="0" w:lineRule="atLeast"/>
              <w:rPr>
                <w:rFonts w:ascii="Times New Roman" w:eastAsia="Times New Roman" w:hAnsi="Times New Roman"/>
                <w:sz w:val="9"/>
              </w:rPr>
            </w:pPr>
          </w:p>
        </w:tc>
        <w:tc>
          <w:tcPr>
            <w:tcW w:w="573"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491" w:type="dxa"/>
            <w:vMerge w:val="restart"/>
            <w:shd w:val="clear" w:color="auto" w:fill="auto"/>
            <w:vAlign w:val="bottom"/>
          </w:tcPr>
          <w:p w:rsidR="00FB5D8D" w:rsidRPr="00E30C3E" w:rsidRDefault="00FB5D8D" w:rsidP="00246008">
            <w:pPr>
              <w:spacing w:line="0" w:lineRule="atLeast"/>
              <w:ind w:hanging="40"/>
              <w:rPr>
                <w:rFonts w:ascii="Arial" w:eastAsia="Arial" w:hAnsi="Arial"/>
                <w:b/>
                <w:sz w:val="14"/>
              </w:rPr>
            </w:pPr>
          </w:p>
        </w:tc>
        <w:tc>
          <w:tcPr>
            <w:tcW w:w="195"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1075" w:type="dxa"/>
            <w:vMerge/>
            <w:shd w:val="clear" w:color="auto" w:fill="auto"/>
            <w:vAlign w:val="bottom"/>
          </w:tcPr>
          <w:p w:rsidR="00FB5D8D" w:rsidRPr="00E30C3E" w:rsidRDefault="00FB5D8D">
            <w:pPr>
              <w:spacing w:line="0" w:lineRule="atLeast"/>
              <w:rPr>
                <w:rFonts w:ascii="Times New Roman" w:eastAsia="Times New Roman" w:hAnsi="Times New Roman"/>
                <w:sz w:val="9"/>
              </w:rPr>
            </w:pPr>
          </w:p>
        </w:tc>
      </w:tr>
      <w:tr w:rsidR="00FB5D8D" w:rsidRPr="00E30C3E" w:rsidTr="006C42BF">
        <w:trPr>
          <w:trHeight w:val="103"/>
        </w:trPr>
        <w:tc>
          <w:tcPr>
            <w:tcW w:w="921"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307"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126" w:type="dxa"/>
            <w:vMerge/>
            <w:shd w:val="clear" w:color="auto" w:fill="C9E5F9"/>
            <w:vAlign w:val="bottom"/>
          </w:tcPr>
          <w:p w:rsidR="00FB5D8D" w:rsidRPr="00E30C3E" w:rsidRDefault="00FB5D8D">
            <w:pPr>
              <w:spacing w:line="0" w:lineRule="atLeast"/>
              <w:rPr>
                <w:rFonts w:ascii="Times New Roman" w:eastAsia="Times New Roman" w:hAnsi="Times New Roman"/>
                <w:sz w:val="8"/>
              </w:rPr>
            </w:pPr>
          </w:p>
        </w:tc>
        <w:tc>
          <w:tcPr>
            <w:tcW w:w="1044" w:type="dxa"/>
            <w:vMerge/>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147" w:type="dxa"/>
            <w:shd w:val="clear" w:color="auto" w:fill="FFD500"/>
            <w:vAlign w:val="bottom"/>
          </w:tcPr>
          <w:p w:rsidR="00FB5D8D" w:rsidRPr="00E30C3E" w:rsidRDefault="00FB5D8D">
            <w:pPr>
              <w:spacing w:line="0" w:lineRule="atLeast"/>
              <w:rPr>
                <w:rFonts w:ascii="Times New Roman" w:eastAsia="Times New Roman" w:hAnsi="Times New Roman"/>
                <w:sz w:val="8"/>
              </w:rPr>
            </w:pPr>
          </w:p>
        </w:tc>
        <w:tc>
          <w:tcPr>
            <w:tcW w:w="573"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491" w:type="dxa"/>
            <w:vMerge/>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95"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075" w:type="dxa"/>
            <w:shd w:val="clear" w:color="auto" w:fill="auto"/>
            <w:vAlign w:val="bottom"/>
          </w:tcPr>
          <w:p w:rsidR="00FB5D8D" w:rsidRPr="00E30C3E" w:rsidRDefault="00FB5D8D">
            <w:pPr>
              <w:spacing w:line="0" w:lineRule="atLeast"/>
              <w:rPr>
                <w:rFonts w:ascii="Times New Roman" w:eastAsia="Times New Roman" w:hAnsi="Times New Roman"/>
                <w:sz w:val="8"/>
              </w:rPr>
            </w:pPr>
          </w:p>
        </w:tc>
      </w:tr>
      <w:tr w:rsidR="00FB5D8D" w:rsidRPr="00E30C3E" w:rsidTr="006C42BF">
        <w:trPr>
          <w:trHeight w:val="50"/>
        </w:trPr>
        <w:tc>
          <w:tcPr>
            <w:tcW w:w="921"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307"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126" w:type="dxa"/>
            <w:shd w:val="clear" w:color="auto" w:fill="C9E5F9"/>
            <w:vAlign w:val="bottom"/>
          </w:tcPr>
          <w:p w:rsidR="00FB5D8D" w:rsidRPr="00E30C3E" w:rsidRDefault="00FB5D8D">
            <w:pPr>
              <w:spacing w:line="0" w:lineRule="atLeast"/>
              <w:rPr>
                <w:rFonts w:ascii="Times New Roman" w:eastAsia="Times New Roman" w:hAnsi="Times New Roman"/>
                <w:sz w:val="4"/>
              </w:rPr>
            </w:pPr>
          </w:p>
        </w:tc>
        <w:tc>
          <w:tcPr>
            <w:tcW w:w="1044"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147" w:type="dxa"/>
            <w:shd w:val="clear" w:color="auto" w:fill="FFD500"/>
            <w:vAlign w:val="bottom"/>
          </w:tcPr>
          <w:p w:rsidR="00FB5D8D" w:rsidRPr="00E30C3E" w:rsidRDefault="00FB5D8D">
            <w:pPr>
              <w:spacing w:line="0" w:lineRule="atLeast"/>
              <w:rPr>
                <w:rFonts w:ascii="Times New Roman" w:eastAsia="Times New Roman" w:hAnsi="Times New Roman"/>
                <w:sz w:val="4"/>
              </w:rPr>
            </w:pPr>
          </w:p>
        </w:tc>
        <w:tc>
          <w:tcPr>
            <w:tcW w:w="573"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491"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95" w:type="dxa"/>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1075" w:type="dxa"/>
            <w:shd w:val="clear" w:color="auto" w:fill="auto"/>
            <w:vAlign w:val="bottom"/>
          </w:tcPr>
          <w:p w:rsidR="00FB5D8D" w:rsidRPr="00E30C3E" w:rsidRDefault="00FB5D8D">
            <w:pPr>
              <w:spacing w:line="0" w:lineRule="atLeast"/>
              <w:rPr>
                <w:rFonts w:ascii="Times New Roman" w:eastAsia="Times New Roman" w:hAnsi="Times New Roman"/>
                <w:sz w:val="4"/>
              </w:rPr>
            </w:pPr>
          </w:p>
        </w:tc>
      </w:tr>
    </w:tbl>
    <w:p w:rsidR="00FB5D8D" w:rsidRPr="00E30C3E" w:rsidRDefault="00FB5D8D">
      <w:pPr>
        <w:spacing w:line="20" w:lineRule="exact"/>
        <w:rPr>
          <w:rFonts w:ascii="Times New Roman" w:eastAsia="Times New Roman" w:hAnsi="Times New Roman"/>
        </w:rPr>
      </w:pPr>
    </w:p>
    <w:p w:rsidR="00FB5D8D" w:rsidRPr="00E30C3E" w:rsidRDefault="00FB5D8D">
      <w:pPr>
        <w:spacing w:line="198" w:lineRule="exact"/>
        <w:rPr>
          <w:rFonts w:ascii="Times New Roman" w:eastAsia="Times New Roman" w:hAnsi="Times New Roman"/>
        </w:rPr>
      </w:pPr>
    </w:p>
    <w:p w:rsidR="00FB5D8D" w:rsidRPr="00E30C3E" w:rsidRDefault="006C42BF" w:rsidP="004248A8">
      <w:pPr>
        <w:spacing w:line="0" w:lineRule="atLeast"/>
        <w:rPr>
          <w:rFonts w:ascii="Arial" w:eastAsia="Arial" w:hAnsi="Arial"/>
          <w:sz w:val="14"/>
        </w:rPr>
      </w:pPr>
      <w:r w:rsidRPr="00E30C3E">
        <w:rPr>
          <w:rFonts w:ascii="Arial" w:eastAsia="Arial" w:hAnsi="Arial"/>
          <w:sz w:val="14"/>
        </w:rPr>
        <w:t>НСП</w:t>
      </w:r>
      <w:r w:rsidR="00FB5D8D" w:rsidRPr="00E30C3E">
        <w:rPr>
          <w:rFonts w:ascii="Arial" w:eastAsia="Arial" w:hAnsi="Arial"/>
          <w:sz w:val="14"/>
        </w:rPr>
        <w:t xml:space="preserve"> – </w:t>
      </w:r>
      <w:r w:rsidRPr="00E30C3E">
        <w:rPr>
          <w:rFonts w:ascii="Arial" w:eastAsia="Arial" w:hAnsi="Arial"/>
          <w:sz w:val="14"/>
        </w:rPr>
        <w:t>Національний стратегічний план</w:t>
      </w:r>
      <w:r w:rsidR="00FB5D8D" w:rsidRPr="00E30C3E">
        <w:rPr>
          <w:rFonts w:ascii="Arial" w:eastAsia="Arial" w:hAnsi="Arial"/>
          <w:sz w:val="14"/>
        </w:rPr>
        <w:t xml:space="preserve">, </w:t>
      </w:r>
      <w:r w:rsidRPr="00E30C3E">
        <w:rPr>
          <w:rFonts w:ascii="Arial" w:eastAsia="Arial" w:hAnsi="Arial"/>
          <w:sz w:val="14"/>
        </w:rPr>
        <w:t>ТЕК</w:t>
      </w:r>
      <w:r w:rsidR="00FB5D8D" w:rsidRPr="00E30C3E">
        <w:rPr>
          <w:rFonts w:ascii="Arial" w:eastAsia="Arial" w:hAnsi="Arial"/>
          <w:sz w:val="14"/>
        </w:rPr>
        <w:t xml:space="preserve"> – </w:t>
      </w:r>
      <w:r w:rsidRPr="00E30C3E">
        <w:rPr>
          <w:rFonts w:ascii="Arial" w:eastAsia="Arial" w:hAnsi="Arial"/>
          <w:sz w:val="14"/>
        </w:rPr>
        <w:t>Технічна експертна комісія</w:t>
      </w:r>
      <w:r w:rsidR="00FB5D8D" w:rsidRPr="00E30C3E">
        <w:rPr>
          <w:rFonts w:ascii="Arial" w:eastAsia="Arial" w:hAnsi="Arial"/>
          <w:sz w:val="14"/>
        </w:rPr>
        <w:t xml:space="preserve">, </w:t>
      </w:r>
      <w:r w:rsidRPr="00E30C3E">
        <w:rPr>
          <w:rFonts w:ascii="Arial" w:eastAsia="Arial" w:hAnsi="Arial"/>
          <w:sz w:val="14"/>
        </w:rPr>
        <w:t xml:space="preserve">КЗГ </w:t>
      </w:r>
      <w:r w:rsidR="00FB5D8D" w:rsidRPr="00E30C3E">
        <w:rPr>
          <w:rFonts w:ascii="Arial" w:eastAsia="Arial" w:hAnsi="Arial"/>
          <w:sz w:val="14"/>
        </w:rPr>
        <w:t xml:space="preserve">– </w:t>
      </w:r>
      <w:r w:rsidRPr="00E30C3E">
        <w:rPr>
          <w:rFonts w:ascii="Arial" w:eastAsia="Arial" w:hAnsi="Arial"/>
          <w:sz w:val="14"/>
        </w:rPr>
        <w:t>Комітет із затвердження грантів</w:t>
      </w:r>
      <w:r w:rsidR="00FB5D8D" w:rsidRPr="00E30C3E">
        <w:rPr>
          <w:rFonts w:ascii="Arial" w:eastAsia="Arial" w:hAnsi="Arial"/>
          <w:sz w:val="14"/>
        </w:rPr>
        <w:t xml:space="preserve">; </w:t>
      </w:r>
      <w:r w:rsidRPr="00E30C3E">
        <w:rPr>
          <w:rFonts w:ascii="Arial" w:eastAsia="Arial" w:hAnsi="Arial"/>
          <w:sz w:val="14"/>
        </w:rPr>
        <w:t xml:space="preserve">Глобальний Фонд </w:t>
      </w:r>
      <w:r w:rsidR="00FB5D8D" w:rsidRPr="00E30C3E">
        <w:rPr>
          <w:rFonts w:ascii="Arial" w:eastAsia="Arial" w:hAnsi="Arial"/>
          <w:sz w:val="14"/>
        </w:rPr>
        <w:t xml:space="preserve">Global Fund: </w:t>
      </w:r>
      <w:r w:rsidRPr="00E30C3E">
        <w:rPr>
          <w:rFonts w:ascii="Arial" w:eastAsia="Arial" w:hAnsi="Arial"/>
          <w:sz w:val="14"/>
        </w:rPr>
        <w:t>Глобальний фонд для боротьби зі СНІДом, туберкульозом і малярією</w:t>
      </w:r>
      <w:r w:rsidR="00FB5D8D" w:rsidRPr="00E30C3E">
        <w:rPr>
          <w:rFonts w:ascii="Arial" w:eastAsia="Arial" w:hAnsi="Arial"/>
          <w:sz w:val="14"/>
        </w:rPr>
        <w:t>.</w:t>
      </w:r>
    </w:p>
    <w:p w:rsidR="00FB5D8D" w:rsidRPr="00E30C3E" w:rsidRDefault="00FB5D8D">
      <w:pPr>
        <w:spacing w:line="2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31" w:lineRule="exact"/>
        <w:rPr>
          <w:rFonts w:ascii="Times New Roman" w:eastAsia="Times New Roman" w:hAnsi="Times New Roman"/>
        </w:rPr>
      </w:pPr>
    </w:p>
    <w:p w:rsidR="001452F5" w:rsidRPr="00E30C3E" w:rsidRDefault="001452F5" w:rsidP="001452F5">
      <w:pPr>
        <w:spacing w:line="0" w:lineRule="atLeast"/>
        <w:rPr>
          <w:rFonts w:ascii="Arial" w:eastAsia="Arial" w:hAnsi="Arial"/>
          <w:b/>
          <w:color w:val="0E97D5"/>
        </w:rPr>
      </w:pPr>
      <w:r w:rsidRPr="00E30C3E">
        <w:rPr>
          <w:rFonts w:ascii="Arial" w:eastAsia="Arial" w:hAnsi="Arial"/>
          <w:b/>
          <w:color w:val="0E97D5"/>
        </w:rPr>
        <w:t>Ключові напрямки діяльності з технічної підтримки</w:t>
      </w:r>
    </w:p>
    <w:p w:rsidR="001452F5" w:rsidRPr="00E30C3E" w:rsidRDefault="003767CD" w:rsidP="001452F5">
      <w:pPr>
        <w:spacing w:line="20"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727360" behindDoc="1" locked="0" layoutInCell="1" allowOverlap="1">
                <wp:simplePos x="0" y="0"/>
                <wp:positionH relativeFrom="column">
                  <wp:posOffset>0</wp:posOffset>
                </wp:positionH>
                <wp:positionV relativeFrom="paragraph">
                  <wp:posOffset>52705</wp:posOffset>
                </wp:positionV>
                <wp:extent cx="4464050" cy="0"/>
                <wp:effectExtent l="0" t="0" r="0" b="0"/>
                <wp:wrapNone/>
                <wp:docPr id="326" nam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64050" cy="0"/>
                        </a:xfrm>
                        <a:prstGeom prst="line">
                          <a:avLst/>
                        </a:prstGeom>
                        <a:noFill/>
                        <a:ln w="12700">
                          <a:solidFill>
                            <a:srgbClr val="0E97D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D33803" id=" 774"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5pt" to="351.5pt,4.1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" strokecolor="#0e97d5" strokeweight="1pt">
                <o:lock v:ext="edit" shapetype="f"/>
              </v:line>
            </w:pict>
          </mc:Fallback>
        </mc:AlternateContent>
      </w:r>
    </w:p>
    <w:p w:rsidR="001452F5" w:rsidRPr="00E30C3E" w:rsidRDefault="003767CD" w:rsidP="001452F5">
      <w:pPr>
        <w:spacing w:line="218" w:lineRule="exact"/>
        <w:rPr>
          <w:rFonts w:ascii="Times New Roman" w:eastAsia="Times New Roman" w:hAnsi="Times New Roman"/>
        </w:rPr>
      </w:pPr>
      <w:r w:rsidRPr="00E30C3E">
        <w:rPr>
          <w:rFonts w:ascii="Arial" w:eastAsia="Arial" w:hAnsi="Arial"/>
          <w:b/>
          <w:noProof/>
          <w:color w:val="0E97D5"/>
          <w:lang w:val="en-US" w:eastAsia="en-US"/>
        </w:rPr>
        <mc:AlternateContent>
          <mc:Choice Requires="wps">
            <w:drawing>
              <wp:anchor distT="0" distB="0" distL="114300" distR="114300" simplePos="0" relativeHeight="251726336" behindDoc="1" locked="0" layoutInCell="1" allowOverlap="1">
                <wp:simplePos x="0" y="0"/>
                <wp:positionH relativeFrom="column">
                  <wp:posOffset>0</wp:posOffset>
                </wp:positionH>
                <wp:positionV relativeFrom="paragraph">
                  <wp:posOffset>43815</wp:posOffset>
                </wp:positionV>
                <wp:extent cx="4464050" cy="836295"/>
                <wp:effectExtent l="0" t="0" r="0" b="1905"/>
                <wp:wrapNone/>
                <wp:docPr id="325" nam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4050" cy="836295"/>
                        </a:xfrm>
                        <a:prstGeom prst="rect">
                          <a:avLst/>
                        </a:prstGeom>
                        <a:solidFill>
                          <a:srgbClr val="DEEAF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258A8C" id=" 773" o:spid="_x0000_s1026" style="position:absolute;margin-left:0;margin-top:3.45pt;width:351.5pt;height:65.8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" fillcolor="#deeaf8" strokecolor="white">
                <v:path arrowok="t"/>
              </v:rect>
            </w:pict>
          </mc:Fallback>
        </mc:AlternateContent>
      </w:r>
    </w:p>
    <w:p w:rsidR="001452F5" w:rsidRPr="009F2D8C" w:rsidRDefault="001452F5" w:rsidP="004F484F">
      <w:pPr>
        <w:spacing w:line="257" w:lineRule="auto"/>
        <w:ind w:left="560" w:right="209" w:hanging="282"/>
        <w:rPr>
          <w:rFonts w:ascii="Arial" w:eastAsia="Arial" w:hAnsi="Arial"/>
          <w:color w:val="000000"/>
          <w:sz w:val="18"/>
        </w:rPr>
      </w:pPr>
      <w:r w:rsidRPr="00E30C3E">
        <w:rPr>
          <w:rFonts w:ascii="Arial" w:eastAsia="Arial" w:hAnsi="Arial"/>
          <w:color w:val="0E97D5"/>
          <w:sz w:val="18"/>
        </w:rPr>
        <w:t>■</w:t>
      </w:r>
      <w:r w:rsidR="009F2D8C">
        <w:rPr>
          <w:rFonts w:ascii="Arial" w:eastAsia="Arial" w:hAnsi="Arial"/>
          <w:color w:val="0E97D5"/>
          <w:sz w:val="18"/>
        </w:rPr>
        <w:t xml:space="preserve">  </w:t>
      </w:r>
      <w:r w:rsidRPr="00E30C3E">
        <w:rPr>
          <w:rFonts w:ascii="Arial" w:eastAsia="Arial" w:hAnsi="Arial"/>
          <w:color w:val="000000"/>
          <w:sz w:val="18"/>
        </w:rPr>
        <w:t xml:space="preserve"> </w:t>
      </w:r>
      <w:r w:rsidR="009F2D8C" w:rsidRPr="009F2D8C">
        <w:rPr>
          <w:rFonts w:ascii="Arial" w:eastAsia="Arial" w:hAnsi="Arial"/>
          <w:color w:val="000000"/>
          <w:sz w:val="18"/>
        </w:rPr>
        <w:t>Участь у плануванні та складанні бюджету для діяльності лабораторії з діагностики ТБ в рамках процесу стратегічного планування НПБТ</w:t>
      </w:r>
    </w:p>
    <w:p w:rsidR="001452F5" w:rsidRPr="00E30C3E" w:rsidRDefault="001452F5" w:rsidP="004F484F">
      <w:pPr>
        <w:spacing w:line="82" w:lineRule="exact"/>
        <w:ind w:right="209"/>
        <w:rPr>
          <w:rFonts w:ascii="Times New Roman" w:eastAsia="Times New Roman" w:hAnsi="Times New Roman"/>
        </w:rPr>
      </w:pPr>
    </w:p>
    <w:p w:rsidR="001452F5" w:rsidRPr="009F2D8C" w:rsidRDefault="001452F5" w:rsidP="004F484F">
      <w:pPr>
        <w:spacing w:line="257" w:lineRule="auto"/>
        <w:ind w:left="560" w:right="209" w:hanging="282"/>
        <w:rPr>
          <w:rFonts w:ascii="Arial" w:eastAsia="Arial" w:hAnsi="Arial"/>
          <w:color w:val="000000"/>
          <w:sz w:val="18"/>
        </w:rPr>
      </w:pPr>
      <w:r w:rsidRPr="00E30C3E">
        <w:rPr>
          <w:rFonts w:ascii="Arial" w:eastAsia="Arial" w:hAnsi="Arial"/>
          <w:color w:val="0E97D5"/>
          <w:sz w:val="18"/>
        </w:rPr>
        <w:t>■</w:t>
      </w:r>
      <w:r w:rsidR="009F2D8C">
        <w:rPr>
          <w:rFonts w:ascii="Arial" w:eastAsia="Arial" w:hAnsi="Arial"/>
          <w:color w:val="0E97D5"/>
          <w:sz w:val="18"/>
        </w:rPr>
        <w:t xml:space="preserve">  </w:t>
      </w:r>
      <w:r w:rsidRPr="00E30C3E">
        <w:rPr>
          <w:rFonts w:ascii="Arial" w:eastAsia="Arial" w:hAnsi="Arial"/>
          <w:color w:val="000000"/>
          <w:sz w:val="18"/>
        </w:rPr>
        <w:t xml:space="preserve"> </w:t>
      </w:r>
      <w:r w:rsidR="009F2D8C" w:rsidRPr="009F2D8C">
        <w:rPr>
          <w:rFonts w:ascii="Arial" w:eastAsia="Arial" w:hAnsi="Arial"/>
          <w:color w:val="000000"/>
          <w:sz w:val="18"/>
        </w:rPr>
        <w:t>Участь у розробці спільних концептуальних записок для Глобального фонду та заявок на інше фінансування</w:t>
      </w:r>
    </w:p>
    <w:p w:rsidR="001452F5" w:rsidRPr="00E30C3E" w:rsidRDefault="001452F5" w:rsidP="001452F5">
      <w:pPr>
        <w:spacing w:line="200" w:lineRule="exact"/>
        <w:rPr>
          <w:rFonts w:ascii="Times New Roman" w:eastAsia="Times New Roman" w:hAnsi="Times New Roman"/>
        </w:rPr>
      </w:pPr>
    </w:p>
    <w:p w:rsidR="001452F5" w:rsidRPr="00E30C3E" w:rsidRDefault="001452F5" w:rsidP="001452F5">
      <w:pPr>
        <w:spacing w:line="299" w:lineRule="exact"/>
        <w:rPr>
          <w:rFonts w:ascii="Times New Roman" w:eastAsia="Times New Roman" w:hAnsi="Times New Roman"/>
        </w:rPr>
      </w:pPr>
    </w:p>
    <w:p w:rsidR="001452F5" w:rsidRPr="00E30C3E" w:rsidRDefault="004F484F" w:rsidP="004248A8">
      <w:pPr>
        <w:spacing w:line="0" w:lineRule="atLeast"/>
        <w:rPr>
          <w:rFonts w:ascii="Arial" w:eastAsia="Arial" w:hAnsi="Arial"/>
          <w:color w:val="1F2954"/>
          <w:sz w:val="24"/>
        </w:rPr>
      </w:pPr>
      <w:r>
        <w:rPr>
          <w:rFonts w:ascii="Arial" w:eastAsia="Arial" w:hAnsi="Arial"/>
          <w:color w:val="1F2954"/>
          <w:sz w:val="24"/>
        </w:rPr>
        <w:t>Інформаційні</w:t>
      </w:r>
      <w:r w:rsidR="004248A8" w:rsidRPr="00E30C3E">
        <w:rPr>
          <w:rFonts w:ascii="Arial" w:eastAsia="Arial" w:hAnsi="Arial"/>
          <w:color w:val="1F2954"/>
          <w:sz w:val="24"/>
        </w:rPr>
        <w:t xml:space="preserve"> ресурси до</w:t>
      </w:r>
      <w:r w:rsidR="001452F5" w:rsidRPr="00E30C3E">
        <w:rPr>
          <w:rFonts w:ascii="Arial" w:eastAsia="Arial" w:hAnsi="Arial"/>
          <w:color w:val="1F2954"/>
          <w:sz w:val="24"/>
        </w:rPr>
        <w:t xml:space="preserve"> </w:t>
      </w:r>
      <w:r w:rsidR="004248A8" w:rsidRPr="00E30C3E">
        <w:rPr>
          <w:rFonts w:ascii="Arial" w:eastAsia="Arial" w:hAnsi="Arial"/>
          <w:color w:val="1F2954"/>
          <w:sz w:val="24"/>
        </w:rPr>
        <w:t>Розділу</w:t>
      </w:r>
      <w:r w:rsidR="001452F5" w:rsidRPr="00E30C3E">
        <w:rPr>
          <w:rFonts w:ascii="Arial" w:eastAsia="Arial" w:hAnsi="Arial"/>
          <w:color w:val="1F2954"/>
          <w:sz w:val="24"/>
        </w:rPr>
        <w:t xml:space="preserve"> 2.11</w:t>
      </w:r>
    </w:p>
    <w:p w:rsidR="001452F5" w:rsidRPr="00E30C3E" w:rsidRDefault="001452F5" w:rsidP="001452F5">
      <w:pPr>
        <w:spacing w:line="109" w:lineRule="exact"/>
        <w:rPr>
          <w:rFonts w:ascii="Times New Roman" w:eastAsia="Times New Roman" w:hAnsi="Times New Roman"/>
        </w:rPr>
      </w:pPr>
    </w:p>
    <w:p w:rsidR="001452F5" w:rsidRPr="00E30C3E" w:rsidRDefault="001452F5" w:rsidP="001452F5">
      <w:pPr>
        <w:spacing w:line="265" w:lineRule="auto"/>
        <w:ind w:right="340"/>
        <w:rPr>
          <w:rFonts w:ascii="Arial" w:eastAsia="Arial" w:hAnsi="Arial"/>
          <w:sz w:val="16"/>
        </w:rPr>
      </w:pPr>
      <w:r w:rsidRPr="00E30C3E">
        <w:rPr>
          <w:rFonts w:ascii="Arial" w:eastAsia="Arial" w:hAnsi="Arial"/>
          <w:sz w:val="16"/>
        </w:rPr>
        <w:t xml:space="preserve">A practical handbook for national TB laboratory strategic plan development (updated). </w:t>
      </w:r>
      <w:hyperlink r:id="rId231" w:history="1">
        <w:r w:rsidRPr="00E30C3E">
          <w:rPr>
            <w:rFonts w:ascii="Arial" w:eastAsia="Arial" w:hAnsi="Arial"/>
            <w:sz w:val="16"/>
          </w:rPr>
          <w:t>https://www.challengetb.org/library/lab)</w:t>
        </w:r>
      </w:hyperlink>
      <w:r w:rsidRPr="00E30C3E">
        <w:rPr>
          <w:rFonts w:ascii="Arial" w:eastAsia="Arial" w:hAnsi="Arial"/>
          <w:sz w:val="16"/>
        </w:rPr>
        <w:t>. This is a package that contains the handbook, a facilitators’ manual, participants’ manual and dynamic budget Microsoft Excel sheets.</w:t>
      </w:r>
    </w:p>
    <w:p w:rsidR="001452F5" w:rsidRPr="00E30C3E" w:rsidRDefault="001452F5" w:rsidP="001452F5">
      <w:pPr>
        <w:spacing w:line="19" w:lineRule="exact"/>
        <w:rPr>
          <w:rFonts w:ascii="Times New Roman" w:eastAsia="Times New Roman" w:hAnsi="Times New Roman"/>
        </w:rPr>
      </w:pPr>
    </w:p>
    <w:p w:rsidR="001452F5" w:rsidRPr="00E30C3E" w:rsidRDefault="001452F5" w:rsidP="001452F5">
      <w:pPr>
        <w:spacing w:line="265" w:lineRule="auto"/>
        <w:ind w:right="40"/>
        <w:rPr>
          <w:rFonts w:ascii="Arial" w:eastAsia="Arial" w:hAnsi="Arial"/>
          <w:sz w:val="16"/>
        </w:rPr>
      </w:pPr>
      <w:r w:rsidRPr="00E30C3E">
        <w:rPr>
          <w:rFonts w:ascii="Arial" w:eastAsia="Arial" w:hAnsi="Arial"/>
          <w:sz w:val="16"/>
        </w:rPr>
        <w:t xml:space="preserve">The End TB Strategy – global strategy and targets for tuberculosis prevention, care and control after 2015. Geneva: World Health Organization; 2016 </w:t>
      </w:r>
      <w:hyperlink r:id="rId232" w:history="1">
        <w:r w:rsidRPr="00E30C3E">
          <w:rPr>
            <w:rFonts w:ascii="Arial" w:eastAsia="Arial" w:hAnsi="Arial"/>
            <w:sz w:val="16"/>
          </w:rPr>
          <w:t>(https://www.who.int/teams/global-tuberculosis-programme/the-end-tb-strategy)</w:t>
        </w:r>
      </w:hyperlink>
      <w:r w:rsidRPr="00E30C3E">
        <w:rPr>
          <w:rFonts w:ascii="Arial" w:eastAsia="Arial" w:hAnsi="Arial"/>
          <w:sz w:val="16"/>
        </w:rPr>
        <w:t>.</w:t>
      </w:r>
    </w:p>
    <w:p w:rsidR="001452F5" w:rsidRPr="00E30C3E" w:rsidRDefault="001452F5" w:rsidP="001452F5">
      <w:pPr>
        <w:spacing w:line="19" w:lineRule="exact"/>
        <w:rPr>
          <w:rFonts w:ascii="Times New Roman" w:eastAsia="Times New Roman" w:hAnsi="Times New Roman"/>
        </w:rPr>
      </w:pPr>
    </w:p>
    <w:p w:rsidR="001452F5" w:rsidRPr="00E30C3E" w:rsidRDefault="001452F5" w:rsidP="001452F5">
      <w:pPr>
        <w:spacing w:line="0" w:lineRule="atLeast"/>
        <w:rPr>
          <w:rFonts w:ascii="Arial" w:eastAsia="Arial" w:hAnsi="Arial"/>
          <w:sz w:val="16"/>
        </w:rPr>
      </w:pPr>
      <w:r w:rsidRPr="00E30C3E">
        <w:rPr>
          <w:rFonts w:ascii="Arial" w:eastAsia="Arial" w:hAnsi="Arial"/>
          <w:sz w:val="16"/>
        </w:rPr>
        <w:t>Global strategy and targets for tuberculosis prevention, care and control after 2015 (WHA67.1).</w:t>
      </w:r>
    </w:p>
    <w:p w:rsidR="001452F5" w:rsidRPr="00E30C3E" w:rsidRDefault="001452F5" w:rsidP="001452F5">
      <w:pPr>
        <w:spacing w:line="16" w:lineRule="exact"/>
        <w:rPr>
          <w:rFonts w:ascii="Times New Roman" w:eastAsia="Times New Roman" w:hAnsi="Times New Roman"/>
        </w:rPr>
      </w:pPr>
    </w:p>
    <w:p w:rsidR="001452F5" w:rsidRPr="00E30C3E" w:rsidRDefault="001452F5" w:rsidP="001452F5">
      <w:pPr>
        <w:spacing w:line="0" w:lineRule="atLeast"/>
        <w:rPr>
          <w:rFonts w:ascii="Arial" w:eastAsia="Arial" w:hAnsi="Arial"/>
          <w:sz w:val="16"/>
        </w:rPr>
      </w:pPr>
      <w:r w:rsidRPr="00E30C3E">
        <w:rPr>
          <w:rFonts w:ascii="Arial" w:eastAsia="Arial" w:hAnsi="Arial"/>
          <w:sz w:val="16"/>
        </w:rPr>
        <w:t xml:space="preserve">Geneva: World Health Assembly; 2014 </w:t>
      </w:r>
      <w:hyperlink r:id="rId233" w:history="1">
        <w:r w:rsidRPr="00E30C3E">
          <w:rPr>
            <w:rFonts w:ascii="Arial" w:eastAsia="Arial" w:hAnsi="Arial"/>
            <w:sz w:val="16"/>
          </w:rPr>
          <w:t>(https://apps.who.int/iris/handle/10665/162760)</w:t>
        </w:r>
      </w:hyperlink>
      <w:r w:rsidRPr="00E30C3E">
        <w:rPr>
          <w:rFonts w:ascii="Arial" w:eastAsia="Arial" w:hAnsi="Arial"/>
          <w:sz w:val="16"/>
        </w:rPr>
        <w:t>.</w:t>
      </w:r>
    </w:p>
    <w:p w:rsidR="001452F5" w:rsidRPr="00E30C3E" w:rsidRDefault="001452F5" w:rsidP="001452F5">
      <w:pPr>
        <w:spacing w:line="44" w:lineRule="exact"/>
        <w:rPr>
          <w:rFonts w:ascii="Times New Roman" w:eastAsia="Times New Roman" w:hAnsi="Times New Roman"/>
        </w:rPr>
      </w:pPr>
    </w:p>
    <w:p w:rsidR="001452F5" w:rsidRPr="00E30C3E" w:rsidRDefault="001452F5" w:rsidP="001452F5">
      <w:pPr>
        <w:spacing w:line="269" w:lineRule="auto"/>
        <w:ind w:right="220"/>
        <w:rPr>
          <w:rFonts w:ascii="Arial" w:eastAsia="Arial" w:hAnsi="Arial"/>
          <w:sz w:val="16"/>
        </w:rPr>
      </w:pPr>
      <w:r w:rsidRPr="00E30C3E">
        <w:rPr>
          <w:rFonts w:ascii="Arial" w:eastAsia="Arial" w:hAnsi="Arial"/>
          <w:sz w:val="16"/>
        </w:rPr>
        <w:t xml:space="preserve">Implementing the End TB Strategy: the essentials. Geneva: World Health Organization; 2015 </w:t>
      </w:r>
      <w:hyperlink r:id="rId234" w:history="1">
        <w:r w:rsidRPr="00E30C3E">
          <w:rPr>
            <w:rFonts w:ascii="Arial" w:eastAsia="Arial" w:hAnsi="Arial"/>
            <w:sz w:val="16"/>
          </w:rPr>
          <w:t>(https://apps.who.int/iris/handle/10665/206499)</w:t>
        </w:r>
      </w:hyperlink>
      <w:r w:rsidRPr="00E30C3E">
        <w:rPr>
          <w:rFonts w:ascii="Arial" w:eastAsia="Arial" w:hAnsi="Arial"/>
          <w:sz w:val="16"/>
        </w:rPr>
        <w:t>.</w:t>
      </w:r>
    </w:p>
    <w:p w:rsidR="001452F5" w:rsidRPr="00E30C3E" w:rsidRDefault="001452F5" w:rsidP="001452F5">
      <w:pPr>
        <w:spacing w:line="16" w:lineRule="exact"/>
        <w:rPr>
          <w:rFonts w:ascii="Times New Roman" w:eastAsia="Times New Roman" w:hAnsi="Times New Roman"/>
        </w:rPr>
      </w:pPr>
    </w:p>
    <w:p w:rsidR="001452F5" w:rsidRPr="00E30C3E" w:rsidRDefault="001452F5" w:rsidP="001452F5">
      <w:pPr>
        <w:spacing w:line="269" w:lineRule="auto"/>
        <w:ind w:right="1500"/>
        <w:rPr>
          <w:rFonts w:ascii="Arial" w:eastAsia="Arial" w:hAnsi="Arial"/>
          <w:sz w:val="16"/>
        </w:rPr>
      </w:pPr>
      <w:r w:rsidRPr="00E30C3E">
        <w:rPr>
          <w:rFonts w:ascii="Arial" w:eastAsia="Arial" w:hAnsi="Arial"/>
          <w:sz w:val="16"/>
        </w:rPr>
        <w:t xml:space="preserve">Global tuberculosis report 2016. Geneva: World Health Organization; 2016 </w:t>
      </w:r>
    </w:p>
    <w:p w:rsidR="001452F5" w:rsidRPr="00E30C3E" w:rsidRDefault="0042637F" w:rsidP="001452F5">
      <w:pPr>
        <w:spacing w:line="269" w:lineRule="auto"/>
        <w:ind w:right="1500"/>
        <w:rPr>
          <w:rFonts w:ascii="Arial" w:eastAsia="Arial" w:hAnsi="Arial"/>
          <w:sz w:val="16"/>
        </w:rPr>
      </w:pPr>
      <w:hyperlink r:id="rId235" w:history="1">
        <w:r w:rsidR="001452F5" w:rsidRPr="00E30C3E">
          <w:rPr>
            <w:rStyle w:val="a7"/>
            <w:rFonts w:ascii="Arial" w:eastAsia="Arial" w:hAnsi="Arial"/>
            <w:color w:val="auto"/>
            <w:sz w:val="16"/>
            <w:u w:val="none"/>
          </w:rPr>
          <w:t>(https://apps.who.int/iris/handle/10665/250441)</w:t>
        </w:r>
      </w:hyperlink>
      <w:r w:rsidR="001452F5" w:rsidRPr="00E30C3E">
        <w:rPr>
          <w:rFonts w:ascii="Arial" w:eastAsia="Arial" w:hAnsi="Arial"/>
          <w:sz w:val="16"/>
        </w:rPr>
        <w:t>.</w:t>
      </w:r>
    </w:p>
    <w:p w:rsidR="00FB5D8D" w:rsidRPr="00E30C3E" w:rsidRDefault="00FB5D8D">
      <w:pPr>
        <w:spacing w:line="0" w:lineRule="atLeast"/>
        <w:ind w:right="20"/>
        <w:jc w:val="center"/>
        <w:rPr>
          <w:rFonts w:ascii="Arial" w:eastAsia="Arial" w:hAnsi="Arial"/>
          <w:sz w:val="16"/>
        </w:rPr>
      </w:pPr>
    </w:p>
    <w:p w:rsidR="001452F5" w:rsidRPr="00E30C3E" w:rsidRDefault="001452F5">
      <w:pPr>
        <w:spacing w:line="0" w:lineRule="atLeast"/>
        <w:ind w:right="20"/>
        <w:jc w:val="center"/>
        <w:rPr>
          <w:rFonts w:ascii="Arial" w:eastAsia="Arial" w:hAnsi="Arial"/>
          <w:sz w:val="16"/>
        </w:rPr>
      </w:pPr>
    </w:p>
    <w:p w:rsidR="001452F5" w:rsidRPr="00E30C3E" w:rsidRDefault="001452F5">
      <w:pPr>
        <w:spacing w:line="0" w:lineRule="atLeast"/>
        <w:ind w:right="20"/>
        <w:jc w:val="center"/>
        <w:rPr>
          <w:rFonts w:ascii="Arial" w:eastAsia="Arial" w:hAnsi="Arial"/>
          <w:sz w:val="16"/>
        </w:rPr>
      </w:pPr>
    </w:p>
    <w:p w:rsidR="001452F5" w:rsidRPr="00E30C3E" w:rsidRDefault="001452F5">
      <w:pPr>
        <w:spacing w:line="0" w:lineRule="atLeast"/>
        <w:ind w:right="20"/>
        <w:jc w:val="center"/>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1452F5" w:rsidP="001452F5">
      <w:pPr>
        <w:spacing w:line="0" w:lineRule="atLeast"/>
        <w:ind w:right="20"/>
        <w:rPr>
          <w:rFonts w:ascii="Arial" w:eastAsia="Arial" w:hAnsi="Arial"/>
          <w:sz w:val="16"/>
        </w:rPr>
      </w:pPr>
    </w:p>
    <w:p w:rsidR="001452F5" w:rsidRPr="00E30C3E" w:rsidRDefault="00336C8E" w:rsidP="001452F5">
      <w:pPr>
        <w:spacing w:line="0" w:lineRule="atLeast"/>
        <w:ind w:right="20"/>
        <w:jc w:val="center"/>
        <w:rPr>
          <w:rFonts w:ascii="Arial" w:eastAsia="Arial" w:hAnsi="Arial"/>
          <w:sz w:val="16"/>
        </w:rPr>
        <w:sectPr w:rsidR="001452F5" w:rsidRPr="00E30C3E" w:rsidSect="001D0B97">
          <w:type w:val="continuous"/>
          <w:pgSz w:w="9080" w:h="13606"/>
          <w:pgMar w:top="543" w:right="1011" w:bottom="899" w:left="1020" w:header="0" w:footer="0" w:gutter="0"/>
          <w:cols w:space="0" w:equalWidth="0">
            <w:col w:w="7040"/>
          </w:cols>
          <w:docGrid w:linePitch="360"/>
        </w:sectPr>
      </w:pPr>
      <w:r>
        <w:rPr>
          <w:rFonts w:ascii="Arial" w:eastAsia="Arial" w:hAnsi="Arial"/>
          <w:sz w:val="16"/>
        </w:rPr>
        <w:t>110</w:t>
      </w:r>
    </w:p>
    <w:p w:rsidR="00FB5D8D" w:rsidRPr="00E30C3E" w:rsidRDefault="004248A8">
      <w:pPr>
        <w:numPr>
          <w:ilvl w:val="0"/>
          <w:numId w:val="77"/>
        </w:numPr>
        <w:tabs>
          <w:tab w:val="left" w:pos="440"/>
        </w:tabs>
        <w:spacing w:line="0" w:lineRule="atLeast"/>
        <w:ind w:left="440" w:hanging="440"/>
        <w:rPr>
          <w:rFonts w:ascii="Arial" w:eastAsia="Arial" w:hAnsi="Arial"/>
          <w:color w:val="1F2954"/>
          <w:sz w:val="48"/>
          <w:u w:val="single"/>
        </w:rPr>
      </w:pPr>
      <w:bookmarkStart w:id="109" w:name="page112"/>
      <w:bookmarkStart w:id="110" w:name="page113"/>
      <w:bookmarkEnd w:id="109"/>
      <w:bookmarkEnd w:id="110"/>
      <w:r w:rsidRPr="00E30C3E">
        <w:rPr>
          <w:rFonts w:ascii="Arial" w:eastAsia="Arial" w:hAnsi="Arial"/>
          <w:color w:val="1F2954"/>
          <w:sz w:val="48"/>
          <w:u w:val="single"/>
        </w:rPr>
        <w:lastRenderedPageBreak/>
        <w:t>Надан</w:t>
      </w:r>
      <w:r w:rsidR="003B0C19">
        <w:rPr>
          <w:rFonts w:ascii="Arial" w:eastAsia="Arial" w:hAnsi="Arial"/>
          <w:color w:val="1F2954"/>
          <w:sz w:val="48"/>
          <w:u w:val="single"/>
        </w:rPr>
        <w:t>н</w:t>
      </w:r>
      <w:r w:rsidRPr="00E30C3E">
        <w:rPr>
          <w:rFonts w:ascii="Arial" w:eastAsia="Arial" w:hAnsi="Arial"/>
          <w:color w:val="1F2954"/>
          <w:sz w:val="48"/>
          <w:u w:val="single"/>
        </w:rPr>
        <w:t>я</w:t>
      </w:r>
      <w:r w:rsidRPr="00E30C3E">
        <w:rPr>
          <w:rFonts w:ascii="Arial" w:eastAsia="Arial" w:hAnsi="Arial"/>
          <w:color w:val="1F2954"/>
          <w:sz w:val="48"/>
        </w:rPr>
        <w:t xml:space="preserve"> технічної допомоги</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41" w:lineRule="exact"/>
        <w:rPr>
          <w:rFonts w:ascii="Times New Roman" w:eastAsia="Times New Roman" w:hAnsi="Times New Roman"/>
        </w:rPr>
      </w:pPr>
    </w:p>
    <w:p w:rsidR="00FB5D8D" w:rsidRPr="00E30C3E" w:rsidRDefault="00FB5D8D" w:rsidP="004248A8">
      <w:pPr>
        <w:tabs>
          <w:tab w:val="left" w:pos="540"/>
        </w:tabs>
        <w:spacing w:line="0" w:lineRule="atLeast"/>
        <w:rPr>
          <w:rFonts w:ascii="Arial" w:eastAsia="Arial" w:hAnsi="Arial"/>
          <w:color w:val="1F2954"/>
          <w:sz w:val="22"/>
        </w:rPr>
      </w:pPr>
      <w:r w:rsidRPr="00E30C3E">
        <w:rPr>
          <w:rFonts w:ascii="Arial" w:eastAsia="Arial" w:hAnsi="Arial"/>
          <w:color w:val="1F2954"/>
          <w:sz w:val="24"/>
        </w:rPr>
        <w:t>3.1</w:t>
      </w:r>
      <w:r w:rsidRPr="00E30C3E">
        <w:rPr>
          <w:rFonts w:ascii="Times New Roman" w:eastAsia="Times New Roman" w:hAnsi="Times New Roman"/>
        </w:rPr>
        <w:tab/>
      </w:r>
      <w:r w:rsidR="004248A8" w:rsidRPr="00E30C3E">
        <w:rPr>
          <w:rFonts w:ascii="Arial" w:eastAsia="Arial" w:hAnsi="Arial"/>
          <w:color w:val="1F2954"/>
          <w:sz w:val="22"/>
        </w:rPr>
        <w:t>Види технічної допомоги</w:t>
      </w:r>
    </w:p>
    <w:p w:rsidR="00FB5D8D" w:rsidRPr="00E30C3E" w:rsidRDefault="00FB5D8D">
      <w:pPr>
        <w:spacing w:line="132" w:lineRule="exact"/>
        <w:rPr>
          <w:rFonts w:ascii="Times New Roman" w:eastAsia="Times New Roman" w:hAnsi="Times New Roman"/>
        </w:rPr>
      </w:pPr>
    </w:p>
    <w:p w:rsidR="00FB5D8D" w:rsidRPr="00E30C3E" w:rsidRDefault="000E2357" w:rsidP="000E2357">
      <w:pPr>
        <w:spacing w:line="0" w:lineRule="atLeast"/>
        <w:rPr>
          <w:rFonts w:ascii="Arial" w:eastAsia="Arial" w:hAnsi="Arial"/>
          <w:sz w:val="18"/>
        </w:rPr>
      </w:pPr>
      <w:r w:rsidRPr="00E30C3E">
        <w:rPr>
          <w:rFonts w:ascii="Arial" w:eastAsia="Arial" w:hAnsi="Arial"/>
          <w:sz w:val="18"/>
        </w:rPr>
        <w:t>Технічна допомога може охоплювати широкий спектр діяльності, у тому числі</w:t>
      </w:r>
      <w:r w:rsidR="00FB5D8D"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0E235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нарощування потенціалу шляхом навчання та наставництва</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336C8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спе</w:t>
      </w:r>
      <w:r w:rsidR="00336C8E">
        <w:rPr>
          <w:rFonts w:ascii="Arial" w:eastAsia="Arial" w:hAnsi="Arial"/>
          <w:sz w:val="18"/>
        </w:rPr>
        <w:t>ціалізовані навчальні програми щодо</w:t>
      </w:r>
      <w:r w:rsidR="000E2357" w:rsidRPr="00E30C3E">
        <w:rPr>
          <w:rFonts w:ascii="Arial" w:eastAsia="Arial" w:hAnsi="Arial"/>
          <w:sz w:val="18"/>
        </w:rPr>
        <w:t xml:space="preserve"> </w:t>
      </w:r>
      <w:r w:rsidR="00336C8E">
        <w:rPr>
          <w:rFonts w:ascii="Arial" w:eastAsia="Arial" w:hAnsi="Arial"/>
          <w:sz w:val="18"/>
        </w:rPr>
        <w:t>нових методів</w:t>
      </w:r>
      <w:r w:rsidR="000E2357" w:rsidRPr="00E30C3E">
        <w:rPr>
          <w:rFonts w:ascii="Arial" w:eastAsia="Arial" w:hAnsi="Arial"/>
          <w:sz w:val="18"/>
        </w:rPr>
        <w:t xml:space="preserve"> діагностики</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E235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підготовка настанов щодо розробки політики та програм</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E235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написання практичного керівництва з експлуатації для НРЛ</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336C8E" w:rsidRDefault="00FB5D8D" w:rsidP="000E2357">
      <w:pPr>
        <w:tabs>
          <w:tab w:val="left" w:pos="260"/>
        </w:tabs>
        <w:spacing w:line="0" w:lineRule="atLeast"/>
        <w:rPr>
          <w:rFonts w:ascii="Arial" w:eastAsia="Arial" w:hAnsi="Arial"/>
          <w:sz w:val="18"/>
          <w:szCs w:val="18"/>
        </w:rPr>
      </w:pPr>
      <w:r w:rsidRPr="00E30C3E">
        <w:rPr>
          <w:rFonts w:ascii="Arial" w:eastAsia="Arial" w:hAnsi="Arial"/>
          <w:color w:val="AA157F"/>
          <w:sz w:val="18"/>
        </w:rPr>
        <w:t>•</w:t>
      </w:r>
      <w:r w:rsidRPr="00E30C3E">
        <w:rPr>
          <w:rFonts w:ascii="Times New Roman" w:eastAsia="Times New Roman" w:hAnsi="Times New Roman"/>
        </w:rPr>
        <w:tab/>
      </w:r>
      <w:r w:rsidR="000E2357" w:rsidRPr="00336C8E">
        <w:rPr>
          <w:rFonts w:ascii="Arial" w:eastAsia="Arial" w:hAnsi="Arial"/>
          <w:sz w:val="18"/>
          <w:szCs w:val="18"/>
        </w:rPr>
        <w:t>розробка СОП</w:t>
      </w:r>
      <w:r w:rsidRPr="00336C8E">
        <w:rPr>
          <w:rFonts w:ascii="Arial" w:eastAsia="Arial" w:hAnsi="Arial"/>
          <w:sz w:val="18"/>
          <w:szCs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E235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стратегічне планування лабораторії</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E235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огляди програми Глобального фонду</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E235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акредитація та впровадження лабораторної СУЯ</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E235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впровадження нових технологій</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E235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розробка рутинних практик спостереження</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336C8E">
      <w:pPr>
        <w:tabs>
          <w:tab w:val="left" w:pos="260"/>
        </w:tabs>
        <w:spacing w:line="0" w:lineRule="atLeast"/>
        <w:ind w:left="255" w:hanging="255"/>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 xml:space="preserve">надання допомоги в плануванні </w:t>
      </w:r>
      <w:r w:rsidR="00336C8E">
        <w:rPr>
          <w:rFonts w:ascii="Arial" w:eastAsia="Arial" w:hAnsi="Arial"/>
          <w:sz w:val="18"/>
        </w:rPr>
        <w:t xml:space="preserve">діяльності з </w:t>
      </w:r>
      <w:r w:rsidR="000E2357" w:rsidRPr="00E30C3E">
        <w:rPr>
          <w:rFonts w:ascii="Arial" w:eastAsia="Arial" w:hAnsi="Arial"/>
          <w:sz w:val="18"/>
        </w:rPr>
        <w:t>обстеження та розбудові потенціалу</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E2357">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впровадження ЛСУІ</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336C8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E2357" w:rsidRPr="00E30C3E">
        <w:rPr>
          <w:rFonts w:ascii="Arial" w:eastAsia="Arial" w:hAnsi="Arial"/>
          <w:sz w:val="18"/>
        </w:rPr>
        <w:t xml:space="preserve">впровадження рішень щодо </w:t>
      </w:r>
      <w:r w:rsidR="00336C8E">
        <w:rPr>
          <w:rFonts w:ascii="Arial" w:eastAsia="Arial" w:hAnsi="Arial"/>
          <w:sz w:val="18"/>
        </w:rPr>
        <w:t>підключення до систем діагностичних пристроїв</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830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830FF" w:rsidRPr="00E30C3E">
        <w:rPr>
          <w:rFonts w:ascii="Arial" w:eastAsia="Arial" w:hAnsi="Arial"/>
          <w:sz w:val="18"/>
        </w:rPr>
        <w:t>посилення діагностичного каскаду та зв’язку з наданням догляду</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830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830FF" w:rsidRPr="00E30C3E">
        <w:rPr>
          <w:rFonts w:ascii="Arial" w:eastAsia="Arial" w:hAnsi="Arial"/>
          <w:sz w:val="18"/>
        </w:rPr>
        <w:t>наставництво щодо управління лабораторією</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830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830FF" w:rsidRPr="00E30C3E">
        <w:rPr>
          <w:rFonts w:ascii="Arial" w:eastAsia="Arial" w:hAnsi="Arial"/>
          <w:sz w:val="18"/>
        </w:rPr>
        <w:t>аналіз прогалин та оцінок</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830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830FF" w:rsidRPr="00E30C3E">
        <w:rPr>
          <w:rFonts w:ascii="Arial" w:eastAsia="Arial" w:hAnsi="Arial"/>
          <w:sz w:val="18"/>
        </w:rPr>
        <w:t>розвиток біобезпеки</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830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830FF" w:rsidRPr="00E30C3E">
        <w:rPr>
          <w:rFonts w:ascii="Arial" w:eastAsia="Arial" w:hAnsi="Arial"/>
          <w:sz w:val="18"/>
        </w:rPr>
        <w:t>управління ланцюгами поставок</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0830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336C8E">
        <w:rPr>
          <w:rFonts w:ascii="Arial" w:eastAsia="Arial" w:hAnsi="Arial"/>
          <w:sz w:val="18"/>
        </w:rPr>
        <w:t>формування</w:t>
      </w:r>
      <w:r w:rsidR="000830FF" w:rsidRPr="00E30C3E">
        <w:rPr>
          <w:rFonts w:ascii="Arial" w:eastAsia="Arial" w:hAnsi="Arial"/>
          <w:sz w:val="18"/>
        </w:rPr>
        <w:t xml:space="preserve"> стратегій направлення зразків</w:t>
      </w:r>
      <w:r w:rsidRPr="00E30C3E">
        <w:rPr>
          <w:rFonts w:ascii="Arial" w:eastAsia="Arial" w:hAnsi="Arial"/>
          <w:sz w:val="18"/>
        </w:rPr>
        <w:t xml:space="preserve">; </w:t>
      </w:r>
      <w:r w:rsidR="000830FF" w:rsidRPr="00E30C3E">
        <w:rPr>
          <w:rFonts w:ascii="Arial" w:eastAsia="Arial" w:hAnsi="Arial"/>
          <w:sz w:val="18"/>
        </w:rPr>
        <w:t xml:space="preserve"> та</w:t>
      </w:r>
    </w:p>
    <w:p w:rsidR="00FB5D8D" w:rsidRPr="00E30C3E" w:rsidRDefault="00FB5D8D">
      <w:pPr>
        <w:spacing w:line="118" w:lineRule="exact"/>
        <w:rPr>
          <w:rFonts w:ascii="Times New Roman" w:eastAsia="Times New Roman" w:hAnsi="Times New Roman"/>
        </w:rPr>
      </w:pPr>
    </w:p>
    <w:p w:rsidR="00FB5D8D" w:rsidRPr="00E30C3E" w:rsidRDefault="00FB5D8D" w:rsidP="000830FF">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0830FF" w:rsidRPr="00E30C3E">
        <w:rPr>
          <w:rFonts w:ascii="Arial" w:eastAsia="Arial" w:hAnsi="Arial"/>
          <w:sz w:val="18"/>
        </w:rPr>
        <w:t>проведення оперативно-дослідницької діяльності</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E11E94" w:rsidRPr="00E30C3E" w:rsidRDefault="000830FF" w:rsidP="00336C8E">
      <w:pPr>
        <w:spacing w:line="286" w:lineRule="auto"/>
        <w:ind w:right="20"/>
        <w:jc w:val="both"/>
        <w:rPr>
          <w:rFonts w:ascii="Arial" w:eastAsia="Arial" w:hAnsi="Arial"/>
          <w:sz w:val="18"/>
        </w:rPr>
      </w:pPr>
      <w:r w:rsidRPr="00E30C3E">
        <w:rPr>
          <w:rFonts w:ascii="Arial" w:eastAsia="Arial" w:hAnsi="Arial"/>
          <w:sz w:val="18"/>
        </w:rPr>
        <w:t>Технічну допомогу в рамках зазначених активностей може надати місцевий консультант країни, провідний інститут, партнерська організація або міжнародний фахівець. Тривалість консультацій може залежати від завдань, визначених у національному робочому плані, ступеня розвитку навичок або нарощування потенціалу, який необхідно досягти, та поточного потенціалу кваліфікованих кадрів країни</w:t>
      </w:r>
      <w:r w:rsidR="00FB5D8D" w:rsidRPr="00E30C3E">
        <w:rPr>
          <w:rFonts w:ascii="Arial" w:eastAsia="Arial" w:hAnsi="Arial"/>
          <w:sz w:val="18"/>
        </w:rPr>
        <w:t xml:space="preserve">. </w:t>
      </w:r>
      <w:r w:rsidRPr="00E30C3E">
        <w:rPr>
          <w:rFonts w:ascii="Arial" w:eastAsia="Arial" w:hAnsi="Arial"/>
          <w:sz w:val="18"/>
        </w:rPr>
        <w:t xml:space="preserve">Усі три аспекти визначають, які види діяльності потребують короткострокової технічної допомоги, а які - довгострокової. Короткострокова допомога може змінюватись від разового відвідування (тривалістю від одного до </w:t>
      </w:r>
    </w:p>
    <w:p w:rsidR="00336C8E" w:rsidRDefault="00336C8E">
      <w:pPr>
        <w:spacing w:line="0" w:lineRule="atLeast"/>
        <w:ind w:right="20"/>
        <w:jc w:val="center"/>
        <w:rPr>
          <w:rFonts w:ascii="Arial" w:eastAsia="Arial" w:hAnsi="Arial"/>
          <w:sz w:val="16"/>
        </w:rPr>
      </w:pPr>
    </w:p>
    <w:p w:rsidR="00336C8E" w:rsidRDefault="00336C8E">
      <w:pPr>
        <w:spacing w:line="0" w:lineRule="atLeast"/>
        <w:ind w:right="20"/>
        <w:jc w:val="center"/>
        <w:rPr>
          <w:rFonts w:ascii="Arial" w:eastAsia="Arial" w:hAnsi="Arial"/>
          <w:sz w:val="16"/>
        </w:rPr>
      </w:pPr>
    </w:p>
    <w:p w:rsidR="00FB5D8D" w:rsidRPr="00E30C3E" w:rsidRDefault="00336C8E">
      <w:pPr>
        <w:spacing w:line="0" w:lineRule="atLeast"/>
        <w:ind w:right="20"/>
        <w:jc w:val="center"/>
        <w:rPr>
          <w:rFonts w:ascii="Arial" w:eastAsia="Arial" w:hAnsi="Arial"/>
          <w:sz w:val="16"/>
        </w:rPr>
      </w:pPr>
      <w:r>
        <w:rPr>
          <w:rFonts w:ascii="Arial" w:eastAsia="Arial" w:hAnsi="Arial"/>
          <w:sz w:val="16"/>
        </w:rPr>
        <w:t>111</w:t>
      </w:r>
    </w:p>
    <w:p w:rsidR="00FB5D8D" w:rsidRPr="00E30C3E" w:rsidRDefault="00FB5D8D">
      <w:pPr>
        <w:spacing w:line="0" w:lineRule="atLeast"/>
        <w:ind w:right="20"/>
        <w:jc w:val="center"/>
        <w:rPr>
          <w:rFonts w:ascii="Arial" w:eastAsia="Arial" w:hAnsi="Arial"/>
          <w:sz w:val="16"/>
        </w:rPr>
        <w:sectPr w:rsidR="00FB5D8D" w:rsidRPr="00E30C3E" w:rsidSect="00E11E94">
          <w:type w:val="continuous"/>
          <w:pgSz w:w="9080" w:h="13606"/>
          <w:pgMar w:top="1167" w:right="1011" w:bottom="719" w:left="1020" w:header="0" w:footer="0" w:gutter="0"/>
          <w:cols w:space="0" w:equalWidth="0">
            <w:col w:w="7040"/>
          </w:cols>
          <w:docGrid w:linePitch="360"/>
        </w:sectPr>
      </w:pPr>
    </w:p>
    <w:p w:rsidR="00FB5D8D" w:rsidRPr="00E30C3E" w:rsidRDefault="003E3FC2">
      <w:pPr>
        <w:spacing w:line="0" w:lineRule="atLeast"/>
        <w:jc w:val="center"/>
        <w:rPr>
          <w:rFonts w:ascii="Arial" w:eastAsia="Arial" w:hAnsi="Arial"/>
          <w:b/>
          <w:color w:val="1F2954"/>
          <w:sz w:val="14"/>
        </w:rPr>
      </w:pPr>
      <w:bookmarkStart w:id="111" w:name="page114"/>
      <w:bookmarkEnd w:id="111"/>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5020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24" nam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910EFC" id=" 298"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FB5D8D" w:rsidRDefault="00FB5D8D">
      <w:pPr>
        <w:spacing w:line="288" w:lineRule="exact"/>
        <w:rPr>
          <w:rFonts w:ascii="Times New Roman" w:eastAsia="Times New Roman" w:hAnsi="Times New Roman"/>
        </w:rPr>
      </w:pPr>
    </w:p>
    <w:p w:rsidR="00336C8E" w:rsidRDefault="00336C8E" w:rsidP="00336C8E">
      <w:pPr>
        <w:spacing w:line="288" w:lineRule="exact"/>
        <w:jc w:val="both"/>
        <w:rPr>
          <w:rFonts w:ascii="Arial" w:eastAsia="Arial" w:hAnsi="Arial"/>
          <w:sz w:val="18"/>
        </w:rPr>
      </w:pPr>
      <w:r w:rsidRPr="00E30C3E">
        <w:rPr>
          <w:rFonts w:ascii="Arial" w:eastAsia="Arial" w:hAnsi="Arial"/>
          <w:sz w:val="18"/>
        </w:rPr>
        <w:t>трьох тижнів) до багаторазових відвідувань протягом року. Запити про надання довгострокової допомоги можуть вимагати, щоб консультант проживав в країні протягом кількох тижнів, місяців або в деяких випадках протягом цілого року. СНРЛ можуть рекомендувати консультантів.</w:t>
      </w:r>
    </w:p>
    <w:p w:rsidR="00336C8E" w:rsidRPr="00E30C3E" w:rsidRDefault="00336C8E">
      <w:pPr>
        <w:spacing w:line="288" w:lineRule="exact"/>
        <w:rPr>
          <w:rFonts w:ascii="Times New Roman" w:eastAsia="Times New Roman" w:hAnsi="Times New Roman"/>
        </w:rPr>
      </w:pPr>
    </w:p>
    <w:p w:rsidR="00FB5D8D" w:rsidRPr="00E30C3E" w:rsidRDefault="00FB5D8D" w:rsidP="00674A55">
      <w:pPr>
        <w:tabs>
          <w:tab w:val="left" w:pos="540"/>
        </w:tabs>
        <w:spacing w:line="0" w:lineRule="atLeast"/>
        <w:rPr>
          <w:rFonts w:ascii="Arial" w:eastAsia="Arial" w:hAnsi="Arial"/>
          <w:color w:val="1F2954"/>
          <w:sz w:val="23"/>
        </w:rPr>
      </w:pPr>
      <w:r w:rsidRPr="00E30C3E">
        <w:rPr>
          <w:rFonts w:ascii="Arial" w:eastAsia="Arial" w:hAnsi="Arial"/>
          <w:color w:val="1F2954"/>
          <w:sz w:val="24"/>
        </w:rPr>
        <w:t>3.2</w:t>
      </w:r>
      <w:r w:rsidRPr="00E30C3E">
        <w:rPr>
          <w:rFonts w:ascii="Times New Roman" w:eastAsia="Times New Roman" w:hAnsi="Times New Roman"/>
        </w:rPr>
        <w:tab/>
      </w:r>
      <w:r w:rsidR="000830FF" w:rsidRPr="00E30C3E">
        <w:rPr>
          <w:rFonts w:ascii="Arial" w:eastAsia="Arial" w:hAnsi="Arial"/>
          <w:color w:val="1F2954"/>
          <w:sz w:val="23"/>
        </w:rPr>
        <w:t xml:space="preserve">Роль </w:t>
      </w:r>
      <w:r w:rsidR="00674A55">
        <w:rPr>
          <w:rFonts w:ascii="Arial" w:eastAsia="Arial" w:hAnsi="Arial"/>
          <w:color w:val="1F2954"/>
          <w:sz w:val="23"/>
        </w:rPr>
        <w:t xml:space="preserve">мережі </w:t>
      </w:r>
      <w:r w:rsidR="000830FF" w:rsidRPr="00E30C3E">
        <w:rPr>
          <w:rFonts w:ascii="Arial" w:eastAsia="Arial" w:hAnsi="Arial"/>
          <w:color w:val="1F2954"/>
          <w:sz w:val="23"/>
        </w:rPr>
        <w:t>супранаціональн</w:t>
      </w:r>
      <w:r w:rsidR="00674A55">
        <w:rPr>
          <w:rFonts w:ascii="Arial" w:eastAsia="Arial" w:hAnsi="Arial"/>
          <w:color w:val="1F2954"/>
          <w:sz w:val="23"/>
        </w:rPr>
        <w:t>их</w:t>
      </w:r>
      <w:r w:rsidR="000830FF" w:rsidRPr="00E30C3E">
        <w:rPr>
          <w:rFonts w:ascii="Arial" w:eastAsia="Arial" w:hAnsi="Arial"/>
          <w:color w:val="1F2954"/>
          <w:sz w:val="23"/>
        </w:rPr>
        <w:t xml:space="preserve"> референс-лабораторій з діагностики туберкульозу</w:t>
      </w:r>
    </w:p>
    <w:p w:rsidR="00FB5D8D" w:rsidRPr="00E30C3E" w:rsidRDefault="00FB5D8D">
      <w:pPr>
        <w:spacing w:line="132" w:lineRule="exact"/>
        <w:rPr>
          <w:rFonts w:ascii="Times New Roman" w:eastAsia="Times New Roman" w:hAnsi="Times New Roman"/>
        </w:rPr>
      </w:pPr>
    </w:p>
    <w:p w:rsidR="00FB5D8D" w:rsidRPr="00E30C3E" w:rsidRDefault="00B424F1" w:rsidP="00674A55">
      <w:pPr>
        <w:spacing w:line="280" w:lineRule="auto"/>
        <w:jc w:val="both"/>
        <w:rPr>
          <w:rFonts w:ascii="Arial" w:eastAsia="Arial" w:hAnsi="Arial"/>
          <w:sz w:val="18"/>
        </w:rPr>
      </w:pPr>
      <w:r w:rsidRPr="00E30C3E">
        <w:rPr>
          <w:rFonts w:ascii="Arial" w:eastAsia="Arial" w:hAnsi="Arial"/>
          <w:sz w:val="18"/>
        </w:rPr>
        <w:t xml:space="preserve">Будучи ключовим партнером у зміцненні потенціалу та якості діагностичного тестування на туберкульоз у багатьох країнах, Мережа супранаціональних референс-лабораторій ВООЗ (МСНРЛ) з діагностики ТБ, представлена на рис. 3.1, включає 37 лабораторій, які </w:t>
      </w:r>
      <w:r w:rsidR="00674A55">
        <w:rPr>
          <w:rFonts w:ascii="Arial" w:eastAsia="Arial" w:hAnsi="Arial"/>
          <w:sz w:val="18"/>
        </w:rPr>
        <w:t>слугують</w:t>
      </w:r>
      <w:r w:rsidRPr="00E30C3E">
        <w:rPr>
          <w:rFonts w:ascii="Arial" w:eastAsia="Arial" w:hAnsi="Arial"/>
          <w:sz w:val="18"/>
        </w:rPr>
        <w:t xml:space="preserve"> орієнтир</w:t>
      </w:r>
      <w:r w:rsidR="00674A55">
        <w:rPr>
          <w:rFonts w:ascii="Arial" w:eastAsia="Arial" w:hAnsi="Arial"/>
          <w:sz w:val="18"/>
        </w:rPr>
        <w:t>ом</w:t>
      </w:r>
      <w:r w:rsidRPr="00E30C3E">
        <w:rPr>
          <w:rFonts w:ascii="Arial" w:eastAsia="Arial" w:hAnsi="Arial"/>
          <w:sz w:val="18"/>
        </w:rPr>
        <w:t xml:space="preserve"> для </w:t>
      </w:r>
      <w:r w:rsidR="00674A55">
        <w:rPr>
          <w:rFonts w:ascii="Arial" w:eastAsia="Arial" w:hAnsi="Arial"/>
          <w:sz w:val="18"/>
        </w:rPr>
        <w:t>перевірки</w:t>
      </w:r>
      <w:r w:rsidRPr="00E30C3E">
        <w:rPr>
          <w:rFonts w:ascii="Arial" w:eastAsia="Arial" w:hAnsi="Arial"/>
          <w:sz w:val="18"/>
        </w:rPr>
        <w:t xml:space="preserve"> кваліфікації, а також можуть надавати довгострокову технічну допомогу в рамках договорів про співпрацю</w:t>
      </w:r>
      <w:r w:rsidR="00FB5D8D" w:rsidRPr="00E30C3E">
        <w:rPr>
          <w:rFonts w:ascii="Arial" w:eastAsia="Arial" w:hAnsi="Arial"/>
          <w:sz w:val="18"/>
        </w:rPr>
        <w:t>.</w:t>
      </w:r>
    </w:p>
    <w:p w:rsidR="00FB5D8D" w:rsidRPr="00E30C3E" w:rsidRDefault="00FB5D8D">
      <w:pPr>
        <w:spacing w:line="297" w:lineRule="exact"/>
        <w:rPr>
          <w:rFonts w:ascii="Times New Roman" w:eastAsia="Times New Roman" w:hAnsi="Times New Roman"/>
        </w:rPr>
      </w:pPr>
    </w:p>
    <w:p w:rsidR="00FB5D8D" w:rsidRPr="00E30C3E" w:rsidRDefault="00E35EDD" w:rsidP="00B424F1">
      <w:pPr>
        <w:tabs>
          <w:tab w:val="left" w:pos="780"/>
        </w:tabs>
        <w:spacing w:line="0" w:lineRule="atLeast"/>
        <w:rPr>
          <w:rFonts w:ascii="Times New Roman" w:eastAsia="Times New Roman" w:hAnsi="Times New Roman"/>
        </w:rPr>
      </w:pPr>
      <w:r w:rsidRPr="00E30C3E">
        <w:rPr>
          <w:rFonts w:ascii="Arial" w:eastAsia="Arial" w:hAnsi="Arial"/>
          <w:b/>
          <w:color w:val="1F2954"/>
        </w:rPr>
        <w:t>Рис</w:t>
      </w:r>
      <w:r w:rsidR="00FB5D8D" w:rsidRPr="00E30C3E">
        <w:rPr>
          <w:rFonts w:ascii="Arial" w:eastAsia="Arial" w:hAnsi="Arial"/>
          <w:b/>
          <w:color w:val="1F2954"/>
        </w:rPr>
        <w:t>. 3.1</w:t>
      </w:r>
      <w:r w:rsidR="00FB5D8D" w:rsidRPr="00E30C3E">
        <w:rPr>
          <w:rFonts w:ascii="Times New Roman" w:eastAsia="Times New Roman" w:hAnsi="Times New Roman"/>
        </w:rPr>
        <w:tab/>
      </w:r>
      <w:r w:rsidRPr="00E30C3E">
        <w:rPr>
          <w:rFonts w:ascii="Times New Roman" w:eastAsia="Times New Roman" w:hAnsi="Times New Roman"/>
        </w:rPr>
        <w:t xml:space="preserve">  </w:t>
      </w:r>
      <w:r w:rsidR="00B424F1" w:rsidRPr="00E30C3E">
        <w:rPr>
          <w:rFonts w:ascii="Arial" w:eastAsia="Arial" w:hAnsi="Arial"/>
          <w:b/>
          <w:bCs/>
          <w:sz w:val="18"/>
        </w:rPr>
        <w:t>Мережа супранаціональних референс-лабораторій ВООЗ (МСНРЛ) з діагностики ТБ</w:t>
      </w:r>
    </w:p>
    <w:p w:rsidR="00FB5D8D" w:rsidRPr="00E30C3E" w:rsidRDefault="003767CD">
      <w:pPr>
        <w:spacing w:line="200" w:lineRule="exact"/>
        <w:rPr>
          <w:rFonts w:ascii="Times New Roman" w:eastAsia="Times New Roman" w:hAnsi="Times New Roman"/>
        </w:rPr>
      </w:pPr>
      <w:r w:rsidRPr="00E30C3E">
        <w:rPr>
          <w:rFonts w:ascii="Arial" w:eastAsia="Arial" w:hAnsi="Arial"/>
          <w:b/>
          <w:noProof/>
          <w:color w:val="1F2954"/>
          <w:sz w:val="16"/>
          <w:lang w:val="en-US" w:eastAsia="en-US"/>
        </w:rPr>
        <w:drawing>
          <wp:anchor distT="0" distB="0" distL="114300" distR="114300" simplePos="0" relativeHeight="251551232" behindDoc="1" locked="0" layoutInCell="1" allowOverlap="1">
            <wp:simplePos x="0" y="0"/>
            <wp:positionH relativeFrom="column">
              <wp:posOffset>0</wp:posOffset>
            </wp:positionH>
            <wp:positionV relativeFrom="paragraph">
              <wp:posOffset>86995</wp:posOffset>
            </wp:positionV>
            <wp:extent cx="4584700" cy="2110740"/>
            <wp:effectExtent l="0" t="0" r="0" b="0"/>
            <wp:wrapNone/>
            <wp:docPr id="299" name="Рисунок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9"/>
                    <pic:cNvPicPr>
                      <a:picLocks/>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584700" cy="211074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341" w:lineRule="exact"/>
        <w:rPr>
          <w:rFonts w:ascii="Times New Roman" w:eastAsia="Times New Roman" w:hAnsi="Times New Roman"/>
        </w:rPr>
      </w:pPr>
    </w:p>
    <w:tbl>
      <w:tblPr>
        <w:tblW w:w="0" w:type="auto"/>
        <w:tblInd w:w="820" w:type="dxa"/>
        <w:tblLayout w:type="fixed"/>
        <w:tblCellMar>
          <w:left w:w="0" w:type="dxa"/>
          <w:right w:w="0" w:type="dxa"/>
        </w:tblCellMar>
        <w:tblLook w:val="0000" w:firstRow="0" w:lastRow="0" w:firstColumn="0" w:lastColumn="0" w:noHBand="0" w:noVBand="0"/>
      </w:tblPr>
      <w:tblGrid>
        <w:gridCol w:w="1440"/>
        <w:gridCol w:w="1280"/>
        <w:gridCol w:w="240"/>
        <w:gridCol w:w="1600"/>
        <w:gridCol w:w="160"/>
        <w:gridCol w:w="680"/>
        <w:gridCol w:w="440"/>
      </w:tblGrid>
      <w:tr w:rsidR="00FB5D8D" w:rsidRPr="00E30C3E">
        <w:trPr>
          <w:trHeight w:val="100"/>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280" w:type="dxa"/>
            <w:shd w:val="clear" w:color="auto" w:fill="auto"/>
            <w:vAlign w:val="bottom"/>
          </w:tcPr>
          <w:p w:rsidR="00FB5D8D" w:rsidRPr="00E30C3E" w:rsidRDefault="00FB5D8D">
            <w:pPr>
              <w:spacing w:line="0" w:lineRule="atLeast"/>
              <w:jc w:val="right"/>
              <w:rPr>
                <w:rFonts w:ascii="Arial" w:eastAsia="Arial" w:hAnsi="Arial"/>
                <w:sz w:val="8"/>
              </w:rPr>
            </w:pPr>
            <w:r w:rsidRPr="00E30C3E">
              <w:rPr>
                <w:rFonts w:ascii="Arial" w:eastAsia="Arial" w:hAnsi="Arial"/>
                <w:sz w:val="8"/>
              </w:rPr>
              <w:t>Copenhagen, Denmark</w:t>
            </w:r>
          </w:p>
        </w:tc>
        <w:tc>
          <w:tcPr>
            <w:tcW w:w="1840" w:type="dxa"/>
            <w:gridSpan w:val="2"/>
            <w:shd w:val="clear" w:color="auto" w:fill="auto"/>
            <w:vAlign w:val="bottom"/>
          </w:tcPr>
          <w:p w:rsidR="00FB5D8D" w:rsidRPr="00E30C3E" w:rsidRDefault="00FB5D8D">
            <w:pPr>
              <w:spacing w:line="0" w:lineRule="atLeast"/>
              <w:ind w:left="40"/>
              <w:rPr>
                <w:rFonts w:ascii="Arial" w:eastAsia="Arial" w:hAnsi="Arial"/>
                <w:sz w:val="8"/>
              </w:rPr>
            </w:pPr>
            <w:r w:rsidRPr="00E30C3E">
              <w:rPr>
                <w:rFonts w:ascii="Arial" w:eastAsia="Arial" w:hAnsi="Arial"/>
                <w:sz w:val="8"/>
              </w:rPr>
              <w:t>Stockholm, Sweden</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r>
      <w:tr w:rsidR="00FB5D8D" w:rsidRPr="00E30C3E">
        <w:trPr>
          <w:trHeight w:val="145"/>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12"/>
              </w:rPr>
            </w:pPr>
          </w:p>
        </w:tc>
        <w:tc>
          <w:tcPr>
            <w:tcW w:w="1280" w:type="dxa"/>
            <w:shd w:val="clear" w:color="auto" w:fill="auto"/>
            <w:vAlign w:val="bottom"/>
          </w:tcPr>
          <w:p w:rsidR="00FB5D8D" w:rsidRPr="00E30C3E" w:rsidRDefault="00FB5D8D">
            <w:pPr>
              <w:spacing w:line="0" w:lineRule="atLeast"/>
              <w:ind w:right="58"/>
              <w:jc w:val="right"/>
              <w:rPr>
                <w:rFonts w:ascii="Arial" w:eastAsia="Arial" w:hAnsi="Arial"/>
                <w:sz w:val="8"/>
              </w:rPr>
            </w:pPr>
            <w:r w:rsidRPr="00E30C3E">
              <w:rPr>
                <w:rFonts w:ascii="Arial" w:eastAsia="Arial" w:hAnsi="Arial"/>
                <w:sz w:val="8"/>
              </w:rPr>
              <w:t>Borstel, Germany</w:t>
            </w: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12"/>
              </w:rPr>
            </w:pPr>
          </w:p>
        </w:tc>
        <w:tc>
          <w:tcPr>
            <w:tcW w:w="1600" w:type="dxa"/>
            <w:shd w:val="clear" w:color="auto" w:fill="auto"/>
            <w:vAlign w:val="bottom"/>
          </w:tcPr>
          <w:p w:rsidR="00FB5D8D" w:rsidRPr="00E30C3E" w:rsidRDefault="00FB5D8D">
            <w:pPr>
              <w:spacing w:line="0" w:lineRule="atLeast"/>
              <w:ind w:left="520"/>
              <w:rPr>
                <w:rFonts w:ascii="Arial" w:eastAsia="Arial" w:hAnsi="Arial"/>
                <w:sz w:val="8"/>
              </w:rPr>
            </w:pPr>
            <w:r w:rsidRPr="00E30C3E">
              <w:rPr>
                <w:rFonts w:ascii="Arial" w:eastAsia="Arial" w:hAnsi="Arial"/>
                <w:sz w:val="8"/>
              </w:rPr>
              <w:t>Moscow, Russian Federation</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12"/>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12"/>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12"/>
              </w:rPr>
            </w:pPr>
          </w:p>
        </w:tc>
      </w:tr>
      <w:tr w:rsidR="00FB5D8D" w:rsidRPr="00E30C3E">
        <w:trPr>
          <w:trHeight w:val="99"/>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280" w:type="dxa"/>
            <w:shd w:val="clear" w:color="auto" w:fill="auto"/>
            <w:vAlign w:val="bottom"/>
          </w:tcPr>
          <w:p w:rsidR="00FB5D8D" w:rsidRPr="00E30C3E" w:rsidRDefault="00FB5D8D">
            <w:pPr>
              <w:spacing w:line="0" w:lineRule="atLeast"/>
              <w:ind w:right="58"/>
              <w:jc w:val="right"/>
              <w:rPr>
                <w:rFonts w:ascii="Arial" w:eastAsia="Arial" w:hAnsi="Arial"/>
                <w:sz w:val="8"/>
              </w:rPr>
            </w:pPr>
            <w:r w:rsidRPr="00E30C3E">
              <w:rPr>
                <w:rFonts w:ascii="Arial" w:eastAsia="Arial" w:hAnsi="Arial"/>
                <w:sz w:val="8"/>
              </w:rPr>
              <w:t>Antwerp, Belgium</w:t>
            </w: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2440" w:type="dxa"/>
            <w:gridSpan w:val="3"/>
            <w:shd w:val="clear" w:color="auto" w:fill="auto"/>
            <w:vAlign w:val="bottom"/>
          </w:tcPr>
          <w:p w:rsidR="00FB5D8D" w:rsidRPr="00E30C3E" w:rsidRDefault="00FB5D8D">
            <w:pPr>
              <w:spacing w:line="0" w:lineRule="atLeast"/>
              <w:ind w:left="720"/>
              <w:rPr>
                <w:rFonts w:ascii="Arial" w:eastAsia="Arial" w:hAnsi="Arial"/>
                <w:sz w:val="8"/>
              </w:rPr>
            </w:pPr>
            <w:r w:rsidRPr="00E30C3E">
              <w:rPr>
                <w:rFonts w:ascii="Arial" w:eastAsia="Arial" w:hAnsi="Arial"/>
                <w:sz w:val="8"/>
              </w:rPr>
              <w:t>Yekaterinburg, Russian Federation</w:t>
            </w: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r>
      <w:tr w:rsidR="00FB5D8D" w:rsidRPr="00E30C3E">
        <w:trPr>
          <w:trHeight w:val="82"/>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280" w:type="dxa"/>
            <w:vMerge w:val="restart"/>
            <w:shd w:val="clear" w:color="auto" w:fill="auto"/>
            <w:vAlign w:val="bottom"/>
          </w:tcPr>
          <w:p w:rsidR="00FB5D8D" w:rsidRPr="00E30C3E" w:rsidRDefault="00FB5D8D">
            <w:pPr>
              <w:spacing w:line="0" w:lineRule="atLeast"/>
              <w:ind w:right="218"/>
              <w:jc w:val="right"/>
              <w:rPr>
                <w:rFonts w:ascii="Arial" w:eastAsia="Arial" w:hAnsi="Arial"/>
                <w:sz w:val="8"/>
              </w:rPr>
            </w:pPr>
            <w:r w:rsidRPr="00E30C3E">
              <w:rPr>
                <w:rFonts w:ascii="Arial" w:eastAsia="Arial" w:hAnsi="Arial"/>
                <w:sz w:val="8"/>
              </w:rPr>
              <w:t>London, UK</w:t>
            </w: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2440" w:type="dxa"/>
            <w:gridSpan w:val="3"/>
            <w:shd w:val="clear" w:color="auto" w:fill="auto"/>
            <w:vAlign w:val="bottom"/>
          </w:tcPr>
          <w:p w:rsidR="00FB5D8D" w:rsidRPr="00E30C3E" w:rsidRDefault="00FB5D8D">
            <w:pPr>
              <w:spacing w:line="82" w:lineRule="exact"/>
              <w:ind w:left="1160"/>
              <w:rPr>
                <w:rFonts w:ascii="Arial" w:eastAsia="Arial" w:hAnsi="Arial"/>
                <w:sz w:val="8"/>
              </w:rPr>
            </w:pPr>
            <w:r w:rsidRPr="00E30C3E">
              <w:rPr>
                <w:rFonts w:ascii="Arial" w:eastAsia="Arial" w:hAnsi="Arial"/>
                <w:sz w:val="8"/>
              </w:rPr>
              <w:t>Novosibirsk, Russian Federation</w:t>
            </w: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7"/>
              </w:rPr>
            </w:pPr>
          </w:p>
        </w:tc>
      </w:tr>
      <w:tr w:rsidR="00FB5D8D" w:rsidRPr="00E30C3E">
        <w:trPr>
          <w:trHeight w:val="91"/>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280" w:type="dxa"/>
            <w:vMerge/>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840" w:type="dxa"/>
            <w:gridSpan w:val="2"/>
            <w:shd w:val="clear" w:color="auto" w:fill="auto"/>
            <w:vAlign w:val="bottom"/>
          </w:tcPr>
          <w:p w:rsidR="00FB5D8D" w:rsidRPr="00E30C3E" w:rsidRDefault="00FB5D8D">
            <w:pPr>
              <w:spacing w:line="91" w:lineRule="exact"/>
              <w:ind w:left="160"/>
              <w:rPr>
                <w:rFonts w:ascii="Arial" w:eastAsia="Arial" w:hAnsi="Arial"/>
                <w:sz w:val="8"/>
              </w:rPr>
            </w:pPr>
            <w:r w:rsidRPr="00E30C3E">
              <w:rPr>
                <w:rFonts w:ascii="Arial" w:eastAsia="Arial" w:hAnsi="Arial"/>
                <w:sz w:val="8"/>
              </w:rPr>
              <w:t>Gauting, Germany</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7"/>
              </w:rPr>
            </w:pPr>
          </w:p>
        </w:tc>
      </w:tr>
      <w:tr w:rsidR="00FB5D8D" w:rsidRPr="00E30C3E">
        <w:trPr>
          <w:trHeight w:val="94"/>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280" w:type="dxa"/>
            <w:shd w:val="clear" w:color="auto" w:fill="auto"/>
            <w:vAlign w:val="bottom"/>
          </w:tcPr>
          <w:p w:rsidR="00FB5D8D" w:rsidRPr="00E30C3E" w:rsidRDefault="00FB5D8D">
            <w:pPr>
              <w:spacing w:line="0" w:lineRule="atLeast"/>
              <w:ind w:right="218"/>
              <w:jc w:val="right"/>
              <w:rPr>
                <w:rFonts w:ascii="Arial" w:eastAsia="Arial" w:hAnsi="Arial"/>
                <w:sz w:val="8"/>
              </w:rPr>
            </w:pPr>
            <w:r w:rsidRPr="00E30C3E">
              <w:rPr>
                <w:rFonts w:ascii="Arial" w:eastAsia="Arial" w:hAnsi="Arial"/>
                <w:sz w:val="8"/>
              </w:rPr>
              <w:t>Milan, Italy</w:t>
            </w: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600" w:type="dxa"/>
            <w:shd w:val="clear" w:color="auto" w:fill="auto"/>
            <w:vAlign w:val="bottom"/>
          </w:tcPr>
          <w:p w:rsidR="00FB5D8D" w:rsidRPr="00E30C3E" w:rsidRDefault="00FB5D8D">
            <w:pPr>
              <w:spacing w:line="0" w:lineRule="atLeast"/>
              <w:ind w:left="40"/>
              <w:rPr>
                <w:rFonts w:ascii="Arial" w:eastAsia="Arial" w:hAnsi="Arial"/>
                <w:sz w:val="8"/>
              </w:rPr>
            </w:pPr>
            <w:r w:rsidRPr="00E30C3E">
              <w:rPr>
                <w:rFonts w:ascii="Arial" w:eastAsia="Arial" w:hAnsi="Arial"/>
                <w:sz w:val="8"/>
              </w:rPr>
              <w:t>Zagreb, Croatia</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r>
      <w:tr w:rsidR="00FB5D8D" w:rsidRPr="00E30C3E">
        <w:trPr>
          <w:trHeight w:val="109"/>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1280" w:type="dxa"/>
            <w:shd w:val="clear" w:color="auto" w:fill="auto"/>
            <w:vAlign w:val="bottom"/>
          </w:tcPr>
          <w:p w:rsidR="00FB5D8D" w:rsidRPr="00E30C3E" w:rsidRDefault="00FB5D8D">
            <w:pPr>
              <w:spacing w:line="0" w:lineRule="atLeast"/>
              <w:ind w:right="218"/>
              <w:jc w:val="right"/>
              <w:rPr>
                <w:rFonts w:ascii="Arial" w:eastAsia="Arial" w:hAnsi="Arial"/>
                <w:sz w:val="8"/>
              </w:rPr>
            </w:pPr>
            <w:r w:rsidRPr="00E30C3E">
              <w:rPr>
                <w:rFonts w:ascii="Arial" w:eastAsia="Arial" w:hAnsi="Arial"/>
                <w:sz w:val="8"/>
              </w:rPr>
              <w:t>Porto, Portugal</w:t>
            </w:r>
          </w:p>
        </w:tc>
        <w:tc>
          <w:tcPr>
            <w:tcW w:w="1840" w:type="dxa"/>
            <w:gridSpan w:val="2"/>
            <w:vMerge w:val="restart"/>
            <w:shd w:val="clear" w:color="auto" w:fill="auto"/>
            <w:vAlign w:val="bottom"/>
          </w:tcPr>
          <w:p w:rsidR="00FB5D8D" w:rsidRPr="00E30C3E" w:rsidRDefault="00FB5D8D">
            <w:pPr>
              <w:spacing w:line="0" w:lineRule="atLeast"/>
              <w:ind w:left="120"/>
              <w:rPr>
                <w:rFonts w:ascii="Arial" w:eastAsia="Arial" w:hAnsi="Arial"/>
                <w:sz w:val="8"/>
              </w:rPr>
            </w:pPr>
            <w:r w:rsidRPr="00E30C3E">
              <w:rPr>
                <w:rFonts w:ascii="Arial" w:eastAsia="Arial" w:hAnsi="Arial"/>
                <w:sz w:val="8"/>
              </w:rPr>
              <w:t>Rome, Italy</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1100" w:type="dxa"/>
            <w:gridSpan w:val="2"/>
            <w:shd w:val="clear" w:color="auto" w:fill="auto"/>
            <w:vAlign w:val="bottom"/>
          </w:tcPr>
          <w:p w:rsidR="00FB5D8D" w:rsidRPr="00E30C3E" w:rsidRDefault="00FB5D8D">
            <w:pPr>
              <w:spacing w:line="0" w:lineRule="atLeast"/>
              <w:ind w:left="100"/>
              <w:rPr>
                <w:rFonts w:ascii="Arial" w:eastAsia="Arial" w:hAnsi="Arial"/>
                <w:sz w:val="8"/>
              </w:rPr>
            </w:pPr>
            <w:r w:rsidRPr="00E30C3E">
              <w:rPr>
                <w:rFonts w:ascii="Arial" w:eastAsia="Arial" w:hAnsi="Arial"/>
                <w:sz w:val="8"/>
              </w:rPr>
              <w:t>Seoul, Republic of Korea</w:t>
            </w:r>
          </w:p>
        </w:tc>
      </w:tr>
      <w:tr w:rsidR="00FB5D8D" w:rsidRPr="00E30C3E">
        <w:trPr>
          <w:trHeight w:val="22"/>
        </w:trPr>
        <w:tc>
          <w:tcPr>
            <w:tcW w:w="1440" w:type="dxa"/>
            <w:shd w:val="clear" w:color="auto" w:fill="auto"/>
            <w:vAlign w:val="bottom"/>
          </w:tcPr>
          <w:p w:rsidR="00FB5D8D" w:rsidRPr="00E30C3E" w:rsidRDefault="00FB5D8D">
            <w:pPr>
              <w:spacing w:line="20" w:lineRule="exact"/>
              <w:rPr>
                <w:rFonts w:ascii="Times New Roman" w:eastAsia="Times New Roman" w:hAnsi="Times New Roman"/>
                <w:sz w:val="1"/>
              </w:rPr>
            </w:pPr>
          </w:p>
        </w:tc>
        <w:tc>
          <w:tcPr>
            <w:tcW w:w="1280" w:type="dxa"/>
            <w:shd w:val="clear" w:color="auto" w:fill="auto"/>
            <w:vAlign w:val="bottom"/>
          </w:tcPr>
          <w:p w:rsidR="00FB5D8D" w:rsidRPr="00E30C3E" w:rsidRDefault="00FB5D8D">
            <w:pPr>
              <w:spacing w:line="20" w:lineRule="exact"/>
              <w:rPr>
                <w:rFonts w:ascii="Times New Roman" w:eastAsia="Times New Roman" w:hAnsi="Times New Roman"/>
                <w:sz w:val="1"/>
              </w:rPr>
            </w:pPr>
          </w:p>
        </w:tc>
        <w:tc>
          <w:tcPr>
            <w:tcW w:w="1840" w:type="dxa"/>
            <w:gridSpan w:val="2"/>
            <w:vMerge/>
            <w:shd w:val="clear" w:color="auto" w:fill="auto"/>
            <w:vAlign w:val="bottom"/>
          </w:tcPr>
          <w:p w:rsidR="00FB5D8D" w:rsidRPr="00E30C3E" w:rsidRDefault="00FB5D8D">
            <w:pPr>
              <w:spacing w:line="20" w:lineRule="exact"/>
              <w:rPr>
                <w:rFonts w:ascii="Times New Roman" w:eastAsia="Times New Roman" w:hAnsi="Times New Roman"/>
                <w:sz w:val="1"/>
              </w:rPr>
            </w:pPr>
          </w:p>
        </w:tc>
        <w:tc>
          <w:tcPr>
            <w:tcW w:w="160" w:type="dxa"/>
            <w:shd w:val="clear" w:color="auto" w:fill="auto"/>
            <w:vAlign w:val="bottom"/>
          </w:tcPr>
          <w:p w:rsidR="00FB5D8D" w:rsidRPr="00E30C3E" w:rsidRDefault="00FB5D8D">
            <w:pPr>
              <w:spacing w:line="20" w:lineRule="exact"/>
              <w:rPr>
                <w:rFonts w:ascii="Times New Roman" w:eastAsia="Times New Roman" w:hAnsi="Times New Roman"/>
                <w:sz w:val="1"/>
              </w:rPr>
            </w:pPr>
          </w:p>
        </w:tc>
        <w:tc>
          <w:tcPr>
            <w:tcW w:w="680" w:type="dxa"/>
            <w:shd w:val="clear" w:color="auto" w:fill="auto"/>
            <w:vAlign w:val="bottom"/>
          </w:tcPr>
          <w:p w:rsidR="00FB5D8D" w:rsidRPr="00E30C3E" w:rsidRDefault="00FB5D8D">
            <w:pPr>
              <w:spacing w:line="20" w:lineRule="exact"/>
              <w:rPr>
                <w:rFonts w:ascii="Times New Roman" w:eastAsia="Times New Roman" w:hAnsi="Times New Roman"/>
                <w:sz w:val="1"/>
              </w:rPr>
            </w:pPr>
          </w:p>
        </w:tc>
        <w:tc>
          <w:tcPr>
            <w:tcW w:w="440" w:type="dxa"/>
            <w:shd w:val="clear" w:color="auto" w:fill="auto"/>
            <w:vAlign w:val="bottom"/>
          </w:tcPr>
          <w:p w:rsidR="00FB5D8D" w:rsidRPr="00E30C3E" w:rsidRDefault="00FB5D8D">
            <w:pPr>
              <w:spacing w:line="20" w:lineRule="exact"/>
              <w:rPr>
                <w:rFonts w:ascii="Times New Roman" w:eastAsia="Times New Roman" w:hAnsi="Times New Roman"/>
                <w:sz w:val="1"/>
              </w:rPr>
            </w:pPr>
          </w:p>
        </w:tc>
      </w:tr>
      <w:tr w:rsidR="00FB5D8D" w:rsidRPr="00E30C3E">
        <w:trPr>
          <w:trHeight w:val="137"/>
        </w:trPr>
        <w:tc>
          <w:tcPr>
            <w:tcW w:w="1440" w:type="dxa"/>
            <w:shd w:val="clear" w:color="auto" w:fill="auto"/>
            <w:vAlign w:val="bottom"/>
          </w:tcPr>
          <w:p w:rsidR="00FB5D8D" w:rsidRPr="00E30C3E" w:rsidRDefault="00FB5D8D">
            <w:pPr>
              <w:spacing w:line="0" w:lineRule="atLeast"/>
              <w:ind w:left="600"/>
              <w:rPr>
                <w:rFonts w:ascii="Arial" w:eastAsia="Arial" w:hAnsi="Arial"/>
                <w:sz w:val="8"/>
              </w:rPr>
            </w:pPr>
            <w:r w:rsidRPr="00E30C3E">
              <w:rPr>
                <w:rFonts w:ascii="Arial" w:eastAsia="Arial" w:hAnsi="Arial"/>
                <w:sz w:val="8"/>
              </w:rPr>
              <w:t>Atlanta, USA</w:t>
            </w:r>
          </w:p>
        </w:tc>
        <w:tc>
          <w:tcPr>
            <w:tcW w:w="1520" w:type="dxa"/>
            <w:gridSpan w:val="2"/>
            <w:shd w:val="clear" w:color="auto" w:fill="auto"/>
            <w:vAlign w:val="bottom"/>
          </w:tcPr>
          <w:p w:rsidR="00FB5D8D" w:rsidRPr="00E30C3E" w:rsidRDefault="00FB5D8D">
            <w:pPr>
              <w:spacing w:line="137" w:lineRule="exact"/>
              <w:ind w:left="380"/>
              <w:rPr>
                <w:rFonts w:ascii="Arial" w:eastAsia="Arial" w:hAnsi="Arial"/>
                <w:w w:val="95"/>
                <w:sz w:val="15"/>
                <w:vertAlign w:val="subscript"/>
              </w:rPr>
            </w:pPr>
            <w:r w:rsidRPr="00E30C3E">
              <w:rPr>
                <w:rFonts w:ascii="Arial" w:eastAsia="Arial" w:hAnsi="Arial"/>
                <w:w w:val="95"/>
                <w:sz w:val="8"/>
              </w:rPr>
              <w:t>Barcelona, Spain</w:t>
            </w:r>
            <w:r w:rsidRPr="00E30C3E">
              <w:rPr>
                <w:rFonts w:ascii="Arial" w:eastAsia="Arial" w:hAnsi="Arial"/>
                <w:w w:val="95"/>
                <w:sz w:val="15"/>
              </w:rPr>
              <w:t xml:space="preserve"> </w:t>
            </w:r>
            <w:r w:rsidRPr="00E30C3E">
              <w:rPr>
                <w:rFonts w:ascii="Arial" w:eastAsia="Arial" w:hAnsi="Arial"/>
                <w:w w:val="95"/>
                <w:sz w:val="15"/>
                <w:vertAlign w:val="subscript"/>
              </w:rPr>
              <w:t>Le Hamma,</w:t>
            </w:r>
          </w:p>
        </w:tc>
        <w:tc>
          <w:tcPr>
            <w:tcW w:w="1760" w:type="dxa"/>
            <w:gridSpan w:val="2"/>
            <w:shd w:val="clear" w:color="auto" w:fill="auto"/>
            <w:vAlign w:val="bottom"/>
          </w:tcPr>
          <w:p w:rsidR="00FB5D8D" w:rsidRPr="00E30C3E" w:rsidRDefault="00FB5D8D">
            <w:pPr>
              <w:spacing w:line="0" w:lineRule="atLeast"/>
              <w:ind w:left="1020"/>
              <w:rPr>
                <w:rFonts w:ascii="Arial" w:eastAsia="Arial" w:hAnsi="Arial"/>
                <w:sz w:val="8"/>
              </w:rPr>
            </w:pPr>
            <w:r w:rsidRPr="00E30C3E">
              <w:rPr>
                <w:rFonts w:ascii="Arial" w:eastAsia="Arial" w:hAnsi="Arial"/>
                <w:sz w:val="8"/>
              </w:rPr>
              <w:t>New Delhi, India</w:t>
            </w:r>
          </w:p>
        </w:tc>
        <w:tc>
          <w:tcPr>
            <w:tcW w:w="1100" w:type="dxa"/>
            <w:gridSpan w:val="2"/>
            <w:shd w:val="clear" w:color="auto" w:fill="auto"/>
            <w:vAlign w:val="bottom"/>
          </w:tcPr>
          <w:p w:rsidR="00FB5D8D" w:rsidRPr="00E30C3E" w:rsidRDefault="00FB5D8D">
            <w:pPr>
              <w:spacing w:line="0" w:lineRule="atLeast"/>
              <w:ind w:left="440"/>
              <w:rPr>
                <w:rFonts w:ascii="Arial" w:eastAsia="Arial" w:hAnsi="Arial"/>
                <w:sz w:val="8"/>
              </w:rPr>
            </w:pPr>
            <w:r w:rsidRPr="00E30C3E">
              <w:rPr>
                <w:rFonts w:ascii="Arial" w:eastAsia="Arial" w:hAnsi="Arial"/>
                <w:sz w:val="8"/>
              </w:rPr>
              <w:t>Tokyo, Japan</w:t>
            </w:r>
          </w:p>
        </w:tc>
      </w:tr>
      <w:tr w:rsidR="00FB5D8D" w:rsidRPr="00E30C3E">
        <w:trPr>
          <w:trHeight w:val="100"/>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520" w:type="dxa"/>
            <w:gridSpan w:val="2"/>
            <w:shd w:val="clear" w:color="auto" w:fill="auto"/>
            <w:vAlign w:val="bottom"/>
          </w:tcPr>
          <w:p w:rsidR="00FB5D8D" w:rsidRPr="00E30C3E" w:rsidRDefault="00FB5D8D">
            <w:pPr>
              <w:spacing w:line="0" w:lineRule="atLeast"/>
              <w:ind w:left="958"/>
              <w:jc w:val="center"/>
              <w:rPr>
                <w:rFonts w:ascii="Arial" w:eastAsia="Arial" w:hAnsi="Arial"/>
                <w:sz w:val="8"/>
              </w:rPr>
            </w:pPr>
            <w:r w:rsidRPr="00E30C3E">
              <w:rPr>
                <w:rFonts w:ascii="Arial" w:eastAsia="Arial" w:hAnsi="Arial"/>
                <w:sz w:val="8"/>
              </w:rPr>
              <w:t>Algeria</w:t>
            </w:r>
          </w:p>
        </w:tc>
        <w:tc>
          <w:tcPr>
            <w:tcW w:w="1600" w:type="dxa"/>
            <w:vMerge w:val="restart"/>
            <w:shd w:val="clear" w:color="auto" w:fill="auto"/>
            <w:vAlign w:val="bottom"/>
          </w:tcPr>
          <w:p w:rsidR="00FB5D8D" w:rsidRPr="00E30C3E" w:rsidRDefault="00FB5D8D">
            <w:pPr>
              <w:spacing w:line="0" w:lineRule="atLeast"/>
              <w:ind w:left="740"/>
              <w:rPr>
                <w:rFonts w:ascii="Arial" w:eastAsia="Arial" w:hAnsi="Arial"/>
                <w:sz w:val="8"/>
              </w:rPr>
            </w:pPr>
            <w:r w:rsidRPr="00E30C3E">
              <w:rPr>
                <w:rFonts w:ascii="Arial" w:eastAsia="Arial" w:hAnsi="Arial"/>
                <w:sz w:val="8"/>
              </w:rPr>
              <w:t>Karachi,</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100" w:type="dxa"/>
            <w:gridSpan w:val="2"/>
            <w:vMerge w:val="restart"/>
            <w:shd w:val="clear" w:color="auto" w:fill="auto"/>
            <w:vAlign w:val="bottom"/>
          </w:tcPr>
          <w:p w:rsidR="00FB5D8D" w:rsidRPr="00E30C3E" w:rsidRDefault="00FB5D8D">
            <w:pPr>
              <w:spacing w:line="0" w:lineRule="atLeast"/>
              <w:ind w:left="120"/>
              <w:rPr>
                <w:rFonts w:ascii="Arial" w:eastAsia="Arial" w:hAnsi="Arial"/>
                <w:sz w:val="8"/>
              </w:rPr>
            </w:pPr>
            <w:r w:rsidRPr="00E30C3E">
              <w:rPr>
                <w:rFonts w:ascii="Arial" w:eastAsia="Arial" w:hAnsi="Arial"/>
                <w:sz w:val="8"/>
              </w:rPr>
              <w:t>Hong Kong, China SAR</w:t>
            </w:r>
          </w:p>
        </w:tc>
      </w:tr>
      <w:tr w:rsidR="00FB5D8D" w:rsidRPr="00E30C3E">
        <w:trPr>
          <w:trHeight w:val="37"/>
        </w:trPr>
        <w:tc>
          <w:tcPr>
            <w:tcW w:w="1440" w:type="dxa"/>
            <w:vMerge w:val="restart"/>
            <w:shd w:val="clear" w:color="auto" w:fill="auto"/>
            <w:vAlign w:val="bottom"/>
          </w:tcPr>
          <w:p w:rsidR="00FB5D8D" w:rsidRPr="00E30C3E" w:rsidRDefault="00FB5D8D">
            <w:pPr>
              <w:spacing w:line="82" w:lineRule="exact"/>
              <w:rPr>
                <w:rFonts w:ascii="Arial" w:eastAsia="Arial" w:hAnsi="Arial"/>
                <w:sz w:val="8"/>
              </w:rPr>
            </w:pPr>
            <w:r w:rsidRPr="00E30C3E">
              <w:rPr>
                <w:rFonts w:ascii="Arial" w:eastAsia="Arial" w:hAnsi="Arial"/>
                <w:sz w:val="8"/>
              </w:rPr>
              <w:t>Mexico City, Mexico</w:t>
            </w: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600" w:type="dxa"/>
            <w:vMerge/>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10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trPr>
          <w:trHeight w:val="44"/>
        </w:trPr>
        <w:tc>
          <w:tcPr>
            <w:tcW w:w="1440" w:type="dxa"/>
            <w:vMerge/>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280" w:type="dxa"/>
            <w:vMerge w:val="restart"/>
            <w:shd w:val="clear" w:color="auto" w:fill="auto"/>
            <w:vAlign w:val="bottom"/>
          </w:tcPr>
          <w:p w:rsidR="00FB5D8D" w:rsidRPr="00E30C3E" w:rsidRDefault="00FB5D8D">
            <w:pPr>
              <w:spacing w:line="0" w:lineRule="atLeast"/>
              <w:ind w:left="140"/>
              <w:rPr>
                <w:rFonts w:ascii="Arial" w:eastAsia="Arial" w:hAnsi="Arial"/>
                <w:sz w:val="8"/>
              </w:rPr>
            </w:pPr>
            <w:r w:rsidRPr="00E30C3E">
              <w:rPr>
                <w:rFonts w:ascii="Arial" w:eastAsia="Arial" w:hAnsi="Arial"/>
                <w:sz w:val="8"/>
              </w:rPr>
              <w:t>Guadeloupe,</w:t>
            </w: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600" w:type="dxa"/>
            <w:vMerge/>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trPr>
          <w:trHeight w:val="72"/>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280" w:type="dxa"/>
            <w:vMerge/>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600" w:type="dxa"/>
            <w:shd w:val="clear" w:color="auto" w:fill="auto"/>
            <w:vAlign w:val="bottom"/>
          </w:tcPr>
          <w:p w:rsidR="00FB5D8D" w:rsidRPr="00E30C3E" w:rsidRDefault="00FB5D8D">
            <w:pPr>
              <w:spacing w:line="73" w:lineRule="exact"/>
              <w:ind w:left="740"/>
              <w:rPr>
                <w:rFonts w:ascii="Arial" w:eastAsia="Arial" w:hAnsi="Arial"/>
                <w:sz w:val="8"/>
              </w:rPr>
            </w:pPr>
            <w:r w:rsidRPr="00E30C3E">
              <w:rPr>
                <w:rFonts w:ascii="Arial" w:eastAsia="Arial" w:hAnsi="Arial"/>
                <w:sz w:val="8"/>
              </w:rPr>
              <w:t>Pakistan</w:t>
            </w:r>
          </w:p>
        </w:tc>
        <w:tc>
          <w:tcPr>
            <w:tcW w:w="840" w:type="dxa"/>
            <w:gridSpan w:val="2"/>
            <w:vMerge w:val="restart"/>
            <w:shd w:val="clear" w:color="auto" w:fill="auto"/>
            <w:vAlign w:val="bottom"/>
          </w:tcPr>
          <w:p w:rsidR="00FB5D8D" w:rsidRPr="00E30C3E" w:rsidRDefault="00FB5D8D">
            <w:pPr>
              <w:spacing w:line="0" w:lineRule="atLeast"/>
              <w:ind w:right="78"/>
              <w:jc w:val="right"/>
              <w:rPr>
                <w:rFonts w:ascii="Arial" w:eastAsia="Arial" w:hAnsi="Arial"/>
                <w:sz w:val="8"/>
              </w:rPr>
            </w:pPr>
            <w:r w:rsidRPr="00E30C3E">
              <w:rPr>
                <w:rFonts w:ascii="Arial" w:eastAsia="Arial" w:hAnsi="Arial"/>
                <w:sz w:val="8"/>
              </w:rPr>
              <w:t>Bangkok, Thailand</w:t>
            </w: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6"/>
              </w:rPr>
            </w:pPr>
          </w:p>
        </w:tc>
      </w:tr>
      <w:tr w:rsidR="00FB5D8D" w:rsidRPr="00E30C3E">
        <w:trPr>
          <w:trHeight w:val="100"/>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280" w:type="dxa"/>
            <w:shd w:val="clear" w:color="auto" w:fill="auto"/>
            <w:vAlign w:val="bottom"/>
          </w:tcPr>
          <w:p w:rsidR="00FB5D8D" w:rsidRPr="00E30C3E" w:rsidRDefault="00FB5D8D">
            <w:pPr>
              <w:spacing w:line="0" w:lineRule="atLeast"/>
              <w:ind w:left="140"/>
              <w:rPr>
                <w:rFonts w:ascii="Arial" w:eastAsia="Arial" w:hAnsi="Arial"/>
                <w:sz w:val="8"/>
              </w:rPr>
            </w:pPr>
            <w:r w:rsidRPr="00E30C3E">
              <w:rPr>
                <w:rFonts w:ascii="Arial" w:eastAsia="Arial" w:hAnsi="Arial"/>
                <w:sz w:val="8"/>
              </w:rPr>
              <w:t>France</w:t>
            </w: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600" w:type="dxa"/>
            <w:vMerge w:val="restart"/>
            <w:shd w:val="clear" w:color="auto" w:fill="auto"/>
            <w:vAlign w:val="bottom"/>
          </w:tcPr>
          <w:p w:rsidR="00FB5D8D" w:rsidRPr="00E30C3E" w:rsidRDefault="00FB5D8D">
            <w:pPr>
              <w:spacing w:line="0" w:lineRule="atLeast"/>
              <w:ind w:left="1000"/>
              <w:rPr>
                <w:rFonts w:ascii="Arial" w:eastAsia="Arial" w:hAnsi="Arial"/>
                <w:sz w:val="8"/>
              </w:rPr>
            </w:pPr>
            <w:r w:rsidRPr="00E30C3E">
              <w:rPr>
                <w:rFonts w:ascii="Arial" w:eastAsia="Arial" w:hAnsi="Arial"/>
                <w:sz w:val="8"/>
              </w:rPr>
              <w:t>Chennai,</w:t>
            </w:r>
          </w:p>
        </w:tc>
        <w:tc>
          <w:tcPr>
            <w:tcW w:w="840" w:type="dxa"/>
            <w:gridSpan w:val="2"/>
            <w:vMerge/>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r>
      <w:tr w:rsidR="00FB5D8D" w:rsidRPr="00E30C3E">
        <w:trPr>
          <w:trHeight w:val="59"/>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600" w:type="dxa"/>
            <w:vMerge/>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5"/>
              </w:rPr>
            </w:pPr>
          </w:p>
        </w:tc>
      </w:tr>
      <w:tr w:rsidR="00FB5D8D" w:rsidRPr="00E30C3E">
        <w:trPr>
          <w:trHeight w:val="91"/>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1520" w:type="dxa"/>
            <w:gridSpan w:val="2"/>
            <w:vMerge w:val="restart"/>
            <w:shd w:val="clear" w:color="auto" w:fill="auto"/>
            <w:vAlign w:val="bottom"/>
          </w:tcPr>
          <w:p w:rsidR="00FB5D8D" w:rsidRPr="00E30C3E" w:rsidRDefault="00FB5D8D">
            <w:pPr>
              <w:spacing w:line="0" w:lineRule="atLeast"/>
              <w:ind w:left="958"/>
              <w:jc w:val="center"/>
              <w:rPr>
                <w:rFonts w:ascii="Arial" w:eastAsia="Arial" w:hAnsi="Arial"/>
                <w:sz w:val="8"/>
              </w:rPr>
            </w:pPr>
            <w:r w:rsidRPr="00E30C3E">
              <w:rPr>
                <w:rFonts w:ascii="Arial" w:eastAsia="Arial" w:hAnsi="Arial"/>
                <w:sz w:val="8"/>
              </w:rPr>
              <w:t>Cotonou,</w:t>
            </w:r>
          </w:p>
        </w:tc>
        <w:tc>
          <w:tcPr>
            <w:tcW w:w="1600" w:type="dxa"/>
            <w:shd w:val="clear" w:color="auto" w:fill="auto"/>
            <w:vAlign w:val="bottom"/>
          </w:tcPr>
          <w:p w:rsidR="00FB5D8D" w:rsidRPr="00E30C3E" w:rsidRDefault="00FB5D8D">
            <w:pPr>
              <w:spacing w:line="91" w:lineRule="exact"/>
              <w:ind w:left="1080"/>
              <w:rPr>
                <w:rFonts w:ascii="Arial" w:eastAsia="Arial" w:hAnsi="Arial"/>
                <w:sz w:val="8"/>
              </w:rPr>
            </w:pPr>
            <w:r w:rsidRPr="00E30C3E">
              <w:rPr>
                <w:rFonts w:ascii="Arial" w:eastAsia="Arial" w:hAnsi="Arial"/>
                <w:sz w:val="8"/>
              </w:rPr>
              <w:t>India</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7"/>
              </w:rPr>
            </w:pPr>
          </w:p>
        </w:tc>
      </w:tr>
      <w:tr w:rsidR="00FB5D8D" w:rsidRPr="00E30C3E">
        <w:trPr>
          <w:trHeight w:val="21"/>
        </w:trPr>
        <w:tc>
          <w:tcPr>
            <w:tcW w:w="1440" w:type="dxa"/>
            <w:shd w:val="clear" w:color="auto" w:fill="auto"/>
            <w:vAlign w:val="bottom"/>
          </w:tcPr>
          <w:p w:rsidR="00FB5D8D" w:rsidRPr="00E30C3E" w:rsidRDefault="00FB5D8D">
            <w:pPr>
              <w:spacing w:line="20" w:lineRule="exact"/>
              <w:rPr>
                <w:rFonts w:ascii="Times New Roman" w:eastAsia="Times New Roman" w:hAnsi="Times New Roman"/>
                <w:sz w:val="1"/>
              </w:rPr>
            </w:pPr>
          </w:p>
        </w:tc>
        <w:tc>
          <w:tcPr>
            <w:tcW w:w="1520" w:type="dxa"/>
            <w:gridSpan w:val="2"/>
            <w:vMerge/>
            <w:shd w:val="clear" w:color="auto" w:fill="auto"/>
            <w:vAlign w:val="bottom"/>
          </w:tcPr>
          <w:p w:rsidR="00FB5D8D" w:rsidRPr="00E30C3E" w:rsidRDefault="00FB5D8D">
            <w:pPr>
              <w:spacing w:line="20" w:lineRule="exact"/>
              <w:rPr>
                <w:rFonts w:ascii="Times New Roman" w:eastAsia="Times New Roman" w:hAnsi="Times New Roman"/>
                <w:sz w:val="1"/>
              </w:rPr>
            </w:pPr>
          </w:p>
        </w:tc>
        <w:tc>
          <w:tcPr>
            <w:tcW w:w="1600" w:type="dxa"/>
            <w:vMerge w:val="restart"/>
            <w:shd w:val="clear" w:color="auto" w:fill="auto"/>
            <w:vAlign w:val="bottom"/>
          </w:tcPr>
          <w:p w:rsidR="00FB5D8D" w:rsidRPr="00E30C3E" w:rsidRDefault="00FB5D8D">
            <w:pPr>
              <w:spacing w:line="0" w:lineRule="atLeast"/>
              <w:ind w:left="340"/>
              <w:rPr>
                <w:rFonts w:ascii="Arial" w:eastAsia="Arial" w:hAnsi="Arial"/>
                <w:sz w:val="8"/>
              </w:rPr>
            </w:pPr>
            <w:r w:rsidRPr="00E30C3E">
              <w:rPr>
                <w:rFonts w:ascii="Arial" w:eastAsia="Arial" w:hAnsi="Arial"/>
                <w:sz w:val="8"/>
              </w:rPr>
              <w:t>Kampala,</w:t>
            </w:r>
          </w:p>
        </w:tc>
        <w:tc>
          <w:tcPr>
            <w:tcW w:w="160" w:type="dxa"/>
            <w:shd w:val="clear" w:color="auto" w:fill="auto"/>
            <w:vAlign w:val="bottom"/>
          </w:tcPr>
          <w:p w:rsidR="00FB5D8D" w:rsidRPr="00E30C3E" w:rsidRDefault="00FB5D8D">
            <w:pPr>
              <w:spacing w:line="20" w:lineRule="exact"/>
              <w:rPr>
                <w:rFonts w:ascii="Times New Roman" w:eastAsia="Times New Roman" w:hAnsi="Times New Roman"/>
                <w:sz w:val="1"/>
              </w:rPr>
            </w:pPr>
          </w:p>
        </w:tc>
        <w:tc>
          <w:tcPr>
            <w:tcW w:w="680" w:type="dxa"/>
            <w:shd w:val="clear" w:color="auto" w:fill="auto"/>
            <w:vAlign w:val="bottom"/>
          </w:tcPr>
          <w:p w:rsidR="00FB5D8D" w:rsidRPr="00E30C3E" w:rsidRDefault="00FB5D8D">
            <w:pPr>
              <w:spacing w:line="20" w:lineRule="exact"/>
              <w:rPr>
                <w:rFonts w:ascii="Times New Roman" w:eastAsia="Times New Roman" w:hAnsi="Times New Roman"/>
                <w:sz w:val="1"/>
              </w:rPr>
            </w:pPr>
          </w:p>
        </w:tc>
        <w:tc>
          <w:tcPr>
            <w:tcW w:w="440" w:type="dxa"/>
            <w:shd w:val="clear" w:color="auto" w:fill="auto"/>
            <w:vAlign w:val="bottom"/>
          </w:tcPr>
          <w:p w:rsidR="00FB5D8D" w:rsidRPr="00E30C3E" w:rsidRDefault="00FB5D8D">
            <w:pPr>
              <w:spacing w:line="20" w:lineRule="exact"/>
              <w:rPr>
                <w:rFonts w:ascii="Times New Roman" w:eastAsia="Times New Roman" w:hAnsi="Times New Roman"/>
                <w:sz w:val="1"/>
              </w:rPr>
            </w:pPr>
          </w:p>
        </w:tc>
      </w:tr>
      <w:tr w:rsidR="00FB5D8D" w:rsidRPr="00E30C3E">
        <w:trPr>
          <w:trHeight w:val="80"/>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520" w:type="dxa"/>
            <w:gridSpan w:val="2"/>
            <w:shd w:val="clear" w:color="auto" w:fill="auto"/>
            <w:vAlign w:val="bottom"/>
          </w:tcPr>
          <w:p w:rsidR="00FB5D8D" w:rsidRPr="00E30C3E" w:rsidRDefault="00FB5D8D">
            <w:pPr>
              <w:spacing w:line="80" w:lineRule="exact"/>
              <w:ind w:left="978"/>
              <w:jc w:val="center"/>
              <w:rPr>
                <w:rFonts w:ascii="Arial" w:eastAsia="Arial" w:hAnsi="Arial"/>
                <w:sz w:val="8"/>
              </w:rPr>
            </w:pPr>
            <w:r w:rsidRPr="00E30C3E">
              <w:rPr>
                <w:rFonts w:ascii="Arial" w:eastAsia="Arial" w:hAnsi="Arial"/>
                <w:sz w:val="8"/>
              </w:rPr>
              <w:t>Benin</w:t>
            </w:r>
          </w:p>
        </w:tc>
        <w:tc>
          <w:tcPr>
            <w:tcW w:w="1600" w:type="dxa"/>
            <w:vMerge/>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6"/>
              </w:rPr>
            </w:pPr>
          </w:p>
        </w:tc>
      </w:tr>
      <w:tr w:rsidR="00FB5D8D" w:rsidRPr="00E30C3E">
        <w:trPr>
          <w:trHeight w:val="100"/>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1600" w:type="dxa"/>
            <w:shd w:val="clear" w:color="auto" w:fill="auto"/>
            <w:vAlign w:val="bottom"/>
          </w:tcPr>
          <w:p w:rsidR="00FB5D8D" w:rsidRPr="00E30C3E" w:rsidRDefault="00FB5D8D">
            <w:pPr>
              <w:spacing w:line="0" w:lineRule="atLeast"/>
              <w:ind w:left="340"/>
              <w:rPr>
                <w:rFonts w:ascii="Arial" w:eastAsia="Arial" w:hAnsi="Arial"/>
                <w:sz w:val="8"/>
              </w:rPr>
            </w:pPr>
            <w:r w:rsidRPr="00E30C3E">
              <w:rPr>
                <w:rFonts w:ascii="Arial" w:eastAsia="Arial" w:hAnsi="Arial"/>
                <w:sz w:val="8"/>
              </w:rPr>
              <w:t>Uganda</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8"/>
              </w:rPr>
            </w:pPr>
          </w:p>
        </w:tc>
      </w:tr>
      <w:tr w:rsidR="00FB5D8D" w:rsidRPr="00E30C3E">
        <w:trPr>
          <w:trHeight w:val="357"/>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1600" w:type="dxa"/>
            <w:shd w:val="clear" w:color="auto" w:fill="auto"/>
            <w:vAlign w:val="bottom"/>
          </w:tcPr>
          <w:p w:rsidR="00FB5D8D" w:rsidRPr="00E30C3E" w:rsidRDefault="00FB5D8D">
            <w:pPr>
              <w:spacing w:line="0" w:lineRule="atLeast"/>
              <w:ind w:left="280"/>
              <w:rPr>
                <w:rFonts w:ascii="Arial" w:eastAsia="Arial" w:hAnsi="Arial"/>
                <w:sz w:val="8"/>
              </w:rPr>
            </w:pPr>
            <w:r w:rsidRPr="00E30C3E">
              <w:rPr>
                <w:rFonts w:ascii="Arial" w:eastAsia="Arial" w:hAnsi="Arial"/>
                <w:sz w:val="8"/>
              </w:rPr>
              <w:t>Johannesburg,</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680" w:type="dxa"/>
            <w:shd w:val="clear" w:color="auto" w:fill="auto"/>
            <w:vAlign w:val="bottom"/>
          </w:tcPr>
          <w:p w:rsidR="00FB5D8D" w:rsidRPr="00E30C3E" w:rsidRDefault="00FB5D8D">
            <w:pPr>
              <w:spacing w:line="0" w:lineRule="atLeast"/>
              <w:ind w:right="78"/>
              <w:jc w:val="right"/>
              <w:rPr>
                <w:rFonts w:ascii="Arial" w:eastAsia="Arial" w:hAnsi="Arial"/>
                <w:sz w:val="8"/>
              </w:rPr>
            </w:pPr>
            <w:r w:rsidRPr="00E30C3E">
              <w:rPr>
                <w:rFonts w:ascii="Arial" w:eastAsia="Arial" w:hAnsi="Arial"/>
                <w:sz w:val="8"/>
              </w:rPr>
              <w:t>Adelaide,</w:t>
            </w:r>
          </w:p>
        </w:tc>
        <w:tc>
          <w:tcPr>
            <w:tcW w:w="440" w:type="dxa"/>
            <w:shd w:val="clear" w:color="auto" w:fill="auto"/>
            <w:vAlign w:val="bottom"/>
          </w:tcPr>
          <w:p w:rsidR="00FB5D8D" w:rsidRPr="00E30C3E" w:rsidRDefault="00FB5D8D">
            <w:pPr>
              <w:spacing w:line="0" w:lineRule="atLeast"/>
              <w:ind w:left="80"/>
              <w:rPr>
                <w:rFonts w:ascii="Arial" w:eastAsia="Arial" w:hAnsi="Arial"/>
                <w:w w:val="94"/>
                <w:sz w:val="8"/>
              </w:rPr>
            </w:pPr>
            <w:r w:rsidRPr="00E30C3E">
              <w:rPr>
                <w:rFonts w:ascii="Arial" w:eastAsia="Arial" w:hAnsi="Arial"/>
                <w:w w:val="94"/>
                <w:sz w:val="8"/>
              </w:rPr>
              <w:t>Brisbane,</w:t>
            </w:r>
          </w:p>
        </w:tc>
      </w:tr>
      <w:tr w:rsidR="00FB5D8D" w:rsidRPr="00E30C3E">
        <w:trPr>
          <w:trHeight w:val="104"/>
        </w:trPr>
        <w:tc>
          <w:tcPr>
            <w:tcW w:w="1440" w:type="dxa"/>
            <w:vMerge w:val="restart"/>
            <w:shd w:val="clear" w:color="auto" w:fill="auto"/>
            <w:vAlign w:val="bottom"/>
          </w:tcPr>
          <w:p w:rsidR="00FB5D8D" w:rsidRPr="00E30C3E" w:rsidRDefault="00FB5D8D">
            <w:pPr>
              <w:spacing w:line="0" w:lineRule="atLeast"/>
              <w:ind w:left="740"/>
              <w:rPr>
                <w:rFonts w:ascii="Arial" w:eastAsia="Arial" w:hAnsi="Arial"/>
                <w:sz w:val="8"/>
              </w:rPr>
            </w:pPr>
            <w:r w:rsidRPr="00E30C3E">
              <w:rPr>
                <w:rFonts w:ascii="Arial" w:eastAsia="Arial" w:hAnsi="Arial"/>
                <w:sz w:val="8"/>
              </w:rPr>
              <w:t>Santiago, Chile</w:t>
            </w: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1600" w:type="dxa"/>
            <w:shd w:val="clear" w:color="auto" w:fill="auto"/>
            <w:vAlign w:val="bottom"/>
          </w:tcPr>
          <w:p w:rsidR="00FB5D8D" w:rsidRPr="00E30C3E" w:rsidRDefault="00FB5D8D">
            <w:pPr>
              <w:spacing w:line="0" w:lineRule="atLeast"/>
              <w:ind w:left="320"/>
              <w:rPr>
                <w:rFonts w:ascii="Arial" w:eastAsia="Arial" w:hAnsi="Arial"/>
                <w:sz w:val="8"/>
              </w:rPr>
            </w:pPr>
            <w:r w:rsidRPr="00E30C3E">
              <w:rPr>
                <w:rFonts w:ascii="Arial" w:eastAsia="Arial" w:hAnsi="Arial"/>
                <w:sz w:val="8"/>
              </w:rPr>
              <w:t>South Africa</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680" w:type="dxa"/>
            <w:shd w:val="clear" w:color="auto" w:fill="auto"/>
            <w:vAlign w:val="bottom"/>
          </w:tcPr>
          <w:p w:rsidR="00FB5D8D" w:rsidRPr="00E30C3E" w:rsidRDefault="00FB5D8D">
            <w:pPr>
              <w:spacing w:line="0" w:lineRule="atLeast"/>
              <w:ind w:right="78"/>
              <w:jc w:val="right"/>
              <w:rPr>
                <w:rFonts w:ascii="Arial" w:eastAsia="Arial" w:hAnsi="Arial"/>
                <w:sz w:val="8"/>
              </w:rPr>
            </w:pPr>
            <w:r w:rsidRPr="00E30C3E">
              <w:rPr>
                <w:rFonts w:ascii="Arial" w:eastAsia="Arial" w:hAnsi="Arial"/>
                <w:sz w:val="8"/>
              </w:rPr>
              <w:t>Australia</w:t>
            </w:r>
          </w:p>
        </w:tc>
        <w:tc>
          <w:tcPr>
            <w:tcW w:w="440" w:type="dxa"/>
            <w:shd w:val="clear" w:color="auto" w:fill="auto"/>
            <w:vAlign w:val="bottom"/>
          </w:tcPr>
          <w:p w:rsidR="00FB5D8D" w:rsidRPr="00E30C3E" w:rsidRDefault="00FB5D8D">
            <w:pPr>
              <w:spacing w:line="0" w:lineRule="atLeast"/>
              <w:ind w:left="80"/>
              <w:rPr>
                <w:rFonts w:ascii="Arial" w:eastAsia="Arial" w:hAnsi="Arial"/>
                <w:sz w:val="8"/>
              </w:rPr>
            </w:pPr>
            <w:r w:rsidRPr="00E30C3E">
              <w:rPr>
                <w:rFonts w:ascii="Arial" w:eastAsia="Arial" w:hAnsi="Arial"/>
                <w:sz w:val="8"/>
              </w:rPr>
              <w:t>Australia</w:t>
            </w:r>
          </w:p>
        </w:tc>
      </w:tr>
      <w:tr w:rsidR="00FB5D8D" w:rsidRPr="00E30C3E">
        <w:trPr>
          <w:trHeight w:val="44"/>
        </w:trPr>
        <w:tc>
          <w:tcPr>
            <w:tcW w:w="1440" w:type="dxa"/>
            <w:vMerge/>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280" w:type="dxa"/>
            <w:vMerge w:val="restart"/>
            <w:shd w:val="clear" w:color="auto" w:fill="auto"/>
            <w:vAlign w:val="bottom"/>
          </w:tcPr>
          <w:p w:rsidR="00FB5D8D" w:rsidRPr="00E30C3E" w:rsidRDefault="00FB5D8D">
            <w:pPr>
              <w:spacing w:line="0" w:lineRule="atLeast"/>
              <w:ind w:right="98"/>
              <w:jc w:val="right"/>
              <w:rPr>
                <w:rFonts w:ascii="Arial" w:eastAsia="Arial" w:hAnsi="Arial"/>
                <w:sz w:val="8"/>
              </w:rPr>
            </w:pPr>
            <w:r w:rsidRPr="00E30C3E">
              <w:rPr>
                <w:rFonts w:ascii="Arial" w:eastAsia="Arial" w:hAnsi="Arial"/>
                <w:sz w:val="8"/>
              </w:rPr>
              <w:t>Buenos Aires, Argentina</w:t>
            </w: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60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3"/>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3"/>
              </w:rPr>
            </w:pPr>
          </w:p>
        </w:tc>
      </w:tr>
      <w:tr w:rsidR="00FB5D8D" w:rsidRPr="00E30C3E">
        <w:trPr>
          <w:trHeight w:val="60"/>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280" w:type="dxa"/>
            <w:vMerge/>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24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60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5"/>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5"/>
              </w:rPr>
            </w:pPr>
          </w:p>
        </w:tc>
      </w:tr>
      <w:tr w:rsidR="00FB5D8D" w:rsidRPr="00E30C3E">
        <w:trPr>
          <w:trHeight w:val="214"/>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18"/>
              </w:rPr>
            </w:pPr>
          </w:p>
        </w:tc>
        <w:tc>
          <w:tcPr>
            <w:tcW w:w="2680" w:type="dxa"/>
            <w:gridSpan w:val="4"/>
            <w:shd w:val="clear" w:color="auto" w:fill="auto"/>
            <w:vAlign w:val="bottom"/>
          </w:tcPr>
          <w:p w:rsidR="00B424F1" w:rsidRPr="00E30C3E" w:rsidRDefault="00B424F1">
            <w:pPr>
              <w:spacing w:line="0" w:lineRule="atLeast"/>
              <w:ind w:left="60"/>
              <w:rPr>
                <w:rFonts w:ascii="Arial" w:eastAsia="Arial" w:hAnsi="Arial"/>
                <w:color w:val="010203"/>
                <w:sz w:val="8"/>
              </w:rPr>
            </w:pPr>
          </w:p>
          <w:p w:rsidR="00B424F1" w:rsidRPr="00E30C3E" w:rsidRDefault="00B424F1">
            <w:pPr>
              <w:spacing w:line="0" w:lineRule="atLeast"/>
              <w:ind w:left="60"/>
              <w:rPr>
                <w:rFonts w:ascii="Arial" w:eastAsia="Arial" w:hAnsi="Arial"/>
                <w:color w:val="010203"/>
                <w:sz w:val="8"/>
              </w:rPr>
            </w:pPr>
          </w:p>
          <w:p w:rsidR="00FB5D8D" w:rsidRPr="00E30C3E" w:rsidRDefault="00B424F1">
            <w:pPr>
              <w:spacing w:line="0" w:lineRule="atLeast"/>
              <w:ind w:left="60"/>
              <w:rPr>
                <w:rFonts w:ascii="Arial" w:eastAsia="Arial" w:hAnsi="Arial"/>
                <w:color w:val="010203"/>
                <w:sz w:val="8"/>
              </w:rPr>
            </w:pPr>
            <w:r w:rsidRPr="00E30C3E">
              <w:rPr>
                <w:rFonts w:ascii="Arial" w:eastAsia="Arial" w:hAnsi="Arial"/>
                <w:color w:val="010203"/>
                <w:sz w:val="8"/>
              </w:rPr>
              <w:t>Супранаціональна референс-лабораторія – координаційний центр</w:t>
            </w: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18"/>
              </w:rPr>
            </w:pPr>
          </w:p>
        </w:tc>
      </w:tr>
      <w:tr w:rsidR="00FB5D8D" w:rsidRPr="00E30C3E">
        <w:trPr>
          <w:trHeight w:val="125"/>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10"/>
              </w:rPr>
            </w:pP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10"/>
              </w:rPr>
            </w:pPr>
          </w:p>
        </w:tc>
        <w:tc>
          <w:tcPr>
            <w:tcW w:w="1840" w:type="dxa"/>
            <w:gridSpan w:val="2"/>
            <w:shd w:val="clear" w:color="auto" w:fill="auto"/>
            <w:vAlign w:val="bottom"/>
          </w:tcPr>
          <w:p w:rsidR="00FB5D8D" w:rsidRPr="00E30C3E" w:rsidRDefault="00B424F1">
            <w:pPr>
              <w:spacing w:line="0" w:lineRule="atLeast"/>
              <w:ind w:left="60"/>
              <w:rPr>
                <w:rFonts w:ascii="Arial" w:eastAsia="Arial" w:hAnsi="Arial"/>
                <w:color w:val="010203"/>
                <w:sz w:val="8"/>
              </w:rPr>
            </w:pPr>
            <w:r w:rsidRPr="00E30C3E">
              <w:rPr>
                <w:rFonts w:ascii="Arial" w:eastAsia="Arial" w:hAnsi="Arial"/>
                <w:color w:val="010203"/>
                <w:sz w:val="8"/>
              </w:rPr>
              <w:t>Супранаціональна референс-лабораторія</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10"/>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10"/>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10"/>
              </w:rPr>
            </w:pPr>
          </w:p>
        </w:tc>
      </w:tr>
      <w:tr w:rsidR="00FB5D8D" w:rsidRPr="00E30C3E">
        <w:trPr>
          <w:trHeight w:val="125"/>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10"/>
              </w:rPr>
            </w:pP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10"/>
              </w:rPr>
            </w:pPr>
          </w:p>
        </w:tc>
        <w:tc>
          <w:tcPr>
            <w:tcW w:w="1840" w:type="dxa"/>
            <w:gridSpan w:val="2"/>
            <w:shd w:val="clear" w:color="auto" w:fill="auto"/>
            <w:vAlign w:val="bottom"/>
          </w:tcPr>
          <w:p w:rsidR="00FB5D8D" w:rsidRPr="00E30C3E" w:rsidRDefault="00B424F1">
            <w:pPr>
              <w:spacing w:line="0" w:lineRule="atLeast"/>
              <w:ind w:left="60"/>
              <w:rPr>
                <w:rFonts w:ascii="Arial" w:eastAsia="Arial" w:hAnsi="Arial"/>
                <w:color w:val="010203"/>
                <w:sz w:val="8"/>
              </w:rPr>
            </w:pPr>
            <w:r w:rsidRPr="00E30C3E">
              <w:rPr>
                <w:rFonts w:ascii="Arial" w:eastAsia="Arial" w:hAnsi="Arial"/>
                <w:color w:val="010203"/>
                <w:sz w:val="8"/>
              </w:rPr>
              <w:t>Регіональний центр передового досвіду</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10"/>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10"/>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10"/>
              </w:rPr>
            </w:pPr>
          </w:p>
        </w:tc>
      </w:tr>
      <w:tr w:rsidR="00FB5D8D" w:rsidRPr="00E30C3E">
        <w:trPr>
          <w:trHeight w:val="133"/>
        </w:trPr>
        <w:tc>
          <w:tcPr>
            <w:tcW w:w="144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128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1840" w:type="dxa"/>
            <w:gridSpan w:val="2"/>
            <w:shd w:val="clear" w:color="auto" w:fill="auto"/>
            <w:vAlign w:val="bottom"/>
          </w:tcPr>
          <w:p w:rsidR="00FB5D8D" w:rsidRPr="00E30C3E" w:rsidRDefault="00B424F1">
            <w:pPr>
              <w:spacing w:line="0" w:lineRule="atLeast"/>
              <w:ind w:left="60"/>
              <w:rPr>
                <w:rFonts w:ascii="Arial" w:eastAsia="Arial" w:hAnsi="Arial"/>
                <w:color w:val="1D1D1C"/>
                <w:sz w:val="8"/>
                <w:szCs w:val="8"/>
              </w:rPr>
            </w:pPr>
            <w:r w:rsidRPr="00E30C3E">
              <w:rPr>
                <w:rFonts w:ascii="Arial" w:eastAsia="Arial" w:hAnsi="Arial"/>
                <w:color w:val="1D1D1C"/>
                <w:sz w:val="9"/>
              </w:rPr>
              <w:t xml:space="preserve">    </w:t>
            </w:r>
            <w:r w:rsidRPr="00E30C3E">
              <w:rPr>
                <w:rFonts w:ascii="Arial" w:eastAsia="Arial" w:hAnsi="Arial"/>
                <w:color w:val="1D1D1C"/>
                <w:sz w:val="8"/>
                <w:szCs w:val="8"/>
              </w:rPr>
              <w:t>Не застосовується</w:t>
            </w:r>
          </w:p>
        </w:tc>
        <w:tc>
          <w:tcPr>
            <w:tcW w:w="16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680" w:type="dxa"/>
            <w:shd w:val="clear" w:color="auto" w:fill="auto"/>
            <w:vAlign w:val="bottom"/>
          </w:tcPr>
          <w:p w:rsidR="00FB5D8D" w:rsidRPr="00E30C3E" w:rsidRDefault="00FB5D8D">
            <w:pPr>
              <w:spacing w:line="0" w:lineRule="atLeast"/>
              <w:rPr>
                <w:rFonts w:ascii="Times New Roman" w:eastAsia="Times New Roman" w:hAnsi="Times New Roman"/>
                <w:sz w:val="11"/>
              </w:rPr>
            </w:pPr>
          </w:p>
        </w:tc>
        <w:tc>
          <w:tcPr>
            <w:tcW w:w="440" w:type="dxa"/>
            <w:shd w:val="clear" w:color="auto" w:fill="auto"/>
            <w:vAlign w:val="bottom"/>
          </w:tcPr>
          <w:p w:rsidR="00FB5D8D" w:rsidRPr="00E30C3E" w:rsidRDefault="00FB5D8D">
            <w:pPr>
              <w:spacing w:line="0" w:lineRule="atLeast"/>
              <w:rPr>
                <w:rFonts w:ascii="Times New Roman" w:eastAsia="Times New Roman" w:hAnsi="Times New Roman"/>
                <w:sz w:val="11"/>
              </w:rPr>
            </w:pPr>
          </w:p>
        </w:tc>
      </w:tr>
    </w:tbl>
    <w:p w:rsidR="00FB5D8D" w:rsidRPr="00E30C3E" w:rsidRDefault="00FB5D8D">
      <w:pPr>
        <w:spacing w:line="20" w:lineRule="exact"/>
        <w:rPr>
          <w:rFonts w:ascii="Times New Roman" w:eastAsia="Times New Roman" w:hAnsi="Times New Roman"/>
        </w:rPr>
      </w:pPr>
    </w:p>
    <w:p w:rsidR="00FB5D8D" w:rsidRPr="00E30C3E" w:rsidRDefault="00FB5D8D">
      <w:pPr>
        <w:spacing w:line="238" w:lineRule="exact"/>
        <w:rPr>
          <w:rFonts w:ascii="Times New Roman" w:eastAsia="Times New Roman" w:hAnsi="Times New Roman"/>
        </w:rPr>
      </w:pPr>
    </w:p>
    <w:p w:rsidR="00FB5D8D" w:rsidRPr="00E30C3E" w:rsidRDefault="00B424F1" w:rsidP="00B424F1">
      <w:pPr>
        <w:spacing w:line="0" w:lineRule="atLeast"/>
        <w:rPr>
          <w:rFonts w:ascii="Arial" w:eastAsia="Arial" w:hAnsi="Arial"/>
          <w:sz w:val="14"/>
        </w:rPr>
      </w:pPr>
      <w:r w:rsidRPr="00E30C3E">
        <w:rPr>
          <w:rFonts w:ascii="Arial" w:eastAsia="Arial" w:hAnsi="Arial"/>
          <w:sz w:val="14"/>
        </w:rPr>
        <w:t>МСНРЛ</w:t>
      </w:r>
      <w:r w:rsidR="00FB5D8D" w:rsidRPr="00E30C3E">
        <w:rPr>
          <w:rFonts w:ascii="Arial" w:eastAsia="Arial" w:hAnsi="Arial"/>
          <w:sz w:val="14"/>
        </w:rPr>
        <w:t xml:space="preserve">: </w:t>
      </w:r>
      <w:r w:rsidRPr="00E30C3E">
        <w:rPr>
          <w:rFonts w:ascii="Arial" w:eastAsia="Arial" w:hAnsi="Arial"/>
          <w:sz w:val="14"/>
        </w:rPr>
        <w:t xml:space="preserve">Мережа супранаціональних </w:t>
      </w:r>
      <w:r w:rsidR="00FB3932" w:rsidRPr="00E30C3E">
        <w:rPr>
          <w:rFonts w:ascii="Arial" w:eastAsia="Arial" w:hAnsi="Arial"/>
          <w:sz w:val="14"/>
        </w:rPr>
        <w:t>референс</w:t>
      </w:r>
      <w:r w:rsidRPr="00E30C3E">
        <w:rPr>
          <w:rFonts w:ascii="Arial" w:eastAsia="Arial" w:hAnsi="Arial"/>
          <w:sz w:val="14"/>
        </w:rPr>
        <w:t>-лабораторій; TБ</w:t>
      </w:r>
      <w:r w:rsidR="00FB5D8D" w:rsidRPr="00E30C3E">
        <w:rPr>
          <w:rFonts w:ascii="Arial" w:eastAsia="Arial" w:hAnsi="Arial"/>
          <w:sz w:val="14"/>
        </w:rPr>
        <w:t xml:space="preserve">: </w:t>
      </w:r>
      <w:r w:rsidRPr="00E30C3E">
        <w:rPr>
          <w:rFonts w:ascii="Arial" w:eastAsia="Arial" w:hAnsi="Arial"/>
          <w:sz w:val="14"/>
        </w:rPr>
        <w:t>туберкульоз</w:t>
      </w:r>
      <w:r w:rsidR="00FB5D8D" w:rsidRPr="00E30C3E">
        <w:rPr>
          <w:rFonts w:ascii="Arial" w:eastAsia="Arial" w:hAnsi="Arial"/>
          <w:sz w:val="14"/>
        </w:rPr>
        <w:t xml:space="preserve">; </w:t>
      </w:r>
      <w:r w:rsidRPr="00E30C3E">
        <w:rPr>
          <w:rFonts w:ascii="Arial" w:eastAsia="Arial" w:hAnsi="Arial"/>
          <w:sz w:val="14"/>
        </w:rPr>
        <w:t>ВООЗ</w:t>
      </w:r>
      <w:r w:rsidR="00FB5D8D" w:rsidRPr="00E30C3E">
        <w:rPr>
          <w:rFonts w:ascii="Arial" w:eastAsia="Arial" w:hAnsi="Arial"/>
          <w:sz w:val="14"/>
        </w:rPr>
        <w:t xml:space="preserve">: </w:t>
      </w:r>
      <w:r w:rsidRPr="00E30C3E">
        <w:rPr>
          <w:rFonts w:ascii="Arial" w:eastAsia="Arial" w:hAnsi="Arial"/>
          <w:sz w:val="14"/>
        </w:rPr>
        <w:t>Всесвітня організація охорони здоров’я.</w:t>
      </w:r>
    </w:p>
    <w:p w:rsidR="00FB5D8D" w:rsidRPr="00E30C3E" w:rsidRDefault="00FB5D8D">
      <w:pPr>
        <w:spacing w:line="381" w:lineRule="exact"/>
        <w:rPr>
          <w:rFonts w:ascii="Times New Roman" w:eastAsia="Times New Roman" w:hAnsi="Times New Roman"/>
        </w:rPr>
      </w:pPr>
    </w:p>
    <w:p w:rsidR="006429C4" w:rsidRPr="00E30C3E" w:rsidRDefault="00B424F1" w:rsidP="00CE217D">
      <w:pPr>
        <w:tabs>
          <w:tab w:val="left" w:pos="140"/>
        </w:tabs>
        <w:spacing w:line="278" w:lineRule="auto"/>
        <w:jc w:val="both"/>
        <w:rPr>
          <w:rFonts w:ascii="Arial" w:eastAsia="Arial" w:hAnsi="Arial"/>
          <w:sz w:val="19"/>
          <w:vertAlign w:val="superscript"/>
        </w:rPr>
      </w:pPr>
      <w:r w:rsidRPr="00E30C3E">
        <w:rPr>
          <w:rFonts w:ascii="Arial" w:eastAsia="Arial" w:hAnsi="Arial"/>
          <w:sz w:val="18"/>
        </w:rPr>
        <w:t>Поліпшення координації технічної допомоги, яку надають СНРЛ, залишається ключовим пріоритетом для мережі. Оскільки окремі СНРЛ відрізняються залежно від потенціалу, компетенції та наявного фінансування, важливо, щоб СНРЛ, донори та технічні партнери тісно співпрацювали в контексті стратегічного плану  національної (ТБ) лабораторії під керівництво</w:t>
      </w:r>
      <w:r w:rsidR="00674A55">
        <w:rPr>
          <w:rFonts w:ascii="Arial" w:eastAsia="Arial" w:hAnsi="Arial"/>
          <w:sz w:val="18"/>
        </w:rPr>
        <w:t>м</w:t>
      </w:r>
      <w:r w:rsidRPr="00E30C3E">
        <w:rPr>
          <w:rFonts w:ascii="Arial" w:eastAsia="Arial" w:hAnsi="Arial"/>
          <w:sz w:val="18"/>
        </w:rPr>
        <w:t xml:space="preserve"> МОЗ, щоб використовувати </w:t>
      </w:r>
      <w:r w:rsidR="00674A55">
        <w:rPr>
          <w:rFonts w:ascii="Arial" w:eastAsia="Arial" w:hAnsi="Arial"/>
          <w:sz w:val="18"/>
        </w:rPr>
        <w:t>додатковий</w:t>
      </w:r>
      <w:r w:rsidRPr="00E30C3E">
        <w:rPr>
          <w:rFonts w:ascii="Arial" w:eastAsia="Arial" w:hAnsi="Arial"/>
          <w:sz w:val="18"/>
        </w:rPr>
        <w:t xml:space="preserve"> набір навичок і повноважень для задоволення потреб країни в технічній допомозі та розбудові потенціалу. </w:t>
      </w:r>
      <w:r w:rsidR="00042105" w:rsidRPr="00E30C3E">
        <w:rPr>
          <w:rFonts w:ascii="Arial" w:eastAsia="Arial" w:hAnsi="Arial"/>
          <w:sz w:val="18"/>
        </w:rPr>
        <w:t xml:space="preserve">Для ефективності такої комунікації та поліпшення координації окремі особи та організації, які надають технічну допомогу лабораторіям з діагностики ТБ, повинні запросити інформацію від НРЛ щодо СНРЛ, що надає підтримку країні, та повинні зв’язатися з цією СНРЛ для обговорення шляхів гармонізації </w:t>
      </w:r>
      <w:r w:rsidR="00CE217D">
        <w:rPr>
          <w:rFonts w:ascii="Arial" w:eastAsia="Arial" w:hAnsi="Arial"/>
          <w:sz w:val="18"/>
        </w:rPr>
        <w:t xml:space="preserve">застосовних </w:t>
      </w:r>
      <w:r w:rsidR="00042105" w:rsidRPr="00E30C3E">
        <w:rPr>
          <w:rFonts w:ascii="Arial" w:eastAsia="Arial" w:hAnsi="Arial"/>
          <w:sz w:val="18"/>
        </w:rPr>
        <w:t>підходів</w:t>
      </w:r>
      <w:r w:rsidR="00CE217D">
        <w:rPr>
          <w:rFonts w:ascii="Arial" w:eastAsia="Arial" w:hAnsi="Arial"/>
          <w:sz w:val="18"/>
        </w:rPr>
        <w:t xml:space="preserve"> та</w:t>
      </w:r>
      <w:r w:rsidR="00042105" w:rsidRPr="00E30C3E">
        <w:rPr>
          <w:rFonts w:ascii="Arial" w:eastAsia="Arial" w:hAnsi="Arial"/>
          <w:sz w:val="18"/>
        </w:rPr>
        <w:t xml:space="preserve"> </w:t>
      </w:r>
      <w:r w:rsidR="00CE217D" w:rsidRPr="00E30C3E">
        <w:rPr>
          <w:rFonts w:ascii="Arial" w:eastAsia="Arial" w:hAnsi="Arial"/>
          <w:sz w:val="18"/>
        </w:rPr>
        <w:t xml:space="preserve">наданої </w:t>
      </w:r>
      <w:r w:rsidR="00CE217D">
        <w:rPr>
          <w:rFonts w:ascii="Arial" w:eastAsia="Arial" w:hAnsi="Arial"/>
          <w:sz w:val="18"/>
        </w:rPr>
        <w:t xml:space="preserve"> </w:t>
      </w:r>
      <w:r w:rsidR="00CE217D" w:rsidRPr="00E30C3E">
        <w:rPr>
          <w:rFonts w:ascii="Arial" w:eastAsia="Arial" w:hAnsi="Arial"/>
          <w:sz w:val="18"/>
        </w:rPr>
        <w:t xml:space="preserve">підтримки. </w:t>
      </w:r>
      <w:r w:rsidR="00CE217D">
        <w:rPr>
          <w:rFonts w:ascii="Arial" w:eastAsia="Arial" w:hAnsi="Arial"/>
          <w:sz w:val="18"/>
        </w:rPr>
        <w:t xml:space="preserve"> </w:t>
      </w:r>
      <w:r w:rsidR="00CE217D" w:rsidRPr="00E30C3E">
        <w:rPr>
          <w:rFonts w:ascii="Arial" w:eastAsia="Arial" w:hAnsi="Arial"/>
          <w:sz w:val="18"/>
        </w:rPr>
        <w:t xml:space="preserve">Повний </w:t>
      </w:r>
      <w:r w:rsidR="00CE217D">
        <w:rPr>
          <w:rFonts w:ascii="Arial" w:eastAsia="Arial" w:hAnsi="Arial"/>
          <w:sz w:val="18"/>
        </w:rPr>
        <w:t xml:space="preserve"> </w:t>
      </w:r>
      <w:r w:rsidR="00CE217D" w:rsidRPr="00E30C3E">
        <w:rPr>
          <w:rFonts w:ascii="Arial" w:eastAsia="Arial" w:hAnsi="Arial"/>
          <w:sz w:val="18"/>
        </w:rPr>
        <w:t xml:space="preserve">перелік </w:t>
      </w:r>
      <w:r w:rsidR="00CE217D">
        <w:rPr>
          <w:rFonts w:ascii="Arial" w:eastAsia="Arial" w:hAnsi="Arial"/>
          <w:sz w:val="18"/>
        </w:rPr>
        <w:t xml:space="preserve"> </w:t>
      </w:r>
      <w:r w:rsidR="00CE217D" w:rsidRPr="00E30C3E">
        <w:rPr>
          <w:rFonts w:ascii="Arial" w:eastAsia="Arial" w:hAnsi="Arial"/>
          <w:sz w:val="18"/>
        </w:rPr>
        <w:t xml:space="preserve">наразі діючих </w:t>
      </w:r>
      <w:r w:rsidR="00CE217D">
        <w:rPr>
          <w:rFonts w:ascii="Arial" w:eastAsia="Arial" w:hAnsi="Arial"/>
          <w:sz w:val="18"/>
        </w:rPr>
        <w:t xml:space="preserve"> </w:t>
      </w:r>
      <w:r w:rsidR="00CE217D" w:rsidRPr="00E30C3E">
        <w:rPr>
          <w:rFonts w:ascii="Arial" w:eastAsia="Arial" w:hAnsi="Arial"/>
          <w:sz w:val="18"/>
        </w:rPr>
        <w:t xml:space="preserve">СНРЛ, </w:t>
      </w:r>
      <w:r w:rsidR="00CE217D">
        <w:rPr>
          <w:rFonts w:ascii="Arial" w:eastAsia="Arial" w:hAnsi="Arial"/>
          <w:sz w:val="18"/>
        </w:rPr>
        <w:t xml:space="preserve"> </w:t>
      </w:r>
      <w:r w:rsidR="00CE217D" w:rsidRPr="00E30C3E">
        <w:rPr>
          <w:rFonts w:ascii="Arial" w:eastAsia="Arial" w:hAnsi="Arial"/>
          <w:sz w:val="18"/>
        </w:rPr>
        <w:t>включаючи</w:t>
      </w:r>
      <w:r w:rsidR="00CE217D">
        <w:rPr>
          <w:rFonts w:ascii="Arial" w:eastAsia="Arial" w:hAnsi="Arial"/>
          <w:sz w:val="18"/>
        </w:rPr>
        <w:t xml:space="preserve"> </w:t>
      </w:r>
      <w:r w:rsidR="00CE217D" w:rsidRPr="00E30C3E">
        <w:rPr>
          <w:rFonts w:ascii="Arial" w:eastAsia="Arial" w:hAnsi="Arial"/>
          <w:sz w:val="18"/>
        </w:rPr>
        <w:t>контактну</w:t>
      </w:r>
    </w:p>
    <w:p w:rsidR="00042105" w:rsidRPr="00E30C3E" w:rsidRDefault="00042105">
      <w:pPr>
        <w:tabs>
          <w:tab w:val="left" w:pos="140"/>
        </w:tabs>
        <w:spacing w:line="0" w:lineRule="atLeast"/>
        <w:ind w:left="140" w:hanging="140"/>
        <w:rPr>
          <w:rFonts w:ascii="Arial" w:eastAsia="Arial" w:hAnsi="Arial"/>
          <w:sz w:val="19"/>
        </w:rPr>
      </w:pPr>
    </w:p>
    <w:p w:rsidR="00042105" w:rsidRPr="00E30C3E" w:rsidRDefault="00CE217D" w:rsidP="00042105">
      <w:pPr>
        <w:tabs>
          <w:tab w:val="left" w:pos="140"/>
        </w:tabs>
        <w:spacing w:line="0" w:lineRule="atLeast"/>
        <w:ind w:left="140" w:hanging="140"/>
        <w:jc w:val="center"/>
        <w:rPr>
          <w:rFonts w:ascii="Arial" w:eastAsia="Arial" w:hAnsi="Arial"/>
          <w:sz w:val="16"/>
          <w:szCs w:val="16"/>
        </w:rPr>
        <w:sectPr w:rsidR="00042105" w:rsidRPr="00E30C3E" w:rsidSect="00042105">
          <w:pgSz w:w="9080" w:h="13606"/>
          <w:pgMar w:top="543" w:right="620" w:bottom="719" w:left="1020" w:header="0" w:footer="0" w:gutter="0"/>
          <w:cols w:space="0" w:equalWidth="0">
            <w:col w:w="7440"/>
          </w:cols>
          <w:docGrid w:linePitch="360"/>
        </w:sectPr>
      </w:pPr>
      <w:r>
        <w:rPr>
          <w:rFonts w:ascii="Arial" w:eastAsia="Arial" w:hAnsi="Arial"/>
          <w:sz w:val="16"/>
          <w:szCs w:val="16"/>
        </w:rPr>
        <w:t>112</w:t>
      </w:r>
    </w:p>
    <w:p w:rsidR="00FB5D8D" w:rsidRPr="00E30C3E" w:rsidRDefault="00FB5D8D" w:rsidP="00042105">
      <w:pPr>
        <w:spacing w:line="0" w:lineRule="atLeast"/>
        <w:jc w:val="center"/>
        <w:rPr>
          <w:rFonts w:ascii="Arial" w:eastAsia="Arial" w:hAnsi="Arial"/>
          <w:b/>
          <w:color w:val="1F2954"/>
          <w:sz w:val="14"/>
        </w:rPr>
      </w:pPr>
      <w:bookmarkStart w:id="112" w:name="page115"/>
      <w:bookmarkEnd w:id="112"/>
      <w:r w:rsidRPr="00E30C3E">
        <w:rPr>
          <w:rFonts w:ascii="Arial" w:eastAsia="Arial" w:hAnsi="Arial"/>
          <w:b/>
          <w:color w:val="1F2954"/>
          <w:sz w:val="14"/>
        </w:rPr>
        <w:lastRenderedPageBreak/>
        <w:t xml:space="preserve">3. </w:t>
      </w:r>
      <w:r w:rsidR="00042105" w:rsidRPr="00E30C3E">
        <w:rPr>
          <w:rFonts w:ascii="Arial" w:eastAsia="Arial" w:hAnsi="Arial"/>
          <w:b/>
          <w:color w:val="1F2954"/>
          <w:sz w:val="14"/>
        </w:rPr>
        <w:t>Надання технічної допомоги</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5225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23" nam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B595EA" id=" 301"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Default="00FB5D8D">
      <w:pPr>
        <w:spacing w:line="200" w:lineRule="exact"/>
        <w:rPr>
          <w:rFonts w:ascii="Times New Roman" w:eastAsia="Times New Roman" w:hAnsi="Times New Roman"/>
        </w:rPr>
      </w:pPr>
    </w:p>
    <w:p w:rsidR="00CE217D" w:rsidRDefault="00CE217D">
      <w:pPr>
        <w:spacing w:line="200" w:lineRule="exact"/>
        <w:rPr>
          <w:rFonts w:ascii="Times New Roman" w:eastAsia="Times New Roman" w:hAnsi="Times New Roman"/>
        </w:rPr>
      </w:pPr>
    </w:p>
    <w:p w:rsidR="00CE217D" w:rsidRPr="00E30C3E" w:rsidRDefault="00CE217D" w:rsidP="00CE217D">
      <w:pPr>
        <w:spacing w:line="282" w:lineRule="auto"/>
        <w:jc w:val="both"/>
        <w:rPr>
          <w:rFonts w:ascii="Arial" w:eastAsia="Arial" w:hAnsi="Arial"/>
          <w:sz w:val="10"/>
        </w:rPr>
      </w:pPr>
      <w:r w:rsidRPr="00E30C3E">
        <w:rPr>
          <w:rFonts w:ascii="Arial" w:eastAsia="Arial" w:hAnsi="Arial"/>
          <w:sz w:val="18"/>
        </w:rPr>
        <w:t>інформацію, доступний в Інтернеті.</w:t>
      </w:r>
      <w:r w:rsidRPr="00E30C3E">
        <w:rPr>
          <w:rFonts w:ascii="Arial" w:eastAsia="Arial" w:hAnsi="Arial"/>
          <w:sz w:val="18"/>
          <w:szCs w:val="18"/>
          <w:vertAlign w:val="superscript"/>
        </w:rPr>
        <w:t xml:space="preserve">1 </w:t>
      </w:r>
      <w:r w:rsidRPr="00E30C3E">
        <w:rPr>
          <w:rFonts w:ascii="Arial" w:eastAsia="Arial" w:hAnsi="Arial"/>
          <w:sz w:val="18"/>
        </w:rPr>
        <w:t xml:space="preserve">СНРЛ також прийняла систему звітності, яка використовує стандартизовані форми для оцінки лабораторій і лабораторних мереж, а також стандартизовану форму </w:t>
      </w:r>
      <w:r w:rsidRPr="00CE217D">
        <w:rPr>
          <w:rFonts w:ascii="Arial" w:eastAsia="Arial" w:hAnsi="Arial"/>
          <w:sz w:val="18"/>
        </w:rPr>
        <w:t>для звітності про візити до країн, здійснені СНРЛ.</w:t>
      </w:r>
      <w:r w:rsidRPr="00CE217D">
        <w:rPr>
          <w:rFonts w:ascii="Arial" w:eastAsia="Arial" w:hAnsi="Arial"/>
          <w:sz w:val="18"/>
          <w:szCs w:val="18"/>
          <w:vertAlign w:val="superscript"/>
        </w:rPr>
        <w:t>2</w:t>
      </w:r>
    </w:p>
    <w:p w:rsidR="006429C4" w:rsidRPr="00E30C3E" w:rsidRDefault="006429C4">
      <w:pPr>
        <w:spacing w:line="282" w:lineRule="auto"/>
        <w:jc w:val="both"/>
        <w:rPr>
          <w:rFonts w:ascii="Arial" w:eastAsia="Arial" w:hAnsi="Arial"/>
          <w:sz w:val="18"/>
        </w:rPr>
      </w:pPr>
    </w:p>
    <w:p w:rsidR="00FB5D8D" w:rsidRPr="00E30C3E" w:rsidRDefault="00FB5D8D" w:rsidP="00E35EDD">
      <w:pPr>
        <w:tabs>
          <w:tab w:val="left" w:pos="540"/>
        </w:tabs>
        <w:spacing w:line="0" w:lineRule="atLeast"/>
        <w:rPr>
          <w:rFonts w:ascii="Arial" w:eastAsia="Arial" w:hAnsi="Arial"/>
          <w:color w:val="1F2954"/>
          <w:sz w:val="22"/>
        </w:rPr>
      </w:pPr>
      <w:r w:rsidRPr="00E30C3E">
        <w:rPr>
          <w:rFonts w:ascii="Arial" w:eastAsia="Arial" w:hAnsi="Arial"/>
          <w:color w:val="1F2954"/>
          <w:sz w:val="24"/>
        </w:rPr>
        <w:t>3.3</w:t>
      </w:r>
      <w:r w:rsidRPr="00E30C3E">
        <w:rPr>
          <w:rFonts w:ascii="Times New Roman" w:eastAsia="Times New Roman" w:hAnsi="Times New Roman"/>
        </w:rPr>
        <w:tab/>
      </w:r>
      <w:r w:rsidR="00E35EDD" w:rsidRPr="00E30C3E">
        <w:rPr>
          <w:rFonts w:ascii="Arial" w:eastAsia="Arial" w:hAnsi="Arial"/>
          <w:color w:val="1F2954"/>
          <w:sz w:val="22"/>
        </w:rPr>
        <w:t>Процеси надання технічної допомоги</w:t>
      </w:r>
    </w:p>
    <w:p w:rsidR="00FB5D8D" w:rsidRPr="00E30C3E" w:rsidRDefault="00FB5D8D">
      <w:pPr>
        <w:spacing w:line="132" w:lineRule="exact"/>
        <w:rPr>
          <w:rFonts w:ascii="Times New Roman" w:eastAsia="Times New Roman" w:hAnsi="Times New Roman"/>
        </w:rPr>
      </w:pPr>
    </w:p>
    <w:p w:rsidR="00FB5D8D" w:rsidRPr="00E30C3E" w:rsidRDefault="00E35EDD" w:rsidP="006429C4">
      <w:pPr>
        <w:spacing w:line="282" w:lineRule="auto"/>
        <w:jc w:val="both"/>
        <w:rPr>
          <w:rFonts w:ascii="Arial" w:eastAsia="Arial" w:hAnsi="Arial"/>
          <w:sz w:val="18"/>
        </w:rPr>
      </w:pPr>
      <w:r w:rsidRPr="00E30C3E">
        <w:rPr>
          <w:rFonts w:ascii="Arial" w:eastAsia="Arial" w:hAnsi="Arial"/>
          <w:sz w:val="18"/>
        </w:rPr>
        <w:t>Процеси надання технічної допомоги міжнародними консультантами, окреслені на рисунку 3.2. Технічна допомога, надана консультантами країни (тобто, місцевими технічними помічниками), з</w:t>
      </w:r>
      <w:r w:rsidR="00CE217D">
        <w:rPr>
          <w:rFonts w:ascii="Arial" w:eastAsia="Arial" w:hAnsi="Arial"/>
          <w:sz w:val="18"/>
        </w:rPr>
        <w:t>дійснюється аналогічним чином</w:t>
      </w:r>
      <w:r w:rsidRPr="00E30C3E">
        <w:rPr>
          <w:rFonts w:ascii="Arial" w:eastAsia="Arial" w:hAnsi="Arial"/>
          <w:sz w:val="18"/>
        </w:rPr>
        <w:t>, за винятком різних активностей, пов’язаних із підготовкою та поїздкою.</w:t>
      </w:r>
    </w:p>
    <w:p w:rsidR="006429C4" w:rsidRPr="00E30C3E" w:rsidRDefault="006429C4" w:rsidP="006429C4">
      <w:pPr>
        <w:spacing w:line="282" w:lineRule="auto"/>
        <w:jc w:val="both"/>
        <w:rPr>
          <w:rFonts w:ascii="Arial" w:eastAsia="Arial" w:hAnsi="Arial"/>
          <w:sz w:val="10"/>
          <w:szCs w:val="10"/>
        </w:rPr>
      </w:pPr>
    </w:p>
    <w:p w:rsidR="00FB5D8D" w:rsidRPr="00E30C3E" w:rsidRDefault="00E35EDD" w:rsidP="00E35EDD">
      <w:pPr>
        <w:tabs>
          <w:tab w:val="left" w:pos="780"/>
        </w:tabs>
        <w:spacing w:line="0" w:lineRule="atLeast"/>
        <w:rPr>
          <w:rFonts w:ascii="Arial" w:eastAsia="Arial" w:hAnsi="Arial"/>
          <w:b/>
          <w:color w:val="1F2954"/>
          <w:sz w:val="16"/>
        </w:rPr>
      </w:pPr>
      <w:r w:rsidRPr="00E30C3E">
        <w:rPr>
          <w:rFonts w:ascii="Arial" w:eastAsia="Arial" w:hAnsi="Arial"/>
          <w:b/>
          <w:color w:val="1F2954"/>
        </w:rPr>
        <w:t>Рис</w:t>
      </w:r>
      <w:r w:rsidR="00FB5D8D" w:rsidRPr="00E30C3E">
        <w:rPr>
          <w:rFonts w:ascii="Arial" w:eastAsia="Arial" w:hAnsi="Arial"/>
          <w:b/>
          <w:color w:val="1F2954"/>
        </w:rPr>
        <w:t>. 3.2</w:t>
      </w:r>
      <w:r w:rsidR="00FB5D8D" w:rsidRPr="00E30C3E">
        <w:rPr>
          <w:rFonts w:ascii="Times New Roman" w:eastAsia="Times New Roman" w:hAnsi="Times New Roman"/>
        </w:rPr>
        <w:tab/>
      </w:r>
      <w:r w:rsidRPr="00E30C3E">
        <w:rPr>
          <w:rFonts w:ascii="Times New Roman" w:eastAsia="Times New Roman" w:hAnsi="Times New Roman"/>
        </w:rPr>
        <w:tab/>
      </w:r>
      <w:r w:rsidRPr="00E30C3E">
        <w:rPr>
          <w:rFonts w:ascii="Arial" w:eastAsia="Arial" w:hAnsi="Arial"/>
          <w:b/>
          <w:color w:val="1F2954"/>
          <w:sz w:val="16"/>
        </w:rPr>
        <w:t>Процеси надання технічної допомоги</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6"/>
          <w:lang w:val="en-US" w:eastAsia="en-US"/>
        </w:rPr>
        <w:drawing>
          <wp:anchor distT="0" distB="0" distL="114300" distR="114300" simplePos="0" relativeHeight="251553280" behindDoc="1" locked="0" layoutInCell="1" allowOverlap="1">
            <wp:simplePos x="0" y="0"/>
            <wp:positionH relativeFrom="column">
              <wp:posOffset>708025</wp:posOffset>
            </wp:positionH>
            <wp:positionV relativeFrom="paragraph">
              <wp:posOffset>72390</wp:posOffset>
            </wp:positionV>
            <wp:extent cx="2191385" cy="4742815"/>
            <wp:effectExtent l="0" t="0" r="0" b="0"/>
            <wp:wrapNone/>
            <wp:docPr id="302" name="Рисунок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2"/>
                    <pic:cNvPicPr>
                      <a:picLocks/>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91385" cy="474281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14" w:lineRule="exact"/>
        <w:rPr>
          <w:rFonts w:ascii="Times New Roman" w:eastAsia="Times New Roman" w:hAnsi="Times New Roman"/>
        </w:rPr>
      </w:pPr>
    </w:p>
    <w:tbl>
      <w:tblPr>
        <w:tblW w:w="0" w:type="auto"/>
        <w:tblInd w:w="900" w:type="dxa"/>
        <w:tblLayout w:type="fixed"/>
        <w:tblCellMar>
          <w:left w:w="0" w:type="dxa"/>
          <w:right w:w="0" w:type="dxa"/>
        </w:tblCellMar>
        <w:tblLook w:val="0000" w:firstRow="0" w:lastRow="0" w:firstColumn="0" w:lastColumn="0" w:noHBand="0" w:noVBand="0"/>
      </w:tblPr>
      <w:tblGrid>
        <w:gridCol w:w="1620"/>
        <w:gridCol w:w="360"/>
        <w:gridCol w:w="2700"/>
      </w:tblGrid>
      <w:tr w:rsidR="00FB5D8D" w:rsidRPr="00E30C3E" w:rsidTr="00F27F44">
        <w:trPr>
          <w:trHeight w:val="186"/>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6"/>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Аналіз ситуації</w:t>
            </w: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Демографія країни</w:t>
            </w:r>
          </w:p>
        </w:tc>
      </w:tr>
      <w:tr w:rsidR="00FB5D8D" w:rsidRPr="00E30C3E" w:rsidTr="00F27F44">
        <w:trPr>
          <w:trHeight w:val="200"/>
        </w:trPr>
        <w:tc>
          <w:tcPr>
            <w:tcW w:w="1620" w:type="dxa"/>
            <w:vMerge w:val="restart"/>
            <w:shd w:val="clear" w:color="auto" w:fill="auto"/>
            <w:vAlign w:val="bottom"/>
          </w:tcPr>
          <w:p w:rsidR="00FB5D8D" w:rsidRPr="00E30C3E" w:rsidRDefault="00E35EDD">
            <w:pPr>
              <w:spacing w:line="0" w:lineRule="atLeast"/>
              <w:ind w:right="180"/>
              <w:jc w:val="center"/>
              <w:rPr>
                <w:rFonts w:ascii="Arial" w:eastAsia="Arial" w:hAnsi="Arial"/>
                <w:b/>
                <w:color w:val="FFFFFF"/>
                <w:w w:val="89"/>
                <w:sz w:val="16"/>
              </w:rPr>
            </w:pPr>
            <w:r w:rsidRPr="00E30C3E">
              <w:rPr>
                <w:rFonts w:ascii="Arial" w:eastAsia="Arial" w:hAnsi="Arial"/>
                <w:b/>
                <w:color w:val="FFFFFF"/>
                <w:w w:val="89"/>
                <w:sz w:val="16"/>
              </w:rPr>
              <w:t>Підготовка</w:t>
            </w: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Обізнаність у сфері безпеки</w:t>
            </w:r>
          </w:p>
        </w:tc>
      </w:tr>
      <w:tr w:rsidR="00FB5D8D" w:rsidRPr="00E30C3E" w:rsidTr="00F27F44">
        <w:trPr>
          <w:trHeight w:val="108"/>
        </w:trPr>
        <w:tc>
          <w:tcPr>
            <w:tcW w:w="1620" w:type="dxa"/>
            <w:vMerge/>
            <w:shd w:val="clear" w:color="auto" w:fill="auto"/>
            <w:vAlign w:val="bottom"/>
          </w:tcPr>
          <w:p w:rsidR="00FB5D8D" w:rsidRPr="00E30C3E" w:rsidRDefault="00FB5D8D">
            <w:pPr>
              <w:spacing w:line="0" w:lineRule="atLeast"/>
              <w:rPr>
                <w:rFonts w:ascii="Times New Roman" w:eastAsia="Times New Roman" w:hAnsi="Times New Roman"/>
                <w:sz w:val="9"/>
              </w:rPr>
            </w:pPr>
          </w:p>
        </w:tc>
        <w:tc>
          <w:tcPr>
            <w:tcW w:w="3060" w:type="dxa"/>
            <w:gridSpan w:val="2"/>
            <w:vMerge w:val="restart"/>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ТЗ</w:t>
            </w:r>
          </w:p>
        </w:tc>
      </w:tr>
      <w:tr w:rsidR="00FB5D8D" w:rsidRPr="00E30C3E" w:rsidTr="00F27F44">
        <w:trPr>
          <w:trHeight w:val="92"/>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7"/>
              </w:rPr>
            </w:pPr>
          </w:p>
        </w:tc>
        <w:tc>
          <w:tcPr>
            <w:tcW w:w="3060" w:type="dxa"/>
            <w:gridSpan w:val="2"/>
            <w:vMerge/>
            <w:shd w:val="clear" w:color="auto" w:fill="auto"/>
            <w:vAlign w:val="bottom"/>
          </w:tcPr>
          <w:p w:rsidR="00FB5D8D" w:rsidRPr="00CE217D" w:rsidRDefault="00FB5D8D" w:rsidP="00F27F44">
            <w:pPr>
              <w:spacing w:line="0" w:lineRule="atLeast"/>
              <w:rPr>
                <w:rFonts w:ascii="Times New Roman" w:eastAsia="Times New Roman" w:hAnsi="Times New Roman"/>
                <w:sz w:val="15"/>
                <w:szCs w:val="15"/>
              </w:rPr>
            </w:pP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Порядок денний робочого плану</w:t>
            </w:r>
          </w:p>
        </w:tc>
      </w:tr>
      <w:tr w:rsidR="00FB5D8D" w:rsidRPr="00E30C3E" w:rsidTr="00F27F44">
        <w:trPr>
          <w:trHeight w:val="497"/>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Підтвердження ТЗ і порядку денного</w:t>
            </w: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Лист-запрошення та віза</w:t>
            </w:r>
          </w:p>
        </w:tc>
      </w:tr>
      <w:tr w:rsidR="00FB5D8D" w:rsidRPr="00E30C3E" w:rsidTr="00F27F44">
        <w:trPr>
          <w:trHeight w:val="200"/>
        </w:trPr>
        <w:tc>
          <w:tcPr>
            <w:tcW w:w="1620" w:type="dxa"/>
            <w:vMerge w:val="restart"/>
            <w:shd w:val="clear" w:color="auto" w:fill="auto"/>
            <w:vAlign w:val="bottom"/>
          </w:tcPr>
          <w:p w:rsidR="00FB5D8D" w:rsidRPr="00E30C3E" w:rsidRDefault="00E35EDD">
            <w:pPr>
              <w:spacing w:line="0" w:lineRule="atLeast"/>
              <w:ind w:right="200"/>
              <w:jc w:val="center"/>
              <w:rPr>
                <w:rFonts w:ascii="Arial" w:eastAsia="Arial" w:hAnsi="Arial"/>
                <w:b/>
                <w:color w:val="FFFFFF"/>
                <w:w w:val="92"/>
                <w:sz w:val="16"/>
              </w:rPr>
            </w:pPr>
            <w:r w:rsidRPr="00E30C3E">
              <w:rPr>
                <w:rFonts w:ascii="Arial" w:eastAsia="Arial" w:hAnsi="Arial"/>
                <w:b/>
                <w:color w:val="FFFFFF"/>
                <w:w w:val="92"/>
                <w:sz w:val="16"/>
              </w:rPr>
              <w:t>Виїзд</w:t>
            </w: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Підготовка до подорожі</w:t>
            </w:r>
          </w:p>
        </w:tc>
      </w:tr>
      <w:tr w:rsidR="00FB5D8D" w:rsidRPr="00E30C3E" w:rsidTr="00F27F44">
        <w:trPr>
          <w:trHeight w:val="47"/>
        </w:trPr>
        <w:tc>
          <w:tcPr>
            <w:tcW w:w="1620" w:type="dxa"/>
            <w:vMerge/>
            <w:shd w:val="clear" w:color="auto" w:fill="auto"/>
            <w:vAlign w:val="bottom"/>
          </w:tcPr>
          <w:p w:rsidR="00FB5D8D" w:rsidRPr="00E30C3E" w:rsidRDefault="00FB5D8D">
            <w:pPr>
              <w:spacing w:line="0" w:lineRule="atLeast"/>
              <w:rPr>
                <w:rFonts w:ascii="Times New Roman" w:eastAsia="Times New Roman" w:hAnsi="Times New Roman"/>
                <w:sz w:val="4"/>
              </w:rPr>
            </w:pPr>
          </w:p>
        </w:tc>
        <w:tc>
          <w:tcPr>
            <w:tcW w:w="3060" w:type="dxa"/>
            <w:gridSpan w:val="2"/>
            <w:vMerge w:val="restart"/>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Щеплення та ліки</w:t>
            </w:r>
          </w:p>
        </w:tc>
      </w:tr>
      <w:tr w:rsidR="00FB5D8D" w:rsidRPr="00E30C3E" w:rsidTr="00F27F44">
        <w:trPr>
          <w:trHeight w:val="153"/>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3"/>
              </w:rPr>
            </w:pPr>
          </w:p>
        </w:tc>
        <w:tc>
          <w:tcPr>
            <w:tcW w:w="3060" w:type="dxa"/>
            <w:gridSpan w:val="2"/>
            <w:vMerge/>
            <w:shd w:val="clear" w:color="auto" w:fill="auto"/>
            <w:vAlign w:val="bottom"/>
          </w:tcPr>
          <w:p w:rsidR="00FB5D8D" w:rsidRPr="00CE217D" w:rsidRDefault="00FB5D8D" w:rsidP="00F27F44">
            <w:pPr>
              <w:spacing w:line="0" w:lineRule="atLeast"/>
              <w:rPr>
                <w:rFonts w:ascii="Times New Roman" w:eastAsia="Times New Roman" w:hAnsi="Times New Roman"/>
                <w:sz w:val="15"/>
                <w:szCs w:val="15"/>
              </w:rPr>
            </w:pP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Валюта</w:t>
            </w: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Розміщення</w:t>
            </w:r>
          </w:p>
        </w:tc>
      </w:tr>
      <w:tr w:rsidR="00FB5D8D" w:rsidRPr="00E30C3E" w:rsidTr="00F27F44">
        <w:trPr>
          <w:trHeight w:val="509"/>
        </w:trPr>
        <w:tc>
          <w:tcPr>
            <w:tcW w:w="1620" w:type="dxa"/>
            <w:vMerge w:val="restart"/>
            <w:shd w:val="clear" w:color="auto" w:fill="auto"/>
            <w:vAlign w:val="bottom"/>
          </w:tcPr>
          <w:p w:rsidR="00FB5D8D" w:rsidRPr="00E30C3E" w:rsidRDefault="00E35EDD">
            <w:pPr>
              <w:spacing w:line="0" w:lineRule="atLeast"/>
              <w:ind w:right="200"/>
              <w:jc w:val="center"/>
              <w:rPr>
                <w:rFonts w:ascii="Arial" w:eastAsia="Arial" w:hAnsi="Arial"/>
                <w:b/>
                <w:color w:val="FFFFFF"/>
                <w:w w:val="90"/>
                <w:sz w:val="16"/>
              </w:rPr>
            </w:pPr>
            <w:r w:rsidRPr="00E30C3E">
              <w:rPr>
                <w:rFonts w:ascii="Arial" w:eastAsia="Arial" w:hAnsi="Arial"/>
                <w:b/>
                <w:color w:val="FFFFFF"/>
                <w:w w:val="90"/>
                <w:sz w:val="16"/>
              </w:rPr>
              <w:t>Прибуття</w:t>
            </w: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Брифінг з безпеки</w:t>
            </w:r>
          </w:p>
        </w:tc>
      </w:tr>
      <w:tr w:rsidR="00FB5D8D" w:rsidRPr="00E30C3E" w:rsidTr="00F27F44">
        <w:trPr>
          <w:trHeight w:val="200"/>
        </w:trPr>
        <w:tc>
          <w:tcPr>
            <w:tcW w:w="1620" w:type="dxa"/>
            <w:vMerge/>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стислий опис мети місії</w:t>
            </w: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Перегляд порядку денного та ТЗ</w:t>
            </w: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Місцевий транспорт</w:t>
            </w: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F27F44" w:rsidRPr="00CE217D">
              <w:rPr>
                <w:rFonts w:ascii="Arial" w:eastAsia="Arial" w:hAnsi="Arial"/>
                <w:sz w:val="15"/>
                <w:szCs w:val="15"/>
              </w:rPr>
              <w:t>Комунікації</w:t>
            </w:r>
          </w:p>
        </w:tc>
      </w:tr>
      <w:tr w:rsidR="00FB5D8D" w:rsidRPr="00E30C3E" w:rsidTr="00F27F44">
        <w:trPr>
          <w:trHeight w:val="511"/>
        </w:trPr>
        <w:tc>
          <w:tcPr>
            <w:tcW w:w="1620" w:type="dxa"/>
            <w:vMerge w:val="restart"/>
            <w:shd w:val="clear" w:color="auto" w:fill="auto"/>
            <w:vAlign w:val="bottom"/>
          </w:tcPr>
          <w:p w:rsidR="00FB5D8D" w:rsidRPr="00E30C3E" w:rsidRDefault="00E35EDD">
            <w:pPr>
              <w:spacing w:line="0" w:lineRule="atLeast"/>
              <w:ind w:right="180"/>
              <w:jc w:val="center"/>
              <w:rPr>
                <w:rFonts w:ascii="Arial" w:eastAsia="Arial" w:hAnsi="Arial"/>
                <w:b/>
                <w:color w:val="FFFFFF"/>
                <w:w w:val="89"/>
                <w:sz w:val="16"/>
              </w:rPr>
            </w:pPr>
            <w:r w:rsidRPr="00E30C3E">
              <w:rPr>
                <w:rFonts w:ascii="Arial" w:eastAsia="Arial" w:hAnsi="Arial"/>
                <w:b/>
                <w:color w:val="FFFFFF"/>
                <w:w w:val="89"/>
                <w:sz w:val="16"/>
              </w:rPr>
              <w:t>Робота</w:t>
            </w: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6429C4" w:rsidRPr="00CE217D">
              <w:rPr>
                <w:rFonts w:ascii="Arial" w:eastAsia="Arial" w:hAnsi="Arial"/>
                <w:sz w:val="15"/>
                <w:szCs w:val="15"/>
              </w:rPr>
              <w:t>Активності</w:t>
            </w:r>
          </w:p>
        </w:tc>
      </w:tr>
      <w:tr w:rsidR="00FB5D8D" w:rsidRPr="00E30C3E" w:rsidTr="00F27F44">
        <w:trPr>
          <w:trHeight w:val="100"/>
        </w:trPr>
        <w:tc>
          <w:tcPr>
            <w:tcW w:w="1620" w:type="dxa"/>
            <w:vMerge/>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3060" w:type="dxa"/>
            <w:gridSpan w:val="2"/>
            <w:vMerge w:val="restart"/>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6429C4" w:rsidRPr="00CE217D">
              <w:rPr>
                <w:rFonts w:ascii="Arial" w:eastAsia="Arial" w:hAnsi="Arial"/>
                <w:sz w:val="15"/>
                <w:szCs w:val="15"/>
              </w:rPr>
              <w:t>Зустрічі</w:t>
            </w:r>
          </w:p>
        </w:tc>
      </w:tr>
      <w:tr w:rsidR="00FB5D8D" w:rsidRPr="00E30C3E" w:rsidTr="00F27F44">
        <w:trPr>
          <w:trHeight w:val="1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8"/>
              </w:rPr>
            </w:pPr>
          </w:p>
        </w:tc>
        <w:tc>
          <w:tcPr>
            <w:tcW w:w="3060" w:type="dxa"/>
            <w:gridSpan w:val="2"/>
            <w:vMerge/>
            <w:shd w:val="clear" w:color="auto" w:fill="auto"/>
            <w:vAlign w:val="bottom"/>
          </w:tcPr>
          <w:p w:rsidR="00FB5D8D" w:rsidRPr="00CE217D" w:rsidRDefault="00FB5D8D" w:rsidP="00F27F44">
            <w:pPr>
              <w:spacing w:line="0" w:lineRule="atLeast"/>
              <w:rPr>
                <w:rFonts w:ascii="Times New Roman" w:eastAsia="Times New Roman" w:hAnsi="Times New Roman"/>
                <w:sz w:val="15"/>
                <w:szCs w:val="15"/>
              </w:rPr>
            </w:pP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6429C4" w:rsidRPr="00CE217D">
              <w:rPr>
                <w:rFonts w:ascii="Arial" w:eastAsia="Arial" w:hAnsi="Arial"/>
                <w:sz w:val="15"/>
                <w:szCs w:val="15"/>
              </w:rPr>
              <w:t>Завершення виконання ТЗ</w:t>
            </w:r>
          </w:p>
        </w:tc>
      </w:tr>
      <w:tr w:rsidR="00FB5D8D" w:rsidRPr="00E30C3E" w:rsidTr="00F27F44">
        <w:trPr>
          <w:trHeight w:val="562"/>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24"/>
              </w:rPr>
            </w:pPr>
          </w:p>
        </w:tc>
        <w:tc>
          <w:tcPr>
            <w:tcW w:w="3060" w:type="dxa"/>
            <w:gridSpan w:val="2"/>
            <w:shd w:val="clear" w:color="auto" w:fill="auto"/>
            <w:vAlign w:val="bottom"/>
          </w:tcPr>
          <w:p w:rsidR="00FB5D8D" w:rsidRPr="00CE217D" w:rsidRDefault="00FB5D8D" w:rsidP="00F27F44">
            <w:pPr>
              <w:spacing w:line="0" w:lineRule="atLeast"/>
              <w:rPr>
                <w:rFonts w:ascii="Arial" w:eastAsia="Arial" w:hAnsi="Arial"/>
                <w:w w:val="88"/>
                <w:sz w:val="15"/>
                <w:szCs w:val="15"/>
              </w:rPr>
            </w:pPr>
            <w:r w:rsidRPr="00CE217D">
              <w:rPr>
                <w:rFonts w:ascii="Arial" w:eastAsia="Arial" w:hAnsi="Arial"/>
                <w:b/>
                <w:w w:val="88"/>
                <w:sz w:val="15"/>
                <w:szCs w:val="15"/>
              </w:rPr>
              <w:t>•</w:t>
            </w:r>
            <w:r w:rsidRPr="00CE217D">
              <w:rPr>
                <w:rFonts w:ascii="Arial" w:eastAsia="Arial" w:hAnsi="Arial"/>
                <w:w w:val="88"/>
                <w:sz w:val="15"/>
                <w:szCs w:val="15"/>
              </w:rPr>
              <w:t xml:space="preserve"> </w:t>
            </w:r>
            <w:r w:rsidR="006429C4" w:rsidRPr="00CE217D">
              <w:rPr>
                <w:rFonts w:ascii="Arial" w:eastAsia="Arial" w:hAnsi="Arial"/>
                <w:w w:val="88"/>
                <w:sz w:val="15"/>
                <w:szCs w:val="15"/>
              </w:rPr>
              <w:t>Презентація для МОЗ/НПБТ/НРЛ/Партнерів</w:t>
            </w:r>
          </w:p>
        </w:tc>
      </w:tr>
      <w:tr w:rsidR="00FB5D8D" w:rsidRPr="00E30C3E" w:rsidTr="00F27F44">
        <w:trPr>
          <w:trHeight w:val="200"/>
        </w:trPr>
        <w:tc>
          <w:tcPr>
            <w:tcW w:w="1620" w:type="dxa"/>
            <w:vMerge w:val="restart"/>
            <w:shd w:val="clear" w:color="auto" w:fill="auto"/>
            <w:vAlign w:val="bottom"/>
          </w:tcPr>
          <w:p w:rsidR="00FB5D8D" w:rsidRPr="00E30C3E" w:rsidRDefault="00F27F44">
            <w:pPr>
              <w:spacing w:line="0" w:lineRule="atLeast"/>
              <w:ind w:right="180"/>
              <w:jc w:val="center"/>
              <w:rPr>
                <w:rFonts w:ascii="Arial" w:eastAsia="Arial" w:hAnsi="Arial"/>
                <w:b/>
                <w:color w:val="FFFFFF"/>
                <w:w w:val="94"/>
                <w:sz w:val="16"/>
              </w:rPr>
            </w:pPr>
            <w:r w:rsidRPr="00E30C3E">
              <w:rPr>
                <w:rFonts w:ascii="Arial" w:eastAsia="Arial" w:hAnsi="Arial"/>
                <w:b/>
                <w:color w:val="FFFFFF"/>
                <w:w w:val="94"/>
                <w:sz w:val="16"/>
              </w:rPr>
              <w:t>Підведення підсумків</w:t>
            </w:r>
          </w:p>
        </w:tc>
        <w:tc>
          <w:tcPr>
            <w:tcW w:w="360" w:type="dxa"/>
            <w:shd w:val="clear" w:color="auto" w:fill="auto"/>
            <w:vAlign w:val="bottom"/>
          </w:tcPr>
          <w:p w:rsidR="00FB5D8D" w:rsidRPr="00CE217D" w:rsidRDefault="00FB5D8D" w:rsidP="00F27F44">
            <w:pPr>
              <w:spacing w:line="0" w:lineRule="atLeast"/>
              <w:rPr>
                <w:rFonts w:ascii="Arial" w:eastAsia="Arial" w:hAnsi="Arial"/>
                <w:w w:val="72"/>
                <w:sz w:val="15"/>
                <w:szCs w:val="15"/>
              </w:rPr>
            </w:pPr>
            <w:r w:rsidRPr="00CE217D">
              <w:rPr>
                <w:rFonts w:ascii="Arial" w:eastAsia="Arial" w:hAnsi="Arial"/>
                <w:w w:val="72"/>
                <w:sz w:val="15"/>
                <w:szCs w:val="15"/>
              </w:rPr>
              <w:t> </w:t>
            </w:r>
          </w:p>
        </w:tc>
        <w:tc>
          <w:tcPr>
            <w:tcW w:w="2700" w:type="dxa"/>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6429C4" w:rsidRPr="00CE217D">
              <w:rPr>
                <w:rFonts w:ascii="Arial" w:eastAsia="Arial" w:hAnsi="Arial"/>
                <w:sz w:val="15"/>
                <w:szCs w:val="15"/>
              </w:rPr>
              <w:t>Державна мета</w:t>
            </w:r>
          </w:p>
        </w:tc>
      </w:tr>
      <w:tr w:rsidR="00FB5D8D" w:rsidRPr="00E30C3E" w:rsidTr="00F27F44">
        <w:trPr>
          <w:trHeight w:val="200"/>
        </w:trPr>
        <w:tc>
          <w:tcPr>
            <w:tcW w:w="1620" w:type="dxa"/>
            <w:vMerge/>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60" w:type="dxa"/>
            <w:shd w:val="clear" w:color="auto" w:fill="auto"/>
            <w:vAlign w:val="bottom"/>
          </w:tcPr>
          <w:p w:rsidR="00FB5D8D" w:rsidRPr="00CE217D" w:rsidRDefault="00FB5D8D" w:rsidP="00F27F44">
            <w:pPr>
              <w:spacing w:line="0" w:lineRule="atLeast"/>
              <w:rPr>
                <w:rFonts w:ascii="Arial" w:eastAsia="Arial" w:hAnsi="Arial"/>
                <w:w w:val="72"/>
                <w:sz w:val="15"/>
                <w:szCs w:val="15"/>
              </w:rPr>
            </w:pPr>
            <w:r w:rsidRPr="00CE217D">
              <w:rPr>
                <w:rFonts w:ascii="Arial" w:eastAsia="Arial" w:hAnsi="Arial"/>
                <w:w w:val="72"/>
                <w:sz w:val="15"/>
                <w:szCs w:val="15"/>
              </w:rPr>
              <w:t> </w:t>
            </w:r>
          </w:p>
        </w:tc>
        <w:tc>
          <w:tcPr>
            <w:tcW w:w="2700" w:type="dxa"/>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6429C4" w:rsidRPr="00CE217D">
              <w:rPr>
                <w:rFonts w:ascii="Arial" w:eastAsia="Arial" w:hAnsi="Arial"/>
                <w:sz w:val="15"/>
                <w:szCs w:val="15"/>
              </w:rPr>
              <w:t>Начерки діяльності</w:t>
            </w: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60" w:type="dxa"/>
            <w:shd w:val="clear" w:color="auto" w:fill="auto"/>
            <w:vAlign w:val="bottom"/>
          </w:tcPr>
          <w:p w:rsidR="00FB5D8D" w:rsidRPr="00CE217D" w:rsidRDefault="00FB5D8D" w:rsidP="00F27F44">
            <w:pPr>
              <w:spacing w:line="0" w:lineRule="atLeast"/>
              <w:rPr>
                <w:rFonts w:ascii="Arial" w:eastAsia="Arial" w:hAnsi="Arial"/>
                <w:w w:val="72"/>
                <w:sz w:val="15"/>
                <w:szCs w:val="15"/>
              </w:rPr>
            </w:pPr>
            <w:r w:rsidRPr="00CE217D">
              <w:rPr>
                <w:rFonts w:ascii="Arial" w:eastAsia="Arial" w:hAnsi="Arial"/>
                <w:w w:val="72"/>
                <w:sz w:val="15"/>
                <w:szCs w:val="15"/>
              </w:rPr>
              <w:t> </w:t>
            </w:r>
          </w:p>
        </w:tc>
        <w:tc>
          <w:tcPr>
            <w:tcW w:w="2700" w:type="dxa"/>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6429C4" w:rsidRPr="00CE217D">
              <w:rPr>
                <w:rFonts w:ascii="Arial" w:eastAsia="Arial" w:hAnsi="Arial"/>
                <w:sz w:val="15"/>
                <w:szCs w:val="15"/>
              </w:rPr>
              <w:t>Звіт про результати</w:t>
            </w:r>
          </w:p>
        </w:tc>
      </w:tr>
      <w:tr w:rsidR="00FB5D8D" w:rsidRPr="00E30C3E" w:rsidTr="00F27F44">
        <w:trPr>
          <w:trHeight w:val="200"/>
        </w:trPr>
        <w:tc>
          <w:tcPr>
            <w:tcW w:w="1620" w:type="dxa"/>
            <w:shd w:val="clear" w:color="auto" w:fill="auto"/>
            <w:vAlign w:val="bottom"/>
          </w:tcPr>
          <w:p w:rsidR="00FB5D8D" w:rsidRPr="00E30C3E" w:rsidRDefault="00FB5D8D">
            <w:pPr>
              <w:spacing w:line="0" w:lineRule="atLeast"/>
              <w:rPr>
                <w:rFonts w:ascii="Times New Roman" w:eastAsia="Times New Roman" w:hAnsi="Times New Roman"/>
                <w:sz w:val="17"/>
              </w:rPr>
            </w:pPr>
          </w:p>
        </w:tc>
        <w:tc>
          <w:tcPr>
            <w:tcW w:w="360" w:type="dxa"/>
            <w:shd w:val="clear" w:color="auto" w:fill="auto"/>
            <w:vAlign w:val="bottom"/>
          </w:tcPr>
          <w:p w:rsidR="00FB5D8D" w:rsidRPr="00CE217D" w:rsidRDefault="00FB5D8D" w:rsidP="00F27F44">
            <w:pPr>
              <w:spacing w:line="0" w:lineRule="atLeast"/>
              <w:rPr>
                <w:rFonts w:ascii="Arial" w:eastAsia="Arial" w:hAnsi="Arial"/>
                <w:w w:val="72"/>
                <w:sz w:val="15"/>
                <w:szCs w:val="15"/>
              </w:rPr>
            </w:pPr>
            <w:r w:rsidRPr="00CE217D">
              <w:rPr>
                <w:rFonts w:ascii="Arial" w:eastAsia="Arial" w:hAnsi="Arial"/>
                <w:w w:val="72"/>
                <w:sz w:val="15"/>
                <w:szCs w:val="15"/>
              </w:rPr>
              <w:t> </w:t>
            </w:r>
          </w:p>
        </w:tc>
        <w:tc>
          <w:tcPr>
            <w:tcW w:w="2700" w:type="dxa"/>
            <w:shd w:val="clear" w:color="auto" w:fill="auto"/>
            <w:vAlign w:val="bottom"/>
          </w:tcPr>
          <w:p w:rsidR="00FB5D8D" w:rsidRPr="00CE217D" w:rsidRDefault="00FB5D8D" w:rsidP="00F27F44">
            <w:pPr>
              <w:spacing w:line="0" w:lineRule="atLeast"/>
              <w:rPr>
                <w:rFonts w:ascii="Arial" w:eastAsia="Arial" w:hAnsi="Arial"/>
                <w:sz w:val="15"/>
                <w:szCs w:val="15"/>
              </w:rPr>
            </w:pPr>
            <w:r w:rsidRPr="00CE217D">
              <w:rPr>
                <w:rFonts w:ascii="Arial" w:eastAsia="Arial" w:hAnsi="Arial"/>
                <w:sz w:val="15"/>
                <w:szCs w:val="15"/>
              </w:rPr>
              <w:t xml:space="preserve">— </w:t>
            </w:r>
            <w:r w:rsidR="006429C4" w:rsidRPr="00CE217D">
              <w:rPr>
                <w:rFonts w:ascii="Arial" w:eastAsia="Arial" w:hAnsi="Arial"/>
                <w:sz w:val="15"/>
                <w:szCs w:val="15"/>
              </w:rPr>
              <w:t>Рекомендації</w:t>
            </w:r>
          </w:p>
        </w:tc>
      </w:tr>
    </w:tbl>
    <w:p w:rsidR="00FB5D8D" w:rsidRPr="00E30C3E" w:rsidRDefault="003767CD">
      <w:pPr>
        <w:spacing w:line="20" w:lineRule="exact"/>
        <w:rPr>
          <w:rFonts w:ascii="Times New Roman" w:eastAsia="Times New Roman" w:hAnsi="Times New Roman"/>
        </w:rPr>
      </w:pPr>
      <w:r w:rsidRPr="00E30C3E">
        <w:rPr>
          <w:rFonts w:ascii="Arial" w:eastAsia="Arial" w:hAnsi="Arial"/>
          <w:noProof/>
          <w:sz w:val="16"/>
          <w:lang w:val="en-US" w:eastAsia="en-US"/>
        </w:rPr>
        <w:drawing>
          <wp:anchor distT="0" distB="0" distL="114300" distR="114300" simplePos="0" relativeHeight="251554304" behindDoc="1" locked="0" layoutInCell="1" allowOverlap="1">
            <wp:simplePos x="0" y="0"/>
            <wp:positionH relativeFrom="column">
              <wp:posOffset>1520190</wp:posOffset>
            </wp:positionH>
            <wp:positionV relativeFrom="paragraph">
              <wp:posOffset>-3121025</wp:posOffset>
            </wp:positionV>
            <wp:extent cx="2252345" cy="3956685"/>
            <wp:effectExtent l="0" t="0" r="0" b="0"/>
            <wp:wrapNone/>
            <wp:docPr id="303" name="Рисунок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3"/>
                    <pic:cNvPicPr>
                      <a:picLocks/>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52345" cy="3956685"/>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363" w:lineRule="exact"/>
        <w:rPr>
          <w:rFonts w:ascii="Times New Roman" w:eastAsia="Times New Roman" w:hAnsi="Times New Roman"/>
        </w:rPr>
      </w:pPr>
    </w:p>
    <w:p w:rsidR="00FB5D8D" w:rsidRPr="00CE217D" w:rsidRDefault="006429C4">
      <w:pPr>
        <w:numPr>
          <w:ilvl w:val="0"/>
          <w:numId w:val="79"/>
        </w:numPr>
        <w:tabs>
          <w:tab w:val="left" w:pos="2680"/>
        </w:tabs>
        <w:spacing w:line="0" w:lineRule="atLeast"/>
        <w:ind w:left="2680" w:hanging="123"/>
        <w:rPr>
          <w:rFonts w:ascii="Arial" w:eastAsia="Arial" w:hAnsi="Arial"/>
          <w:b/>
          <w:sz w:val="15"/>
          <w:szCs w:val="15"/>
        </w:rPr>
      </w:pPr>
      <w:r w:rsidRPr="00CE217D">
        <w:rPr>
          <w:rFonts w:ascii="Arial" w:eastAsia="Arial" w:hAnsi="Arial"/>
          <w:sz w:val="15"/>
          <w:szCs w:val="15"/>
        </w:rPr>
        <w:t>Звіт місії</w:t>
      </w:r>
    </w:p>
    <w:p w:rsidR="00FB5D8D" w:rsidRPr="00CE217D" w:rsidRDefault="006429C4" w:rsidP="006429C4">
      <w:pPr>
        <w:tabs>
          <w:tab w:val="left" w:pos="2540"/>
          <w:tab w:val="left" w:pos="2700"/>
        </w:tabs>
        <w:spacing w:line="0" w:lineRule="atLeast"/>
        <w:ind w:left="1400"/>
        <w:rPr>
          <w:rFonts w:ascii="Arial" w:eastAsia="Arial" w:hAnsi="Arial"/>
          <w:sz w:val="15"/>
          <w:szCs w:val="15"/>
        </w:rPr>
      </w:pPr>
      <w:r w:rsidRPr="00E30C3E">
        <w:rPr>
          <w:rFonts w:ascii="Arial" w:eastAsia="Arial" w:hAnsi="Arial"/>
          <w:b/>
          <w:color w:val="FFFFFF"/>
          <w:sz w:val="21"/>
          <w:vertAlign w:val="subscript"/>
        </w:rPr>
        <w:t>Звіт</w:t>
      </w:r>
      <w:r w:rsidR="00FB5D8D" w:rsidRPr="00E30C3E">
        <w:rPr>
          <w:rFonts w:ascii="Times New Roman" w:eastAsia="Times New Roman" w:hAnsi="Times New Roman"/>
        </w:rPr>
        <w:tab/>
      </w:r>
      <w:r w:rsidR="00FB5D8D" w:rsidRPr="00E30C3E">
        <w:rPr>
          <w:rFonts w:ascii="Arial" w:eastAsia="Arial" w:hAnsi="Arial"/>
          <w:b/>
          <w:sz w:val="12"/>
        </w:rPr>
        <w:t> </w:t>
      </w:r>
      <w:r w:rsidR="00FB5D8D" w:rsidRPr="00E30C3E">
        <w:rPr>
          <w:rFonts w:ascii="Times New Roman" w:eastAsia="Times New Roman" w:hAnsi="Times New Roman"/>
        </w:rPr>
        <w:tab/>
      </w:r>
      <w:r w:rsidR="00FB5D8D" w:rsidRPr="00CE217D">
        <w:rPr>
          <w:rFonts w:ascii="Arial" w:eastAsia="Arial" w:hAnsi="Arial"/>
          <w:sz w:val="15"/>
          <w:szCs w:val="15"/>
        </w:rPr>
        <w:t xml:space="preserve">— </w:t>
      </w:r>
      <w:r w:rsidRPr="00CE217D">
        <w:rPr>
          <w:rFonts w:ascii="Arial" w:eastAsia="Arial" w:hAnsi="Arial"/>
          <w:sz w:val="15"/>
          <w:szCs w:val="15"/>
        </w:rPr>
        <w:t>Форма оцінки, контрольні списки та документи</w:t>
      </w:r>
    </w:p>
    <w:p w:rsidR="00FB5D8D" w:rsidRPr="00CE217D" w:rsidRDefault="00FB5D8D">
      <w:pPr>
        <w:spacing w:line="29" w:lineRule="exact"/>
        <w:rPr>
          <w:rFonts w:ascii="Times New Roman" w:eastAsia="Times New Roman" w:hAnsi="Times New Roman"/>
          <w:sz w:val="15"/>
          <w:szCs w:val="15"/>
        </w:rPr>
      </w:pPr>
    </w:p>
    <w:p w:rsidR="00FB5D8D" w:rsidRPr="00CE217D" w:rsidRDefault="00FB5D8D" w:rsidP="006429C4">
      <w:pPr>
        <w:numPr>
          <w:ilvl w:val="0"/>
          <w:numId w:val="80"/>
        </w:numPr>
        <w:tabs>
          <w:tab w:val="left" w:pos="2720"/>
        </w:tabs>
        <w:spacing w:line="0" w:lineRule="atLeast"/>
        <w:ind w:left="2720" w:hanging="163"/>
        <w:rPr>
          <w:rFonts w:ascii="Arial" w:eastAsia="Arial" w:hAnsi="Arial"/>
          <w:sz w:val="15"/>
          <w:szCs w:val="15"/>
        </w:rPr>
      </w:pPr>
      <w:r w:rsidRPr="00CE217D">
        <w:rPr>
          <w:rFonts w:ascii="Arial" w:eastAsia="Arial" w:hAnsi="Arial"/>
          <w:sz w:val="15"/>
          <w:szCs w:val="15"/>
        </w:rPr>
        <w:t xml:space="preserve">— </w:t>
      </w:r>
      <w:r w:rsidR="006429C4" w:rsidRPr="00CE217D">
        <w:rPr>
          <w:rFonts w:ascii="Arial" w:eastAsia="Arial" w:hAnsi="Arial"/>
          <w:sz w:val="15"/>
          <w:szCs w:val="15"/>
        </w:rPr>
        <w:t>Зібрані дані та спостереження</w:t>
      </w:r>
    </w:p>
    <w:p w:rsidR="00FB5D8D" w:rsidRPr="00CE217D" w:rsidRDefault="00FB5D8D">
      <w:pPr>
        <w:spacing w:line="16" w:lineRule="exact"/>
        <w:rPr>
          <w:rFonts w:ascii="Arial" w:eastAsia="Arial" w:hAnsi="Arial"/>
          <w:sz w:val="15"/>
          <w:szCs w:val="15"/>
        </w:rPr>
      </w:pPr>
    </w:p>
    <w:p w:rsidR="00FB5D8D" w:rsidRPr="00CE217D" w:rsidRDefault="00FB5D8D" w:rsidP="006429C4">
      <w:pPr>
        <w:numPr>
          <w:ilvl w:val="0"/>
          <w:numId w:val="80"/>
        </w:numPr>
        <w:tabs>
          <w:tab w:val="left" w:pos="2720"/>
        </w:tabs>
        <w:spacing w:line="0" w:lineRule="atLeast"/>
        <w:ind w:left="2720" w:hanging="163"/>
        <w:rPr>
          <w:rFonts w:ascii="Arial" w:eastAsia="Arial" w:hAnsi="Arial"/>
          <w:sz w:val="15"/>
          <w:szCs w:val="15"/>
        </w:rPr>
      </w:pPr>
      <w:r w:rsidRPr="00CE217D">
        <w:rPr>
          <w:rFonts w:ascii="Arial" w:eastAsia="Arial" w:hAnsi="Arial"/>
          <w:sz w:val="15"/>
          <w:szCs w:val="15"/>
        </w:rPr>
        <w:t xml:space="preserve">— </w:t>
      </w:r>
      <w:r w:rsidR="006429C4" w:rsidRPr="00CE217D">
        <w:rPr>
          <w:rFonts w:ascii="Arial" w:eastAsia="Arial" w:hAnsi="Arial"/>
          <w:sz w:val="15"/>
          <w:szCs w:val="15"/>
        </w:rPr>
        <w:t>План дій і рекомендації</w:t>
      </w:r>
    </w:p>
    <w:p w:rsidR="00FB5D8D" w:rsidRPr="00E30C3E" w:rsidRDefault="00FB5D8D">
      <w:pPr>
        <w:spacing w:line="290" w:lineRule="exact"/>
        <w:rPr>
          <w:rFonts w:ascii="Times New Roman" w:eastAsia="Times New Roman" w:hAnsi="Times New Roman"/>
        </w:rPr>
      </w:pPr>
    </w:p>
    <w:p w:rsidR="00FB5D8D" w:rsidRPr="00E30C3E" w:rsidRDefault="006429C4" w:rsidP="006429C4">
      <w:pPr>
        <w:spacing w:line="275" w:lineRule="auto"/>
        <w:rPr>
          <w:rFonts w:ascii="Arial" w:eastAsia="Arial" w:hAnsi="Arial"/>
          <w:sz w:val="14"/>
        </w:rPr>
      </w:pPr>
      <w:r w:rsidRPr="00E30C3E">
        <w:rPr>
          <w:rFonts w:ascii="Arial" w:eastAsia="Arial" w:hAnsi="Arial"/>
          <w:sz w:val="14"/>
        </w:rPr>
        <w:t>МОЗ</w:t>
      </w:r>
      <w:r w:rsidR="00FB5D8D" w:rsidRPr="00E30C3E">
        <w:rPr>
          <w:rFonts w:ascii="Arial" w:eastAsia="Arial" w:hAnsi="Arial"/>
          <w:sz w:val="14"/>
        </w:rPr>
        <w:t xml:space="preserve">: </w:t>
      </w:r>
      <w:r w:rsidRPr="00E30C3E">
        <w:rPr>
          <w:rFonts w:ascii="Arial" w:eastAsia="Arial" w:hAnsi="Arial"/>
          <w:sz w:val="14"/>
        </w:rPr>
        <w:t>Міністерство охорони здоров’я</w:t>
      </w:r>
      <w:r w:rsidR="00FB5D8D" w:rsidRPr="00E30C3E">
        <w:rPr>
          <w:rFonts w:ascii="Arial" w:eastAsia="Arial" w:hAnsi="Arial"/>
          <w:sz w:val="14"/>
        </w:rPr>
        <w:t xml:space="preserve">; </w:t>
      </w:r>
      <w:r w:rsidRPr="00E30C3E">
        <w:rPr>
          <w:rFonts w:ascii="Arial" w:eastAsia="Arial" w:hAnsi="Arial"/>
          <w:sz w:val="14"/>
        </w:rPr>
        <w:t>НРЛ</w:t>
      </w:r>
      <w:r w:rsidR="00FB5D8D" w:rsidRPr="00E30C3E">
        <w:rPr>
          <w:rFonts w:ascii="Arial" w:eastAsia="Arial" w:hAnsi="Arial"/>
          <w:sz w:val="14"/>
        </w:rPr>
        <w:t xml:space="preserve">: </w:t>
      </w:r>
      <w:r w:rsidRPr="00E30C3E">
        <w:rPr>
          <w:rFonts w:ascii="Arial" w:eastAsia="Arial" w:hAnsi="Arial"/>
          <w:sz w:val="14"/>
        </w:rPr>
        <w:t>національна референс-лабораторія</w:t>
      </w:r>
      <w:r w:rsidR="00FB5D8D" w:rsidRPr="00E30C3E">
        <w:rPr>
          <w:rFonts w:ascii="Arial" w:eastAsia="Arial" w:hAnsi="Arial"/>
          <w:sz w:val="14"/>
        </w:rPr>
        <w:t xml:space="preserve">; </w:t>
      </w:r>
      <w:r w:rsidRPr="00E30C3E">
        <w:rPr>
          <w:rFonts w:ascii="Arial" w:eastAsia="Arial" w:hAnsi="Arial"/>
          <w:sz w:val="14"/>
        </w:rPr>
        <w:t>НПБТ</w:t>
      </w:r>
      <w:r w:rsidR="00FB5D8D" w:rsidRPr="00E30C3E">
        <w:rPr>
          <w:rFonts w:ascii="Arial" w:eastAsia="Arial" w:hAnsi="Arial"/>
          <w:sz w:val="14"/>
        </w:rPr>
        <w:t xml:space="preserve">: </w:t>
      </w:r>
      <w:r w:rsidRPr="00E30C3E">
        <w:rPr>
          <w:rFonts w:ascii="Arial" w:eastAsia="Arial" w:hAnsi="Arial"/>
          <w:sz w:val="14"/>
        </w:rPr>
        <w:t>Національна програми боротьби з ТБ</w:t>
      </w:r>
      <w:r w:rsidR="00FB5D8D" w:rsidRPr="00E30C3E">
        <w:rPr>
          <w:rFonts w:ascii="Arial" w:eastAsia="Arial" w:hAnsi="Arial"/>
          <w:sz w:val="14"/>
        </w:rPr>
        <w:t xml:space="preserve">; </w:t>
      </w:r>
      <w:r w:rsidRPr="00E30C3E">
        <w:rPr>
          <w:rFonts w:ascii="Arial" w:eastAsia="Arial" w:hAnsi="Arial"/>
          <w:sz w:val="14"/>
        </w:rPr>
        <w:t>ТЗ</w:t>
      </w:r>
      <w:r w:rsidR="00FB5D8D" w:rsidRPr="00E30C3E">
        <w:rPr>
          <w:rFonts w:ascii="Arial" w:eastAsia="Arial" w:hAnsi="Arial"/>
          <w:sz w:val="14"/>
        </w:rPr>
        <w:t xml:space="preserve">: </w:t>
      </w:r>
      <w:r w:rsidRPr="00E30C3E">
        <w:rPr>
          <w:rFonts w:ascii="Arial" w:eastAsia="Arial" w:hAnsi="Arial"/>
          <w:sz w:val="14"/>
        </w:rPr>
        <w:t>Технічне завдання</w:t>
      </w:r>
      <w:r w:rsidR="00FB5D8D" w:rsidRPr="00E30C3E">
        <w:rPr>
          <w:rFonts w:ascii="Arial" w:eastAsia="Arial" w:hAnsi="Arial"/>
          <w:sz w:val="14"/>
        </w:rPr>
        <w:t>.</w:t>
      </w:r>
    </w:p>
    <w:p w:rsidR="00FB5D8D" w:rsidRPr="00E30C3E" w:rsidRDefault="00FB5D8D">
      <w:pPr>
        <w:spacing w:line="20" w:lineRule="exact"/>
        <w:rPr>
          <w:rFonts w:ascii="Times New Roman" w:eastAsia="Times New Roman" w:hAnsi="Times New Roman"/>
        </w:rPr>
      </w:pPr>
    </w:p>
    <w:p w:rsidR="00FB5D8D" w:rsidRPr="00E30C3E" w:rsidRDefault="003767CD">
      <w:pPr>
        <w:spacing w:line="189" w:lineRule="exact"/>
        <w:rPr>
          <w:rFonts w:ascii="Times New Roman" w:eastAsia="Times New Roman" w:hAnsi="Times New Roman"/>
        </w:rPr>
      </w:pPr>
      <w:r>
        <w:rPr>
          <w:rFonts w:ascii="Times New Roman" w:eastAsia="Times New Roman" w:hAnsi="Times New Roman"/>
          <w:noProof/>
          <w:lang w:val="en-US" w:eastAsia="en-US"/>
        </w:rPr>
        <mc:AlternateContent>
          <mc:Choice Requires="wps">
            <w:drawing>
              <wp:anchor distT="0" distB="0" distL="114300" distR="114300" simplePos="0" relativeHeight="251819520" behindDoc="0" locked="0" layoutInCell="1" allowOverlap="1">
                <wp:simplePos x="0" y="0"/>
                <wp:positionH relativeFrom="column">
                  <wp:posOffset>0</wp:posOffset>
                </wp:positionH>
                <wp:positionV relativeFrom="paragraph">
                  <wp:posOffset>34925</wp:posOffset>
                </wp:positionV>
                <wp:extent cx="2286000" cy="0"/>
                <wp:effectExtent l="0" t="0" r="0" b="0"/>
                <wp:wrapNone/>
                <wp:docPr id="322" nam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EF58F0" id=" 931"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180pt,2.7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">
                <o:lock v:ext="edit" shapetype="f"/>
              </v:line>
            </w:pict>
          </mc:Fallback>
        </mc:AlternateContent>
      </w:r>
    </w:p>
    <w:p w:rsidR="00CE217D" w:rsidRPr="00E30C3E" w:rsidRDefault="00CE217D" w:rsidP="00CE217D">
      <w:pPr>
        <w:numPr>
          <w:ilvl w:val="0"/>
          <w:numId w:val="78"/>
        </w:numPr>
        <w:tabs>
          <w:tab w:val="left" w:pos="140"/>
        </w:tabs>
        <w:spacing w:line="0" w:lineRule="atLeast"/>
        <w:ind w:left="140" w:hanging="140"/>
        <w:rPr>
          <w:rFonts w:ascii="Arial" w:eastAsia="Arial" w:hAnsi="Arial"/>
          <w:sz w:val="19"/>
          <w:vertAlign w:val="superscript"/>
        </w:rPr>
      </w:pPr>
      <w:r w:rsidRPr="00E30C3E">
        <w:rPr>
          <w:rFonts w:ascii="Arial" w:eastAsia="Arial" w:hAnsi="Arial"/>
          <w:sz w:val="14"/>
        </w:rPr>
        <w:t xml:space="preserve">Див.  </w:t>
      </w:r>
      <w:hyperlink r:id="rId239" w:history="1">
        <w:r w:rsidRPr="00E30C3E">
          <w:rPr>
            <w:rStyle w:val="a7"/>
            <w:rFonts w:ascii="Arial" w:eastAsia="Arial" w:hAnsi="Arial"/>
            <w:color w:val="auto"/>
            <w:sz w:val="14"/>
            <w:u w:val="none"/>
          </w:rPr>
          <w:t>https://sites.google.com/view/srln/home</w:t>
        </w:r>
      </w:hyperlink>
      <w:r w:rsidRPr="00E30C3E">
        <w:rPr>
          <w:rFonts w:ascii="Arial" w:eastAsia="Arial" w:hAnsi="Arial"/>
          <w:sz w:val="14"/>
        </w:rPr>
        <w:t>.</w:t>
      </w:r>
    </w:p>
    <w:p w:rsidR="00CE217D" w:rsidRPr="00E30C3E" w:rsidRDefault="00CE217D" w:rsidP="00CE217D">
      <w:pPr>
        <w:spacing w:line="200" w:lineRule="exact"/>
        <w:rPr>
          <w:rFonts w:ascii="Times New Roman" w:eastAsia="Times New Roman" w:hAnsi="Times New Roman"/>
        </w:rPr>
      </w:pPr>
      <w:r w:rsidRPr="00CE217D">
        <w:rPr>
          <w:rFonts w:ascii="Arial" w:eastAsia="Arial" w:hAnsi="Arial"/>
          <w:sz w:val="14"/>
          <w:vertAlign w:val="superscript"/>
        </w:rPr>
        <w:t>2</w:t>
      </w:r>
      <w:r>
        <w:rPr>
          <w:rFonts w:ascii="Arial" w:eastAsia="Arial" w:hAnsi="Arial"/>
          <w:sz w:val="14"/>
        </w:rPr>
        <w:t xml:space="preserve">  </w:t>
      </w:r>
      <w:r w:rsidRPr="00E30C3E">
        <w:rPr>
          <w:rFonts w:ascii="Arial" w:eastAsia="Arial" w:hAnsi="Arial"/>
          <w:sz w:val="14"/>
        </w:rPr>
        <w:t>Див. https://sites.google.com/view/srln/about-us</w:t>
      </w:r>
    </w:p>
    <w:p w:rsidR="00FB5D8D" w:rsidRPr="00E30C3E" w:rsidRDefault="00FB5D8D">
      <w:pPr>
        <w:tabs>
          <w:tab w:val="left" w:pos="140"/>
        </w:tabs>
        <w:spacing w:line="0" w:lineRule="atLeast"/>
        <w:ind w:left="140" w:hanging="140"/>
        <w:rPr>
          <w:rFonts w:ascii="Arial" w:eastAsia="Arial" w:hAnsi="Arial"/>
          <w:sz w:val="19"/>
          <w:vertAlign w:val="superscript"/>
        </w:rPr>
        <w:sectPr w:rsidR="00FB5D8D" w:rsidRPr="00E30C3E" w:rsidSect="00E11E94">
          <w:pgSz w:w="9080" w:h="13606"/>
          <w:pgMar w:top="543" w:right="620" w:bottom="0" w:left="1020" w:header="0" w:footer="0" w:gutter="0"/>
          <w:cols w:space="0" w:equalWidth="0">
            <w:col w:w="7440"/>
          </w:cols>
          <w:docGrid w:linePitch="360"/>
        </w:sectPr>
      </w:pPr>
    </w:p>
    <w:p w:rsidR="00FB5D8D" w:rsidRPr="00E30C3E" w:rsidRDefault="00CE217D">
      <w:pPr>
        <w:spacing w:line="0" w:lineRule="atLeast"/>
        <w:ind w:right="20"/>
        <w:jc w:val="center"/>
        <w:rPr>
          <w:rFonts w:ascii="Arial" w:eastAsia="Arial" w:hAnsi="Arial"/>
          <w:sz w:val="15"/>
        </w:rPr>
      </w:pPr>
      <w:r>
        <w:rPr>
          <w:rFonts w:ascii="Arial" w:eastAsia="Arial" w:hAnsi="Arial"/>
          <w:sz w:val="15"/>
        </w:rPr>
        <w:lastRenderedPageBreak/>
        <w:t>113</w:t>
      </w:r>
    </w:p>
    <w:p w:rsidR="00FB5D8D" w:rsidRPr="00E30C3E" w:rsidRDefault="00FB5D8D">
      <w:pPr>
        <w:spacing w:line="0" w:lineRule="atLeast"/>
        <w:ind w:right="20"/>
        <w:jc w:val="center"/>
        <w:rPr>
          <w:rFonts w:ascii="Arial" w:eastAsia="Arial" w:hAnsi="Arial"/>
          <w:sz w:val="15"/>
        </w:rPr>
        <w:sectPr w:rsidR="00FB5D8D" w:rsidRPr="00E30C3E" w:rsidSect="00D4318F">
          <w:type w:val="continuous"/>
          <w:pgSz w:w="9080" w:h="13606"/>
          <w:pgMar w:top="543" w:right="620" w:bottom="899" w:left="1020" w:header="0" w:footer="0" w:gutter="0"/>
          <w:cols w:space="0" w:equalWidth="0">
            <w:col w:w="7440"/>
          </w:cols>
          <w:docGrid w:linePitch="360"/>
        </w:sectPr>
      </w:pPr>
    </w:p>
    <w:p w:rsidR="00247B80" w:rsidRPr="00E30C3E" w:rsidRDefault="00247B80">
      <w:pPr>
        <w:spacing w:line="0" w:lineRule="atLeast"/>
        <w:jc w:val="center"/>
        <w:rPr>
          <w:rFonts w:ascii="Arial" w:eastAsia="Arial" w:hAnsi="Arial"/>
          <w:b/>
          <w:color w:val="1F2954"/>
          <w:sz w:val="14"/>
        </w:rPr>
      </w:pPr>
      <w:bookmarkStart w:id="113" w:name="page116"/>
      <w:bookmarkEnd w:id="113"/>
    </w:p>
    <w:p w:rsidR="00247B80" w:rsidRPr="00E30C3E" w:rsidRDefault="00247B80">
      <w:pPr>
        <w:spacing w:line="0" w:lineRule="atLeast"/>
        <w:jc w:val="center"/>
        <w:rPr>
          <w:rFonts w:ascii="Arial" w:eastAsia="Arial" w:hAnsi="Arial"/>
          <w:b/>
          <w:color w:val="1F2954"/>
          <w:sz w:val="14"/>
        </w:rPr>
      </w:pPr>
    </w:p>
    <w:p w:rsidR="00247B80" w:rsidRPr="00E30C3E" w:rsidRDefault="00247B80">
      <w:pPr>
        <w:spacing w:line="0" w:lineRule="atLeast"/>
        <w:jc w:val="center"/>
        <w:rPr>
          <w:rFonts w:ascii="Arial" w:eastAsia="Arial" w:hAnsi="Arial"/>
          <w:b/>
          <w:color w:val="1F2954"/>
          <w:sz w:val="14"/>
        </w:rPr>
      </w:pPr>
    </w:p>
    <w:p w:rsidR="00247B80" w:rsidRPr="00E30C3E" w:rsidRDefault="00247B80">
      <w:pPr>
        <w:spacing w:line="0" w:lineRule="atLeast"/>
        <w:jc w:val="center"/>
        <w:rPr>
          <w:rFonts w:ascii="Arial" w:eastAsia="Arial" w:hAnsi="Arial"/>
          <w:b/>
          <w:color w:val="1F2954"/>
          <w:sz w:val="14"/>
        </w:rPr>
      </w:pPr>
    </w:p>
    <w:p w:rsidR="00247B80" w:rsidRPr="00E30C3E" w:rsidRDefault="00247B80">
      <w:pPr>
        <w:spacing w:line="0" w:lineRule="atLeast"/>
        <w:jc w:val="center"/>
        <w:rPr>
          <w:rFonts w:ascii="Arial" w:eastAsia="Arial" w:hAnsi="Arial"/>
          <w:b/>
          <w:color w:val="1F2954"/>
          <w:sz w:val="14"/>
        </w:rPr>
      </w:pPr>
    </w:p>
    <w:p w:rsidR="00247B80" w:rsidRPr="00E30C3E" w:rsidRDefault="00247B80">
      <w:pPr>
        <w:spacing w:line="0" w:lineRule="atLeast"/>
        <w:jc w:val="center"/>
        <w:rPr>
          <w:rFonts w:ascii="Arial" w:eastAsia="Arial" w:hAnsi="Arial"/>
          <w:b/>
          <w:color w:val="1F2954"/>
          <w:sz w:val="14"/>
        </w:rPr>
      </w:pPr>
    </w:p>
    <w:p w:rsidR="00247B80" w:rsidRPr="00E30C3E" w:rsidRDefault="00247B80">
      <w:pPr>
        <w:spacing w:line="0" w:lineRule="atLeast"/>
        <w:jc w:val="center"/>
        <w:rPr>
          <w:rFonts w:ascii="Arial" w:eastAsia="Arial" w:hAnsi="Arial"/>
          <w:b/>
          <w:color w:val="1F2954"/>
          <w:sz w:val="14"/>
        </w:rPr>
      </w:pPr>
    </w:p>
    <w:p w:rsidR="00FB5D8D" w:rsidRPr="00E30C3E" w:rsidRDefault="003E3FC2">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5532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21" nam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FF0251" id=" 305"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C35BA5" w:rsidRPr="00E30C3E" w:rsidRDefault="00C35BA5">
      <w:pPr>
        <w:spacing w:line="200" w:lineRule="exact"/>
        <w:rPr>
          <w:rFonts w:ascii="Times New Roman" w:eastAsia="Times New Roman" w:hAnsi="Times New Roman"/>
          <w:sz w:val="16"/>
          <w:szCs w:val="16"/>
        </w:rPr>
      </w:pPr>
    </w:p>
    <w:p w:rsidR="00FB5D8D" w:rsidRPr="00E30C3E" w:rsidRDefault="00D4318F" w:rsidP="00AA719A">
      <w:pPr>
        <w:spacing w:line="278" w:lineRule="auto"/>
        <w:jc w:val="both"/>
        <w:rPr>
          <w:rFonts w:ascii="Arial" w:eastAsia="Arial" w:hAnsi="Arial"/>
          <w:sz w:val="18"/>
        </w:rPr>
      </w:pPr>
      <w:r w:rsidRPr="00E30C3E">
        <w:rPr>
          <w:rFonts w:ascii="Arial" w:eastAsia="Arial" w:hAnsi="Arial"/>
          <w:sz w:val="18"/>
        </w:rPr>
        <w:t xml:space="preserve">Консультанти з організацій-партнерів у країні проведення місії вже знайомі з різними аспектами країни та її національною програмою, в тому </w:t>
      </w:r>
      <w:r w:rsidR="00CE217D">
        <w:rPr>
          <w:rFonts w:ascii="Arial" w:eastAsia="Arial" w:hAnsi="Arial"/>
          <w:sz w:val="18"/>
        </w:rPr>
        <w:t xml:space="preserve">числі </w:t>
      </w:r>
      <w:r w:rsidRPr="00E30C3E">
        <w:rPr>
          <w:rFonts w:ascii="Arial" w:eastAsia="Arial" w:hAnsi="Arial"/>
          <w:sz w:val="18"/>
        </w:rPr>
        <w:t>з напрямками  впровадження та програмн</w:t>
      </w:r>
      <w:r w:rsidR="00CE217D">
        <w:rPr>
          <w:rFonts w:ascii="Arial" w:eastAsia="Arial" w:hAnsi="Arial"/>
          <w:sz w:val="18"/>
        </w:rPr>
        <w:t>ими розробками</w:t>
      </w:r>
      <w:r w:rsidRPr="00E30C3E">
        <w:rPr>
          <w:rFonts w:ascii="Arial" w:eastAsia="Arial" w:hAnsi="Arial"/>
          <w:sz w:val="18"/>
        </w:rPr>
        <w:t xml:space="preserve">, </w:t>
      </w:r>
      <w:r w:rsidR="00CE217D">
        <w:rPr>
          <w:rFonts w:ascii="Arial" w:eastAsia="Arial" w:hAnsi="Arial"/>
          <w:sz w:val="18"/>
        </w:rPr>
        <w:t>які</w:t>
      </w:r>
      <w:r w:rsidRPr="00E30C3E">
        <w:rPr>
          <w:rFonts w:ascii="Arial" w:eastAsia="Arial" w:hAnsi="Arial"/>
          <w:sz w:val="18"/>
        </w:rPr>
        <w:t xml:space="preserve"> стосуються лабораторій. Місцеві консультанти також мають добре сформовані відносини з МОЗ/НПБТ/НРЛ і часто можуть надавати ефективнішу та економічно більш вигідну підтримку. Однак використання місцевого консультанта не повинно означати, що робота має носити надмірно неформальний характер</w:t>
      </w:r>
      <w:r w:rsidR="00FB5D8D" w:rsidRPr="00E30C3E">
        <w:rPr>
          <w:rFonts w:ascii="Arial" w:eastAsia="Arial" w:hAnsi="Arial"/>
          <w:sz w:val="18"/>
        </w:rPr>
        <w:t xml:space="preserve">. </w:t>
      </w:r>
      <w:r w:rsidRPr="00E30C3E">
        <w:rPr>
          <w:rFonts w:ascii="Arial" w:eastAsia="Arial" w:hAnsi="Arial"/>
          <w:sz w:val="18"/>
        </w:rPr>
        <w:t>Місцеві консультанти все ще потребують офіційного технічного завдання (ТЗ), робочих планів або порядку денного для своєї діяльності, щоб запропонувати необхідну допомогу. Консультанти повинні підготуват</w:t>
      </w:r>
      <w:r w:rsidR="00CE217D">
        <w:rPr>
          <w:rFonts w:ascii="Arial" w:eastAsia="Arial" w:hAnsi="Arial"/>
          <w:sz w:val="18"/>
        </w:rPr>
        <w:t xml:space="preserve">и </w:t>
      </w:r>
      <w:r w:rsidR="00AA719A">
        <w:rPr>
          <w:rFonts w:ascii="Arial" w:eastAsia="Arial" w:hAnsi="Arial"/>
          <w:sz w:val="18"/>
        </w:rPr>
        <w:t>обговорення підсумків</w:t>
      </w:r>
      <w:r w:rsidRPr="00E30C3E">
        <w:rPr>
          <w:rFonts w:ascii="Arial" w:eastAsia="Arial" w:hAnsi="Arial"/>
          <w:sz w:val="18"/>
        </w:rPr>
        <w:t xml:space="preserve"> </w:t>
      </w:r>
      <w:r w:rsidR="00AA719A">
        <w:rPr>
          <w:rFonts w:ascii="Arial" w:eastAsia="Arial" w:hAnsi="Arial"/>
          <w:sz w:val="18"/>
        </w:rPr>
        <w:t>роботи</w:t>
      </w:r>
      <w:r w:rsidRPr="00E30C3E">
        <w:rPr>
          <w:rFonts w:ascii="Arial" w:eastAsia="Arial" w:hAnsi="Arial"/>
          <w:sz w:val="18"/>
        </w:rPr>
        <w:t xml:space="preserve">, остаточні звіти та рекомендації, оскільки вони є важливими для </w:t>
      </w:r>
      <w:r w:rsidR="00AA719A">
        <w:rPr>
          <w:rFonts w:ascii="Arial" w:eastAsia="Arial" w:hAnsi="Arial"/>
          <w:sz w:val="18"/>
        </w:rPr>
        <w:t>прискорення</w:t>
      </w:r>
      <w:r w:rsidRPr="00E30C3E">
        <w:rPr>
          <w:rFonts w:ascii="Arial" w:eastAsia="Arial" w:hAnsi="Arial"/>
          <w:sz w:val="18"/>
        </w:rPr>
        <w:t xml:space="preserve"> </w:t>
      </w:r>
      <w:r w:rsidR="00AA719A">
        <w:rPr>
          <w:rFonts w:ascii="Arial" w:eastAsia="Arial" w:hAnsi="Arial"/>
          <w:sz w:val="18"/>
        </w:rPr>
        <w:t xml:space="preserve">розвитку </w:t>
      </w:r>
      <w:r w:rsidRPr="00E30C3E">
        <w:rPr>
          <w:rFonts w:ascii="Arial" w:eastAsia="Arial" w:hAnsi="Arial"/>
          <w:sz w:val="18"/>
        </w:rPr>
        <w:t>лаборатор</w:t>
      </w:r>
      <w:r w:rsidR="00AA719A">
        <w:rPr>
          <w:rFonts w:ascii="Arial" w:eastAsia="Arial" w:hAnsi="Arial"/>
          <w:sz w:val="18"/>
        </w:rPr>
        <w:t>ії</w:t>
      </w:r>
      <w:r w:rsidRPr="00E30C3E">
        <w:rPr>
          <w:rFonts w:ascii="Arial" w:eastAsia="Arial" w:hAnsi="Arial"/>
          <w:sz w:val="18"/>
        </w:rPr>
        <w:t>. Наступні розділи описують важливі аспекти процесу надання технічної допомоги як на міжнародному, так і на місцевому рівні.</w:t>
      </w:r>
    </w:p>
    <w:p w:rsidR="00FB5D8D" w:rsidRDefault="00FB5D8D">
      <w:pPr>
        <w:spacing w:line="177" w:lineRule="exact"/>
        <w:rPr>
          <w:rFonts w:ascii="Times New Roman" w:eastAsia="Times New Roman" w:hAnsi="Times New Roman"/>
          <w:sz w:val="32"/>
          <w:szCs w:val="32"/>
        </w:rPr>
      </w:pPr>
    </w:p>
    <w:p w:rsidR="00AA719A" w:rsidRPr="00AA719A" w:rsidRDefault="00AA719A">
      <w:pPr>
        <w:spacing w:line="177" w:lineRule="exact"/>
        <w:rPr>
          <w:rFonts w:ascii="Times New Roman" w:eastAsia="Times New Roman" w:hAnsi="Times New Roman"/>
          <w:sz w:val="32"/>
          <w:szCs w:val="32"/>
        </w:rPr>
      </w:pPr>
    </w:p>
    <w:p w:rsidR="00FB5D8D" w:rsidRPr="00E30C3E" w:rsidRDefault="00FB5D8D" w:rsidP="004A6217">
      <w:pPr>
        <w:tabs>
          <w:tab w:val="left" w:pos="780"/>
        </w:tabs>
        <w:spacing w:line="0" w:lineRule="atLeast"/>
        <w:rPr>
          <w:rFonts w:ascii="Arial" w:eastAsia="Arial" w:hAnsi="Arial"/>
          <w:color w:val="1F2954"/>
          <w:sz w:val="21"/>
        </w:rPr>
      </w:pPr>
      <w:r w:rsidRPr="00E30C3E">
        <w:rPr>
          <w:rFonts w:ascii="Arial" w:eastAsia="Arial" w:hAnsi="Arial"/>
          <w:color w:val="1F2954"/>
          <w:sz w:val="24"/>
        </w:rPr>
        <w:t>3.3.1</w:t>
      </w:r>
      <w:r w:rsidRPr="00E30C3E">
        <w:rPr>
          <w:rFonts w:ascii="Times New Roman" w:eastAsia="Times New Roman" w:hAnsi="Times New Roman"/>
        </w:rPr>
        <w:tab/>
      </w:r>
      <w:r w:rsidR="004A6217" w:rsidRPr="00E30C3E">
        <w:rPr>
          <w:rFonts w:ascii="Arial" w:eastAsia="Arial" w:hAnsi="Arial"/>
          <w:color w:val="1F2954"/>
          <w:sz w:val="21"/>
        </w:rPr>
        <w:t>Підготовка</w:t>
      </w:r>
    </w:p>
    <w:p w:rsidR="00FB5D8D" w:rsidRPr="00E30C3E" w:rsidRDefault="00FB5D8D">
      <w:pPr>
        <w:spacing w:line="74" w:lineRule="exact"/>
        <w:rPr>
          <w:rFonts w:ascii="Times New Roman" w:eastAsia="Times New Roman" w:hAnsi="Times New Roman"/>
        </w:rPr>
      </w:pPr>
    </w:p>
    <w:p w:rsidR="00FB5D8D" w:rsidRPr="00E30C3E" w:rsidRDefault="00400131" w:rsidP="00AA719A">
      <w:pPr>
        <w:spacing w:line="279" w:lineRule="auto"/>
        <w:jc w:val="both"/>
        <w:rPr>
          <w:rFonts w:ascii="Arial" w:eastAsia="Arial" w:hAnsi="Arial"/>
          <w:sz w:val="18"/>
        </w:rPr>
      </w:pPr>
      <w:r w:rsidRPr="00E30C3E">
        <w:rPr>
          <w:rFonts w:ascii="Arial" w:eastAsia="Arial" w:hAnsi="Arial"/>
          <w:sz w:val="18"/>
        </w:rPr>
        <w:t xml:space="preserve">Підготовка до </w:t>
      </w:r>
      <w:r w:rsidR="00FB3932" w:rsidRPr="00E30C3E">
        <w:rPr>
          <w:rFonts w:ascii="Arial" w:eastAsia="Arial" w:hAnsi="Arial"/>
          <w:sz w:val="18"/>
        </w:rPr>
        <w:t>візиту</w:t>
      </w:r>
      <w:r w:rsidRPr="00E30C3E">
        <w:rPr>
          <w:rFonts w:ascii="Arial" w:eastAsia="Arial" w:hAnsi="Arial"/>
          <w:sz w:val="18"/>
        </w:rPr>
        <w:t xml:space="preserve"> з метою надання технічної допомоги є складним процесом, оскільки необхідно розглянути технічні, професійні та практичні питання. Це стосується як надання короткострокової допомоги, так і довгострокової роботи в країні. Для ефективного планування технічних заходів важливо підготуватися до візиту, ознайомившись із довідковою інформацією про організацію та функціонування мережі лабораторій, а також з епідеміологічним профілем ТБ у країні. Тісна співпраця з місцевими органами влади має важливе значення для отримання відповідної інформації та даних. Важливо переглянути різні звіти та попередні оцінки</w:t>
      </w:r>
      <w:r w:rsidR="00AA719A">
        <w:rPr>
          <w:rFonts w:ascii="Arial" w:eastAsia="Arial" w:hAnsi="Arial"/>
          <w:sz w:val="18"/>
        </w:rPr>
        <w:t xml:space="preserve"> для всебічного</w:t>
      </w:r>
      <w:r w:rsidRPr="00E30C3E">
        <w:rPr>
          <w:rFonts w:ascii="Arial" w:eastAsia="Arial" w:hAnsi="Arial"/>
          <w:sz w:val="18"/>
        </w:rPr>
        <w:t xml:space="preserve"> розуміння поточної лабораторної ситуації</w:t>
      </w:r>
      <w:r w:rsidR="00FB5D8D" w:rsidRPr="00E30C3E">
        <w:rPr>
          <w:rFonts w:ascii="Arial" w:eastAsia="Arial" w:hAnsi="Arial"/>
          <w:sz w:val="18"/>
        </w:rPr>
        <w:t>.</w:t>
      </w:r>
    </w:p>
    <w:p w:rsidR="00FB5D8D" w:rsidRPr="00E30C3E" w:rsidRDefault="00FB5D8D">
      <w:pPr>
        <w:spacing w:line="284" w:lineRule="exact"/>
        <w:rPr>
          <w:rFonts w:ascii="Times New Roman" w:eastAsia="Times New Roman" w:hAnsi="Times New Roman"/>
          <w:sz w:val="10"/>
          <w:szCs w:val="10"/>
        </w:rPr>
      </w:pPr>
    </w:p>
    <w:p w:rsidR="00FB5D8D" w:rsidRPr="00E30C3E" w:rsidRDefault="00400131">
      <w:pPr>
        <w:spacing w:line="0" w:lineRule="atLeast"/>
        <w:rPr>
          <w:rFonts w:ascii="Arial" w:eastAsia="Arial" w:hAnsi="Arial"/>
          <w:color w:val="1F2954"/>
          <w:sz w:val="22"/>
        </w:rPr>
      </w:pPr>
      <w:r w:rsidRPr="00E30C3E">
        <w:rPr>
          <w:rFonts w:ascii="Arial" w:eastAsia="Arial" w:hAnsi="Arial"/>
          <w:color w:val="1F2954"/>
          <w:sz w:val="22"/>
        </w:rPr>
        <w:t xml:space="preserve">Ситуаційний аналіз – кабінетний </w:t>
      </w:r>
      <w:r w:rsidR="00970D53">
        <w:rPr>
          <w:rFonts w:ascii="Arial" w:eastAsia="Arial" w:hAnsi="Arial"/>
          <w:color w:val="1F2954"/>
          <w:sz w:val="22"/>
        </w:rPr>
        <w:t>аналіз</w:t>
      </w:r>
    </w:p>
    <w:p w:rsidR="00FB5D8D" w:rsidRPr="00E30C3E" w:rsidRDefault="00FB5D8D">
      <w:pPr>
        <w:spacing w:line="78" w:lineRule="exact"/>
        <w:rPr>
          <w:rFonts w:ascii="Times New Roman" w:eastAsia="Times New Roman" w:hAnsi="Times New Roman"/>
        </w:rPr>
      </w:pPr>
    </w:p>
    <w:p w:rsidR="00FB5D8D" w:rsidRPr="00E30C3E" w:rsidRDefault="00AB2ECF" w:rsidP="00AA719A">
      <w:pPr>
        <w:spacing w:line="279" w:lineRule="auto"/>
        <w:jc w:val="both"/>
        <w:rPr>
          <w:rFonts w:ascii="Arial" w:eastAsia="Arial" w:hAnsi="Arial"/>
          <w:sz w:val="18"/>
        </w:rPr>
      </w:pPr>
      <w:r w:rsidRPr="00E30C3E">
        <w:rPr>
          <w:rFonts w:ascii="Arial" w:eastAsia="Arial" w:hAnsi="Arial"/>
          <w:sz w:val="18"/>
        </w:rPr>
        <w:t xml:space="preserve">Перед поїздкою в країну консультант повинен отримати необхідну інформацію щодо поточного стану мережі лабораторій з діагностики ТБ та </w:t>
      </w:r>
      <w:r w:rsidR="00AA719A">
        <w:rPr>
          <w:rFonts w:ascii="Arial" w:eastAsia="Arial" w:hAnsi="Arial"/>
          <w:sz w:val="18"/>
        </w:rPr>
        <w:t xml:space="preserve">надання </w:t>
      </w:r>
      <w:r w:rsidRPr="00E30C3E">
        <w:rPr>
          <w:rFonts w:ascii="Arial" w:eastAsia="Arial" w:hAnsi="Arial"/>
          <w:sz w:val="18"/>
        </w:rPr>
        <w:t xml:space="preserve">діагностичних </w:t>
      </w:r>
      <w:r w:rsidR="00AA719A">
        <w:rPr>
          <w:rFonts w:ascii="Arial" w:eastAsia="Arial" w:hAnsi="Arial"/>
          <w:sz w:val="18"/>
        </w:rPr>
        <w:t>послуг</w:t>
      </w:r>
      <w:r w:rsidRPr="00E30C3E">
        <w:rPr>
          <w:rFonts w:ascii="Arial" w:eastAsia="Arial" w:hAnsi="Arial"/>
          <w:sz w:val="18"/>
        </w:rPr>
        <w:t>, які наразі використовуються. Цю</w:t>
      </w:r>
      <w:r w:rsidR="00AA719A">
        <w:rPr>
          <w:rFonts w:ascii="Arial" w:eastAsia="Arial" w:hAnsi="Arial"/>
          <w:sz w:val="18"/>
        </w:rPr>
        <w:t xml:space="preserve"> інформацію може надати СНРЛ, яка</w:t>
      </w:r>
      <w:r w:rsidRPr="00E30C3E">
        <w:rPr>
          <w:rFonts w:ascii="Arial" w:eastAsia="Arial" w:hAnsi="Arial"/>
          <w:sz w:val="18"/>
        </w:rPr>
        <w:t xml:space="preserve"> надає підтримку, переглянувши документи з попередніх оглядів програм або місій, або переглянувши національні керівні програми по боротьбі з ТБ та інші національні документи. Однак найточнішу інформацію часто можна отримати шляхом прямої комунікації з національною програмою по боротьбі з ТБ, національною референс-лабораторією з діагностики ТБ або головною філією національних лабораторних служб, залежно від організаційної схеми, встановленої для кожної країни</w:t>
      </w:r>
      <w:r w:rsidR="00FB5D8D" w:rsidRPr="00E30C3E">
        <w:rPr>
          <w:rFonts w:ascii="Arial" w:eastAsia="Arial" w:hAnsi="Arial"/>
          <w:sz w:val="18"/>
        </w:rPr>
        <w:t>.</w:t>
      </w:r>
    </w:p>
    <w:p w:rsidR="00FB5D8D" w:rsidRPr="00E30C3E" w:rsidRDefault="00FB5D8D">
      <w:pPr>
        <w:spacing w:line="108" w:lineRule="exact"/>
        <w:rPr>
          <w:rFonts w:ascii="Times New Roman" w:eastAsia="Times New Roman" w:hAnsi="Times New Roman"/>
        </w:rPr>
      </w:pPr>
    </w:p>
    <w:p w:rsidR="00247B80" w:rsidRPr="00E30C3E" w:rsidRDefault="00AB2ECF" w:rsidP="00AA719A">
      <w:pPr>
        <w:spacing w:line="278" w:lineRule="auto"/>
        <w:jc w:val="both"/>
        <w:rPr>
          <w:rFonts w:ascii="Arial" w:eastAsia="Arial" w:hAnsi="Arial"/>
          <w:sz w:val="18"/>
        </w:rPr>
      </w:pPr>
      <w:r w:rsidRPr="00E30C3E">
        <w:rPr>
          <w:rFonts w:ascii="Arial" w:eastAsia="Arial" w:hAnsi="Arial"/>
          <w:sz w:val="18"/>
        </w:rPr>
        <w:t xml:space="preserve">У рамках кабінетного аналізу важливо враховувати, що рівень лабораторних розробок та діагностичних послуг може сильно відрізнятися залежно від контексту країни та місцевої ситуації. Наприклад, не всі країни мають національну референс-лабораторію або функціональну мережу для систематичної діагностики ТБ. Багато національних програмних послуг зазвичай пропонують мікроскопічне обстеження </w:t>
      </w:r>
      <w:r w:rsidR="00AA719A">
        <w:rPr>
          <w:rFonts w:ascii="Arial" w:eastAsia="Arial" w:hAnsi="Arial"/>
          <w:sz w:val="18"/>
        </w:rPr>
        <w:t xml:space="preserve">в </w:t>
      </w:r>
      <w:r w:rsidRPr="00E30C3E">
        <w:rPr>
          <w:rFonts w:ascii="Arial" w:eastAsia="Arial" w:hAnsi="Arial"/>
          <w:sz w:val="18"/>
        </w:rPr>
        <w:t>як</w:t>
      </w:r>
      <w:r w:rsidR="00AA719A">
        <w:rPr>
          <w:rFonts w:ascii="Arial" w:eastAsia="Arial" w:hAnsi="Arial"/>
          <w:sz w:val="18"/>
        </w:rPr>
        <w:t>ості</w:t>
      </w:r>
      <w:r w:rsidRPr="00E30C3E">
        <w:rPr>
          <w:rFonts w:ascii="Arial" w:eastAsia="Arial" w:hAnsi="Arial"/>
          <w:sz w:val="18"/>
        </w:rPr>
        <w:t xml:space="preserve"> </w:t>
      </w:r>
      <w:r w:rsidR="00AA719A">
        <w:rPr>
          <w:rFonts w:ascii="Arial" w:eastAsia="Arial" w:hAnsi="Arial"/>
          <w:sz w:val="18"/>
        </w:rPr>
        <w:t xml:space="preserve">первинного </w:t>
      </w:r>
      <w:r w:rsidRPr="00E30C3E">
        <w:rPr>
          <w:rFonts w:ascii="Arial" w:eastAsia="Arial" w:hAnsi="Arial"/>
          <w:sz w:val="18"/>
        </w:rPr>
        <w:t>тест</w:t>
      </w:r>
      <w:r w:rsidR="00AA719A">
        <w:rPr>
          <w:rFonts w:ascii="Arial" w:eastAsia="Arial" w:hAnsi="Arial"/>
          <w:sz w:val="18"/>
        </w:rPr>
        <w:t>у для діагностики</w:t>
      </w:r>
      <w:r w:rsidRPr="00E30C3E">
        <w:rPr>
          <w:rFonts w:ascii="Arial" w:eastAsia="Arial" w:hAnsi="Arial"/>
          <w:sz w:val="18"/>
        </w:rPr>
        <w:t xml:space="preserve">; однак деякі країни чи регіони в межах країн все ще покладаються на базове клінічне обстеження та рентген грудної клітки як </w:t>
      </w:r>
      <w:r w:rsidR="00C115B4">
        <w:rPr>
          <w:rFonts w:ascii="Arial" w:eastAsia="Arial" w:hAnsi="Arial"/>
          <w:sz w:val="18"/>
        </w:rPr>
        <w:t>основні стратегії пошуку</w:t>
      </w:r>
    </w:p>
    <w:p w:rsidR="00247B80" w:rsidRPr="00E30C3E" w:rsidRDefault="00247B80">
      <w:pPr>
        <w:spacing w:line="278" w:lineRule="auto"/>
        <w:jc w:val="both"/>
        <w:rPr>
          <w:rFonts w:ascii="Arial" w:eastAsia="Arial" w:hAnsi="Arial"/>
          <w:sz w:val="18"/>
        </w:rPr>
      </w:pPr>
    </w:p>
    <w:p w:rsidR="00247B80" w:rsidRPr="00E30C3E" w:rsidRDefault="00247B80" w:rsidP="00247B80">
      <w:pPr>
        <w:spacing w:line="278" w:lineRule="auto"/>
        <w:jc w:val="center"/>
        <w:rPr>
          <w:rFonts w:ascii="Arial" w:eastAsia="Arial" w:hAnsi="Arial"/>
          <w:sz w:val="18"/>
        </w:rPr>
      </w:pPr>
    </w:p>
    <w:p w:rsidR="00247B80" w:rsidRPr="00E30C3E" w:rsidRDefault="00AA719A" w:rsidP="00247B80">
      <w:pPr>
        <w:spacing w:line="278" w:lineRule="auto"/>
        <w:jc w:val="center"/>
        <w:rPr>
          <w:rFonts w:ascii="Arial" w:eastAsia="Arial" w:hAnsi="Arial"/>
          <w:sz w:val="18"/>
        </w:rPr>
      </w:pPr>
      <w:r>
        <w:rPr>
          <w:rFonts w:ascii="Arial" w:eastAsia="Arial" w:hAnsi="Arial"/>
          <w:sz w:val="18"/>
        </w:rPr>
        <w:lastRenderedPageBreak/>
        <w:t>114</w:t>
      </w:r>
    </w:p>
    <w:p w:rsidR="00247B80" w:rsidRPr="00E30C3E" w:rsidRDefault="00247B80" w:rsidP="00247B80">
      <w:pPr>
        <w:spacing w:line="0" w:lineRule="atLeast"/>
        <w:jc w:val="center"/>
        <w:rPr>
          <w:rFonts w:ascii="Arial" w:eastAsia="Arial" w:hAnsi="Arial"/>
          <w:b/>
          <w:color w:val="1F2954"/>
          <w:sz w:val="14"/>
        </w:rPr>
      </w:pPr>
    </w:p>
    <w:p w:rsidR="00247B80" w:rsidRPr="00E30C3E" w:rsidRDefault="00247B80" w:rsidP="00247B80">
      <w:pPr>
        <w:spacing w:line="0" w:lineRule="atLeast"/>
        <w:jc w:val="center"/>
        <w:rPr>
          <w:rFonts w:ascii="Arial" w:eastAsia="Arial" w:hAnsi="Arial"/>
          <w:b/>
          <w:color w:val="1F2954"/>
          <w:sz w:val="14"/>
        </w:rPr>
      </w:pPr>
    </w:p>
    <w:p w:rsidR="00247B80" w:rsidRPr="00E30C3E" w:rsidRDefault="00247B80" w:rsidP="00247B80">
      <w:pPr>
        <w:spacing w:line="0" w:lineRule="atLeast"/>
        <w:jc w:val="center"/>
        <w:rPr>
          <w:rFonts w:ascii="Arial" w:eastAsia="Arial" w:hAnsi="Arial"/>
          <w:b/>
          <w:color w:val="1F2954"/>
          <w:sz w:val="14"/>
        </w:rPr>
      </w:pPr>
      <w:r w:rsidRPr="00E30C3E">
        <w:rPr>
          <w:rFonts w:ascii="Arial" w:eastAsia="Arial" w:hAnsi="Arial"/>
          <w:b/>
          <w:color w:val="1F2954"/>
          <w:sz w:val="14"/>
        </w:rPr>
        <w:t>3. Надання технічної допомоги</w:t>
      </w:r>
    </w:p>
    <w:p w:rsidR="00247B80" w:rsidRPr="00E30C3E" w:rsidRDefault="003767CD" w:rsidP="00247B80">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9084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20" nam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8CE7F7" id=" 871"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247B80" w:rsidRPr="00E30C3E" w:rsidRDefault="00247B80" w:rsidP="00247B80">
      <w:pPr>
        <w:spacing w:line="200" w:lineRule="exact"/>
        <w:rPr>
          <w:rFonts w:ascii="Times New Roman" w:eastAsia="Times New Roman" w:hAnsi="Times New Roman"/>
        </w:rPr>
      </w:pPr>
    </w:p>
    <w:p w:rsidR="00247B80" w:rsidRPr="00E30C3E" w:rsidRDefault="00247B80" w:rsidP="00247B80">
      <w:pPr>
        <w:spacing w:line="278" w:lineRule="auto"/>
        <w:jc w:val="both"/>
        <w:rPr>
          <w:rFonts w:ascii="Arial" w:eastAsia="Arial" w:hAnsi="Arial"/>
          <w:sz w:val="18"/>
        </w:rPr>
      </w:pPr>
    </w:p>
    <w:p w:rsidR="00C35BA5" w:rsidRPr="00E30C3E" w:rsidRDefault="00247B80" w:rsidP="00C115B4">
      <w:pPr>
        <w:spacing w:line="278" w:lineRule="auto"/>
        <w:jc w:val="both"/>
        <w:rPr>
          <w:rFonts w:ascii="Arial" w:eastAsia="Arial" w:hAnsi="Arial"/>
          <w:sz w:val="18"/>
        </w:rPr>
      </w:pPr>
      <w:r w:rsidRPr="00E30C3E">
        <w:rPr>
          <w:rFonts w:ascii="Arial" w:eastAsia="Arial" w:hAnsi="Arial"/>
          <w:sz w:val="18"/>
        </w:rPr>
        <w:t>випадків. З іншого боку, країни з високороз</w:t>
      </w:r>
      <w:r w:rsidR="00C115B4">
        <w:rPr>
          <w:rFonts w:ascii="Arial" w:eastAsia="Arial" w:hAnsi="Arial"/>
          <w:sz w:val="18"/>
        </w:rPr>
        <w:t>виненими лабораторними мережами</w:t>
      </w:r>
      <w:r w:rsidRPr="00E30C3E">
        <w:rPr>
          <w:rFonts w:ascii="Arial" w:eastAsia="Arial" w:hAnsi="Arial"/>
          <w:sz w:val="18"/>
        </w:rPr>
        <w:t xml:space="preserve"> </w:t>
      </w:r>
      <w:r w:rsidR="00C115B4">
        <w:rPr>
          <w:rFonts w:ascii="Arial" w:eastAsia="Arial" w:hAnsi="Arial"/>
          <w:sz w:val="18"/>
        </w:rPr>
        <w:t>могли запровадити</w:t>
      </w:r>
      <w:r w:rsidRPr="00E30C3E">
        <w:rPr>
          <w:rFonts w:ascii="Arial" w:eastAsia="Arial" w:hAnsi="Arial"/>
          <w:sz w:val="18"/>
        </w:rPr>
        <w:t xml:space="preserve"> методи швидкого молекулярного </w:t>
      </w:r>
      <w:r w:rsidR="00C35BA5" w:rsidRPr="00E30C3E">
        <w:rPr>
          <w:rFonts w:ascii="Arial" w:eastAsia="Arial" w:hAnsi="Arial"/>
          <w:sz w:val="18"/>
        </w:rPr>
        <w:t xml:space="preserve">тестування для виявлення випадків туберкульозу, які також надають інформацію про медикаментозну стійкість. </w:t>
      </w:r>
    </w:p>
    <w:p w:rsidR="00C35BA5" w:rsidRPr="00E30C3E" w:rsidRDefault="00C35BA5" w:rsidP="00C35BA5">
      <w:pPr>
        <w:spacing w:line="278" w:lineRule="auto"/>
        <w:jc w:val="both"/>
        <w:rPr>
          <w:rFonts w:ascii="Arial" w:eastAsia="Arial" w:hAnsi="Arial"/>
          <w:sz w:val="12"/>
          <w:szCs w:val="12"/>
        </w:rPr>
      </w:pPr>
    </w:p>
    <w:p w:rsidR="00C35BA5" w:rsidRPr="00E30C3E" w:rsidRDefault="00C115B4" w:rsidP="00C115B4">
      <w:pPr>
        <w:spacing w:line="278" w:lineRule="auto"/>
        <w:jc w:val="both"/>
        <w:rPr>
          <w:rFonts w:ascii="Arial" w:eastAsia="Arial" w:hAnsi="Arial"/>
          <w:sz w:val="18"/>
        </w:rPr>
      </w:pPr>
      <w:r>
        <w:rPr>
          <w:rFonts w:ascii="Arial" w:eastAsia="Arial" w:hAnsi="Arial"/>
          <w:sz w:val="18"/>
        </w:rPr>
        <w:t>Більш розширений спектр</w:t>
      </w:r>
      <w:r w:rsidR="00C35BA5" w:rsidRPr="00E30C3E">
        <w:rPr>
          <w:rFonts w:ascii="Arial" w:eastAsia="Arial" w:hAnsi="Arial"/>
          <w:sz w:val="18"/>
        </w:rPr>
        <w:t xml:space="preserve"> послуг </w:t>
      </w:r>
      <w:r>
        <w:rPr>
          <w:rFonts w:ascii="Arial" w:eastAsia="Arial" w:hAnsi="Arial"/>
          <w:sz w:val="18"/>
        </w:rPr>
        <w:t>можуть надавати</w:t>
      </w:r>
      <w:r w:rsidR="00C35BA5" w:rsidRPr="00E30C3E">
        <w:rPr>
          <w:rFonts w:ascii="Arial" w:eastAsia="Arial" w:hAnsi="Arial"/>
          <w:sz w:val="18"/>
        </w:rPr>
        <w:t xml:space="preserve"> в провінційних, регіональних або центральних лабораторіях, які мають необхідну інфраструктуру. Більш традиційні способи обстеження на ТБ зазвичай </w:t>
      </w:r>
      <w:r>
        <w:rPr>
          <w:rFonts w:ascii="Arial" w:eastAsia="Arial" w:hAnsi="Arial"/>
          <w:sz w:val="18"/>
        </w:rPr>
        <w:t>застосовуют</w:t>
      </w:r>
      <w:r w:rsidR="00C35BA5" w:rsidRPr="00E30C3E">
        <w:rPr>
          <w:rFonts w:ascii="Arial" w:eastAsia="Arial" w:hAnsi="Arial"/>
          <w:sz w:val="18"/>
        </w:rPr>
        <w:t>ь на рівнях, ближчих до пацієнта, але ефективні системи транспортування зразків можуть дозволити сільським клінікам отримати доступ до розширеного тестування. Ці зв’язки необхідні з тим, щоб розширити охоплення та пошук випадків, а тому відіграють важливу роль у національній програмі по боротьбі з ТБ.</w:t>
      </w:r>
    </w:p>
    <w:p w:rsidR="00C35BA5" w:rsidRPr="00E30C3E" w:rsidRDefault="00C35BA5" w:rsidP="00C35BA5">
      <w:pPr>
        <w:spacing w:line="278" w:lineRule="auto"/>
        <w:jc w:val="both"/>
        <w:rPr>
          <w:rFonts w:ascii="Arial" w:eastAsia="Arial" w:hAnsi="Arial"/>
          <w:sz w:val="12"/>
          <w:szCs w:val="12"/>
        </w:rPr>
      </w:pPr>
    </w:p>
    <w:p w:rsidR="00FB5D8D" w:rsidRPr="00E30C3E" w:rsidRDefault="00C35BA5" w:rsidP="00C35BA5">
      <w:pPr>
        <w:spacing w:line="278" w:lineRule="auto"/>
        <w:jc w:val="both"/>
        <w:rPr>
          <w:rFonts w:ascii="Arial" w:eastAsia="Arial" w:hAnsi="Arial"/>
          <w:sz w:val="18"/>
        </w:rPr>
      </w:pPr>
      <w:r w:rsidRPr="00E30C3E">
        <w:rPr>
          <w:rFonts w:ascii="Arial" w:eastAsia="Arial" w:hAnsi="Arial"/>
          <w:sz w:val="18"/>
        </w:rPr>
        <w:t>Процес проведення ситуаційного аналізу служб діагностики ТБ у країні вимагає розуміння поточної ситуації щодо рівня захворюваності на ТБ. Питання, які допоможуть скерувати проведення такого аналізу, наведені в таблиці 3.1.</w:t>
      </w:r>
    </w:p>
    <w:p w:rsidR="00FB5D8D" w:rsidRPr="00E30C3E" w:rsidRDefault="00FB5D8D">
      <w:pPr>
        <w:spacing w:line="104" w:lineRule="exact"/>
        <w:rPr>
          <w:rFonts w:ascii="Times New Roman" w:eastAsia="Times New Roman" w:hAnsi="Times New Roman"/>
        </w:rPr>
      </w:pPr>
    </w:p>
    <w:p w:rsidR="00FB5D8D" w:rsidRPr="00E30C3E" w:rsidRDefault="00C35BA5">
      <w:pPr>
        <w:spacing w:line="0" w:lineRule="atLeast"/>
        <w:rPr>
          <w:rFonts w:ascii="Arial" w:eastAsia="Arial" w:hAnsi="Arial"/>
          <w:sz w:val="18"/>
        </w:rPr>
      </w:pPr>
      <w:r w:rsidRPr="00E30C3E">
        <w:rPr>
          <w:rFonts w:ascii="Arial" w:eastAsia="Arial" w:hAnsi="Arial"/>
          <w:sz w:val="18"/>
        </w:rPr>
        <w:t xml:space="preserve">Ресурси для </w:t>
      </w:r>
      <w:r w:rsidR="00C115B4">
        <w:rPr>
          <w:rFonts w:ascii="Arial" w:eastAsia="Arial" w:hAnsi="Arial"/>
          <w:sz w:val="18"/>
        </w:rPr>
        <w:t xml:space="preserve">отримання </w:t>
      </w:r>
      <w:r w:rsidRPr="00E30C3E">
        <w:rPr>
          <w:rFonts w:ascii="Arial" w:eastAsia="Arial" w:hAnsi="Arial"/>
          <w:sz w:val="18"/>
        </w:rPr>
        <w:t>цієї інформації включають:</w:t>
      </w:r>
    </w:p>
    <w:p w:rsidR="00FB5D8D" w:rsidRPr="00E30C3E" w:rsidRDefault="00FB5D8D">
      <w:pPr>
        <w:spacing w:line="146" w:lineRule="exact"/>
        <w:rPr>
          <w:rFonts w:ascii="Times New Roman" w:eastAsia="Times New Roman" w:hAnsi="Times New Roman"/>
        </w:rPr>
      </w:pPr>
    </w:p>
    <w:p w:rsidR="00FB5D8D" w:rsidRPr="00E30C3E" w:rsidRDefault="00FB5D8D" w:rsidP="00C35BA5">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115B4">
        <w:rPr>
          <w:rFonts w:ascii="Arial" w:eastAsia="Arial" w:hAnsi="Arial"/>
          <w:sz w:val="18"/>
        </w:rPr>
        <w:t>г</w:t>
      </w:r>
      <w:r w:rsidR="00C35BA5" w:rsidRPr="00E30C3E">
        <w:rPr>
          <w:rFonts w:ascii="Arial" w:eastAsia="Arial" w:hAnsi="Arial"/>
          <w:sz w:val="18"/>
        </w:rPr>
        <w:t>лобальні звіти ВООЗ про туберкульоз;</w:t>
      </w:r>
    </w:p>
    <w:p w:rsidR="00FB5D8D" w:rsidRPr="00E30C3E" w:rsidRDefault="00FB5D8D">
      <w:pPr>
        <w:spacing w:line="118" w:lineRule="exact"/>
        <w:rPr>
          <w:rFonts w:ascii="Times New Roman" w:eastAsia="Times New Roman" w:hAnsi="Times New Roman"/>
        </w:rPr>
      </w:pPr>
    </w:p>
    <w:p w:rsidR="00FB5D8D" w:rsidRPr="00E30C3E" w:rsidRDefault="00FB5D8D" w:rsidP="00C35BA5">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A92C9E" w:rsidRPr="00E30C3E">
        <w:rPr>
          <w:rFonts w:ascii="Arial" w:eastAsia="Arial" w:hAnsi="Arial"/>
          <w:sz w:val="18"/>
        </w:rPr>
        <w:t>о</w:t>
      </w:r>
      <w:r w:rsidR="00C35BA5" w:rsidRPr="00E30C3E">
        <w:rPr>
          <w:rFonts w:ascii="Arial" w:eastAsia="Arial" w:hAnsi="Arial"/>
          <w:sz w:val="18"/>
        </w:rPr>
        <w:t>гляд програм Глобального фонду або ВООЗ;</w:t>
      </w:r>
    </w:p>
    <w:p w:rsidR="00FB5D8D" w:rsidRPr="00E30C3E" w:rsidRDefault="00FB5D8D">
      <w:pPr>
        <w:spacing w:line="118" w:lineRule="exact"/>
        <w:rPr>
          <w:rFonts w:ascii="Times New Roman" w:eastAsia="Times New Roman" w:hAnsi="Times New Roman"/>
        </w:rPr>
      </w:pPr>
    </w:p>
    <w:p w:rsidR="00FB5D8D" w:rsidRPr="00E30C3E" w:rsidRDefault="00FB5D8D" w:rsidP="00A92C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A92C9E" w:rsidRPr="00E30C3E">
        <w:rPr>
          <w:rFonts w:ascii="Arial" w:eastAsia="Arial" w:hAnsi="Arial"/>
          <w:sz w:val="18"/>
        </w:rPr>
        <w:t>звіти місії регіонального Комітету зеленого світла;</w:t>
      </w:r>
    </w:p>
    <w:p w:rsidR="00FB5D8D" w:rsidRPr="00E30C3E" w:rsidRDefault="00FB5D8D">
      <w:pPr>
        <w:spacing w:line="118" w:lineRule="exact"/>
        <w:rPr>
          <w:rFonts w:ascii="Times New Roman" w:eastAsia="Times New Roman" w:hAnsi="Times New Roman"/>
        </w:rPr>
      </w:pPr>
    </w:p>
    <w:p w:rsidR="00FB5D8D" w:rsidRPr="00E30C3E" w:rsidRDefault="00FB5D8D" w:rsidP="00A92C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A92C9E" w:rsidRPr="00E30C3E">
        <w:rPr>
          <w:rFonts w:ascii="Arial" w:eastAsia="Arial" w:hAnsi="Arial"/>
          <w:sz w:val="18"/>
        </w:rPr>
        <w:t>національні настанови по боротьбі з ТБ</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A92C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A92C9E" w:rsidRPr="00E30C3E">
        <w:rPr>
          <w:rFonts w:ascii="Arial" w:eastAsia="Arial" w:hAnsi="Arial"/>
          <w:sz w:val="18"/>
        </w:rPr>
        <w:t>національні епідеміологічні оцінки</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A92C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A92C9E" w:rsidRPr="00E30C3E">
        <w:rPr>
          <w:rFonts w:ascii="Arial" w:eastAsia="Arial" w:hAnsi="Arial"/>
          <w:sz w:val="18"/>
        </w:rPr>
        <w:t>звіти з епіднагляду</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A92C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A92C9E" w:rsidRPr="00E30C3E">
        <w:rPr>
          <w:rFonts w:ascii="Arial" w:eastAsia="Arial" w:hAnsi="Arial"/>
          <w:sz w:val="18"/>
        </w:rPr>
        <w:t>настанови національної лабораторії з діагностики ТБ або посібник з якості</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C115B4" w:rsidRDefault="00FB5D8D" w:rsidP="00A92C9E">
      <w:pPr>
        <w:tabs>
          <w:tab w:val="left" w:pos="260"/>
        </w:tabs>
        <w:spacing w:line="0" w:lineRule="atLeast"/>
        <w:rPr>
          <w:rFonts w:ascii="Arial" w:eastAsia="Arial" w:hAnsi="Arial"/>
          <w:sz w:val="18"/>
          <w:szCs w:val="18"/>
        </w:rPr>
      </w:pPr>
      <w:r w:rsidRPr="00E30C3E">
        <w:rPr>
          <w:rFonts w:ascii="Arial" w:eastAsia="Arial" w:hAnsi="Arial"/>
          <w:color w:val="AA157F"/>
          <w:sz w:val="18"/>
        </w:rPr>
        <w:t>•</w:t>
      </w:r>
      <w:r w:rsidRPr="00E30C3E">
        <w:rPr>
          <w:rFonts w:ascii="Times New Roman" w:eastAsia="Times New Roman" w:hAnsi="Times New Roman"/>
        </w:rPr>
        <w:tab/>
      </w:r>
      <w:r w:rsidR="00C115B4">
        <w:rPr>
          <w:rFonts w:ascii="Arial" w:eastAsia="Arial" w:hAnsi="Arial"/>
          <w:sz w:val="18"/>
          <w:szCs w:val="18"/>
        </w:rPr>
        <w:t>н</w:t>
      </w:r>
      <w:r w:rsidR="00A92C9E" w:rsidRPr="00C115B4">
        <w:rPr>
          <w:rFonts w:ascii="Arial" w:eastAsia="Arial" w:hAnsi="Arial"/>
          <w:sz w:val="18"/>
          <w:szCs w:val="18"/>
        </w:rPr>
        <w:t>аціональні стратегічні плани боротьби з ТБ (НСП)</w:t>
      </w:r>
      <w:r w:rsidRPr="00C115B4">
        <w:rPr>
          <w:rFonts w:ascii="Arial" w:eastAsia="Arial" w:hAnsi="Arial"/>
          <w:sz w:val="18"/>
          <w:szCs w:val="18"/>
        </w:rPr>
        <w:t>;</w:t>
      </w:r>
    </w:p>
    <w:p w:rsidR="00FB5D8D" w:rsidRPr="00E30C3E" w:rsidRDefault="00FB5D8D">
      <w:pPr>
        <w:spacing w:line="118" w:lineRule="exact"/>
        <w:rPr>
          <w:rFonts w:ascii="Times New Roman" w:eastAsia="Times New Roman" w:hAnsi="Times New Roman"/>
        </w:rPr>
      </w:pPr>
    </w:p>
    <w:p w:rsidR="00FB5D8D" w:rsidRPr="00E30C3E" w:rsidRDefault="00FB5D8D" w:rsidP="00A92C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A92C9E" w:rsidRPr="00E30C3E">
        <w:rPr>
          <w:rFonts w:ascii="Arial" w:eastAsia="Arial" w:hAnsi="Arial"/>
          <w:sz w:val="18"/>
        </w:rPr>
        <w:t>стратегічні плани лабораторії</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C115B4" w:rsidRDefault="00FB5D8D" w:rsidP="00A92C9E">
      <w:pPr>
        <w:tabs>
          <w:tab w:val="left" w:pos="260"/>
        </w:tabs>
        <w:spacing w:line="0" w:lineRule="atLeast"/>
        <w:rPr>
          <w:rFonts w:ascii="Arial" w:eastAsia="Arial" w:hAnsi="Arial"/>
          <w:sz w:val="18"/>
          <w:szCs w:val="18"/>
        </w:rPr>
      </w:pPr>
      <w:r w:rsidRPr="00E30C3E">
        <w:rPr>
          <w:rFonts w:ascii="Arial" w:eastAsia="Arial" w:hAnsi="Arial"/>
          <w:color w:val="AA157F"/>
          <w:sz w:val="18"/>
        </w:rPr>
        <w:t>•</w:t>
      </w:r>
      <w:r w:rsidRPr="00E30C3E">
        <w:rPr>
          <w:rFonts w:ascii="Times New Roman" w:eastAsia="Times New Roman" w:hAnsi="Times New Roman"/>
        </w:rPr>
        <w:tab/>
      </w:r>
      <w:r w:rsidR="00A92C9E" w:rsidRPr="00C115B4">
        <w:rPr>
          <w:rFonts w:ascii="Arial" w:eastAsia="Arial" w:hAnsi="Arial"/>
          <w:sz w:val="18"/>
          <w:szCs w:val="18"/>
        </w:rPr>
        <w:t>звіти супранаціональних референс-</w:t>
      </w:r>
      <w:r w:rsidR="00FB3932" w:rsidRPr="00C115B4">
        <w:rPr>
          <w:rFonts w:ascii="Arial" w:eastAsia="Arial" w:hAnsi="Arial"/>
          <w:sz w:val="18"/>
          <w:szCs w:val="18"/>
        </w:rPr>
        <w:t>лабораторій</w:t>
      </w:r>
      <w:r w:rsidR="00A92C9E" w:rsidRPr="00C115B4">
        <w:rPr>
          <w:rFonts w:ascii="Arial" w:eastAsia="Arial" w:hAnsi="Arial"/>
          <w:sz w:val="18"/>
          <w:szCs w:val="18"/>
        </w:rPr>
        <w:t xml:space="preserve"> (СНРЛ);   та</w:t>
      </w:r>
    </w:p>
    <w:p w:rsidR="00FB5D8D" w:rsidRPr="00E30C3E" w:rsidRDefault="00FB5D8D">
      <w:pPr>
        <w:spacing w:line="118" w:lineRule="exact"/>
        <w:rPr>
          <w:rFonts w:ascii="Times New Roman" w:eastAsia="Times New Roman" w:hAnsi="Times New Roman"/>
        </w:rPr>
      </w:pPr>
    </w:p>
    <w:p w:rsidR="00FB5D8D" w:rsidRPr="00E30C3E" w:rsidRDefault="00FB5D8D" w:rsidP="00A92C9E">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A92C9E" w:rsidRPr="00E30C3E">
        <w:rPr>
          <w:rFonts w:ascii="Arial" w:eastAsia="Arial" w:hAnsi="Arial"/>
          <w:sz w:val="18"/>
        </w:rPr>
        <w:t>щорічні звіти НРЛ або НПБТ</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A92C9E" w:rsidRPr="00E30C3E" w:rsidRDefault="00A92C9E" w:rsidP="002273F4">
      <w:pPr>
        <w:spacing w:line="280" w:lineRule="auto"/>
        <w:jc w:val="both"/>
        <w:rPr>
          <w:rFonts w:ascii="Arial" w:eastAsia="Arial" w:hAnsi="Arial"/>
          <w:sz w:val="18"/>
        </w:rPr>
      </w:pPr>
      <w:r w:rsidRPr="00E30C3E">
        <w:rPr>
          <w:rFonts w:ascii="Arial" w:eastAsia="Arial" w:hAnsi="Arial"/>
          <w:sz w:val="18"/>
        </w:rPr>
        <w:t>Обсяг перевірки залежатиме від обсягу роботи, визначеної в ТЗ</w:t>
      </w:r>
      <w:r w:rsidR="00C115B4">
        <w:rPr>
          <w:rFonts w:ascii="Arial" w:eastAsia="Arial" w:hAnsi="Arial"/>
          <w:sz w:val="18"/>
        </w:rPr>
        <w:t>,</w:t>
      </w:r>
      <w:r w:rsidRPr="00E30C3E">
        <w:rPr>
          <w:rFonts w:ascii="Arial" w:eastAsia="Arial" w:hAnsi="Arial"/>
          <w:sz w:val="18"/>
        </w:rPr>
        <w:t xml:space="preserve"> </w:t>
      </w:r>
      <w:r w:rsidR="00C115B4">
        <w:rPr>
          <w:rFonts w:ascii="Arial" w:eastAsia="Arial" w:hAnsi="Arial"/>
          <w:sz w:val="18"/>
        </w:rPr>
        <w:t>з</w:t>
      </w:r>
      <w:r w:rsidRPr="00E30C3E">
        <w:rPr>
          <w:rFonts w:ascii="Arial" w:eastAsia="Arial" w:hAnsi="Arial"/>
          <w:sz w:val="18"/>
        </w:rPr>
        <w:t xml:space="preserve"> надання консультацій. Деякі консультації базуються виключно на лабораторних роботах (наприклад, технічне навчання чи наставництво під час впровадження нової діагностики), у той час як інші можуть включати надання допомоги в розробці політики, заходах стратегічного планування або перегляді програми. Технічна допомога може бути зосереджена на розробках для однієї лабораторії або може охоплювати всю мережу. Інформація, яка може бути корисною перед початком консультац</w:t>
      </w:r>
      <w:r w:rsidR="00C115B4">
        <w:rPr>
          <w:rFonts w:ascii="Arial" w:eastAsia="Arial" w:hAnsi="Arial"/>
          <w:sz w:val="18"/>
        </w:rPr>
        <w:t xml:space="preserve">ії, може </w:t>
      </w:r>
      <w:r w:rsidR="002273F4">
        <w:rPr>
          <w:rFonts w:ascii="Arial" w:eastAsia="Arial" w:hAnsi="Arial"/>
          <w:sz w:val="18"/>
        </w:rPr>
        <w:t>містити</w:t>
      </w:r>
      <w:r w:rsidR="00FB5D8D" w:rsidRPr="00E30C3E">
        <w:rPr>
          <w:rFonts w:ascii="Arial" w:eastAsia="Arial" w:hAnsi="Arial"/>
          <w:sz w:val="18"/>
        </w:rPr>
        <w:t>:</w:t>
      </w:r>
    </w:p>
    <w:p w:rsidR="00B12CEB" w:rsidRPr="00C115B4" w:rsidRDefault="00B12CEB" w:rsidP="00B12CEB">
      <w:pPr>
        <w:tabs>
          <w:tab w:val="left" w:pos="260"/>
        </w:tabs>
        <w:spacing w:line="0" w:lineRule="atLeast"/>
        <w:ind w:left="360" w:hanging="360"/>
        <w:rPr>
          <w:rFonts w:ascii="Arial" w:eastAsia="Arial" w:hAnsi="Arial"/>
          <w:sz w:val="10"/>
          <w:szCs w:val="10"/>
        </w:rPr>
      </w:pPr>
    </w:p>
    <w:p w:rsidR="00C115B4" w:rsidRPr="00E30C3E" w:rsidRDefault="002273F4" w:rsidP="00C115B4">
      <w:pPr>
        <w:spacing w:line="280" w:lineRule="auto"/>
        <w:ind w:left="360" w:hanging="360"/>
        <w:jc w:val="both"/>
        <w:rPr>
          <w:rFonts w:ascii="Arial" w:eastAsia="Arial" w:hAnsi="Arial"/>
          <w:sz w:val="18"/>
          <w:szCs w:val="18"/>
        </w:rPr>
      </w:pPr>
      <w:r>
        <w:rPr>
          <w:rFonts w:ascii="Arial" w:eastAsia="Arial" w:hAnsi="Arial"/>
          <w:color w:val="AA157F"/>
          <w:sz w:val="18"/>
          <w:szCs w:val="18"/>
        </w:rPr>
        <w:t>•</w:t>
      </w:r>
      <w:r w:rsidR="00C115B4">
        <w:rPr>
          <w:rFonts w:ascii="Arial" w:eastAsia="Arial" w:hAnsi="Arial"/>
          <w:color w:val="AA157F"/>
          <w:sz w:val="18"/>
          <w:szCs w:val="18"/>
        </w:rPr>
        <w:tab/>
      </w:r>
      <w:r w:rsidR="00C115B4" w:rsidRPr="00C115B4">
        <w:rPr>
          <w:rFonts w:ascii="Arial" w:eastAsia="Arial" w:hAnsi="Arial"/>
          <w:sz w:val="18"/>
          <w:szCs w:val="18"/>
        </w:rPr>
        <w:t xml:space="preserve">дані щодо </w:t>
      </w:r>
      <w:r w:rsidR="00C115B4">
        <w:rPr>
          <w:rFonts w:ascii="Arial" w:eastAsia="Times New Roman" w:hAnsi="Arial"/>
          <w:sz w:val="18"/>
          <w:szCs w:val="18"/>
        </w:rPr>
        <w:t>поточного стану</w:t>
      </w:r>
      <w:r w:rsidR="00C115B4" w:rsidRPr="00E30C3E">
        <w:rPr>
          <w:rFonts w:ascii="Arial" w:eastAsia="Times New Roman" w:hAnsi="Arial"/>
          <w:sz w:val="18"/>
          <w:szCs w:val="18"/>
        </w:rPr>
        <w:t xml:space="preserve"> епідеміолог</w:t>
      </w:r>
      <w:r w:rsidR="00FB3932">
        <w:rPr>
          <w:rFonts w:ascii="Arial" w:eastAsia="Times New Roman" w:hAnsi="Arial"/>
          <w:sz w:val="18"/>
          <w:szCs w:val="18"/>
        </w:rPr>
        <w:t>ії ТБ</w:t>
      </w:r>
      <w:r w:rsidR="00C115B4" w:rsidRPr="00E30C3E">
        <w:rPr>
          <w:rFonts w:ascii="Arial" w:eastAsia="Arial" w:hAnsi="Arial"/>
          <w:sz w:val="18"/>
          <w:szCs w:val="18"/>
        </w:rPr>
        <w:t>;</w:t>
      </w:r>
    </w:p>
    <w:p w:rsidR="00C115B4" w:rsidRPr="00E30C3E" w:rsidRDefault="00C115B4" w:rsidP="00C115B4">
      <w:pPr>
        <w:spacing w:line="118" w:lineRule="exact"/>
        <w:ind w:left="360" w:hanging="360"/>
        <w:rPr>
          <w:rFonts w:ascii="Arial" w:eastAsia="Times New Roman" w:hAnsi="Arial"/>
          <w:sz w:val="18"/>
          <w:szCs w:val="18"/>
        </w:rPr>
      </w:pPr>
    </w:p>
    <w:p w:rsidR="00247B80" w:rsidRPr="00E30C3E" w:rsidRDefault="00C115B4" w:rsidP="002273F4">
      <w:pPr>
        <w:tabs>
          <w:tab w:val="left" w:pos="260"/>
        </w:tabs>
        <w:spacing w:line="0" w:lineRule="atLeast"/>
        <w:ind w:left="360" w:hanging="360"/>
        <w:jc w:val="both"/>
        <w:rPr>
          <w:rFonts w:ascii="Arial" w:eastAsia="Arial" w:hAnsi="Arial"/>
          <w:sz w:val="18"/>
          <w:szCs w:val="18"/>
        </w:rPr>
      </w:pPr>
      <w:r w:rsidRPr="00E30C3E">
        <w:rPr>
          <w:rFonts w:ascii="Arial" w:eastAsia="Arial" w:hAnsi="Arial"/>
          <w:color w:val="AA157F"/>
          <w:sz w:val="18"/>
          <w:szCs w:val="18"/>
        </w:rPr>
        <w:t>•</w:t>
      </w:r>
      <w:r w:rsidRPr="00E30C3E">
        <w:rPr>
          <w:rFonts w:ascii="Arial" w:eastAsia="Times New Roman" w:hAnsi="Arial"/>
          <w:sz w:val="18"/>
          <w:szCs w:val="18"/>
        </w:rPr>
        <w:tab/>
      </w:r>
      <w:r w:rsidRPr="00E30C3E">
        <w:rPr>
          <w:rFonts w:ascii="Arial" w:eastAsia="Times New Roman" w:hAnsi="Arial"/>
          <w:sz w:val="18"/>
          <w:szCs w:val="18"/>
        </w:rPr>
        <w:tab/>
      </w:r>
      <w:r w:rsidR="002273F4">
        <w:rPr>
          <w:rFonts w:ascii="Arial" w:eastAsia="Times New Roman" w:hAnsi="Arial"/>
          <w:sz w:val="18"/>
          <w:szCs w:val="18"/>
        </w:rPr>
        <w:t xml:space="preserve">дані щодо </w:t>
      </w:r>
      <w:r w:rsidR="002273F4">
        <w:rPr>
          <w:rFonts w:ascii="Arial" w:eastAsia="Arial" w:hAnsi="Arial"/>
          <w:sz w:val="18"/>
          <w:szCs w:val="18"/>
        </w:rPr>
        <w:t>структури</w:t>
      </w:r>
      <w:r w:rsidRPr="00E30C3E">
        <w:rPr>
          <w:rFonts w:ascii="Arial" w:eastAsia="Arial" w:hAnsi="Arial"/>
          <w:sz w:val="18"/>
          <w:szCs w:val="18"/>
        </w:rPr>
        <w:t xml:space="preserve"> організаці</w:t>
      </w:r>
      <w:r w:rsidR="002273F4">
        <w:rPr>
          <w:rFonts w:ascii="Arial" w:eastAsia="Arial" w:hAnsi="Arial"/>
          <w:sz w:val="18"/>
          <w:szCs w:val="18"/>
        </w:rPr>
        <w:t>ї (наприклад ,МОЗ, НПБТ та НРЛ);</w:t>
      </w:r>
      <w:r w:rsidRPr="00E30C3E">
        <w:rPr>
          <w:rFonts w:ascii="Arial" w:eastAsia="Arial" w:hAnsi="Arial"/>
          <w:sz w:val="18"/>
          <w:szCs w:val="18"/>
        </w:rPr>
        <w:t xml:space="preserve"> консультанти повинні прагнути до повного розуміння того, </w:t>
      </w:r>
      <w:r w:rsidR="002273F4">
        <w:rPr>
          <w:rFonts w:ascii="Arial" w:eastAsia="Arial" w:hAnsi="Arial"/>
          <w:sz w:val="18"/>
          <w:szCs w:val="18"/>
        </w:rPr>
        <w:t>в якій</w:t>
      </w:r>
      <w:r w:rsidRPr="00E30C3E">
        <w:rPr>
          <w:rFonts w:ascii="Arial" w:eastAsia="Arial" w:hAnsi="Arial"/>
          <w:sz w:val="18"/>
          <w:szCs w:val="18"/>
        </w:rPr>
        <w:t xml:space="preserve"> мір</w:t>
      </w:r>
      <w:r w:rsidR="002273F4">
        <w:rPr>
          <w:rFonts w:ascii="Arial" w:eastAsia="Arial" w:hAnsi="Arial"/>
          <w:sz w:val="18"/>
          <w:szCs w:val="18"/>
        </w:rPr>
        <w:t>і</w:t>
      </w:r>
      <w:r w:rsidRPr="00E30C3E">
        <w:rPr>
          <w:rFonts w:ascii="Arial" w:eastAsia="Arial" w:hAnsi="Arial"/>
          <w:sz w:val="18"/>
          <w:szCs w:val="18"/>
        </w:rPr>
        <w:t xml:space="preserve"> управління лабораторними службами ТБ </w:t>
      </w:r>
      <w:r w:rsidR="002273F4">
        <w:rPr>
          <w:rFonts w:ascii="Arial" w:eastAsia="Arial" w:hAnsi="Arial"/>
          <w:sz w:val="18"/>
          <w:szCs w:val="18"/>
        </w:rPr>
        <w:t>підпорядковано</w:t>
      </w:r>
      <w:r w:rsidRPr="00E30C3E">
        <w:rPr>
          <w:rFonts w:ascii="Arial" w:eastAsia="Arial" w:hAnsi="Arial"/>
          <w:sz w:val="18"/>
          <w:szCs w:val="18"/>
        </w:rPr>
        <w:t xml:space="preserve"> МОЗ і як координується діяльність з НПТ;</w:t>
      </w:r>
    </w:p>
    <w:p w:rsidR="00247B80" w:rsidRPr="00E30C3E" w:rsidRDefault="00247B80" w:rsidP="00B12CEB">
      <w:pPr>
        <w:tabs>
          <w:tab w:val="left" w:pos="260"/>
        </w:tabs>
        <w:spacing w:line="0" w:lineRule="atLeast"/>
        <w:ind w:left="360" w:hanging="360"/>
        <w:rPr>
          <w:rFonts w:ascii="Arial" w:eastAsia="Arial" w:hAnsi="Arial"/>
          <w:sz w:val="18"/>
          <w:szCs w:val="18"/>
        </w:rPr>
      </w:pPr>
    </w:p>
    <w:p w:rsidR="00247B80" w:rsidRPr="00E30C3E" w:rsidRDefault="00247B80" w:rsidP="00B12CEB">
      <w:pPr>
        <w:tabs>
          <w:tab w:val="left" w:pos="260"/>
        </w:tabs>
        <w:spacing w:line="0" w:lineRule="atLeast"/>
        <w:ind w:left="360" w:hanging="360"/>
        <w:jc w:val="center"/>
        <w:rPr>
          <w:rFonts w:ascii="Arial" w:eastAsia="Arial" w:hAnsi="Arial"/>
          <w:sz w:val="18"/>
          <w:szCs w:val="18"/>
        </w:rPr>
      </w:pPr>
    </w:p>
    <w:p w:rsidR="00B12CEB" w:rsidRPr="00E30C3E" w:rsidRDefault="00C115B4" w:rsidP="00B12CEB">
      <w:pPr>
        <w:tabs>
          <w:tab w:val="left" w:pos="260"/>
        </w:tabs>
        <w:spacing w:line="0" w:lineRule="atLeast"/>
        <w:ind w:left="360" w:hanging="360"/>
        <w:jc w:val="center"/>
        <w:rPr>
          <w:rFonts w:ascii="Arial" w:eastAsia="Arial" w:hAnsi="Arial"/>
          <w:sz w:val="18"/>
          <w:szCs w:val="18"/>
        </w:rPr>
      </w:pPr>
      <w:r>
        <w:rPr>
          <w:rFonts w:ascii="Arial" w:eastAsia="Arial" w:hAnsi="Arial"/>
          <w:sz w:val="18"/>
          <w:szCs w:val="18"/>
        </w:rPr>
        <w:t>115</w:t>
      </w:r>
    </w:p>
    <w:p w:rsidR="00FB5D8D" w:rsidRPr="00E30C3E" w:rsidRDefault="00FB5D8D">
      <w:pPr>
        <w:spacing w:line="0" w:lineRule="atLeast"/>
        <w:jc w:val="center"/>
        <w:rPr>
          <w:rFonts w:ascii="Arial" w:eastAsia="Arial" w:hAnsi="Arial"/>
          <w:sz w:val="16"/>
        </w:rPr>
        <w:sectPr w:rsidR="00FB5D8D" w:rsidRPr="00E30C3E" w:rsidSect="00B12CEB">
          <w:type w:val="continuous"/>
          <w:pgSz w:w="9080" w:h="13606"/>
          <w:pgMar w:top="543" w:right="620" w:bottom="899" w:left="1020" w:header="0" w:footer="0" w:gutter="0"/>
          <w:cols w:space="0" w:equalWidth="0">
            <w:col w:w="7440"/>
          </w:cols>
          <w:docGrid w:linePitch="360"/>
        </w:sectPr>
      </w:pPr>
    </w:p>
    <w:p w:rsidR="00FB5D8D" w:rsidRPr="00E30C3E" w:rsidRDefault="003E3FC2">
      <w:pPr>
        <w:spacing w:line="0" w:lineRule="atLeast"/>
        <w:jc w:val="center"/>
        <w:rPr>
          <w:rFonts w:ascii="Arial" w:eastAsia="Arial" w:hAnsi="Arial"/>
          <w:b/>
          <w:color w:val="1F2954"/>
          <w:sz w:val="14"/>
        </w:rPr>
      </w:pPr>
      <w:bookmarkStart w:id="114" w:name="page118"/>
      <w:bookmarkEnd w:id="114"/>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55635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63" nam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B74E66" id=" 307"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p>
    <w:p w:rsidR="00B12CEB" w:rsidRDefault="00B12CEB" w:rsidP="00B12CEB">
      <w:pPr>
        <w:spacing w:line="118" w:lineRule="exact"/>
        <w:ind w:left="360" w:hanging="360"/>
        <w:rPr>
          <w:rFonts w:ascii="Arial" w:eastAsia="Arial" w:hAnsi="Arial"/>
          <w:sz w:val="18"/>
          <w:szCs w:val="18"/>
        </w:rPr>
      </w:pPr>
    </w:p>
    <w:p w:rsidR="002273F4" w:rsidRPr="00E30C3E" w:rsidRDefault="002273F4" w:rsidP="00B12CEB">
      <w:pPr>
        <w:spacing w:line="118" w:lineRule="exact"/>
        <w:ind w:left="360" w:hanging="360"/>
        <w:rPr>
          <w:rFonts w:ascii="Arial" w:eastAsia="Arial" w:hAnsi="Arial"/>
          <w:sz w:val="18"/>
          <w:szCs w:val="18"/>
        </w:rPr>
      </w:pPr>
    </w:p>
    <w:p w:rsidR="00247B80" w:rsidRPr="00E30C3E" w:rsidRDefault="00247B80" w:rsidP="00247B80">
      <w:pPr>
        <w:spacing w:line="75" w:lineRule="exact"/>
        <w:ind w:left="360" w:hanging="360"/>
        <w:rPr>
          <w:rFonts w:ascii="Arial" w:eastAsia="Times New Roman" w:hAnsi="Arial"/>
          <w:sz w:val="18"/>
          <w:szCs w:val="18"/>
        </w:rPr>
      </w:pPr>
    </w:p>
    <w:p w:rsidR="00247B80" w:rsidRPr="00E30C3E" w:rsidRDefault="00247B80" w:rsidP="00247B80">
      <w:pPr>
        <w:tabs>
          <w:tab w:val="left" w:pos="260"/>
        </w:tabs>
        <w:spacing w:line="0" w:lineRule="atLeast"/>
        <w:ind w:left="360" w:hanging="360"/>
        <w:rPr>
          <w:rFonts w:ascii="Arial" w:eastAsia="Arial" w:hAnsi="Arial"/>
          <w:sz w:val="18"/>
          <w:szCs w:val="18"/>
        </w:rPr>
      </w:pPr>
      <w:r w:rsidRPr="00E30C3E">
        <w:rPr>
          <w:rFonts w:ascii="Arial" w:eastAsia="Arial" w:hAnsi="Arial"/>
          <w:color w:val="AA157F"/>
          <w:sz w:val="18"/>
          <w:szCs w:val="18"/>
        </w:rPr>
        <w:t>•</w:t>
      </w:r>
      <w:r w:rsidRPr="00E30C3E">
        <w:rPr>
          <w:rFonts w:ascii="Arial" w:eastAsia="Times New Roman" w:hAnsi="Arial"/>
          <w:sz w:val="18"/>
          <w:szCs w:val="18"/>
        </w:rPr>
        <w:tab/>
      </w:r>
      <w:r w:rsidRPr="00E30C3E">
        <w:rPr>
          <w:rFonts w:ascii="Arial" w:eastAsia="Times New Roman" w:hAnsi="Arial"/>
          <w:sz w:val="18"/>
          <w:szCs w:val="18"/>
        </w:rPr>
        <w:tab/>
      </w:r>
      <w:r w:rsidRPr="00E30C3E">
        <w:rPr>
          <w:rFonts w:ascii="Arial" w:eastAsia="Arial" w:hAnsi="Arial"/>
          <w:sz w:val="18"/>
          <w:szCs w:val="18"/>
        </w:rPr>
        <w:t>існуючі мережева потужність та послуги;</w:t>
      </w:r>
    </w:p>
    <w:p w:rsidR="00247B80" w:rsidRPr="00E30C3E" w:rsidRDefault="00247B80" w:rsidP="00B12CEB">
      <w:pPr>
        <w:spacing w:line="118" w:lineRule="exact"/>
        <w:ind w:left="360" w:hanging="360"/>
        <w:rPr>
          <w:rFonts w:ascii="Arial" w:eastAsia="Arial" w:hAnsi="Arial"/>
          <w:sz w:val="18"/>
          <w:szCs w:val="18"/>
        </w:rPr>
      </w:pPr>
    </w:p>
    <w:p w:rsidR="00B12CEB" w:rsidRPr="00E30C3E" w:rsidRDefault="002273F4" w:rsidP="00B12CEB">
      <w:pPr>
        <w:spacing w:line="0" w:lineRule="atLeast"/>
        <w:ind w:left="360" w:hanging="360"/>
        <w:rPr>
          <w:rFonts w:ascii="Arial" w:eastAsia="Arial" w:hAnsi="Arial"/>
          <w:sz w:val="18"/>
          <w:szCs w:val="18"/>
        </w:rPr>
      </w:pPr>
      <w:r>
        <w:rPr>
          <w:rFonts w:ascii="Arial" w:eastAsia="Arial" w:hAnsi="Arial"/>
          <w:color w:val="AA157F"/>
          <w:sz w:val="18"/>
          <w:szCs w:val="18"/>
        </w:rPr>
        <w:t>•</w:t>
      </w:r>
      <w:r w:rsidR="00B12CEB" w:rsidRPr="00E30C3E">
        <w:rPr>
          <w:rFonts w:ascii="Arial" w:eastAsia="Arial" w:hAnsi="Arial"/>
          <w:color w:val="AA157F"/>
          <w:sz w:val="18"/>
          <w:szCs w:val="18"/>
        </w:rPr>
        <w:t xml:space="preserve"> </w:t>
      </w:r>
      <w:r w:rsidR="00B12CEB" w:rsidRPr="00E30C3E">
        <w:rPr>
          <w:rFonts w:ascii="Arial" w:eastAsia="Arial" w:hAnsi="Arial"/>
          <w:color w:val="AA157F"/>
          <w:sz w:val="18"/>
          <w:szCs w:val="18"/>
        </w:rPr>
        <w:tab/>
      </w:r>
      <w:r w:rsidR="00B12CEB" w:rsidRPr="00E30C3E">
        <w:rPr>
          <w:rFonts w:ascii="Arial" w:eastAsia="Arial" w:hAnsi="Arial"/>
          <w:sz w:val="18"/>
          <w:szCs w:val="18"/>
        </w:rPr>
        <w:t>дані про річне навантаження;</w:t>
      </w:r>
    </w:p>
    <w:p w:rsidR="00B12CEB" w:rsidRPr="00E30C3E" w:rsidRDefault="00B12CEB" w:rsidP="00B12CEB">
      <w:pPr>
        <w:spacing w:line="0" w:lineRule="atLeast"/>
        <w:ind w:left="360" w:hanging="360"/>
        <w:rPr>
          <w:rFonts w:ascii="Arial" w:eastAsia="Arial" w:hAnsi="Arial"/>
          <w:color w:val="AA157F"/>
          <w:sz w:val="12"/>
          <w:szCs w:val="12"/>
        </w:rPr>
      </w:pPr>
    </w:p>
    <w:p w:rsidR="00B12CEB" w:rsidRPr="00E30C3E" w:rsidRDefault="00B12CEB" w:rsidP="00B12CEB">
      <w:pPr>
        <w:spacing w:line="0" w:lineRule="atLeast"/>
        <w:ind w:left="360" w:hanging="360"/>
        <w:rPr>
          <w:rFonts w:ascii="Arial" w:eastAsia="Arial" w:hAnsi="Arial"/>
          <w:sz w:val="18"/>
          <w:szCs w:val="18"/>
        </w:rPr>
      </w:pPr>
      <w:r w:rsidRPr="00E30C3E">
        <w:rPr>
          <w:rFonts w:ascii="Arial" w:eastAsia="Arial" w:hAnsi="Arial"/>
          <w:color w:val="AA157F"/>
          <w:sz w:val="18"/>
          <w:szCs w:val="18"/>
        </w:rPr>
        <w:t>•</w:t>
      </w:r>
      <w:r w:rsidRPr="00E30C3E">
        <w:rPr>
          <w:rFonts w:ascii="Arial" w:eastAsia="Times New Roman" w:hAnsi="Arial"/>
          <w:sz w:val="18"/>
          <w:szCs w:val="18"/>
        </w:rPr>
        <w:tab/>
      </w:r>
      <w:r w:rsidRPr="00E30C3E">
        <w:rPr>
          <w:rFonts w:ascii="Arial" w:eastAsia="Arial" w:hAnsi="Arial"/>
          <w:sz w:val="18"/>
          <w:szCs w:val="18"/>
        </w:rPr>
        <w:t>національні алгоритми та настанови;</w:t>
      </w:r>
    </w:p>
    <w:p w:rsidR="00B12CEB" w:rsidRPr="00E30C3E" w:rsidRDefault="00B12CEB" w:rsidP="00B12CEB">
      <w:pPr>
        <w:spacing w:line="118" w:lineRule="exact"/>
        <w:ind w:left="360" w:hanging="360"/>
        <w:rPr>
          <w:rFonts w:ascii="Arial" w:eastAsia="Times New Roman" w:hAnsi="Arial"/>
          <w:sz w:val="18"/>
          <w:szCs w:val="18"/>
        </w:rPr>
      </w:pPr>
    </w:p>
    <w:p w:rsidR="00B12CEB" w:rsidRPr="00E30C3E" w:rsidRDefault="00B12CEB" w:rsidP="00B12CEB">
      <w:pPr>
        <w:spacing w:line="0" w:lineRule="atLeast"/>
        <w:ind w:left="360" w:hanging="360"/>
        <w:rPr>
          <w:rFonts w:ascii="Arial" w:eastAsia="Arial" w:hAnsi="Arial"/>
          <w:sz w:val="18"/>
          <w:szCs w:val="18"/>
        </w:rPr>
      </w:pPr>
      <w:r w:rsidRPr="00E30C3E">
        <w:rPr>
          <w:rFonts w:ascii="Arial" w:eastAsia="Arial" w:hAnsi="Arial"/>
          <w:color w:val="AA157F"/>
          <w:sz w:val="18"/>
          <w:szCs w:val="18"/>
        </w:rPr>
        <w:t>•</w:t>
      </w:r>
      <w:r w:rsidRPr="00E30C3E">
        <w:rPr>
          <w:rFonts w:ascii="Arial" w:eastAsia="Times New Roman" w:hAnsi="Arial"/>
          <w:sz w:val="18"/>
          <w:szCs w:val="18"/>
        </w:rPr>
        <w:tab/>
      </w:r>
      <w:r w:rsidRPr="00E30C3E">
        <w:rPr>
          <w:rFonts w:ascii="Arial" w:eastAsia="Arial" w:hAnsi="Arial"/>
          <w:sz w:val="18"/>
          <w:szCs w:val="18"/>
        </w:rPr>
        <w:t>будь-які офіційні лабораторні посібники або стратегічні плани;</w:t>
      </w:r>
    </w:p>
    <w:p w:rsidR="00B12CEB" w:rsidRPr="00E30C3E" w:rsidRDefault="00B12CEB" w:rsidP="00B12CEB">
      <w:pPr>
        <w:spacing w:line="0" w:lineRule="atLeast"/>
        <w:ind w:left="360" w:hanging="360"/>
        <w:rPr>
          <w:rFonts w:ascii="Arial" w:eastAsia="Arial" w:hAnsi="Arial"/>
          <w:color w:val="AA157F"/>
          <w:sz w:val="12"/>
          <w:szCs w:val="12"/>
        </w:rPr>
      </w:pPr>
    </w:p>
    <w:p w:rsidR="00B12CEB" w:rsidRPr="00E30C3E" w:rsidRDefault="00B12CEB" w:rsidP="00B12CEB">
      <w:pPr>
        <w:spacing w:line="0" w:lineRule="atLeast"/>
        <w:ind w:left="360" w:hanging="360"/>
        <w:rPr>
          <w:rFonts w:ascii="Arial" w:eastAsia="Times New Roman" w:hAnsi="Arial"/>
          <w:sz w:val="18"/>
          <w:szCs w:val="18"/>
        </w:rPr>
      </w:pPr>
      <w:r w:rsidRPr="00E30C3E">
        <w:rPr>
          <w:rFonts w:ascii="Arial" w:eastAsia="Arial" w:hAnsi="Arial"/>
          <w:color w:val="AA157F"/>
          <w:sz w:val="18"/>
          <w:szCs w:val="18"/>
        </w:rPr>
        <w:t>•</w:t>
      </w:r>
      <w:r w:rsidRPr="00E30C3E">
        <w:rPr>
          <w:rFonts w:ascii="Arial" w:eastAsia="Times New Roman" w:hAnsi="Arial"/>
          <w:sz w:val="18"/>
          <w:szCs w:val="18"/>
        </w:rPr>
        <w:tab/>
      </w:r>
      <w:r w:rsidRPr="00E30C3E">
        <w:rPr>
          <w:rFonts w:ascii="Arial" w:eastAsia="Arial" w:hAnsi="Arial"/>
          <w:sz w:val="18"/>
          <w:szCs w:val="18"/>
        </w:rPr>
        <w:t>поточна діяльність з нарощування потенціалу;</w:t>
      </w:r>
    </w:p>
    <w:p w:rsidR="00B12CEB" w:rsidRPr="00E30C3E" w:rsidRDefault="00B12CEB" w:rsidP="00B12CEB">
      <w:pPr>
        <w:spacing w:line="118" w:lineRule="exact"/>
        <w:ind w:hanging="360"/>
        <w:rPr>
          <w:rFonts w:ascii="Times New Roman" w:eastAsia="Times New Roman" w:hAnsi="Times New Roman"/>
        </w:rPr>
      </w:pPr>
    </w:p>
    <w:p w:rsidR="00B12CEB" w:rsidRPr="00E30C3E" w:rsidRDefault="00B12CEB" w:rsidP="00B12CEB">
      <w:pPr>
        <w:tabs>
          <w:tab w:val="left" w:pos="-360"/>
        </w:tabs>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список партнерів, які беруть участь у розробці лабораторій;</w:t>
      </w:r>
    </w:p>
    <w:p w:rsidR="00B12CEB" w:rsidRPr="00E30C3E" w:rsidRDefault="00B12CEB" w:rsidP="00B12CEB">
      <w:pPr>
        <w:spacing w:line="118" w:lineRule="exact"/>
        <w:ind w:left="360" w:hanging="360"/>
        <w:rPr>
          <w:rFonts w:ascii="Times New Roman" w:eastAsia="Times New Roman" w:hAnsi="Times New Roman"/>
        </w:rPr>
      </w:pPr>
    </w:p>
    <w:p w:rsidR="00B12CEB" w:rsidRPr="00E30C3E" w:rsidRDefault="00B12CEB" w:rsidP="00B12CEB">
      <w:pPr>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інформація про механізми направлення;</w:t>
      </w:r>
    </w:p>
    <w:p w:rsidR="00B12CEB" w:rsidRPr="00E30C3E" w:rsidRDefault="00B12CEB" w:rsidP="00B12CEB">
      <w:pPr>
        <w:spacing w:line="118" w:lineRule="exact"/>
        <w:ind w:left="360" w:hanging="360"/>
        <w:rPr>
          <w:rFonts w:ascii="Times New Roman" w:eastAsia="Times New Roman" w:hAnsi="Times New Roman"/>
        </w:rPr>
      </w:pPr>
    </w:p>
    <w:p w:rsidR="00B12CEB" w:rsidRPr="00E30C3E" w:rsidRDefault="00B12CEB" w:rsidP="00B12CEB">
      <w:pPr>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інформація про практику управління даними;</w:t>
      </w:r>
    </w:p>
    <w:p w:rsidR="00B12CEB" w:rsidRPr="00E30C3E" w:rsidRDefault="00B12CEB" w:rsidP="00B12CEB">
      <w:pPr>
        <w:spacing w:line="118" w:lineRule="exact"/>
        <w:ind w:left="360" w:hanging="360"/>
        <w:rPr>
          <w:rFonts w:ascii="Times New Roman" w:eastAsia="Times New Roman" w:hAnsi="Times New Roman"/>
        </w:rPr>
      </w:pPr>
    </w:p>
    <w:p w:rsidR="00B12CEB" w:rsidRPr="00E30C3E" w:rsidRDefault="00B12CEB" w:rsidP="00B12CEB">
      <w:pPr>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методи планових активностей з нагляду;</w:t>
      </w:r>
    </w:p>
    <w:p w:rsidR="00B12CEB" w:rsidRPr="00E30C3E" w:rsidRDefault="00B12CEB" w:rsidP="00B12CEB">
      <w:pPr>
        <w:spacing w:line="118" w:lineRule="exact"/>
        <w:ind w:left="360" w:hanging="360"/>
        <w:rPr>
          <w:rFonts w:ascii="Times New Roman" w:eastAsia="Times New Roman" w:hAnsi="Times New Roman"/>
        </w:rPr>
      </w:pPr>
    </w:p>
    <w:p w:rsidR="00B12CEB" w:rsidRPr="00E30C3E" w:rsidRDefault="00B12CEB" w:rsidP="00D343F1">
      <w:pPr>
        <w:spacing w:line="286" w:lineRule="auto"/>
        <w:ind w:left="360" w:hanging="360"/>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наявні механізми фінансування для підтримки зміцнення лабораторій та нарощування потенціалу;</w:t>
      </w:r>
    </w:p>
    <w:p w:rsidR="00D343F1" w:rsidRPr="002273F4" w:rsidRDefault="00D343F1" w:rsidP="00D343F1">
      <w:pPr>
        <w:spacing w:line="286" w:lineRule="auto"/>
        <w:ind w:left="360" w:hanging="360"/>
        <w:jc w:val="both"/>
        <w:rPr>
          <w:rFonts w:ascii="Arial" w:eastAsia="Arial" w:hAnsi="Arial"/>
          <w:sz w:val="8"/>
          <w:szCs w:val="8"/>
        </w:rPr>
      </w:pPr>
    </w:p>
    <w:p w:rsidR="00D343F1" w:rsidRPr="00E30C3E" w:rsidRDefault="00D343F1" w:rsidP="00D343F1">
      <w:pPr>
        <w:tabs>
          <w:tab w:val="left" w:pos="260"/>
        </w:tabs>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Times New Roman" w:eastAsia="Times New Roman" w:hAnsi="Times New Roman"/>
        </w:rPr>
        <w:tab/>
      </w:r>
      <w:r w:rsidRPr="00E30C3E">
        <w:rPr>
          <w:rFonts w:ascii="Arial" w:eastAsia="Arial" w:hAnsi="Arial"/>
          <w:sz w:val="18"/>
        </w:rPr>
        <w:t>поточне лабораторне навчання або програми розвитку персоналу;</w:t>
      </w:r>
    </w:p>
    <w:p w:rsidR="00D343F1" w:rsidRPr="00E30C3E" w:rsidRDefault="00D343F1" w:rsidP="00D343F1">
      <w:pPr>
        <w:spacing w:line="118" w:lineRule="exact"/>
        <w:ind w:left="360" w:hanging="360"/>
        <w:rPr>
          <w:rFonts w:ascii="Times New Roman" w:eastAsia="Times New Roman" w:hAnsi="Times New Roman"/>
        </w:rPr>
      </w:pPr>
    </w:p>
    <w:p w:rsidR="00D343F1" w:rsidRPr="00E30C3E" w:rsidRDefault="00D343F1" w:rsidP="00D343F1">
      <w:pPr>
        <w:tabs>
          <w:tab w:val="left" w:pos="260"/>
        </w:tabs>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Times New Roman" w:eastAsia="Times New Roman" w:hAnsi="Times New Roman"/>
        </w:rPr>
        <w:tab/>
      </w:r>
      <w:r w:rsidRPr="00E30C3E">
        <w:rPr>
          <w:rFonts w:ascii="Arial" w:eastAsia="Arial" w:hAnsi="Arial"/>
          <w:sz w:val="18"/>
        </w:rPr>
        <w:t>практика управління закупівлями та ланцюгами поставок;</w:t>
      </w:r>
    </w:p>
    <w:p w:rsidR="00D343F1" w:rsidRPr="00E30C3E" w:rsidRDefault="00D343F1" w:rsidP="00D343F1">
      <w:pPr>
        <w:spacing w:line="118" w:lineRule="exact"/>
        <w:ind w:left="360" w:hanging="360"/>
        <w:rPr>
          <w:rFonts w:ascii="Times New Roman" w:eastAsia="Times New Roman" w:hAnsi="Times New Roman"/>
        </w:rPr>
      </w:pPr>
    </w:p>
    <w:p w:rsidR="00D343F1" w:rsidRPr="00E30C3E" w:rsidRDefault="00D343F1" w:rsidP="00D343F1">
      <w:pPr>
        <w:tabs>
          <w:tab w:val="left" w:pos="260"/>
        </w:tabs>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Times New Roman" w:eastAsia="Times New Roman" w:hAnsi="Times New Roman"/>
        </w:rPr>
        <w:tab/>
      </w:r>
      <w:r w:rsidRPr="00E30C3E">
        <w:rPr>
          <w:rFonts w:ascii="Arial" w:eastAsia="Arial" w:hAnsi="Arial"/>
          <w:sz w:val="18"/>
        </w:rPr>
        <w:t>правила біобезпеки та вже вжиті заходи з нагляду за охороною здоров’я;</w:t>
      </w:r>
    </w:p>
    <w:p w:rsidR="00D343F1" w:rsidRPr="00E30C3E" w:rsidRDefault="00D343F1" w:rsidP="00D343F1">
      <w:pPr>
        <w:spacing w:line="118" w:lineRule="exact"/>
        <w:ind w:left="360" w:hanging="360"/>
        <w:rPr>
          <w:rFonts w:ascii="Times New Roman" w:eastAsia="Times New Roman" w:hAnsi="Times New Roman"/>
        </w:rPr>
      </w:pPr>
    </w:p>
    <w:p w:rsidR="00D343F1" w:rsidRPr="00E30C3E" w:rsidRDefault="00D343F1" w:rsidP="00D343F1">
      <w:pPr>
        <w:tabs>
          <w:tab w:val="left" w:pos="260"/>
        </w:tabs>
        <w:spacing w:line="0" w:lineRule="atLeas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Times New Roman" w:eastAsia="Times New Roman" w:hAnsi="Times New Roman"/>
        </w:rPr>
        <w:tab/>
      </w:r>
      <w:r w:rsidRPr="00E30C3E">
        <w:rPr>
          <w:rFonts w:ascii="Arial" w:eastAsia="Arial" w:hAnsi="Arial"/>
          <w:sz w:val="18"/>
        </w:rPr>
        <w:t>доступні програми управління об'єктом та обладнанням;  та</w:t>
      </w:r>
    </w:p>
    <w:p w:rsidR="00D343F1" w:rsidRPr="00E30C3E" w:rsidRDefault="00D343F1" w:rsidP="00D343F1">
      <w:pPr>
        <w:spacing w:line="118" w:lineRule="exact"/>
        <w:ind w:left="360" w:hanging="360"/>
        <w:rPr>
          <w:rFonts w:ascii="Times New Roman" w:eastAsia="Times New Roman" w:hAnsi="Times New Roman"/>
        </w:rPr>
      </w:pPr>
    </w:p>
    <w:p w:rsidR="00FB5D8D" w:rsidRPr="00E30C3E" w:rsidRDefault="00D343F1" w:rsidP="00D343F1">
      <w:pPr>
        <w:spacing w:line="293" w:lineRule="exact"/>
        <w:ind w:left="360" w:hanging="36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 xml:space="preserve"> </w:t>
      </w:r>
      <w:r w:rsidRPr="00E30C3E">
        <w:rPr>
          <w:rFonts w:ascii="Times New Roman" w:eastAsia="Times New Roman" w:hAnsi="Times New Roman"/>
        </w:rPr>
        <w:tab/>
      </w:r>
      <w:r w:rsidRPr="00E30C3E">
        <w:rPr>
          <w:rFonts w:ascii="Arial" w:eastAsia="Arial" w:hAnsi="Arial"/>
          <w:sz w:val="18"/>
        </w:rPr>
        <w:t>практики забезпечення якості.</w:t>
      </w:r>
    </w:p>
    <w:p w:rsidR="00D343F1" w:rsidRPr="00E30C3E" w:rsidRDefault="00D343F1" w:rsidP="00D343F1">
      <w:pPr>
        <w:spacing w:line="293" w:lineRule="exact"/>
        <w:rPr>
          <w:rFonts w:ascii="Arial" w:eastAsia="Arial" w:hAnsi="Arial"/>
          <w:sz w:val="18"/>
        </w:rPr>
      </w:pPr>
    </w:p>
    <w:p w:rsidR="00FB5D8D" w:rsidRPr="00E30C3E" w:rsidRDefault="00D343F1" w:rsidP="002273F4">
      <w:pPr>
        <w:tabs>
          <w:tab w:val="left" w:pos="840"/>
        </w:tabs>
        <w:spacing w:line="0" w:lineRule="atLeast"/>
        <w:rPr>
          <w:rFonts w:ascii="Arial" w:eastAsia="Arial" w:hAnsi="Arial"/>
          <w:b/>
          <w:color w:val="1F2954"/>
          <w:sz w:val="18"/>
          <w:szCs w:val="18"/>
        </w:rPr>
      </w:pPr>
      <w:r w:rsidRPr="00E30C3E">
        <w:rPr>
          <w:rFonts w:ascii="Arial" w:eastAsia="Arial" w:hAnsi="Arial"/>
          <w:b/>
          <w:color w:val="1F2954"/>
          <w:sz w:val="18"/>
          <w:szCs w:val="18"/>
        </w:rPr>
        <w:t xml:space="preserve">Таблиця </w:t>
      </w:r>
      <w:r w:rsidR="00FB5D8D" w:rsidRPr="00E30C3E">
        <w:rPr>
          <w:rFonts w:ascii="Arial" w:eastAsia="Arial" w:hAnsi="Arial"/>
          <w:b/>
          <w:color w:val="1F2954"/>
          <w:sz w:val="18"/>
          <w:szCs w:val="18"/>
        </w:rPr>
        <w:t xml:space="preserve"> 3.1</w:t>
      </w:r>
      <w:r w:rsidR="00FB5D8D" w:rsidRPr="00E30C3E">
        <w:rPr>
          <w:rFonts w:ascii="Times New Roman" w:eastAsia="Times New Roman" w:hAnsi="Times New Roman"/>
          <w:sz w:val="18"/>
          <w:szCs w:val="18"/>
        </w:rPr>
        <w:tab/>
      </w:r>
      <w:r w:rsidRPr="00E30C3E">
        <w:rPr>
          <w:rFonts w:ascii="Arial" w:eastAsia="Arial" w:hAnsi="Arial"/>
          <w:b/>
          <w:color w:val="1F2954"/>
          <w:sz w:val="18"/>
          <w:szCs w:val="18"/>
        </w:rPr>
        <w:t xml:space="preserve">Питання, якими можна керуватися під час </w:t>
      </w:r>
      <w:r w:rsidR="002273F4">
        <w:rPr>
          <w:rFonts w:ascii="Arial" w:eastAsia="Arial" w:hAnsi="Arial"/>
          <w:b/>
          <w:color w:val="1F2954"/>
          <w:sz w:val="18"/>
          <w:szCs w:val="18"/>
        </w:rPr>
        <w:t>аналізу ситуації щодо надання</w:t>
      </w:r>
      <w:r w:rsidRPr="00E30C3E">
        <w:rPr>
          <w:rFonts w:ascii="Arial" w:eastAsia="Arial" w:hAnsi="Arial"/>
          <w:b/>
          <w:color w:val="1F2954"/>
          <w:sz w:val="18"/>
          <w:szCs w:val="18"/>
        </w:rPr>
        <w:t xml:space="preserve"> діагностичних ТБ-послуг</w:t>
      </w:r>
    </w:p>
    <w:p w:rsidR="00D343F1" w:rsidRPr="00E30C3E" w:rsidRDefault="00D343F1" w:rsidP="00D343F1">
      <w:pPr>
        <w:tabs>
          <w:tab w:val="left" w:pos="840"/>
        </w:tabs>
        <w:spacing w:line="0" w:lineRule="atLeast"/>
        <w:rPr>
          <w:rFonts w:ascii="Arial" w:eastAsia="Arial" w:hAnsi="Arial"/>
          <w:b/>
          <w:color w:val="1F2954"/>
          <w:sz w:val="10"/>
          <w:szCs w:val="10"/>
        </w:rPr>
      </w:pPr>
    </w:p>
    <w:p w:rsidR="00FB5D8D" w:rsidRPr="00E30C3E" w:rsidRDefault="00FB5D8D">
      <w:pPr>
        <w:spacing w:line="79" w:lineRule="exact"/>
        <w:rPr>
          <w:rFonts w:ascii="Times New Roman" w:eastAsia="Times New Roman" w:hAnsi="Times New Roman"/>
        </w:rPr>
      </w:pPr>
    </w:p>
    <w:tbl>
      <w:tblPr>
        <w:tblW w:w="7380" w:type="dxa"/>
        <w:tblLayout w:type="fixed"/>
        <w:tblCellMar>
          <w:left w:w="0" w:type="dxa"/>
          <w:right w:w="0" w:type="dxa"/>
        </w:tblCellMar>
        <w:tblLook w:val="0000" w:firstRow="0" w:lastRow="0" w:firstColumn="0" w:lastColumn="0" w:noHBand="0" w:noVBand="0"/>
      </w:tblPr>
      <w:tblGrid>
        <w:gridCol w:w="2560"/>
        <w:gridCol w:w="4820"/>
      </w:tblGrid>
      <w:tr w:rsidR="00FB5D8D" w:rsidRPr="00E30C3E" w:rsidTr="003F4102">
        <w:trPr>
          <w:trHeight w:val="50"/>
        </w:trPr>
        <w:tc>
          <w:tcPr>
            <w:tcW w:w="2560" w:type="dxa"/>
            <w:tcBorders>
              <w:top w:val="single" w:sz="8" w:space="0" w:color="1F2954"/>
              <w:right w:val="single" w:sz="4" w:space="0" w:color="FFFFFF"/>
            </w:tcBorders>
            <w:shd w:val="clear" w:color="auto" w:fill="595959"/>
            <w:vAlign w:val="center"/>
          </w:tcPr>
          <w:p w:rsidR="00FB5D8D" w:rsidRPr="00E30C3E" w:rsidRDefault="00D343F1" w:rsidP="00D07406">
            <w:pPr>
              <w:spacing w:line="0" w:lineRule="atLeast"/>
              <w:ind w:left="80"/>
              <w:rPr>
                <w:rFonts w:ascii="Arial" w:eastAsia="Arial" w:hAnsi="Arial"/>
                <w:b/>
                <w:color w:val="FFFFFF"/>
                <w:sz w:val="14"/>
              </w:rPr>
            </w:pPr>
            <w:r w:rsidRPr="00E30C3E">
              <w:rPr>
                <w:rFonts w:ascii="Arial" w:eastAsia="Arial" w:hAnsi="Arial"/>
                <w:b/>
                <w:color w:val="FFFFFF"/>
                <w:sz w:val="16"/>
              </w:rPr>
              <w:t>Питання</w:t>
            </w:r>
            <w:r w:rsidR="00D07406" w:rsidRPr="00E30C3E">
              <w:rPr>
                <w:rFonts w:ascii="Arial" w:eastAsia="Arial" w:hAnsi="Arial"/>
                <w:b/>
                <w:color w:val="FFFFFF"/>
                <w:sz w:val="16"/>
              </w:rPr>
              <w:t>?</w:t>
            </w:r>
          </w:p>
        </w:tc>
        <w:tc>
          <w:tcPr>
            <w:tcW w:w="4820" w:type="dxa"/>
            <w:tcBorders>
              <w:top w:val="single" w:sz="8" w:space="0" w:color="1F2954"/>
              <w:left w:val="single" w:sz="4" w:space="0" w:color="FFFFFF"/>
            </w:tcBorders>
            <w:shd w:val="clear" w:color="auto" w:fill="595959"/>
            <w:vAlign w:val="center"/>
          </w:tcPr>
          <w:p w:rsidR="00D07406" w:rsidRPr="00E30C3E" w:rsidRDefault="00D07406" w:rsidP="00D07406">
            <w:pPr>
              <w:spacing w:line="0" w:lineRule="atLeast"/>
              <w:ind w:left="80"/>
              <w:rPr>
                <w:rFonts w:ascii="Arial" w:eastAsia="Arial" w:hAnsi="Arial"/>
                <w:b/>
                <w:color w:val="FFFFFF"/>
                <w:sz w:val="16"/>
              </w:rPr>
            </w:pPr>
          </w:p>
          <w:p w:rsidR="00FB5D8D" w:rsidRPr="00E30C3E" w:rsidRDefault="00D343F1" w:rsidP="00D07406">
            <w:pPr>
              <w:spacing w:line="0" w:lineRule="atLeast"/>
              <w:ind w:left="80"/>
              <w:rPr>
                <w:rFonts w:ascii="Arial" w:eastAsia="Arial" w:hAnsi="Arial"/>
                <w:b/>
                <w:color w:val="FFFFFF"/>
                <w:sz w:val="16"/>
              </w:rPr>
            </w:pPr>
            <w:r w:rsidRPr="00E30C3E">
              <w:rPr>
                <w:rFonts w:ascii="Arial" w:eastAsia="Arial" w:hAnsi="Arial"/>
                <w:b/>
                <w:color w:val="FFFFFF"/>
                <w:sz w:val="16"/>
              </w:rPr>
              <w:t>Інформація</w:t>
            </w:r>
          </w:p>
          <w:p w:rsidR="00D07406" w:rsidRPr="00E30C3E" w:rsidRDefault="00D07406" w:rsidP="00D07406">
            <w:pPr>
              <w:spacing w:line="0" w:lineRule="atLeast"/>
              <w:rPr>
                <w:rFonts w:ascii="Arial" w:eastAsia="Arial" w:hAnsi="Arial"/>
                <w:b/>
                <w:color w:val="FFFFFF"/>
                <w:sz w:val="16"/>
              </w:rPr>
            </w:pPr>
          </w:p>
        </w:tc>
      </w:tr>
      <w:tr w:rsidR="00E45720" w:rsidRPr="00E30C3E" w:rsidTr="003F4102">
        <w:trPr>
          <w:trHeight w:val="359"/>
        </w:trPr>
        <w:tc>
          <w:tcPr>
            <w:tcW w:w="2560" w:type="dxa"/>
            <w:tcBorders>
              <w:right w:val="single" w:sz="8" w:space="0" w:color="1F2954"/>
            </w:tcBorders>
            <w:shd w:val="clear" w:color="auto" w:fill="auto"/>
            <w:vAlign w:val="bottom"/>
          </w:tcPr>
          <w:p w:rsidR="00E45720" w:rsidRPr="0028282E" w:rsidRDefault="00E45720">
            <w:pPr>
              <w:spacing w:line="0" w:lineRule="atLeast"/>
              <w:ind w:left="80"/>
              <w:rPr>
                <w:rFonts w:ascii="Arial" w:eastAsia="Arial" w:hAnsi="Arial"/>
                <w:sz w:val="17"/>
                <w:szCs w:val="17"/>
              </w:rPr>
            </w:pPr>
            <w:r w:rsidRPr="0028282E">
              <w:rPr>
                <w:rFonts w:ascii="Arial" w:eastAsia="Arial" w:hAnsi="Arial"/>
                <w:sz w:val="17"/>
                <w:szCs w:val="17"/>
              </w:rPr>
              <w:t>Яке населення країни?</w:t>
            </w:r>
          </w:p>
        </w:tc>
        <w:tc>
          <w:tcPr>
            <w:tcW w:w="4820" w:type="dxa"/>
            <w:shd w:val="clear" w:color="auto" w:fill="auto"/>
          </w:tcPr>
          <w:p w:rsidR="00E45720" w:rsidRPr="0028282E" w:rsidRDefault="00E45720" w:rsidP="0028282E">
            <w:pPr>
              <w:ind w:left="140"/>
              <w:rPr>
                <w:rFonts w:ascii="Arial" w:hAnsi="Arial"/>
                <w:sz w:val="17"/>
                <w:szCs w:val="17"/>
              </w:rPr>
            </w:pPr>
            <w:r w:rsidRPr="0028282E">
              <w:rPr>
                <w:rFonts w:ascii="Arial" w:hAnsi="Arial"/>
                <w:sz w:val="17"/>
                <w:szCs w:val="17"/>
              </w:rPr>
              <w:t xml:space="preserve">Населення країни з демографічними даними </w:t>
            </w:r>
            <w:r w:rsidR="004F484F">
              <w:rPr>
                <w:rFonts w:ascii="Arial" w:hAnsi="Arial"/>
                <w:sz w:val="17"/>
                <w:szCs w:val="17"/>
              </w:rPr>
              <w:t xml:space="preserve">останнього </w:t>
            </w:r>
            <w:r w:rsidRPr="0028282E">
              <w:rPr>
                <w:rFonts w:ascii="Arial" w:hAnsi="Arial"/>
                <w:sz w:val="17"/>
                <w:szCs w:val="17"/>
              </w:rPr>
              <w:t>перепис</w:t>
            </w:r>
            <w:r w:rsidR="002273F4" w:rsidRPr="0028282E">
              <w:rPr>
                <w:rFonts w:ascii="Arial" w:hAnsi="Arial"/>
                <w:sz w:val="17"/>
                <w:szCs w:val="17"/>
              </w:rPr>
              <w:t>у</w:t>
            </w:r>
            <w:r w:rsidRPr="0028282E">
              <w:rPr>
                <w:rFonts w:ascii="Arial" w:hAnsi="Arial"/>
                <w:sz w:val="17"/>
                <w:szCs w:val="17"/>
              </w:rPr>
              <w:t xml:space="preserve"> населення</w:t>
            </w:r>
          </w:p>
        </w:tc>
      </w:tr>
      <w:tr w:rsidR="00E45720" w:rsidRPr="00E30C3E" w:rsidTr="003F4102">
        <w:trPr>
          <w:trHeight w:val="70"/>
        </w:trPr>
        <w:tc>
          <w:tcPr>
            <w:tcW w:w="2560" w:type="dxa"/>
            <w:tcBorders>
              <w:bottom w:val="single" w:sz="8" w:space="0" w:color="1F2954"/>
              <w:right w:val="single" w:sz="8" w:space="0" w:color="1F2954"/>
            </w:tcBorders>
            <w:shd w:val="clear" w:color="auto" w:fill="auto"/>
            <w:vAlign w:val="bottom"/>
          </w:tcPr>
          <w:p w:rsidR="00E45720" w:rsidRPr="0028282E" w:rsidRDefault="00E45720">
            <w:pPr>
              <w:spacing w:line="0" w:lineRule="atLeast"/>
              <w:rPr>
                <w:rFonts w:ascii="Arial" w:eastAsia="Times New Roman" w:hAnsi="Arial"/>
                <w:sz w:val="17"/>
                <w:szCs w:val="17"/>
              </w:rPr>
            </w:pPr>
          </w:p>
        </w:tc>
        <w:tc>
          <w:tcPr>
            <w:tcW w:w="4820" w:type="dxa"/>
            <w:tcBorders>
              <w:bottom w:val="single" w:sz="8" w:space="0" w:color="1F2954"/>
            </w:tcBorders>
            <w:shd w:val="clear" w:color="auto" w:fill="auto"/>
          </w:tcPr>
          <w:p w:rsidR="00E45720" w:rsidRPr="0028282E" w:rsidRDefault="00E45720" w:rsidP="0028282E">
            <w:pPr>
              <w:ind w:left="140"/>
              <w:rPr>
                <w:rFonts w:ascii="Arial" w:hAnsi="Arial"/>
                <w:sz w:val="17"/>
                <w:szCs w:val="17"/>
              </w:rPr>
            </w:pPr>
          </w:p>
        </w:tc>
      </w:tr>
      <w:tr w:rsidR="00FB5D8D" w:rsidRPr="00E30C3E" w:rsidTr="0028282E">
        <w:trPr>
          <w:trHeight w:val="673"/>
        </w:trPr>
        <w:tc>
          <w:tcPr>
            <w:tcW w:w="2560" w:type="dxa"/>
            <w:tcBorders>
              <w:bottom w:val="single" w:sz="4" w:space="0" w:color="auto"/>
              <w:right w:val="single" w:sz="8" w:space="0" w:color="1F2954"/>
            </w:tcBorders>
            <w:shd w:val="clear" w:color="auto" w:fill="F3F3F3"/>
            <w:vAlign w:val="center"/>
          </w:tcPr>
          <w:p w:rsidR="00FB5D8D" w:rsidRPr="0028282E" w:rsidRDefault="00E45720" w:rsidP="001E4A17">
            <w:pPr>
              <w:spacing w:line="0" w:lineRule="atLeast"/>
              <w:ind w:left="80"/>
              <w:rPr>
                <w:rFonts w:ascii="Arial" w:eastAsia="Arial" w:hAnsi="Arial"/>
                <w:sz w:val="17"/>
                <w:szCs w:val="17"/>
              </w:rPr>
            </w:pPr>
            <w:r w:rsidRPr="0028282E">
              <w:rPr>
                <w:rFonts w:ascii="Arial" w:eastAsia="Arial" w:hAnsi="Arial"/>
                <w:sz w:val="17"/>
                <w:szCs w:val="17"/>
              </w:rPr>
              <w:t xml:space="preserve">Яка </w:t>
            </w:r>
            <w:r w:rsidR="002273F4" w:rsidRPr="0028282E">
              <w:rPr>
                <w:rFonts w:ascii="Arial" w:eastAsia="Arial" w:hAnsi="Arial"/>
                <w:sz w:val="17"/>
                <w:szCs w:val="17"/>
              </w:rPr>
              <w:t xml:space="preserve">наразі </w:t>
            </w:r>
            <w:r w:rsidRPr="0028282E">
              <w:rPr>
                <w:rFonts w:ascii="Arial" w:eastAsia="Arial" w:hAnsi="Arial"/>
                <w:sz w:val="17"/>
                <w:szCs w:val="17"/>
              </w:rPr>
              <w:t xml:space="preserve">ситуація </w:t>
            </w:r>
            <w:r w:rsidR="002273F4" w:rsidRPr="0028282E">
              <w:rPr>
                <w:rFonts w:ascii="Arial" w:eastAsia="Arial" w:hAnsi="Arial"/>
                <w:sz w:val="17"/>
                <w:szCs w:val="17"/>
              </w:rPr>
              <w:t xml:space="preserve">з ТБ </w:t>
            </w:r>
            <w:r w:rsidRPr="0028282E">
              <w:rPr>
                <w:rFonts w:ascii="Arial" w:eastAsia="Arial" w:hAnsi="Arial"/>
                <w:sz w:val="17"/>
                <w:szCs w:val="17"/>
              </w:rPr>
              <w:t>чи епідеміологія?</w:t>
            </w:r>
          </w:p>
        </w:tc>
        <w:tc>
          <w:tcPr>
            <w:tcW w:w="4820" w:type="dxa"/>
            <w:tcBorders>
              <w:bottom w:val="single" w:sz="4" w:space="0" w:color="auto"/>
            </w:tcBorders>
            <w:shd w:val="clear" w:color="auto" w:fill="F3F3F3"/>
            <w:vAlign w:val="center"/>
          </w:tcPr>
          <w:p w:rsidR="00FB5D8D" w:rsidRPr="0028282E" w:rsidRDefault="001E4A17" w:rsidP="0028282E">
            <w:pPr>
              <w:ind w:left="140"/>
              <w:rPr>
                <w:rFonts w:ascii="Arial" w:eastAsia="Arial" w:hAnsi="Arial"/>
                <w:sz w:val="17"/>
                <w:szCs w:val="17"/>
              </w:rPr>
            </w:pPr>
            <w:r w:rsidRPr="0028282E">
              <w:rPr>
                <w:rFonts w:ascii="Arial" w:eastAsia="Arial" w:hAnsi="Arial"/>
                <w:sz w:val="17"/>
                <w:szCs w:val="17"/>
              </w:rPr>
              <w:t>Дані про сповіщення, захворюваність та поширеність ТБ, ТБ-МЛ</w:t>
            </w:r>
            <w:r w:rsidR="004F484F">
              <w:rPr>
                <w:rFonts w:ascii="Arial" w:eastAsia="Arial" w:hAnsi="Arial"/>
                <w:sz w:val="17"/>
                <w:szCs w:val="17"/>
              </w:rPr>
              <w:t>С, ТБ-ШЛС, ВІЛ/ТБ, позалегеневої форми</w:t>
            </w:r>
            <w:r w:rsidRPr="0028282E">
              <w:rPr>
                <w:rFonts w:ascii="Arial" w:eastAsia="Arial" w:hAnsi="Arial"/>
                <w:sz w:val="17"/>
                <w:szCs w:val="17"/>
              </w:rPr>
              <w:t xml:space="preserve"> туберкульоз</w:t>
            </w:r>
            <w:r w:rsidR="004F484F">
              <w:rPr>
                <w:rFonts w:ascii="Arial" w:eastAsia="Arial" w:hAnsi="Arial"/>
                <w:sz w:val="17"/>
                <w:szCs w:val="17"/>
              </w:rPr>
              <w:t>у та дитячого</w:t>
            </w:r>
            <w:r w:rsidRPr="0028282E">
              <w:rPr>
                <w:rFonts w:ascii="Arial" w:eastAsia="Arial" w:hAnsi="Arial"/>
                <w:sz w:val="17"/>
                <w:szCs w:val="17"/>
              </w:rPr>
              <w:t xml:space="preserve"> туберкульоз</w:t>
            </w:r>
            <w:r w:rsidR="004F484F">
              <w:rPr>
                <w:rFonts w:ascii="Arial" w:eastAsia="Arial" w:hAnsi="Arial"/>
                <w:sz w:val="17"/>
                <w:szCs w:val="17"/>
              </w:rPr>
              <w:t>у</w:t>
            </w:r>
          </w:p>
        </w:tc>
      </w:tr>
      <w:tr w:rsidR="001E4A17" w:rsidRPr="00E30C3E" w:rsidTr="002273F4">
        <w:trPr>
          <w:trHeight w:val="1022"/>
        </w:trPr>
        <w:tc>
          <w:tcPr>
            <w:tcW w:w="2560" w:type="dxa"/>
            <w:tcBorders>
              <w:top w:val="single" w:sz="4" w:space="0" w:color="auto"/>
              <w:bottom w:val="single" w:sz="4" w:space="0" w:color="auto"/>
              <w:right w:val="single" w:sz="8" w:space="0" w:color="1F2954"/>
            </w:tcBorders>
            <w:shd w:val="clear" w:color="auto" w:fill="auto"/>
            <w:vAlign w:val="center"/>
          </w:tcPr>
          <w:p w:rsidR="001E4A17" w:rsidRPr="0028282E" w:rsidRDefault="001E4A17" w:rsidP="001E4A17">
            <w:pPr>
              <w:spacing w:line="0" w:lineRule="atLeast"/>
              <w:rPr>
                <w:rFonts w:ascii="Arial" w:eastAsia="Times New Roman" w:hAnsi="Arial"/>
                <w:sz w:val="17"/>
                <w:szCs w:val="17"/>
              </w:rPr>
            </w:pPr>
            <w:r w:rsidRPr="0028282E">
              <w:rPr>
                <w:rFonts w:ascii="Arial" w:eastAsia="Arial" w:hAnsi="Arial"/>
                <w:sz w:val="17"/>
                <w:szCs w:val="17"/>
              </w:rPr>
              <w:t>Який ландшафт країни?</w:t>
            </w:r>
          </w:p>
        </w:tc>
        <w:tc>
          <w:tcPr>
            <w:tcW w:w="4820" w:type="dxa"/>
            <w:tcBorders>
              <w:top w:val="single" w:sz="4" w:space="0" w:color="auto"/>
              <w:bottom w:val="single" w:sz="4" w:space="0" w:color="auto"/>
            </w:tcBorders>
            <w:shd w:val="clear" w:color="auto" w:fill="auto"/>
          </w:tcPr>
          <w:p w:rsidR="001E4A17" w:rsidRPr="0028282E" w:rsidRDefault="001E4A17" w:rsidP="0028282E">
            <w:pPr>
              <w:spacing w:line="216" w:lineRule="auto"/>
              <w:ind w:left="140"/>
              <w:rPr>
                <w:rFonts w:ascii="Arial" w:hAnsi="Arial"/>
                <w:sz w:val="17"/>
                <w:szCs w:val="17"/>
              </w:rPr>
            </w:pPr>
            <w:r w:rsidRPr="0028282E">
              <w:rPr>
                <w:rFonts w:ascii="Arial" w:hAnsi="Arial"/>
                <w:sz w:val="17"/>
                <w:szCs w:val="17"/>
              </w:rPr>
              <w:t>Географічна інформація; національний устрій або поділ країни, поточна соціально-економічна ситуація; регіони або штати з гарячими точками щодо ТБ, ВІЛ, лікарсько стійкого ТБ або інших важливих проблем</w:t>
            </w:r>
            <w:r w:rsidR="002273F4" w:rsidRPr="0028282E">
              <w:rPr>
                <w:rFonts w:ascii="Arial" w:hAnsi="Arial"/>
                <w:sz w:val="17"/>
                <w:szCs w:val="17"/>
              </w:rPr>
              <w:t>, пов’язаних</w:t>
            </w:r>
            <w:r w:rsidRPr="0028282E">
              <w:rPr>
                <w:rFonts w:ascii="Arial" w:hAnsi="Arial"/>
                <w:sz w:val="17"/>
                <w:szCs w:val="17"/>
              </w:rPr>
              <w:t xml:space="preserve"> зі здоров’ям (наприклад, хронічні захворювання, такі як діабет і недоїдання)</w:t>
            </w:r>
          </w:p>
        </w:tc>
      </w:tr>
      <w:tr w:rsidR="002273F4" w:rsidRPr="00E30C3E" w:rsidTr="0028282E">
        <w:trPr>
          <w:trHeight w:val="645"/>
        </w:trPr>
        <w:tc>
          <w:tcPr>
            <w:tcW w:w="2560" w:type="dxa"/>
            <w:tcBorders>
              <w:top w:val="single" w:sz="4" w:space="0" w:color="auto"/>
              <w:bottom w:val="single" w:sz="4" w:space="0" w:color="auto"/>
              <w:right w:val="single" w:sz="8" w:space="0" w:color="1F2954"/>
            </w:tcBorders>
            <w:shd w:val="clear" w:color="auto" w:fill="F3F3F3"/>
          </w:tcPr>
          <w:p w:rsidR="002273F4" w:rsidRPr="0028282E" w:rsidRDefault="0028282E" w:rsidP="002273F4">
            <w:pPr>
              <w:spacing w:line="0" w:lineRule="atLeast"/>
              <w:rPr>
                <w:rFonts w:ascii="Arial" w:eastAsia="Times New Roman" w:hAnsi="Arial"/>
                <w:sz w:val="17"/>
                <w:szCs w:val="17"/>
              </w:rPr>
            </w:pPr>
            <w:r>
              <w:rPr>
                <w:rFonts w:ascii="Arial" w:eastAsia="Times New Roman" w:hAnsi="Arial"/>
                <w:sz w:val="17"/>
                <w:szCs w:val="17"/>
              </w:rPr>
              <w:t xml:space="preserve">Які </w:t>
            </w:r>
            <w:r w:rsidR="002273F4" w:rsidRPr="0028282E">
              <w:rPr>
                <w:rFonts w:ascii="Arial" w:eastAsia="Times New Roman" w:hAnsi="Arial"/>
                <w:sz w:val="17"/>
                <w:szCs w:val="17"/>
              </w:rPr>
              <w:t>основні групи ризику захворювання на ТБ серед дано</w:t>
            </w:r>
            <w:r>
              <w:rPr>
                <w:rFonts w:ascii="Arial" w:eastAsia="Times New Roman" w:hAnsi="Arial"/>
                <w:sz w:val="17"/>
                <w:szCs w:val="17"/>
              </w:rPr>
              <w:t>го населе</w:t>
            </w:r>
            <w:r w:rsidR="002273F4" w:rsidRPr="0028282E">
              <w:rPr>
                <w:rFonts w:ascii="Arial" w:eastAsia="Times New Roman" w:hAnsi="Arial"/>
                <w:sz w:val="17"/>
                <w:szCs w:val="17"/>
              </w:rPr>
              <w:t>ння?</w:t>
            </w:r>
          </w:p>
        </w:tc>
        <w:tc>
          <w:tcPr>
            <w:tcW w:w="4820" w:type="dxa"/>
            <w:tcBorders>
              <w:top w:val="single" w:sz="4" w:space="0" w:color="auto"/>
              <w:bottom w:val="single" w:sz="4" w:space="0" w:color="auto"/>
            </w:tcBorders>
            <w:shd w:val="clear" w:color="auto" w:fill="F3F3F3"/>
          </w:tcPr>
          <w:p w:rsidR="002273F4" w:rsidRPr="0028282E" w:rsidRDefault="0028282E" w:rsidP="0028282E">
            <w:pPr>
              <w:ind w:left="140"/>
              <w:rPr>
                <w:rFonts w:ascii="Arial" w:hAnsi="Arial"/>
                <w:sz w:val="17"/>
                <w:szCs w:val="17"/>
              </w:rPr>
            </w:pPr>
            <w:r>
              <w:rPr>
                <w:rFonts w:ascii="Arial" w:hAnsi="Arial"/>
                <w:sz w:val="17"/>
                <w:szCs w:val="17"/>
              </w:rPr>
              <w:t>ЛЖВ</w:t>
            </w:r>
            <w:r w:rsidR="002273F4" w:rsidRPr="0028282E">
              <w:rPr>
                <w:rFonts w:ascii="Arial" w:hAnsi="Arial"/>
                <w:sz w:val="17"/>
                <w:szCs w:val="17"/>
              </w:rPr>
              <w:t>, діти, іммігранти, прикордонн</w:t>
            </w:r>
            <w:r w:rsidR="004F484F">
              <w:rPr>
                <w:rFonts w:ascii="Arial" w:hAnsi="Arial"/>
                <w:sz w:val="17"/>
                <w:szCs w:val="17"/>
              </w:rPr>
              <w:t>ики</w:t>
            </w:r>
            <w:r w:rsidR="002273F4" w:rsidRPr="0028282E">
              <w:rPr>
                <w:rFonts w:ascii="Arial" w:hAnsi="Arial"/>
                <w:sz w:val="17"/>
                <w:szCs w:val="17"/>
              </w:rPr>
              <w:t>, ув'язнені, хворі на діабет, контактні особи, інші вразливі групи населення, т.д.</w:t>
            </w:r>
          </w:p>
        </w:tc>
      </w:tr>
      <w:tr w:rsidR="002273F4" w:rsidRPr="00E30C3E" w:rsidTr="0028282E">
        <w:trPr>
          <w:trHeight w:val="445"/>
        </w:trPr>
        <w:tc>
          <w:tcPr>
            <w:tcW w:w="2560" w:type="dxa"/>
            <w:tcBorders>
              <w:top w:val="single" w:sz="4" w:space="0" w:color="auto"/>
              <w:bottom w:val="single" w:sz="4" w:space="0" w:color="auto"/>
              <w:right w:val="single" w:sz="8" w:space="0" w:color="1F2954"/>
            </w:tcBorders>
            <w:shd w:val="clear" w:color="auto" w:fill="auto"/>
          </w:tcPr>
          <w:p w:rsidR="002273F4" w:rsidRPr="0028282E" w:rsidRDefault="002273F4" w:rsidP="0028282E">
            <w:pPr>
              <w:spacing w:line="0" w:lineRule="atLeast"/>
              <w:rPr>
                <w:rFonts w:ascii="Arial" w:eastAsia="Times New Roman" w:hAnsi="Arial"/>
                <w:sz w:val="17"/>
                <w:szCs w:val="17"/>
              </w:rPr>
            </w:pPr>
            <w:r w:rsidRPr="0028282E">
              <w:rPr>
                <w:rFonts w:ascii="Arial" w:eastAsia="Arial" w:hAnsi="Arial"/>
                <w:sz w:val="17"/>
                <w:szCs w:val="17"/>
              </w:rPr>
              <w:t>Як організована програма боротьби з ТБ у МОЗ?</w:t>
            </w:r>
          </w:p>
        </w:tc>
        <w:tc>
          <w:tcPr>
            <w:tcW w:w="4820" w:type="dxa"/>
            <w:tcBorders>
              <w:top w:val="single" w:sz="4" w:space="0" w:color="auto"/>
              <w:bottom w:val="single" w:sz="4" w:space="0" w:color="auto"/>
            </w:tcBorders>
            <w:shd w:val="clear" w:color="auto" w:fill="auto"/>
          </w:tcPr>
          <w:p w:rsidR="002273F4" w:rsidRPr="0028282E" w:rsidRDefault="002273F4" w:rsidP="0028282E">
            <w:pPr>
              <w:spacing w:line="0" w:lineRule="atLeast"/>
              <w:ind w:left="140"/>
              <w:rPr>
                <w:rFonts w:ascii="Arial" w:eastAsia="Arial" w:hAnsi="Arial"/>
                <w:sz w:val="17"/>
                <w:szCs w:val="17"/>
              </w:rPr>
            </w:pPr>
            <w:r w:rsidRPr="0028282E">
              <w:rPr>
                <w:rFonts w:ascii="Arial" w:eastAsia="Arial" w:hAnsi="Arial"/>
                <w:sz w:val="17"/>
                <w:szCs w:val="17"/>
              </w:rPr>
              <w:t xml:space="preserve">У межах </w:t>
            </w:r>
            <w:r w:rsidR="0028282E">
              <w:rPr>
                <w:rFonts w:ascii="Arial" w:eastAsia="Arial" w:hAnsi="Arial"/>
                <w:sz w:val="17"/>
                <w:szCs w:val="17"/>
              </w:rPr>
              <w:t xml:space="preserve">системи </w:t>
            </w:r>
            <w:r w:rsidRPr="0028282E">
              <w:rPr>
                <w:rFonts w:ascii="Arial" w:eastAsia="Arial" w:hAnsi="Arial"/>
                <w:sz w:val="17"/>
                <w:szCs w:val="17"/>
              </w:rPr>
              <w:t>охорони здоров'я, інфекційних захворювань або незалежно</w:t>
            </w:r>
          </w:p>
        </w:tc>
      </w:tr>
      <w:tr w:rsidR="0028282E" w:rsidRPr="00E30C3E" w:rsidTr="0028282E">
        <w:trPr>
          <w:trHeight w:val="645"/>
        </w:trPr>
        <w:tc>
          <w:tcPr>
            <w:tcW w:w="2560" w:type="dxa"/>
            <w:tcBorders>
              <w:top w:val="single" w:sz="4" w:space="0" w:color="auto"/>
              <w:bottom w:val="single" w:sz="4" w:space="0" w:color="auto"/>
              <w:right w:val="single" w:sz="8" w:space="0" w:color="1F2954"/>
            </w:tcBorders>
            <w:shd w:val="clear" w:color="auto" w:fill="F3F3F3"/>
          </w:tcPr>
          <w:p w:rsidR="0028282E" w:rsidRPr="0028282E" w:rsidRDefault="0028282E" w:rsidP="0028282E">
            <w:pPr>
              <w:spacing w:line="0" w:lineRule="atLeast"/>
              <w:rPr>
                <w:rFonts w:ascii="Arial" w:eastAsia="Arial" w:hAnsi="Arial"/>
                <w:sz w:val="17"/>
                <w:szCs w:val="17"/>
              </w:rPr>
            </w:pPr>
            <w:r w:rsidRPr="0028282E">
              <w:rPr>
                <w:rFonts w:ascii="Arial" w:eastAsia="Arial" w:hAnsi="Arial"/>
                <w:sz w:val="17"/>
                <w:szCs w:val="17"/>
              </w:rPr>
              <w:t>Які існують настанови щодо лікування?</w:t>
            </w:r>
          </w:p>
        </w:tc>
        <w:tc>
          <w:tcPr>
            <w:tcW w:w="4820" w:type="dxa"/>
            <w:tcBorders>
              <w:top w:val="single" w:sz="4" w:space="0" w:color="auto"/>
              <w:bottom w:val="single" w:sz="4" w:space="0" w:color="auto"/>
            </w:tcBorders>
            <w:shd w:val="clear" w:color="auto" w:fill="F3F3F3"/>
          </w:tcPr>
          <w:p w:rsidR="0028282E" w:rsidRPr="0028282E" w:rsidRDefault="0028282E" w:rsidP="0028282E">
            <w:pPr>
              <w:spacing w:line="0" w:lineRule="atLeast"/>
              <w:ind w:left="140"/>
              <w:rPr>
                <w:rFonts w:ascii="Arial" w:eastAsia="Arial" w:hAnsi="Arial"/>
                <w:sz w:val="17"/>
                <w:szCs w:val="17"/>
              </w:rPr>
            </w:pPr>
            <w:r w:rsidRPr="0028282E">
              <w:rPr>
                <w:rFonts w:ascii="Arial" w:eastAsia="Arial" w:hAnsi="Arial"/>
                <w:sz w:val="17"/>
                <w:szCs w:val="17"/>
              </w:rPr>
              <w:t xml:space="preserve">Короткостроковий курс лікування </w:t>
            </w:r>
            <w:r>
              <w:rPr>
                <w:rFonts w:ascii="Arial" w:eastAsia="Arial" w:hAnsi="Arial"/>
                <w:sz w:val="17"/>
                <w:szCs w:val="17"/>
              </w:rPr>
              <w:t>за безпосереднього нагляду за випадками</w:t>
            </w:r>
            <w:r w:rsidRPr="0028282E">
              <w:rPr>
                <w:rFonts w:ascii="Arial" w:eastAsia="Arial" w:hAnsi="Arial"/>
                <w:sz w:val="17"/>
                <w:szCs w:val="17"/>
              </w:rPr>
              <w:t xml:space="preserve"> ТБ, ТБ/ВІЛ,  програма лікування лікарсько стійкого ТБ,</w:t>
            </w:r>
            <w:r w:rsidR="004F484F">
              <w:rPr>
                <w:rFonts w:ascii="Arial" w:eastAsia="Arial" w:hAnsi="Arial"/>
                <w:sz w:val="17"/>
                <w:szCs w:val="17"/>
              </w:rPr>
              <w:t xml:space="preserve"> ТБ у дітей, позалегеневої форми</w:t>
            </w:r>
            <w:r w:rsidRPr="0028282E">
              <w:rPr>
                <w:rFonts w:ascii="Arial" w:eastAsia="Arial" w:hAnsi="Arial"/>
                <w:sz w:val="17"/>
                <w:szCs w:val="17"/>
              </w:rPr>
              <w:t xml:space="preserve"> </w:t>
            </w:r>
            <w:r>
              <w:rPr>
                <w:rFonts w:ascii="Arial" w:eastAsia="Arial" w:hAnsi="Arial"/>
                <w:sz w:val="17"/>
                <w:szCs w:val="17"/>
              </w:rPr>
              <w:t xml:space="preserve"> </w:t>
            </w:r>
            <w:r w:rsidRPr="0028282E">
              <w:rPr>
                <w:rFonts w:ascii="Arial" w:eastAsia="Arial" w:hAnsi="Arial"/>
                <w:sz w:val="17"/>
                <w:szCs w:val="17"/>
              </w:rPr>
              <w:t>ТБ та лікування ТБ у пацієнтів, хворих на діабет</w:t>
            </w:r>
          </w:p>
        </w:tc>
      </w:tr>
    </w:tbl>
    <w:p w:rsidR="00D51D0F" w:rsidRPr="00E30C3E" w:rsidRDefault="00D51D0F">
      <w:pPr>
        <w:spacing w:line="0" w:lineRule="atLeast"/>
        <w:rPr>
          <w:rFonts w:ascii="Arial" w:eastAsia="Arial" w:hAnsi="Arial"/>
          <w:sz w:val="14"/>
        </w:rPr>
      </w:pPr>
    </w:p>
    <w:p w:rsidR="00247B80" w:rsidRPr="00E30C3E" w:rsidRDefault="002273F4" w:rsidP="00247B80">
      <w:pPr>
        <w:spacing w:line="0" w:lineRule="atLeast"/>
        <w:jc w:val="center"/>
        <w:rPr>
          <w:rFonts w:ascii="Arial" w:eastAsia="Arial" w:hAnsi="Arial"/>
          <w:sz w:val="16"/>
          <w:szCs w:val="16"/>
        </w:rPr>
      </w:pPr>
      <w:r>
        <w:rPr>
          <w:rFonts w:ascii="Arial" w:eastAsia="Arial" w:hAnsi="Arial"/>
          <w:sz w:val="16"/>
          <w:szCs w:val="16"/>
        </w:rPr>
        <w:t>116</w:t>
      </w:r>
    </w:p>
    <w:p w:rsidR="00247B80" w:rsidRDefault="00247B80" w:rsidP="00247B80">
      <w:pPr>
        <w:spacing w:line="0" w:lineRule="atLeast"/>
        <w:jc w:val="center"/>
        <w:rPr>
          <w:rFonts w:ascii="Arial" w:eastAsia="Arial" w:hAnsi="Arial"/>
          <w:b/>
          <w:color w:val="1F2954"/>
          <w:sz w:val="14"/>
        </w:rPr>
      </w:pPr>
    </w:p>
    <w:p w:rsidR="00247B80" w:rsidRPr="00E30C3E" w:rsidRDefault="00247B80" w:rsidP="00247B80">
      <w:pPr>
        <w:spacing w:line="0" w:lineRule="atLeast"/>
        <w:jc w:val="center"/>
        <w:rPr>
          <w:rFonts w:ascii="Arial" w:eastAsia="Arial" w:hAnsi="Arial"/>
          <w:b/>
          <w:color w:val="1F2954"/>
          <w:sz w:val="14"/>
        </w:rPr>
      </w:pPr>
      <w:r w:rsidRPr="00E30C3E">
        <w:rPr>
          <w:rFonts w:ascii="Arial" w:eastAsia="Arial" w:hAnsi="Arial"/>
          <w:b/>
          <w:color w:val="1F2954"/>
          <w:sz w:val="14"/>
        </w:rPr>
        <w:lastRenderedPageBreak/>
        <w:t>3. Надання технічної допомоги</w:t>
      </w:r>
    </w:p>
    <w:p w:rsidR="00247B80" w:rsidRPr="00E30C3E" w:rsidRDefault="003767CD" w:rsidP="00247B80">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8880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62" nam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66E144" id=" 869"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247B80" w:rsidRPr="00E30C3E" w:rsidRDefault="00247B80" w:rsidP="00247B80">
      <w:pPr>
        <w:spacing w:line="200" w:lineRule="exact"/>
        <w:rPr>
          <w:rFonts w:ascii="Times New Roman" w:eastAsia="Times New Roman" w:hAnsi="Times New Roman"/>
        </w:rPr>
      </w:pPr>
    </w:p>
    <w:p w:rsidR="00D51D0F" w:rsidRDefault="004F484F">
      <w:pPr>
        <w:spacing w:line="0" w:lineRule="atLeast"/>
        <w:rPr>
          <w:rFonts w:ascii="Arial" w:eastAsia="Arial" w:hAnsi="Arial"/>
          <w:bCs/>
          <w:i/>
          <w:iCs/>
          <w:color w:val="1F2954"/>
          <w:sz w:val="18"/>
          <w:szCs w:val="18"/>
        </w:rPr>
      </w:pPr>
      <w:r w:rsidRPr="004F484F">
        <w:rPr>
          <w:rFonts w:ascii="Arial" w:eastAsia="Arial" w:hAnsi="Arial"/>
          <w:bCs/>
          <w:i/>
          <w:iCs/>
          <w:color w:val="1F2954"/>
          <w:sz w:val="18"/>
          <w:szCs w:val="18"/>
        </w:rPr>
        <w:t>Про</w:t>
      </w:r>
      <w:r w:rsidR="00B03318">
        <w:rPr>
          <w:rFonts w:ascii="Arial" w:eastAsia="Arial" w:hAnsi="Arial"/>
          <w:bCs/>
          <w:i/>
          <w:iCs/>
          <w:color w:val="1F2954"/>
          <w:sz w:val="18"/>
          <w:szCs w:val="18"/>
        </w:rPr>
        <w:t>д</w:t>
      </w:r>
      <w:r w:rsidRPr="004F484F">
        <w:rPr>
          <w:rFonts w:ascii="Arial" w:eastAsia="Arial" w:hAnsi="Arial"/>
          <w:bCs/>
          <w:i/>
          <w:iCs/>
          <w:color w:val="1F2954"/>
          <w:sz w:val="18"/>
          <w:szCs w:val="18"/>
        </w:rPr>
        <w:t>овження таблиці  3.1</w:t>
      </w:r>
    </w:p>
    <w:p w:rsidR="004F484F" w:rsidRPr="004F484F" w:rsidRDefault="004F484F">
      <w:pPr>
        <w:spacing w:line="0" w:lineRule="atLeast"/>
        <w:rPr>
          <w:rFonts w:ascii="Arial" w:eastAsia="Arial" w:hAnsi="Arial"/>
          <w:bCs/>
          <w:i/>
          <w:iCs/>
          <w:sz w:val="14"/>
        </w:rPr>
      </w:pPr>
    </w:p>
    <w:tbl>
      <w:tblPr>
        <w:tblW w:w="7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0"/>
        <w:gridCol w:w="4680"/>
      </w:tblGrid>
      <w:tr w:rsidR="00D51D0F" w:rsidRPr="002326A2" w:rsidTr="0028282E">
        <w:tc>
          <w:tcPr>
            <w:tcW w:w="2700" w:type="dxa"/>
            <w:tcBorders>
              <w:bottom w:val="nil"/>
            </w:tcBorders>
            <w:shd w:val="clear" w:color="auto" w:fill="595959"/>
            <w:vAlign w:val="center"/>
          </w:tcPr>
          <w:p w:rsidR="00D51D0F" w:rsidRPr="002326A2" w:rsidRDefault="00D51D0F" w:rsidP="002326A2">
            <w:pPr>
              <w:spacing w:line="0" w:lineRule="atLeast"/>
              <w:ind w:left="80"/>
              <w:rPr>
                <w:rFonts w:ascii="Arial" w:eastAsia="Arial" w:hAnsi="Arial"/>
                <w:b/>
                <w:color w:val="FFFFFF"/>
                <w:sz w:val="16"/>
                <w:szCs w:val="16"/>
              </w:rPr>
            </w:pPr>
            <w:r w:rsidRPr="002326A2">
              <w:rPr>
                <w:rFonts w:ascii="Arial" w:eastAsia="Arial" w:hAnsi="Arial"/>
                <w:b/>
                <w:color w:val="FFFFFF"/>
                <w:sz w:val="16"/>
                <w:szCs w:val="16"/>
              </w:rPr>
              <w:t>Питання?</w:t>
            </w:r>
          </w:p>
        </w:tc>
        <w:tc>
          <w:tcPr>
            <w:tcW w:w="4680" w:type="dxa"/>
            <w:tcBorders>
              <w:bottom w:val="nil"/>
            </w:tcBorders>
            <w:shd w:val="clear" w:color="auto" w:fill="595959"/>
            <w:vAlign w:val="center"/>
          </w:tcPr>
          <w:p w:rsidR="00D51D0F" w:rsidRPr="002326A2" w:rsidRDefault="00D51D0F" w:rsidP="002326A2">
            <w:pPr>
              <w:spacing w:line="0" w:lineRule="atLeast"/>
              <w:ind w:left="80"/>
              <w:rPr>
                <w:rFonts w:ascii="Arial" w:eastAsia="Arial" w:hAnsi="Arial"/>
                <w:b/>
                <w:color w:val="FFFFFF"/>
                <w:sz w:val="16"/>
                <w:szCs w:val="16"/>
              </w:rPr>
            </w:pPr>
          </w:p>
          <w:p w:rsidR="00D51D0F" w:rsidRPr="002326A2" w:rsidRDefault="00D51D0F" w:rsidP="002326A2">
            <w:pPr>
              <w:spacing w:line="0" w:lineRule="atLeast"/>
              <w:ind w:left="80"/>
              <w:rPr>
                <w:rFonts w:ascii="Arial" w:eastAsia="Arial" w:hAnsi="Arial"/>
                <w:b/>
                <w:color w:val="FFFFFF"/>
                <w:sz w:val="16"/>
                <w:szCs w:val="16"/>
              </w:rPr>
            </w:pPr>
            <w:r w:rsidRPr="002326A2">
              <w:rPr>
                <w:rFonts w:ascii="Arial" w:eastAsia="Arial" w:hAnsi="Arial"/>
                <w:b/>
                <w:color w:val="FFFFFF"/>
                <w:sz w:val="16"/>
                <w:szCs w:val="16"/>
              </w:rPr>
              <w:t>Інформація</w:t>
            </w:r>
          </w:p>
          <w:p w:rsidR="00D51D0F" w:rsidRPr="002326A2" w:rsidRDefault="00D51D0F" w:rsidP="002326A2">
            <w:pPr>
              <w:spacing w:line="0" w:lineRule="atLeast"/>
              <w:rPr>
                <w:rFonts w:ascii="Arial" w:eastAsia="Arial" w:hAnsi="Arial"/>
                <w:b/>
                <w:color w:val="FFFFFF"/>
                <w:sz w:val="16"/>
                <w:szCs w:val="16"/>
              </w:rPr>
            </w:pPr>
          </w:p>
        </w:tc>
      </w:tr>
      <w:tr w:rsidR="00D51D0F" w:rsidRPr="002326A2" w:rsidTr="0028282E">
        <w:tc>
          <w:tcPr>
            <w:tcW w:w="2700" w:type="dxa"/>
            <w:tcBorders>
              <w:top w:val="nil"/>
              <w:left w:val="nil"/>
              <w:bottom w:val="single" w:sz="4" w:space="0" w:color="auto"/>
              <w:right w:val="nil"/>
            </w:tcBorders>
            <w:shd w:val="clear" w:color="auto" w:fill="auto"/>
          </w:tcPr>
          <w:p w:rsidR="00D51D0F" w:rsidRPr="0028282E" w:rsidRDefault="00D51D0F" w:rsidP="0028282E">
            <w:pPr>
              <w:spacing w:line="0" w:lineRule="atLeast"/>
              <w:ind w:right="180"/>
              <w:rPr>
                <w:rFonts w:ascii="Arial" w:eastAsia="Arial" w:hAnsi="Arial"/>
                <w:sz w:val="17"/>
                <w:szCs w:val="17"/>
              </w:rPr>
            </w:pPr>
            <w:r w:rsidRPr="0028282E">
              <w:rPr>
                <w:rFonts w:ascii="Arial" w:eastAsia="Arial" w:hAnsi="Arial"/>
                <w:sz w:val="17"/>
                <w:szCs w:val="17"/>
              </w:rPr>
              <w:t>Хто є донорами та партнерами НПБТ?</w:t>
            </w:r>
            <w:r w:rsidRPr="0028282E">
              <w:rPr>
                <w:rFonts w:ascii="Arial" w:eastAsia="Arial" w:hAnsi="Arial"/>
                <w:sz w:val="17"/>
                <w:szCs w:val="17"/>
              </w:rPr>
              <w:tab/>
            </w:r>
          </w:p>
          <w:p w:rsidR="00D51D0F" w:rsidRPr="0028282E" w:rsidRDefault="00D51D0F" w:rsidP="0028282E">
            <w:pPr>
              <w:spacing w:line="0" w:lineRule="atLeast"/>
              <w:ind w:right="180"/>
              <w:rPr>
                <w:rFonts w:ascii="Arial" w:eastAsia="Arial" w:hAnsi="Arial"/>
                <w:sz w:val="17"/>
                <w:szCs w:val="17"/>
              </w:rPr>
            </w:pPr>
          </w:p>
        </w:tc>
        <w:tc>
          <w:tcPr>
            <w:tcW w:w="4680" w:type="dxa"/>
            <w:tcBorders>
              <w:top w:val="nil"/>
              <w:left w:val="nil"/>
              <w:bottom w:val="single" w:sz="4" w:space="0" w:color="auto"/>
              <w:right w:val="nil"/>
            </w:tcBorders>
            <w:shd w:val="clear" w:color="auto" w:fill="auto"/>
          </w:tcPr>
          <w:p w:rsidR="00D51D0F" w:rsidRPr="0028282E" w:rsidRDefault="009B627E" w:rsidP="009B627E">
            <w:pPr>
              <w:rPr>
                <w:rFonts w:ascii="Arial" w:eastAsia="Arial" w:hAnsi="Arial"/>
                <w:sz w:val="17"/>
                <w:szCs w:val="17"/>
              </w:rPr>
            </w:pPr>
            <w:r w:rsidRPr="0028282E">
              <w:rPr>
                <w:rFonts w:ascii="Arial" w:eastAsia="Arial" w:hAnsi="Arial"/>
                <w:sz w:val="17"/>
                <w:szCs w:val="17"/>
              </w:rPr>
              <w:t xml:space="preserve">Наприклад, такі як ЦКЗ США (CDC), ЮСЕЙД (USAID),ЮНІТЄЙД (UNITAID), Канадське </w:t>
            </w:r>
            <w:r w:rsidR="00FB3932" w:rsidRPr="0028282E">
              <w:rPr>
                <w:rFonts w:ascii="Arial" w:eastAsia="Arial" w:hAnsi="Arial"/>
                <w:sz w:val="17"/>
                <w:szCs w:val="17"/>
              </w:rPr>
              <w:t>агентство</w:t>
            </w:r>
            <w:r w:rsidRPr="0028282E">
              <w:rPr>
                <w:rFonts w:ascii="Arial" w:eastAsia="Arial" w:hAnsi="Arial"/>
                <w:sz w:val="17"/>
                <w:szCs w:val="17"/>
              </w:rPr>
              <w:t xml:space="preserve"> </w:t>
            </w:r>
            <w:r w:rsidR="00FB3932" w:rsidRPr="0028282E">
              <w:rPr>
                <w:rFonts w:ascii="Arial" w:eastAsia="Arial" w:hAnsi="Arial"/>
                <w:sz w:val="17"/>
                <w:szCs w:val="17"/>
              </w:rPr>
              <w:t>міжнародного розвитку</w:t>
            </w:r>
            <w:r w:rsidRPr="0028282E">
              <w:rPr>
                <w:rFonts w:ascii="Arial" w:eastAsia="Arial" w:hAnsi="Arial"/>
                <w:sz w:val="17"/>
                <w:szCs w:val="17"/>
              </w:rPr>
              <w:t xml:space="preserve"> (CIDA), Лікарі без кордонів (MSF), ВООЗ, Союз, ФПТБ (KNCV), НУЗ (MSH)</w:t>
            </w:r>
          </w:p>
        </w:tc>
      </w:tr>
      <w:tr w:rsidR="009B627E" w:rsidRPr="002326A2" w:rsidTr="0028282E">
        <w:tc>
          <w:tcPr>
            <w:tcW w:w="2700" w:type="dxa"/>
            <w:tcBorders>
              <w:top w:val="single" w:sz="4" w:space="0" w:color="auto"/>
              <w:left w:val="nil"/>
              <w:bottom w:val="single" w:sz="4" w:space="0" w:color="auto"/>
              <w:right w:val="nil"/>
            </w:tcBorders>
            <w:shd w:val="clear" w:color="auto" w:fill="F3F3F3"/>
          </w:tcPr>
          <w:p w:rsidR="009B627E" w:rsidRPr="0028282E" w:rsidRDefault="009B627E" w:rsidP="0028282E">
            <w:pPr>
              <w:spacing w:line="0" w:lineRule="atLeast"/>
              <w:ind w:right="180"/>
              <w:rPr>
                <w:rFonts w:ascii="Arial" w:eastAsia="Arial" w:hAnsi="Arial"/>
                <w:sz w:val="17"/>
                <w:szCs w:val="17"/>
              </w:rPr>
            </w:pPr>
            <w:r w:rsidRPr="0028282E">
              <w:rPr>
                <w:rFonts w:ascii="Arial" w:eastAsia="Arial" w:hAnsi="Arial"/>
                <w:sz w:val="17"/>
                <w:szCs w:val="17"/>
              </w:rPr>
              <w:t>Як організовано лабораторні служби?</w:t>
            </w:r>
          </w:p>
        </w:tc>
        <w:tc>
          <w:tcPr>
            <w:tcW w:w="4680" w:type="dxa"/>
            <w:tcBorders>
              <w:top w:val="single" w:sz="4" w:space="0" w:color="auto"/>
              <w:left w:val="nil"/>
              <w:bottom w:val="single" w:sz="4" w:space="0" w:color="auto"/>
              <w:right w:val="nil"/>
            </w:tcBorders>
            <w:shd w:val="clear" w:color="auto" w:fill="F3F3F3"/>
          </w:tcPr>
          <w:p w:rsidR="009B627E" w:rsidRPr="0028282E" w:rsidRDefault="009B627E" w:rsidP="009B627E">
            <w:pPr>
              <w:rPr>
                <w:rFonts w:ascii="Arial" w:eastAsia="Arial" w:hAnsi="Arial"/>
                <w:sz w:val="17"/>
                <w:szCs w:val="17"/>
              </w:rPr>
            </w:pPr>
            <w:r w:rsidRPr="0028282E">
              <w:rPr>
                <w:rFonts w:ascii="Arial" w:eastAsia="Arial" w:hAnsi="Arial"/>
                <w:sz w:val="17"/>
                <w:szCs w:val="17"/>
              </w:rPr>
              <w:t>Державні та приватні служби</w:t>
            </w:r>
          </w:p>
          <w:p w:rsidR="009B627E" w:rsidRPr="0028282E" w:rsidRDefault="004F484F" w:rsidP="009B627E">
            <w:pPr>
              <w:rPr>
                <w:rFonts w:ascii="Arial" w:eastAsia="Arial" w:hAnsi="Arial"/>
                <w:sz w:val="17"/>
                <w:szCs w:val="17"/>
              </w:rPr>
            </w:pPr>
            <w:r>
              <w:rPr>
                <w:rFonts w:ascii="Arial" w:eastAsia="Arial" w:hAnsi="Arial"/>
                <w:sz w:val="17"/>
                <w:szCs w:val="17"/>
              </w:rPr>
              <w:t>Установа, я</w:t>
            </w:r>
            <w:r w:rsidR="009B627E" w:rsidRPr="0028282E">
              <w:rPr>
                <w:rFonts w:ascii="Arial" w:eastAsia="Arial" w:hAnsi="Arial"/>
                <w:sz w:val="17"/>
                <w:szCs w:val="17"/>
              </w:rPr>
              <w:t>к підрозділ національної лабораторії, або окремі служби ТБ</w:t>
            </w:r>
          </w:p>
        </w:tc>
      </w:tr>
      <w:tr w:rsidR="009B627E" w:rsidRPr="002326A2" w:rsidTr="0028282E">
        <w:tc>
          <w:tcPr>
            <w:tcW w:w="2700" w:type="dxa"/>
            <w:tcBorders>
              <w:top w:val="single" w:sz="4" w:space="0" w:color="auto"/>
              <w:left w:val="nil"/>
              <w:bottom w:val="single" w:sz="4" w:space="0" w:color="auto"/>
              <w:right w:val="nil"/>
            </w:tcBorders>
            <w:shd w:val="clear" w:color="auto" w:fill="auto"/>
          </w:tcPr>
          <w:p w:rsidR="009B627E" w:rsidRPr="0028282E" w:rsidRDefault="009B627E" w:rsidP="0028282E">
            <w:pPr>
              <w:spacing w:line="0" w:lineRule="atLeast"/>
              <w:ind w:right="180"/>
              <w:rPr>
                <w:rFonts w:ascii="Arial" w:eastAsia="Arial" w:hAnsi="Arial"/>
                <w:sz w:val="17"/>
                <w:szCs w:val="17"/>
              </w:rPr>
            </w:pPr>
            <w:r w:rsidRPr="0028282E">
              <w:rPr>
                <w:rFonts w:ascii="Arial" w:eastAsia="Arial" w:hAnsi="Arial"/>
                <w:sz w:val="17"/>
                <w:szCs w:val="17"/>
              </w:rPr>
              <w:t xml:space="preserve">Як </w:t>
            </w:r>
            <w:r w:rsidR="0028282E">
              <w:rPr>
                <w:rFonts w:ascii="Arial" w:eastAsia="Arial" w:hAnsi="Arial"/>
                <w:sz w:val="17"/>
                <w:szCs w:val="17"/>
              </w:rPr>
              <w:t>поточна структура</w:t>
            </w:r>
            <w:r w:rsidRPr="0028282E">
              <w:rPr>
                <w:rFonts w:ascii="Arial" w:eastAsia="Arial" w:hAnsi="Arial"/>
                <w:sz w:val="17"/>
                <w:szCs w:val="17"/>
              </w:rPr>
              <w:t xml:space="preserve"> </w:t>
            </w:r>
            <w:r w:rsidR="0028282E">
              <w:rPr>
                <w:rFonts w:ascii="Arial" w:eastAsia="Arial" w:hAnsi="Arial"/>
                <w:sz w:val="17"/>
                <w:szCs w:val="17"/>
              </w:rPr>
              <w:t>мережі</w:t>
            </w:r>
            <w:r w:rsidRPr="0028282E">
              <w:rPr>
                <w:rFonts w:ascii="Arial" w:eastAsia="Arial" w:hAnsi="Arial"/>
                <w:sz w:val="17"/>
                <w:szCs w:val="17"/>
              </w:rPr>
              <w:t xml:space="preserve"> лабораторій з діагностики ТБ?</w:t>
            </w:r>
            <w:r w:rsidRPr="0028282E">
              <w:rPr>
                <w:rFonts w:ascii="Arial" w:eastAsia="Arial" w:hAnsi="Arial"/>
                <w:sz w:val="17"/>
                <w:szCs w:val="17"/>
              </w:rPr>
              <w:tab/>
            </w:r>
          </w:p>
        </w:tc>
        <w:tc>
          <w:tcPr>
            <w:tcW w:w="4680" w:type="dxa"/>
            <w:tcBorders>
              <w:top w:val="single" w:sz="4" w:space="0" w:color="auto"/>
              <w:left w:val="nil"/>
              <w:bottom w:val="single" w:sz="4" w:space="0" w:color="auto"/>
              <w:right w:val="nil"/>
            </w:tcBorders>
            <w:shd w:val="clear" w:color="auto" w:fill="auto"/>
          </w:tcPr>
          <w:p w:rsidR="009B627E" w:rsidRPr="0028282E" w:rsidRDefault="009B627E" w:rsidP="009B627E">
            <w:pPr>
              <w:rPr>
                <w:rFonts w:ascii="Arial" w:eastAsia="Arial" w:hAnsi="Arial"/>
                <w:sz w:val="17"/>
                <w:szCs w:val="17"/>
              </w:rPr>
            </w:pPr>
            <w:r w:rsidRPr="0028282E">
              <w:rPr>
                <w:rFonts w:ascii="Arial" w:eastAsia="Arial" w:hAnsi="Arial"/>
                <w:sz w:val="17"/>
                <w:szCs w:val="17"/>
              </w:rPr>
              <w:t xml:space="preserve">Ієрархія в рамках НРЛ або іншого інституту </w:t>
            </w:r>
          </w:p>
          <w:p w:rsidR="009B627E" w:rsidRPr="0028282E" w:rsidRDefault="009B627E" w:rsidP="009B627E">
            <w:pPr>
              <w:rPr>
                <w:rFonts w:ascii="Arial" w:eastAsia="Arial" w:hAnsi="Arial"/>
                <w:sz w:val="17"/>
                <w:szCs w:val="17"/>
              </w:rPr>
            </w:pPr>
            <w:r w:rsidRPr="0028282E">
              <w:rPr>
                <w:rFonts w:ascii="Arial" w:eastAsia="Arial" w:hAnsi="Arial"/>
                <w:sz w:val="17"/>
                <w:szCs w:val="17"/>
              </w:rPr>
              <w:t>Мінімальна структура</w:t>
            </w:r>
          </w:p>
        </w:tc>
      </w:tr>
      <w:tr w:rsidR="009B627E" w:rsidRPr="002326A2" w:rsidTr="0028282E">
        <w:tc>
          <w:tcPr>
            <w:tcW w:w="2700" w:type="dxa"/>
            <w:tcBorders>
              <w:top w:val="single" w:sz="4" w:space="0" w:color="auto"/>
              <w:left w:val="nil"/>
              <w:bottom w:val="single" w:sz="4" w:space="0" w:color="auto"/>
              <w:right w:val="nil"/>
            </w:tcBorders>
            <w:shd w:val="clear" w:color="auto" w:fill="F3F3F3"/>
          </w:tcPr>
          <w:p w:rsidR="009B627E" w:rsidRPr="0028282E" w:rsidRDefault="009B627E" w:rsidP="0028282E">
            <w:pPr>
              <w:spacing w:line="0" w:lineRule="atLeast"/>
              <w:ind w:right="180"/>
              <w:rPr>
                <w:rFonts w:ascii="Arial" w:eastAsia="Arial" w:hAnsi="Arial"/>
                <w:sz w:val="17"/>
                <w:szCs w:val="17"/>
              </w:rPr>
            </w:pPr>
            <w:r w:rsidRPr="0028282E">
              <w:rPr>
                <w:rFonts w:ascii="Arial" w:eastAsia="Arial" w:hAnsi="Arial"/>
                <w:sz w:val="17"/>
                <w:szCs w:val="17"/>
              </w:rPr>
              <w:t>Які лабораторні послуги з діагностики ТБ</w:t>
            </w:r>
            <w:r w:rsidR="0028282E">
              <w:rPr>
                <w:rFonts w:ascii="Arial" w:eastAsia="Arial" w:hAnsi="Arial"/>
                <w:sz w:val="17"/>
                <w:szCs w:val="17"/>
              </w:rPr>
              <w:t xml:space="preserve"> надають</w:t>
            </w:r>
            <w:r w:rsidRPr="0028282E">
              <w:rPr>
                <w:rFonts w:ascii="Arial" w:eastAsia="Arial" w:hAnsi="Arial"/>
                <w:sz w:val="17"/>
                <w:szCs w:val="17"/>
              </w:rPr>
              <w:t>?</w:t>
            </w:r>
          </w:p>
        </w:tc>
        <w:tc>
          <w:tcPr>
            <w:tcW w:w="4680" w:type="dxa"/>
            <w:tcBorders>
              <w:top w:val="single" w:sz="4" w:space="0" w:color="auto"/>
              <w:left w:val="nil"/>
              <w:bottom w:val="single" w:sz="4" w:space="0" w:color="auto"/>
              <w:right w:val="nil"/>
            </w:tcBorders>
            <w:shd w:val="clear" w:color="auto" w:fill="F3F3F3"/>
          </w:tcPr>
          <w:p w:rsidR="009B627E" w:rsidRPr="0028282E" w:rsidRDefault="009B627E" w:rsidP="009B627E">
            <w:pPr>
              <w:rPr>
                <w:rFonts w:ascii="Arial" w:eastAsia="Arial" w:hAnsi="Arial"/>
                <w:sz w:val="17"/>
                <w:szCs w:val="17"/>
              </w:rPr>
            </w:pPr>
            <w:r w:rsidRPr="0028282E">
              <w:rPr>
                <w:rFonts w:ascii="Arial" w:eastAsia="Arial" w:hAnsi="Arial"/>
                <w:sz w:val="17"/>
                <w:szCs w:val="17"/>
              </w:rPr>
              <w:t>Мікроскопія, посів культур і ТМЧ, молекулярна діагностика (Xpert, Truenat MTB, аТАНК-ПС, ЛЗА та ТБ-ПІА), інше</w:t>
            </w:r>
          </w:p>
        </w:tc>
      </w:tr>
      <w:tr w:rsidR="009B627E" w:rsidRPr="002326A2" w:rsidTr="0028282E">
        <w:tc>
          <w:tcPr>
            <w:tcW w:w="2700" w:type="dxa"/>
            <w:tcBorders>
              <w:top w:val="single" w:sz="4" w:space="0" w:color="auto"/>
              <w:left w:val="nil"/>
              <w:bottom w:val="single" w:sz="4" w:space="0" w:color="auto"/>
              <w:right w:val="nil"/>
            </w:tcBorders>
            <w:shd w:val="clear" w:color="auto" w:fill="auto"/>
          </w:tcPr>
          <w:p w:rsidR="009B627E" w:rsidRPr="0028282E" w:rsidRDefault="004F177A" w:rsidP="002326A2">
            <w:pPr>
              <w:spacing w:line="0" w:lineRule="atLeast"/>
              <w:rPr>
                <w:rFonts w:ascii="Arial" w:eastAsia="Arial" w:hAnsi="Arial"/>
                <w:sz w:val="17"/>
                <w:szCs w:val="17"/>
              </w:rPr>
            </w:pPr>
            <w:r w:rsidRPr="0028282E">
              <w:rPr>
                <w:rFonts w:ascii="Arial" w:eastAsia="Arial" w:hAnsi="Arial"/>
                <w:sz w:val="17"/>
                <w:szCs w:val="17"/>
              </w:rPr>
              <w:t>Який поточний стан охоплення діагностикою?</w:t>
            </w:r>
          </w:p>
        </w:tc>
        <w:tc>
          <w:tcPr>
            <w:tcW w:w="4680" w:type="dxa"/>
            <w:tcBorders>
              <w:top w:val="single" w:sz="4" w:space="0" w:color="auto"/>
              <w:left w:val="nil"/>
              <w:bottom w:val="single" w:sz="4" w:space="0" w:color="auto"/>
              <w:right w:val="nil"/>
            </w:tcBorders>
            <w:shd w:val="clear" w:color="auto" w:fill="auto"/>
          </w:tcPr>
          <w:p w:rsidR="004F177A" w:rsidRPr="0028282E" w:rsidRDefault="004F177A" w:rsidP="004F177A">
            <w:pPr>
              <w:rPr>
                <w:rFonts w:ascii="Arial" w:eastAsia="Arial" w:hAnsi="Arial"/>
                <w:sz w:val="17"/>
                <w:szCs w:val="17"/>
              </w:rPr>
            </w:pPr>
            <w:r w:rsidRPr="0028282E">
              <w:rPr>
                <w:rFonts w:ascii="Arial" w:eastAsia="Arial" w:hAnsi="Arial"/>
                <w:sz w:val="17"/>
                <w:szCs w:val="17"/>
              </w:rPr>
              <w:t>Кількість центрів мікроскопії</w:t>
            </w:r>
          </w:p>
          <w:p w:rsidR="004F177A" w:rsidRPr="0028282E" w:rsidRDefault="0028282E" w:rsidP="0028282E">
            <w:pPr>
              <w:rPr>
                <w:rFonts w:ascii="Arial" w:eastAsia="Arial" w:hAnsi="Arial"/>
                <w:sz w:val="17"/>
                <w:szCs w:val="17"/>
              </w:rPr>
            </w:pPr>
            <w:r>
              <w:rPr>
                <w:rFonts w:ascii="Arial" w:eastAsia="Arial" w:hAnsi="Arial"/>
                <w:sz w:val="17"/>
                <w:szCs w:val="17"/>
              </w:rPr>
              <w:t>Кількість лабораторій в країні</w:t>
            </w:r>
            <w:r w:rsidR="004F177A" w:rsidRPr="0028282E">
              <w:rPr>
                <w:rFonts w:ascii="Arial" w:eastAsia="Arial" w:hAnsi="Arial"/>
                <w:sz w:val="17"/>
                <w:szCs w:val="17"/>
              </w:rPr>
              <w:t xml:space="preserve">, які проводять </w:t>
            </w:r>
            <w:r>
              <w:rPr>
                <w:rFonts w:ascii="Arial" w:eastAsia="Arial" w:hAnsi="Arial"/>
                <w:sz w:val="17"/>
                <w:szCs w:val="17"/>
              </w:rPr>
              <w:t>діагностичні експрес-тести</w:t>
            </w:r>
            <w:r w:rsidR="004F177A" w:rsidRPr="0028282E">
              <w:rPr>
                <w:rFonts w:ascii="Arial" w:eastAsia="Arial" w:hAnsi="Arial"/>
                <w:sz w:val="17"/>
                <w:szCs w:val="17"/>
              </w:rPr>
              <w:t>, рекомендовані ВООЗ (</w:t>
            </w:r>
            <w:r>
              <w:rPr>
                <w:rFonts w:ascii="Arial" w:eastAsia="Arial" w:hAnsi="Arial"/>
                <w:sz w:val="17"/>
                <w:szCs w:val="17"/>
              </w:rPr>
              <w:t>ДЕВ</w:t>
            </w:r>
            <w:r w:rsidR="004F177A" w:rsidRPr="0028282E">
              <w:rPr>
                <w:rFonts w:ascii="Arial" w:eastAsia="Arial" w:hAnsi="Arial"/>
                <w:sz w:val="17"/>
                <w:szCs w:val="17"/>
              </w:rPr>
              <w:t>)</w:t>
            </w:r>
          </w:p>
          <w:p w:rsidR="004F177A" w:rsidRPr="0028282E" w:rsidRDefault="004F177A" w:rsidP="00621701">
            <w:pPr>
              <w:rPr>
                <w:rFonts w:ascii="Arial" w:eastAsia="Arial" w:hAnsi="Arial"/>
                <w:sz w:val="17"/>
                <w:szCs w:val="17"/>
              </w:rPr>
            </w:pPr>
            <w:r w:rsidRPr="0028282E">
              <w:rPr>
                <w:rFonts w:ascii="Arial" w:eastAsia="Arial" w:hAnsi="Arial"/>
                <w:sz w:val="17"/>
                <w:szCs w:val="17"/>
              </w:rPr>
              <w:t xml:space="preserve">Кількість лабораторій, які </w:t>
            </w:r>
            <w:r w:rsidR="00621701">
              <w:rPr>
                <w:rFonts w:ascii="Arial" w:eastAsia="Arial" w:hAnsi="Arial"/>
                <w:sz w:val="17"/>
                <w:szCs w:val="17"/>
              </w:rPr>
              <w:t>проводять дослідження</w:t>
            </w:r>
            <w:r w:rsidRPr="0028282E">
              <w:rPr>
                <w:rFonts w:ascii="Arial" w:eastAsia="Arial" w:hAnsi="Arial"/>
                <w:sz w:val="17"/>
                <w:szCs w:val="17"/>
              </w:rPr>
              <w:t xml:space="preserve"> методами посіву культури та ТМЧ</w:t>
            </w:r>
          </w:p>
          <w:p w:rsidR="009B627E" w:rsidRPr="0028282E" w:rsidRDefault="004F177A" w:rsidP="004F177A">
            <w:pPr>
              <w:rPr>
                <w:rFonts w:ascii="Arial" w:eastAsia="Arial" w:hAnsi="Arial"/>
                <w:sz w:val="17"/>
                <w:szCs w:val="17"/>
              </w:rPr>
            </w:pPr>
            <w:r w:rsidRPr="0028282E">
              <w:rPr>
                <w:rFonts w:ascii="Arial" w:eastAsia="Arial" w:hAnsi="Arial"/>
                <w:sz w:val="17"/>
                <w:szCs w:val="17"/>
              </w:rPr>
              <w:t>Кількість лабораторій в країні, які проводять лінійні зонд-аналізи до препаратів першого та другого ряду (ЛЗА-ПР і ЛЗА-ДР)</w:t>
            </w:r>
          </w:p>
        </w:tc>
      </w:tr>
      <w:tr w:rsidR="004F177A" w:rsidRPr="002326A2" w:rsidTr="0028282E">
        <w:tc>
          <w:tcPr>
            <w:tcW w:w="2700" w:type="dxa"/>
            <w:tcBorders>
              <w:top w:val="single" w:sz="4" w:space="0" w:color="auto"/>
              <w:left w:val="nil"/>
              <w:bottom w:val="single" w:sz="4" w:space="0" w:color="auto"/>
              <w:right w:val="nil"/>
            </w:tcBorders>
            <w:shd w:val="clear" w:color="auto" w:fill="F3F3F3"/>
          </w:tcPr>
          <w:p w:rsidR="004F177A" w:rsidRPr="0028282E" w:rsidRDefault="004F177A" w:rsidP="002326A2">
            <w:pPr>
              <w:spacing w:line="0" w:lineRule="atLeast"/>
              <w:rPr>
                <w:rFonts w:ascii="Arial" w:eastAsia="Arial" w:hAnsi="Arial"/>
                <w:sz w:val="17"/>
                <w:szCs w:val="17"/>
              </w:rPr>
            </w:pPr>
            <w:r w:rsidRPr="0028282E">
              <w:rPr>
                <w:rFonts w:ascii="Arial" w:eastAsia="Arial" w:hAnsi="Arial"/>
                <w:sz w:val="17"/>
                <w:szCs w:val="17"/>
              </w:rPr>
              <w:t>Який поточний алгоритм тестування?</w:t>
            </w:r>
          </w:p>
        </w:tc>
        <w:tc>
          <w:tcPr>
            <w:tcW w:w="4680" w:type="dxa"/>
            <w:tcBorders>
              <w:top w:val="single" w:sz="4" w:space="0" w:color="auto"/>
              <w:left w:val="nil"/>
              <w:bottom w:val="single" w:sz="4" w:space="0" w:color="auto"/>
              <w:right w:val="nil"/>
            </w:tcBorders>
            <w:shd w:val="clear" w:color="auto" w:fill="F3F3F3"/>
          </w:tcPr>
          <w:p w:rsidR="004F177A" w:rsidRPr="0028282E" w:rsidRDefault="004F177A" w:rsidP="004F177A">
            <w:pPr>
              <w:rPr>
                <w:rFonts w:ascii="Arial" w:eastAsia="Arial" w:hAnsi="Arial"/>
                <w:sz w:val="17"/>
                <w:szCs w:val="17"/>
              </w:rPr>
            </w:pPr>
            <w:r w:rsidRPr="0028282E">
              <w:rPr>
                <w:rFonts w:ascii="Arial" w:eastAsia="Arial" w:hAnsi="Arial"/>
                <w:sz w:val="17"/>
                <w:szCs w:val="17"/>
              </w:rPr>
              <w:t>Пріоритетні групи ризику та порядок тестування з рекомендованою схемою лікування (застосування ПТП першого чи другого ряду)</w:t>
            </w:r>
          </w:p>
        </w:tc>
      </w:tr>
      <w:tr w:rsidR="004F177A" w:rsidRPr="002326A2" w:rsidTr="0028282E">
        <w:tc>
          <w:tcPr>
            <w:tcW w:w="2700" w:type="dxa"/>
            <w:tcBorders>
              <w:top w:val="single" w:sz="4" w:space="0" w:color="auto"/>
              <w:left w:val="nil"/>
              <w:bottom w:val="single" w:sz="4" w:space="0" w:color="auto"/>
              <w:right w:val="nil"/>
            </w:tcBorders>
            <w:shd w:val="clear" w:color="auto" w:fill="auto"/>
          </w:tcPr>
          <w:p w:rsidR="004F177A" w:rsidRPr="0028282E" w:rsidRDefault="00304535" w:rsidP="002326A2">
            <w:pPr>
              <w:spacing w:line="0" w:lineRule="atLeast"/>
              <w:rPr>
                <w:rFonts w:ascii="Arial" w:eastAsia="Arial" w:hAnsi="Arial"/>
                <w:sz w:val="17"/>
                <w:szCs w:val="17"/>
              </w:rPr>
            </w:pPr>
            <w:r w:rsidRPr="0028282E">
              <w:rPr>
                <w:rFonts w:ascii="Arial" w:eastAsia="Arial" w:hAnsi="Arial"/>
                <w:sz w:val="17"/>
                <w:szCs w:val="17"/>
              </w:rPr>
              <w:t xml:space="preserve">Яке річне навантаження </w:t>
            </w:r>
            <w:r w:rsidR="00621701">
              <w:rPr>
                <w:rFonts w:ascii="Arial" w:eastAsia="Arial" w:hAnsi="Arial"/>
                <w:sz w:val="17"/>
                <w:szCs w:val="17"/>
              </w:rPr>
              <w:t>з проведення тестувань</w:t>
            </w:r>
            <w:r w:rsidRPr="0028282E">
              <w:rPr>
                <w:rFonts w:ascii="Arial" w:eastAsia="Arial" w:hAnsi="Arial"/>
                <w:sz w:val="17"/>
                <w:szCs w:val="17"/>
              </w:rPr>
              <w:t>?</w:t>
            </w:r>
          </w:p>
        </w:tc>
        <w:tc>
          <w:tcPr>
            <w:tcW w:w="4680" w:type="dxa"/>
            <w:tcBorders>
              <w:top w:val="single" w:sz="4" w:space="0" w:color="auto"/>
              <w:left w:val="nil"/>
              <w:bottom w:val="single" w:sz="4" w:space="0" w:color="auto"/>
              <w:right w:val="nil"/>
            </w:tcBorders>
            <w:shd w:val="clear" w:color="auto" w:fill="auto"/>
          </w:tcPr>
          <w:p w:rsidR="004F177A" w:rsidRPr="0028282E" w:rsidRDefault="00304535" w:rsidP="004F177A">
            <w:pPr>
              <w:rPr>
                <w:rFonts w:ascii="Arial" w:eastAsia="Arial" w:hAnsi="Arial"/>
                <w:sz w:val="17"/>
                <w:szCs w:val="17"/>
              </w:rPr>
            </w:pPr>
            <w:r w:rsidRPr="0028282E">
              <w:rPr>
                <w:rFonts w:ascii="Arial" w:eastAsia="Arial" w:hAnsi="Arial"/>
                <w:sz w:val="17"/>
                <w:szCs w:val="17"/>
              </w:rPr>
              <w:t>Загальна кількість виконаних тестів та середня пропускна здатність кожного діагностичного пристрою для проведення мікроскопії, посіву, Xpert MTB/RIF, ТБ-ПІА, ЛЗА, фенотипічного ТМЧ або іншого</w:t>
            </w:r>
          </w:p>
        </w:tc>
      </w:tr>
      <w:tr w:rsidR="00304535" w:rsidRPr="002326A2" w:rsidTr="0028282E">
        <w:tc>
          <w:tcPr>
            <w:tcW w:w="2700" w:type="dxa"/>
            <w:tcBorders>
              <w:top w:val="single" w:sz="4" w:space="0" w:color="auto"/>
              <w:left w:val="nil"/>
              <w:bottom w:val="single" w:sz="4" w:space="0" w:color="auto"/>
              <w:right w:val="nil"/>
            </w:tcBorders>
            <w:shd w:val="clear" w:color="auto" w:fill="F3F3F3"/>
          </w:tcPr>
          <w:p w:rsidR="00304535" w:rsidRPr="0028282E" w:rsidRDefault="00304535" w:rsidP="002326A2">
            <w:pPr>
              <w:spacing w:line="0" w:lineRule="atLeast"/>
              <w:rPr>
                <w:rFonts w:ascii="Arial" w:eastAsia="Arial" w:hAnsi="Arial"/>
                <w:sz w:val="17"/>
                <w:szCs w:val="17"/>
              </w:rPr>
            </w:pPr>
            <w:r w:rsidRPr="0028282E">
              <w:rPr>
                <w:rFonts w:ascii="Arial" w:eastAsia="Arial" w:hAnsi="Arial"/>
                <w:sz w:val="17"/>
                <w:szCs w:val="17"/>
              </w:rPr>
              <w:t>Чи існує стратегічний план національної лабораторії?</w:t>
            </w:r>
          </w:p>
        </w:tc>
        <w:tc>
          <w:tcPr>
            <w:tcW w:w="4680" w:type="dxa"/>
            <w:tcBorders>
              <w:top w:val="single" w:sz="4" w:space="0" w:color="auto"/>
              <w:left w:val="nil"/>
              <w:bottom w:val="single" w:sz="4" w:space="0" w:color="auto"/>
              <w:right w:val="nil"/>
            </w:tcBorders>
            <w:shd w:val="clear" w:color="auto" w:fill="F3F3F3"/>
          </w:tcPr>
          <w:p w:rsidR="00304535" w:rsidRPr="0028282E" w:rsidRDefault="00304535" w:rsidP="004F177A">
            <w:pPr>
              <w:rPr>
                <w:rFonts w:ascii="Arial" w:eastAsia="Arial" w:hAnsi="Arial"/>
                <w:sz w:val="17"/>
                <w:szCs w:val="17"/>
              </w:rPr>
            </w:pPr>
            <w:r w:rsidRPr="0028282E">
              <w:rPr>
                <w:rFonts w:ascii="Arial" w:eastAsia="Arial" w:hAnsi="Arial"/>
                <w:sz w:val="17"/>
                <w:szCs w:val="17"/>
              </w:rPr>
              <w:t>Розробка плану розширення лабораторії та нарощування потенціалу протягом наступних 3-5 років</w:t>
            </w:r>
          </w:p>
        </w:tc>
      </w:tr>
      <w:tr w:rsidR="00304535" w:rsidRPr="002326A2" w:rsidTr="0028282E">
        <w:tc>
          <w:tcPr>
            <w:tcW w:w="2700" w:type="dxa"/>
            <w:tcBorders>
              <w:top w:val="single" w:sz="4" w:space="0" w:color="auto"/>
              <w:left w:val="nil"/>
              <w:bottom w:val="single" w:sz="4" w:space="0" w:color="auto"/>
              <w:right w:val="nil"/>
            </w:tcBorders>
            <w:shd w:val="clear" w:color="auto" w:fill="auto"/>
          </w:tcPr>
          <w:p w:rsidR="00304535" w:rsidRPr="0028282E" w:rsidRDefault="00304535" w:rsidP="002326A2">
            <w:pPr>
              <w:spacing w:line="0" w:lineRule="atLeast"/>
              <w:rPr>
                <w:rFonts w:ascii="Arial" w:eastAsia="Arial" w:hAnsi="Arial"/>
                <w:sz w:val="17"/>
                <w:szCs w:val="17"/>
              </w:rPr>
            </w:pPr>
            <w:r w:rsidRPr="0028282E">
              <w:rPr>
                <w:rFonts w:ascii="Arial" w:eastAsia="Arial" w:hAnsi="Arial"/>
                <w:sz w:val="17"/>
                <w:szCs w:val="17"/>
              </w:rPr>
              <w:t>Чи розроблені настанови для національної лабораторії з діагностики ТБ?</w:t>
            </w:r>
            <w:r w:rsidRPr="0028282E">
              <w:rPr>
                <w:rFonts w:ascii="Arial" w:eastAsia="Arial" w:hAnsi="Arial"/>
                <w:sz w:val="17"/>
                <w:szCs w:val="17"/>
              </w:rPr>
              <w:tab/>
            </w:r>
          </w:p>
        </w:tc>
        <w:tc>
          <w:tcPr>
            <w:tcW w:w="4680" w:type="dxa"/>
            <w:tcBorders>
              <w:top w:val="single" w:sz="4" w:space="0" w:color="auto"/>
              <w:left w:val="nil"/>
              <w:bottom w:val="single" w:sz="4" w:space="0" w:color="auto"/>
              <w:right w:val="nil"/>
            </w:tcBorders>
            <w:shd w:val="clear" w:color="auto" w:fill="auto"/>
          </w:tcPr>
          <w:p w:rsidR="00304535" w:rsidRPr="0028282E" w:rsidRDefault="00304535" w:rsidP="004F177A">
            <w:pPr>
              <w:rPr>
                <w:rFonts w:ascii="Arial" w:eastAsia="Arial" w:hAnsi="Arial"/>
                <w:sz w:val="17"/>
                <w:szCs w:val="17"/>
              </w:rPr>
            </w:pPr>
            <w:r w:rsidRPr="0028282E">
              <w:rPr>
                <w:rFonts w:ascii="Arial" w:eastAsia="Arial" w:hAnsi="Arial"/>
                <w:sz w:val="17"/>
                <w:szCs w:val="17"/>
              </w:rPr>
              <w:t>Окреслює структуру національної мережі лабораторій з діагностики ТБ,  діагностичні послуги, що надають</w:t>
            </w:r>
            <w:r w:rsidR="00621701">
              <w:rPr>
                <w:rFonts w:ascii="Arial" w:eastAsia="Arial" w:hAnsi="Arial"/>
                <w:sz w:val="17"/>
                <w:szCs w:val="17"/>
              </w:rPr>
              <w:t>ся</w:t>
            </w:r>
            <w:r w:rsidRPr="0028282E">
              <w:rPr>
                <w:rFonts w:ascii="Arial" w:eastAsia="Arial" w:hAnsi="Arial"/>
                <w:sz w:val="17"/>
                <w:szCs w:val="17"/>
              </w:rPr>
              <w:t>, настанови щодо біобезпеки, практики поводження з відходами, заходи щодо забезпечення якості тощо.</w:t>
            </w:r>
          </w:p>
        </w:tc>
      </w:tr>
    </w:tbl>
    <w:p w:rsidR="00D51D0F" w:rsidRPr="00E30C3E" w:rsidRDefault="00D51D0F">
      <w:pPr>
        <w:spacing w:line="0" w:lineRule="atLeast"/>
        <w:rPr>
          <w:rFonts w:ascii="Arial" w:eastAsia="Arial" w:hAnsi="Arial"/>
          <w:sz w:val="14"/>
        </w:rPr>
      </w:pPr>
    </w:p>
    <w:p w:rsidR="00FB5D8D" w:rsidRPr="00E30C3E" w:rsidRDefault="00A97E56" w:rsidP="00F721FC">
      <w:pPr>
        <w:spacing w:line="0" w:lineRule="atLeast"/>
        <w:jc w:val="both"/>
        <w:rPr>
          <w:rFonts w:ascii="Arial" w:eastAsia="Arial" w:hAnsi="Arial"/>
          <w:sz w:val="14"/>
        </w:rPr>
      </w:pPr>
      <w:r w:rsidRPr="00E30C3E">
        <w:rPr>
          <w:rFonts w:ascii="Arial" w:eastAsia="Arial" w:hAnsi="Arial"/>
          <w:sz w:val="14"/>
        </w:rPr>
        <w:t>CIDA: Кана</w:t>
      </w:r>
      <w:r w:rsidR="00F721FC">
        <w:rPr>
          <w:rFonts w:ascii="Arial" w:eastAsia="Arial" w:hAnsi="Arial"/>
          <w:sz w:val="14"/>
        </w:rPr>
        <w:t>дська</w:t>
      </w:r>
      <w:r w:rsidRPr="00E30C3E">
        <w:rPr>
          <w:rFonts w:ascii="Arial" w:eastAsia="Arial" w:hAnsi="Arial"/>
          <w:sz w:val="14"/>
        </w:rPr>
        <w:t xml:space="preserve"> аген</w:t>
      </w:r>
      <w:r w:rsidR="00F721FC">
        <w:rPr>
          <w:rFonts w:ascii="Arial" w:eastAsia="Arial" w:hAnsi="Arial"/>
          <w:sz w:val="14"/>
        </w:rPr>
        <w:t>ція</w:t>
      </w:r>
      <w:r w:rsidRPr="00E30C3E">
        <w:rPr>
          <w:rFonts w:ascii="Arial" w:eastAsia="Arial" w:hAnsi="Arial"/>
          <w:sz w:val="14"/>
        </w:rPr>
        <w:t xml:space="preserve"> міжнародного розвитку (КАМР); ДОТ: короткий курс лікування з</w:t>
      </w:r>
      <w:r w:rsidR="00F721FC">
        <w:rPr>
          <w:rFonts w:ascii="Arial" w:eastAsia="Arial" w:hAnsi="Arial"/>
          <w:sz w:val="14"/>
        </w:rPr>
        <w:t>а безпосереднього</w:t>
      </w:r>
      <w:r w:rsidRPr="00E30C3E">
        <w:rPr>
          <w:rFonts w:ascii="Arial" w:eastAsia="Arial" w:hAnsi="Arial"/>
          <w:sz w:val="14"/>
        </w:rPr>
        <w:t xml:space="preserve"> спостереження; ЛС-ТБ: лікарсько ст</w:t>
      </w:r>
      <w:r w:rsidR="004456F5">
        <w:rPr>
          <w:rFonts w:ascii="Arial" w:eastAsia="Arial" w:hAnsi="Arial"/>
          <w:sz w:val="14"/>
        </w:rPr>
        <w:t>ійкий туберкульоз; ТМЧ: тест медикаментозної</w:t>
      </w:r>
      <w:r w:rsidRPr="00E30C3E">
        <w:rPr>
          <w:rFonts w:ascii="Arial" w:eastAsia="Arial" w:hAnsi="Arial"/>
          <w:sz w:val="14"/>
        </w:rPr>
        <w:t xml:space="preserve"> чутлив</w:t>
      </w:r>
      <w:r w:rsidR="004456F5">
        <w:rPr>
          <w:rFonts w:ascii="Arial" w:eastAsia="Arial" w:hAnsi="Arial"/>
          <w:sz w:val="14"/>
        </w:rPr>
        <w:t>ості</w:t>
      </w:r>
      <w:r w:rsidRPr="00E30C3E">
        <w:rPr>
          <w:rFonts w:ascii="Arial" w:eastAsia="Arial" w:hAnsi="Arial"/>
          <w:sz w:val="14"/>
        </w:rPr>
        <w:t>; ВІЛ: вірус імунодефіциту людини; KNCV: Фонд боротьби з туберкульозом; ПІА:</w:t>
      </w:r>
      <w:r w:rsidR="00F721FC">
        <w:rPr>
          <w:rFonts w:ascii="Arial" w:eastAsia="Arial" w:hAnsi="Arial"/>
          <w:sz w:val="14"/>
        </w:rPr>
        <w:t xml:space="preserve"> петльова ізотермічна</w:t>
      </w:r>
      <w:r w:rsidRPr="00E30C3E">
        <w:rPr>
          <w:rFonts w:ascii="Arial" w:eastAsia="Arial" w:hAnsi="Arial"/>
          <w:sz w:val="14"/>
        </w:rPr>
        <w:t xml:space="preserve"> ампліфікація; ЛЗА: лінійний зонд-аналіз; аТАНК-ПС: автоматизований тест </w:t>
      </w:r>
      <w:r w:rsidR="00C316E4">
        <w:rPr>
          <w:rFonts w:ascii="Arial" w:eastAsia="Arial" w:hAnsi="Arial"/>
          <w:sz w:val="14"/>
        </w:rPr>
        <w:t xml:space="preserve">методом </w:t>
      </w:r>
      <w:r w:rsidRPr="00E30C3E">
        <w:rPr>
          <w:rFonts w:ascii="Arial" w:eastAsia="Arial" w:hAnsi="Arial"/>
          <w:sz w:val="14"/>
        </w:rPr>
        <w:t xml:space="preserve">ампліфікації нуклеїнових кислот помірної складності; ТБ-МЛС: туберкульоз з множинною лікарською </w:t>
      </w:r>
      <w:r w:rsidR="00FB3932" w:rsidRPr="00E30C3E">
        <w:rPr>
          <w:rFonts w:ascii="Arial" w:eastAsia="Arial" w:hAnsi="Arial"/>
          <w:sz w:val="14"/>
        </w:rPr>
        <w:t>стійкістю</w:t>
      </w:r>
      <w:r w:rsidRPr="00E30C3E">
        <w:rPr>
          <w:rFonts w:ascii="Arial" w:eastAsia="Arial" w:hAnsi="Arial"/>
          <w:sz w:val="14"/>
        </w:rPr>
        <w:t>; МОЗ</w:t>
      </w:r>
      <w:r w:rsidR="00FB5D8D" w:rsidRPr="00E30C3E">
        <w:rPr>
          <w:rFonts w:ascii="Arial" w:eastAsia="Arial" w:hAnsi="Arial"/>
          <w:sz w:val="14"/>
        </w:rPr>
        <w:t>:</w:t>
      </w:r>
      <w:r w:rsidR="0033603D" w:rsidRPr="00E30C3E">
        <w:rPr>
          <w:rFonts w:ascii="Arial" w:eastAsia="Arial" w:hAnsi="Arial"/>
          <w:sz w:val="14"/>
        </w:rPr>
        <w:t xml:space="preserve"> Міністерство охорони здоров'я; MSF: Лікарі без кордонів; MSH: Науки про управління здоров'ям; НРЛ: національна референс-лабораторія; НПБТ: національна програма </w:t>
      </w:r>
      <w:r w:rsidR="00F721FC">
        <w:rPr>
          <w:rFonts w:ascii="Arial" w:eastAsia="Arial" w:hAnsi="Arial"/>
          <w:sz w:val="14"/>
        </w:rPr>
        <w:t>по боротьбі</w:t>
      </w:r>
      <w:r w:rsidR="0033603D" w:rsidRPr="00E30C3E">
        <w:rPr>
          <w:rFonts w:ascii="Arial" w:eastAsia="Arial" w:hAnsi="Arial"/>
          <w:sz w:val="14"/>
        </w:rPr>
        <w:t xml:space="preserve"> з ТБ; ЛЖВ: люди, які живуть з ВІЛ; PMDT: програмне лікування лікарсько-стійкого туберкульозу; ЗЯ: забезпечення якості; ТБ: туберкульоз; Союз: Міжнародний союз боротьби з туберкульозом та захворюваннями легень; ЦКЗ США: Центри контролю та профілактики захворювань США; USAID: Агентство США з міжнародного розвитку; ВООЗ: Всесвітня організація охорони здоров'я; </w:t>
      </w:r>
      <w:r w:rsidR="00C316E4">
        <w:rPr>
          <w:rFonts w:ascii="Arial" w:eastAsia="Arial" w:hAnsi="Arial"/>
          <w:sz w:val="14"/>
        </w:rPr>
        <w:t>ДЕВ</w:t>
      </w:r>
      <w:r w:rsidR="0033603D" w:rsidRPr="00E30C3E">
        <w:rPr>
          <w:rFonts w:ascii="Arial" w:eastAsia="Arial" w:hAnsi="Arial"/>
          <w:sz w:val="14"/>
        </w:rPr>
        <w:t xml:space="preserve">: діагностичний </w:t>
      </w:r>
      <w:r w:rsidR="00C316E4">
        <w:rPr>
          <w:rFonts w:ascii="Arial" w:eastAsia="Arial" w:hAnsi="Arial"/>
          <w:sz w:val="14"/>
        </w:rPr>
        <w:t>експрес-</w:t>
      </w:r>
      <w:r w:rsidR="0033603D" w:rsidRPr="00E30C3E">
        <w:rPr>
          <w:rFonts w:ascii="Arial" w:eastAsia="Arial" w:hAnsi="Arial"/>
          <w:sz w:val="14"/>
        </w:rPr>
        <w:t>тест, рекомендований ВООЗ; ТБ-ШЛС: туберкульоз із широкою лікарською стійкістю.</w:t>
      </w:r>
    </w:p>
    <w:p w:rsidR="00FB5D8D" w:rsidRDefault="00FB5D8D" w:rsidP="00247B80">
      <w:pPr>
        <w:spacing w:line="0" w:lineRule="atLeast"/>
        <w:jc w:val="both"/>
        <w:rPr>
          <w:rFonts w:ascii="Arial" w:eastAsia="Arial" w:hAnsi="Arial"/>
          <w:sz w:val="14"/>
        </w:rPr>
      </w:pPr>
    </w:p>
    <w:p w:rsidR="00C316E4" w:rsidRDefault="00C316E4" w:rsidP="00247B80">
      <w:pPr>
        <w:spacing w:line="0" w:lineRule="atLeast"/>
        <w:jc w:val="both"/>
        <w:rPr>
          <w:rFonts w:ascii="Arial" w:eastAsia="Arial" w:hAnsi="Arial"/>
          <w:sz w:val="14"/>
        </w:rPr>
      </w:pPr>
    </w:p>
    <w:p w:rsidR="00C316E4" w:rsidRPr="00E30C3E" w:rsidRDefault="00C316E4" w:rsidP="00F721FC">
      <w:pPr>
        <w:spacing w:line="282" w:lineRule="auto"/>
        <w:jc w:val="both"/>
        <w:rPr>
          <w:rFonts w:ascii="Arial" w:eastAsia="Arial" w:hAnsi="Arial"/>
          <w:sz w:val="18"/>
        </w:rPr>
      </w:pPr>
      <w:r w:rsidRPr="00E30C3E">
        <w:rPr>
          <w:rFonts w:ascii="Arial" w:eastAsia="Arial" w:hAnsi="Arial"/>
          <w:sz w:val="18"/>
        </w:rPr>
        <w:t xml:space="preserve">Повний кабінетний аналіз надасть необхідну попередню інформацію  та розуміння ситуації до поїздки, але також може бути запитаний як результат в рамках місії. Після того, як </w:t>
      </w:r>
      <w:r w:rsidR="00F721FC">
        <w:rPr>
          <w:rFonts w:ascii="Arial" w:eastAsia="Arial" w:hAnsi="Arial"/>
          <w:sz w:val="18"/>
        </w:rPr>
        <w:t>буде зібрано всю відповідну інформацію</w:t>
      </w:r>
      <w:r w:rsidRPr="00E30C3E">
        <w:rPr>
          <w:rFonts w:ascii="Arial" w:eastAsia="Arial" w:hAnsi="Arial"/>
          <w:sz w:val="18"/>
        </w:rPr>
        <w:t xml:space="preserve"> </w:t>
      </w:r>
      <w:r w:rsidR="00F721FC">
        <w:rPr>
          <w:rFonts w:ascii="Arial" w:eastAsia="Arial" w:hAnsi="Arial"/>
          <w:sz w:val="18"/>
        </w:rPr>
        <w:t xml:space="preserve">протягом </w:t>
      </w:r>
      <w:r w:rsidRPr="00E30C3E">
        <w:rPr>
          <w:rFonts w:ascii="Arial" w:eastAsia="Arial" w:hAnsi="Arial"/>
          <w:sz w:val="18"/>
        </w:rPr>
        <w:t xml:space="preserve"> кабінетного аналізу, консультант зможе надати необхідну тех</w:t>
      </w:r>
      <w:r>
        <w:rPr>
          <w:rFonts w:ascii="Arial" w:eastAsia="Arial" w:hAnsi="Arial"/>
          <w:sz w:val="18"/>
        </w:rPr>
        <w:t xml:space="preserve">нічну допомогу </w:t>
      </w:r>
      <w:r w:rsidR="00F721FC">
        <w:rPr>
          <w:rFonts w:ascii="Arial" w:eastAsia="Arial" w:hAnsi="Arial"/>
          <w:sz w:val="18"/>
        </w:rPr>
        <w:t>згідно з</w:t>
      </w:r>
      <w:r>
        <w:rPr>
          <w:rFonts w:ascii="Arial" w:eastAsia="Arial" w:hAnsi="Arial"/>
          <w:sz w:val="18"/>
        </w:rPr>
        <w:t xml:space="preserve"> укл</w:t>
      </w:r>
      <w:r w:rsidR="00F721FC">
        <w:rPr>
          <w:rFonts w:ascii="Arial" w:eastAsia="Arial" w:hAnsi="Arial"/>
          <w:sz w:val="18"/>
        </w:rPr>
        <w:t>аденим контрактом</w:t>
      </w:r>
      <w:r w:rsidRPr="00E30C3E">
        <w:rPr>
          <w:rFonts w:ascii="Arial" w:eastAsia="Arial" w:hAnsi="Arial"/>
          <w:sz w:val="18"/>
        </w:rPr>
        <w:t xml:space="preserve"> в рамках офіційного ТЗ.</w:t>
      </w:r>
    </w:p>
    <w:p w:rsidR="00C316E4" w:rsidRPr="00E30C3E" w:rsidRDefault="00C316E4" w:rsidP="00247B80">
      <w:pPr>
        <w:spacing w:line="0" w:lineRule="atLeast"/>
        <w:jc w:val="both"/>
        <w:rPr>
          <w:rFonts w:ascii="Arial" w:eastAsia="Arial" w:hAnsi="Arial"/>
          <w:sz w:val="14"/>
        </w:rPr>
      </w:pPr>
    </w:p>
    <w:p w:rsidR="00247B80" w:rsidRPr="00E30C3E" w:rsidRDefault="00C316E4" w:rsidP="00247B80">
      <w:pPr>
        <w:spacing w:line="0" w:lineRule="atLeast"/>
        <w:jc w:val="center"/>
        <w:rPr>
          <w:rFonts w:ascii="Arial" w:eastAsia="Arial" w:hAnsi="Arial"/>
          <w:sz w:val="16"/>
          <w:szCs w:val="16"/>
        </w:rPr>
      </w:pPr>
      <w:r>
        <w:rPr>
          <w:rFonts w:ascii="Arial" w:eastAsia="Arial" w:hAnsi="Arial"/>
          <w:sz w:val="16"/>
          <w:szCs w:val="16"/>
        </w:rPr>
        <w:t>117</w:t>
      </w:r>
    </w:p>
    <w:p w:rsidR="0033603D" w:rsidRPr="00E30C3E" w:rsidRDefault="0033603D" w:rsidP="00247B80">
      <w:pPr>
        <w:spacing w:line="0" w:lineRule="atLeast"/>
        <w:jc w:val="center"/>
        <w:rPr>
          <w:rFonts w:ascii="Arial" w:eastAsia="Arial" w:hAnsi="Arial"/>
          <w:sz w:val="16"/>
          <w:szCs w:val="16"/>
        </w:rPr>
        <w:sectPr w:rsidR="0033603D" w:rsidRPr="00E30C3E" w:rsidSect="00F721FC">
          <w:pgSz w:w="9080" w:h="13606"/>
          <w:pgMar w:top="543" w:right="800" w:bottom="899" w:left="1020" w:header="0" w:footer="0" w:gutter="0"/>
          <w:cols w:space="0" w:equalWidth="0">
            <w:col w:w="7260"/>
          </w:cols>
          <w:docGrid w:linePitch="360"/>
        </w:sectPr>
      </w:pPr>
    </w:p>
    <w:p w:rsidR="00FB5D8D" w:rsidRPr="00E30C3E" w:rsidRDefault="00FB5D8D">
      <w:pPr>
        <w:tabs>
          <w:tab w:val="left" w:pos="260"/>
        </w:tabs>
        <w:spacing w:line="0" w:lineRule="atLeast"/>
        <w:rPr>
          <w:rFonts w:ascii="Arial" w:eastAsia="Arial" w:hAnsi="Arial"/>
          <w:sz w:val="18"/>
        </w:rPr>
      </w:pPr>
      <w:bookmarkStart w:id="115" w:name="page119"/>
      <w:bookmarkEnd w:id="115"/>
    </w:p>
    <w:p w:rsidR="00247B80" w:rsidRPr="00E30C3E" w:rsidRDefault="00247B80" w:rsidP="00247B80">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247B80" w:rsidRPr="00E30C3E" w:rsidRDefault="003767CD" w:rsidP="00247B80">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8982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61" nam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76C670" id=" 870"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247B80" w:rsidRPr="00E30C3E" w:rsidRDefault="00247B80" w:rsidP="00247B80">
      <w:pPr>
        <w:spacing w:line="200" w:lineRule="exact"/>
        <w:rPr>
          <w:rFonts w:ascii="Times New Roman" w:eastAsia="Times New Roman" w:hAnsi="Times New Roman"/>
        </w:rPr>
      </w:pPr>
    </w:p>
    <w:p w:rsidR="00247B80" w:rsidRPr="00E30C3E" w:rsidRDefault="00247B80" w:rsidP="00247B80">
      <w:pPr>
        <w:spacing w:line="286" w:lineRule="exact"/>
        <w:rPr>
          <w:rFonts w:ascii="Times New Roman" w:eastAsia="Times New Roman" w:hAnsi="Times New Roman"/>
        </w:rPr>
      </w:pPr>
    </w:p>
    <w:p w:rsidR="00FB5D8D" w:rsidRPr="00E30C3E" w:rsidRDefault="006B0B0A">
      <w:pPr>
        <w:spacing w:line="0" w:lineRule="atLeast"/>
        <w:rPr>
          <w:rFonts w:ascii="Arial" w:eastAsia="Arial" w:hAnsi="Arial"/>
          <w:color w:val="1F2954"/>
          <w:sz w:val="22"/>
        </w:rPr>
      </w:pPr>
      <w:r w:rsidRPr="00E30C3E">
        <w:rPr>
          <w:rFonts w:ascii="Arial" w:eastAsia="Arial" w:hAnsi="Arial"/>
          <w:color w:val="1F2954"/>
          <w:sz w:val="22"/>
        </w:rPr>
        <w:t>Технічне завдання</w:t>
      </w:r>
    </w:p>
    <w:p w:rsidR="00FB5D8D" w:rsidRPr="00E30C3E" w:rsidRDefault="00FB5D8D">
      <w:pPr>
        <w:spacing w:line="78" w:lineRule="exact"/>
        <w:rPr>
          <w:rFonts w:ascii="Times New Roman" w:eastAsia="Times New Roman" w:hAnsi="Times New Roman"/>
        </w:rPr>
      </w:pPr>
    </w:p>
    <w:p w:rsidR="00FB5D8D" w:rsidRPr="00E30C3E" w:rsidRDefault="00064469" w:rsidP="00C316E4">
      <w:pPr>
        <w:spacing w:line="279" w:lineRule="auto"/>
        <w:jc w:val="both"/>
        <w:rPr>
          <w:rFonts w:ascii="Arial" w:eastAsia="Arial" w:hAnsi="Arial"/>
          <w:sz w:val="18"/>
        </w:rPr>
      </w:pPr>
      <w:r w:rsidRPr="00E30C3E">
        <w:rPr>
          <w:rFonts w:ascii="Arial" w:eastAsia="Arial" w:hAnsi="Arial"/>
          <w:sz w:val="18"/>
        </w:rPr>
        <w:t xml:space="preserve">Консультаційна діяльність </w:t>
      </w:r>
      <w:r w:rsidR="00C316E4">
        <w:rPr>
          <w:rFonts w:ascii="Arial" w:eastAsia="Arial" w:hAnsi="Arial"/>
          <w:sz w:val="18"/>
        </w:rPr>
        <w:t>із</w:t>
      </w:r>
      <w:r w:rsidRPr="00E30C3E">
        <w:rPr>
          <w:rFonts w:ascii="Arial" w:eastAsia="Arial" w:hAnsi="Arial"/>
          <w:sz w:val="18"/>
        </w:rPr>
        <w:t xml:space="preserve"> підтримки НПТБ/НРЛ завжди включатимуть різні ТЗ, які охоплюють  питання політики, технічних чи програмних питань</w:t>
      </w:r>
      <w:r w:rsidR="00C316E4">
        <w:rPr>
          <w:rFonts w:ascii="Arial" w:eastAsia="Arial" w:hAnsi="Arial"/>
          <w:sz w:val="18"/>
        </w:rPr>
        <w:t>.</w:t>
      </w:r>
      <w:r w:rsidRPr="00E30C3E">
        <w:rPr>
          <w:rFonts w:ascii="Arial" w:eastAsia="Arial" w:hAnsi="Arial"/>
          <w:sz w:val="18"/>
        </w:rPr>
        <w:t xml:space="preserve"> Важливо бути реалістичним щодо того, чого можна досягти протягом обраного часового періоду. Необхідно </w:t>
      </w:r>
      <w:r w:rsidR="00C316E4">
        <w:rPr>
          <w:rFonts w:ascii="Arial" w:eastAsia="Arial" w:hAnsi="Arial"/>
          <w:sz w:val="18"/>
        </w:rPr>
        <w:t>чітко визначити</w:t>
      </w:r>
      <w:r w:rsidRPr="00E30C3E">
        <w:rPr>
          <w:rFonts w:ascii="Arial" w:eastAsia="Arial" w:hAnsi="Arial"/>
          <w:sz w:val="18"/>
        </w:rPr>
        <w:t xml:space="preserve"> технічні завдання перед кожним технічним візитом</w:t>
      </w:r>
      <w:r w:rsidR="00FB5D8D" w:rsidRPr="00E30C3E">
        <w:rPr>
          <w:rFonts w:ascii="Arial" w:eastAsia="Arial" w:hAnsi="Arial"/>
          <w:sz w:val="18"/>
        </w:rPr>
        <w:t xml:space="preserve">. </w:t>
      </w:r>
      <w:r w:rsidR="00E51981" w:rsidRPr="00E30C3E">
        <w:rPr>
          <w:rFonts w:ascii="Arial" w:eastAsia="Arial" w:hAnsi="Arial"/>
          <w:sz w:val="18"/>
        </w:rPr>
        <w:t>Ці умови повинні бути адаптовані до необхідного виду роботи та цілей місії, а всі ТЗ повинні включати мету встановлення зв’язків з місцевими та міжнародними партнерами, які беруть участь у реалізації зусиль щодо посилення лабораторії з діагностики ТБ. ТЗ повинно бути конкретним, чітко визначеним і відповідати стратегії національних програм по боротьбі з ТБ. Кабінетний аналіз допоможе забезпечити узгодження технічного завдання з більш широким баченням контексту системи охорони здоров'я та тенденцій розвитку з метою забезпечити стале втручання.</w:t>
      </w:r>
    </w:p>
    <w:p w:rsidR="00E51981" w:rsidRPr="00E30C3E" w:rsidRDefault="00E51981">
      <w:pPr>
        <w:spacing w:line="0" w:lineRule="atLeast"/>
        <w:rPr>
          <w:rFonts w:ascii="Arial" w:eastAsia="Arial" w:hAnsi="Arial"/>
          <w:sz w:val="18"/>
        </w:rPr>
      </w:pPr>
    </w:p>
    <w:p w:rsidR="00FB5D8D" w:rsidRPr="00E30C3E" w:rsidRDefault="00E51981" w:rsidP="00250A86">
      <w:pPr>
        <w:spacing w:line="0" w:lineRule="atLeast"/>
        <w:rPr>
          <w:rFonts w:ascii="Arial" w:eastAsia="Arial" w:hAnsi="Arial"/>
          <w:sz w:val="18"/>
        </w:rPr>
      </w:pPr>
      <w:r w:rsidRPr="00E30C3E">
        <w:rPr>
          <w:rFonts w:ascii="Arial" w:eastAsia="Arial" w:hAnsi="Arial"/>
          <w:sz w:val="18"/>
        </w:rPr>
        <w:t xml:space="preserve">ТЗ може включати такі </w:t>
      </w:r>
      <w:r w:rsidR="00250A86">
        <w:rPr>
          <w:rFonts w:ascii="Arial" w:eastAsia="Arial" w:hAnsi="Arial"/>
          <w:sz w:val="18"/>
        </w:rPr>
        <w:t>аспекти</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E51981">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51981" w:rsidRPr="00E30C3E">
        <w:rPr>
          <w:rFonts w:ascii="Arial" w:eastAsia="Arial" w:hAnsi="Arial"/>
          <w:sz w:val="18"/>
        </w:rPr>
        <w:t>ком</w:t>
      </w:r>
      <w:r w:rsidR="00250A86">
        <w:rPr>
          <w:rFonts w:ascii="Arial" w:eastAsia="Arial" w:hAnsi="Arial"/>
          <w:sz w:val="18"/>
        </w:rPr>
        <w:t xml:space="preserve">унікування з посадовими особами </w:t>
      </w:r>
      <w:r w:rsidR="00E51981" w:rsidRPr="00E30C3E">
        <w:rPr>
          <w:rFonts w:ascii="Arial" w:eastAsia="Arial" w:hAnsi="Arial"/>
          <w:sz w:val="18"/>
        </w:rPr>
        <w:t xml:space="preserve">національної програми по боротьбі з ТБ, національної референс-лабораторії, Міністерства охорони здоров’я чи інших відповідних державних органів, а також офісу ВООЗ або партнерського бюро ВООЗ у країні, </w:t>
      </w:r>
      <w:r w:rsidR="00250A86">
        <w:rPr>
          <w:rFonts w:ascii="Arial" w:eastAsia="Arial" w:hAnsi="Arial"/>
          <w:sz w:val="18"/>
        </w:rPr>
        <w:t>для надання консультацій</w:t>
      </w:r>
      <w:r w:rsidRPr="00E30C3E">
        <w:rPr>
          <w:rFonts w:ascii="Arial" w:eastAsia="Arial" w:hAnsi="Arial"/>
          <w:sz w:val="18"/>
        </w:rPr>
        <w:t>;</w:t>
      </w:r>
    </w:p>
    <w:p w:rsidR="00FB5D8D" w:rsidRPr="00E30C3E" w:rsidRDefault="00FB5D8D">
      <w:pPr>
        <w:spacing w:line="75" w:lineRule="exact"/>
        <w:rPr>
          <w:rFonts w:ascii="Times New Roman" w:eastAsia="Times New Roman" w:hAnsi="Times New Roman"/>
        </w:rPr>
      </w:pPr>
    </w:p>
    <w:p w:rsidR="00FB5D8D" w:rsidRPr="00E30C3E" w:rsidRDefault="00FB5D8D" w:rsidP="00E51981">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51981" w:rsidRPr="00E30C3E">
        <w:rPr>
          <w:rFonts w:ascii="Arial" w:eastAsia="Arial" w:hAnsi="Arial"/>
          <w:sz w:val="18"/>
        </w:rPr>
        <w:t>спілкування з донорами та партнерами, які працюють над реалізацією лабораторних заходів, пов'язаних з туберкульозом, у країні</w:t>
      </w:r>
      <w:r w:rsidRPr="00E30C3E">
        <w:rPr>
          <w:rFonts w:ascii="Arial" w:eastAsia="Arial" w:hAnsi="Arial"/>
          <w:sz w:val="18"/>
        </w:rPr>
        <w:t>;</w:t>
      </w:r>
    </w:p>
    <w:p w:rsidR="00FB5D8D" w:rsidRPr="00E30C3E" w:rsidRDefault="00FB5D8D">
      <w:pPr>
        <w:spacing w:line="72" w:lineRule="exact"/>
        <w:rPr>
          <w:rFonts w:ascii="Times New Roman" w:eastAsia="Times New Roman" w:hAnsi="Times New Roman"/>
        </w:rPr>
      </w:pPr>
    </w:p>
    <w:p w:rsidR="00FB5D8D" w:rsidRPr="00E30C3E" w:rsidRDefault="00FB5D8D" w:rsidP="00E51981">
      <w:pPr>
        <w:tabs>
          <w:tab w:val="left" w:pos="260"/>
        </w:tabs>
        <w:spacing w:line="286" w:lineRule="auto"/>
        <w:ind w:left="280" w:right="2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51981" w:rsidRPr="00E30C3E">
        <w:rPr>
          <w:rFonts w:ascii="Arial" w:eastAsia="Arial" w:hAnsi="Arial"/>
          <w:sz w:val="18"/>
        </w:rPr>
        <w:t>визначення цілей місії та окреслення конкретних завдань</w:t>
      </w:r>
      <w:r w:rsidR="00250A86">
        <w:rPr>
          <w:rFonts w:ascii="Arial" w:eastAsia="Arial" w:hAnsi="Arial"/>
          <w:sz w:val="18"/>
        </w:rPr>
        <w:t>, включаючи щоденний графік</w:t>
      </w:r>
      <w:r w:rsidR="00E51981" w:rsidRPr="00E30C3E">
        <w:rPr>
          <w:rFonts w:ascii="Arial" w:eastAsia="Arial" w:hAnsi="Arial"/>
          <w:sz w:val="18"/>
        </w:rPr>
        <w:t xml:space="preserve"> діяльності для досягнення цих цілей</w:t>
      </w:r>
      <w:r w:rsidRPr="00E30C3E">
        <w:rPr>
          <w:rFonts w:ascii="Arial" w:eastAsia="Arial" w:hAnsi="Arial"/>
          <w:sz w:val="18"/>
        </w:rPr>
        <w:t>;</w:t>
      </w:r>
    </w:p>
    <w:p w:rsidR="00FB5D8D" w:rsidRPr="00E30C3E" w:rsidRDefault="00FB5D8D">
      <w:pPr>
        <w:spacing w:line="72" w:lineRule="exact"/>
        <w:rPr>
          <w:rFonts w:ascii="Times New Roman" w:eastAsia="Times New Roman" w:hAnsi="Times New Roman"/>
        </w:rPr>
      </w:pPr>
    </w:p>
    <w:p w:rsidR="00FB5D8D" w:rsidRPr="00E30C3E" w:rsidRDefault="00FB5D8D" w:rsidP="00250A86">
      <w:pPr>
        <w:tabs>
          <w:tab w:val="left" w:pos="260"/>
        </w:tabs>
        <w:spacing w:line="280"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9172DD" w:rsidRPr="00E30C3E">
        <w:rPr>
          <w:rFonts w:ascii="Arial" w:eastAsia="Arial" w:hAnsi="Arial"/>
          <w:sz w:val="18"/>
        </w:rPr>
        <w:t xml:space="preserve">визначення відповідної тривалості, необхідної для виконання всіх заходів, та встановлення дати початку та дати завершення. Якщо для досягнення заявлених цілей необхідні багаторазові візити, в такому випадку слід визначити терміни послідовних </w:t>
      </w:r>
      <w:r w:rsidR="00250A86">
        <w:rPr>
          <w:rFonts w:ascii="Arial" w:eastAsia="Arial" w:hAnsi="Arial"/>
          <w:sz w:val="18"/>
        </w:rPr>
        <w:t>інтервенцій</w:t>
      </w:r>
      <w:r w:rsidR="009172DD" w:rsidRPr="00E30C3E">
        <w:rPr>
          <w:rFonts w:ascii="Arial" w:eastAsia="Arial" w:hAnsi="Arial"/>
          <w:sz w:val="18"/>
        </w:rPr>
        <w:t xml:space="preserve"> з конкретними віхами або результатами</w:t>
      </w:r>
      <w:r w:rsidRPr="00E30C3E">
        <w:rPr>
          <w:rFonts w:ascii="Arial" w:eastAsia="Arial" w:hAnsi="Arial"/>
          <w:sz w:val="18"/>
        </w:rPr>
        <w:t>;</w:t>
      </w:r>
    </w:p>
    <w:p w:rsidR="00FB5D8D" w:rsidRPr="00E30C3E" w:rsidRDefault="00FB5D8D">
      <w:pPr>
        <w:spacing w:line="79" w:lineRule="exact"/>
        <w:rPr>
          <w:rFonts w:ascii="Times New Roman" w:eastAsia="Times New Roman" w:hAnsi="Times New Roman"/>
        </w:rPr>
      </w:pPr>
    </w:p>
    <w:p w:rsidR="00FB5D8D" w:rsidRPr="00E30C3E" w:rsidRDefault="00FB5D8D" w:rsidP="009172DD">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9172DD" w:rsidRPr="00E30C3E">
        <w:rPr>
          <w:rFonts w:ascii="Arial" w:eastAsia="Arial" w:hAnsi="Arial"/>
          <w:sz w:val="18"/>
        </w:rPr>
        <w:t>визначення дати отримання проміжних та кінцевих результатів</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9172DD">
      <w:pPr>
        <w:tabs>
          <w:tab w:val="left" w:pos="260"/>
        </w:tabs>
        <w:spacing w:line="263"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9172DD" w:rsidRPr="00E30C3E">
        <w:rPr>
          <w:rFonts w:ascii="Arial" w:eastAsia="Arial" w:hAnsi="Arial"/>
          <w:sz w:val="18"/>
        </w:rPr>
        <w:t>складання списків розсилки результатів (наприклад, підсумкових звітів або оцінок); та</w:t>
      </w:r>
    </w:p>
    <w:p w:rsidR="0033603D" w:rsidRPr="00E30C3E" w:rsidRDefault="0033603D">
      <w:pPr>
        <w:tabs>
          <w:tab w:val="left" w:pos="260"/>
        </w:tabs>
        <w:spacing w:line="0" w:lineRule="atLeast"/>
        <w:rPr>
          <w:rFonts w:ascii="Arial" w:eastAsia="Arial" w:hAnsi="Arial"/>
          <w:color w:val="AA157F"/>
          <w:sz w:val="12"/>
          <w:szCs w:val="12"/>
        </w:rPr>
      </w:pPr>
    </w:p>
    <w:p w:rsidR="00FB5D8D" w:rsidRPr="00E30C3E" w:rsidRDefault="00FB5D8D" w:rsidP="009172DD">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9172DD" w:rsidRPr="00E30C3E">
        <w:rPr>
          <w:rFonts w:ascii="Arial" w:eastAsia="Arial" w:hAnsi="Arial"/>
          <w:sz w:val="18"/>
        </w:rPr>
        <w:t>планування інструктажів з усіма відповідними сторонами щодо прибуття та від’їзду</w:t>
      </w:r>
      <w:r w:rsidRPr="00E30C3E">
        <w:rPr>
          <w:rFonts w:ascii="Arial" w:eastAsia="Arial" w:hAnsi="Arial"/>
          <w:sz w:val="18"/>
        </w:rPr>
        <w:t>.</w:t>
      </w:r>
    </w:p>
    <w:p w:rsidR="00FB5D8D" w:rsidRPr="00E30C3E" w:rsidRDefault="00FB5D8D">
      <w:pPr>
        <w:tabs>
          <w:tab w:val="left" w:pos="260"/>
        </w:tabs>
        <w:spacing w:line="0" w:lineRule="atLeast"/>
        <w:rPr>
          <w:rFonts w:ascii="Arial" w:eastAsia="Arial" w:hAnsi="Arial"/>
          <w:sz w:val="18"/>
        </w:rPr>
        <w:sectPr w:rsidR="00FB5D8D" w:rsidRPr="00E30C3E" w:rsidSect="00E11E94">
          <w:pgSz w:w="9080" w:h="13606"/>
          <w:pgMar w:top="543" w:right="620" w:bottom="0" w:left="1020" w:header="0" w:footer="0" w:gutter="0"/>
          <w:cols w:space="0" w:equalWidth="0">
            <w:col w:w="7440"/>
          </w:cols>
          <w:docGrid w:linePitch="360"/>
        </w:sect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250A86" w:rsidRPr="00E30C3E" w:rsidRDefault="00250A86" w:rsidP="00250A86">
      <w:pPr>
        <w:spacing w:line="278" w:lineRule="auto"/>
        <w:jc w:val="both"/>
        <w:rPr>
          <w:rFonts w:ascii="Arial" w:eastAsia="Arial" w:hAnsi="Arial"/>
          <w:color w:val="1F2954"/>
          <w:sz w:val="22"/>
        </w:rPr>
      </w:pPr>
      <w:r w:rsidRPr="00E30C3E">
        <w:rPr>
          <w:rFonts w:ascii="Arial" w:eastAsia="Arial" w:hAnsi="Arial"/>
          <w:color w:val="1F2954"/>
          <w:sz w:val="22"/>
        </w:rPr>
        <w:t>Демографія країни</w:t>
      </w:r>
    </w:p>
    <w:p w:rsidR="00250A86" w:rsidRPr="00E30C3E" w:rsidRDefault="00250A86" w:rsidP="00250A86">
      <w:pPr>
        <w:jc w:val="both"/>
        <w:rPr>
          <w:rFonts w:ascii="Times New Roman" w:eastAsia="Times New Roman" w:hAnsi="Times New Roman"/>
        </w:rPr>
      </w:pPr>
    </w:p>
    <w:p w:rsidR="00FB5D8D" w:rsidRPr="00E30C3E" w:rsidRDefault="00250A86" w:rsidP="0031015C">
      <w:pPr>
        <w:spacing w:line="278" w:lineRule="auto"/>
        <w:jc w:val="both"/>
        <w:rPr>
          <w:rFonts w:ascii="Times New Roman" w:eastAsia="Times New Roman" w:hAnsi="Times New Roman"/>
        </w:rPr>
      </w:pPr>
      <w:r w:rsidRPr="00E30C3E">
        <w:rPr>
          <w:rFonts w:ascii="Arial" w:eastAsia="Arial" w:hAnsi="Arial"/>
          <w:sz w:val="18"/>
        </w:rPr>
        <w:t xml:space="preserve">Перед поїздкою в ту чи іншу країну важливо зрозуміти демографічні </w:t>
      </w:r>
      <w:r w:rsidR="0031015C">
        <w:rPr>
          <w:rFonts w:ascii="Arial" w:eastAsia="Arial" w:hAnsi="Arial"/>
          <w:sz w:val="18"/>
        </w:rPr>
        <w:t>особливості</w:t>
      </w:r>
      <w:r w:rsidRPr="00E30C3E">
        <w:rPr>
          <w:rFonts w:ascii="Arial" w:eastAsia="Arial" w:hAnsi="Arial"/>
          <w:sz w:val="18"/>
        </w:rPr>
        <w:t xml:space="preserve"> конкретної країни. Консультант повинен ознайомитися з культурою, історією, соціально-економічним станом, динамікою населення та поточною політичною ситуацією країни перебування. Маючи певне розуміння місцевого ландшафту, консультант буде готовлений до різних ситуацій та дискусій, які можуть виникнути під час спілкування з клієнтами чи місцевими колегами, а також матиме чітке розуміння поточних місцеви</w:t>
      </w:r>
      <w:r w:rsidR="0031015C">
        <w:rPr>
          <w:rFonts w:ascii="Arial" w:eastAsia="Arial" w:hAnsi="Arial"/>
          <w:sz w:val="18"/>
        </w:rPr>
        <w:t>х викликів чи проблем</w:t>
      </w:r>
      <w:r w:rsidRPr="00E30C3E">
        <w:rPr>
          <w:rFonts w:ascii="Arial" w:eastAsia="Arial" w:hAnsi="Arial"/>
          <w:sz w:val="18"/>
        </w:rPr>
        <w:t>. Розуміння політичних та соціальних реалій дозволяє</w:t>
      </w:r>
      <w:r w:rsidR="0031015C">
        <w:rPr>
          <w:rFonts w:ascii="Arial" w:eastAsia="Arial" w:hAnsi="Arial"/>
          <w:sz w:val="18"/>
        </w:rPr>
        <w:t xml:space="preserve"> консультанту</w:t>
      </w:r>
    </w:p>
    <w:p w:rsidR="00250A86" w:rsidRDefault="00250A86" w:rsidP="0033603D">
      <w:pPr>
        <w:spacing w:line="200" w:lineRule="exact"/>
        <w:jc w:val="center"/>
        <w:rPr>
          <w:rFonts w:ascii="Arial" w:eastAsia="Times New Roman" w:hAnsi="Arial"/>
          <w:sz w:val="16"/>
          <w:szCs w:val="16"/>
        </w:rPr>
      </w:pPr>
    </w:p>
    <w:p w:rsidR="00FB5D8D" w:rsidRPr="00E30C3E" w:rsidRDefault="00C316E4" w:rsidP="0033603D">
      <w:pPr>
        <w:spacing w:line="200" w:lineRule="exact"/>
        <w:jc w:val="center"/>
        <w:rPr>
          <w:rFonts w:ascii="Arial" w:eastAsia="Times New Roman" w:hAnsi="Arial"/>
          <w:sz w:val="16"/>
          <w:szCs w:val="16"/>
        </w:rPr>
      </w:pPr>
      <w:r>
        <w:rPr>
          <w:rFonts w:ascii="Arial" w:eastAsia="Times New Roman" w:hAnsi="Arial"/>
          <w:sz w:val="16"/>
          <w:szCs w:val="16"/>
        </w:rPr>
        <w:t>118</w:t>
      </w:r>
    </w:p>
    <w:p w:rsidR="00FB5D8D" w:rsidRPr="00E30C3E" w:rsidRDefault="00FB5D8D">
      <w:pPr>
        <w:spacing w:line="219" w:lineRule="exact"/>
        <w:rPr>
          <w:rFonts w:ascii="Times New Roman" w:eastAsia="Times New Roman" w:hAnsi="Times New Roman"/>
        </w:rPr>
      </w:pPr>
    </w:p>
    <w:p w:rsidR="0033603D" w:rsidRPr="00E30C3E" w:rsidRDefault="0033603D">
      <w:pPr>
        <w:spacing w:line="219" w:lineRule="exact"/>
        <w:rPr>
          <w:rFonts w:ascii="Times New Roman" w:eastAsia="Times New Roman" w:hAnsi="Times New Roman"/>
        </w:rPr>
      </w:pPr>
    </w:p>
    <w:p w:rsidR="0033603D" w:rsidRPr="00E30C3E" w:rsidRDefault="0033603D">
      <w:pPr>
        <w:spacing w:line="219" w:lineRule="exact"/>
        <w:rPr>
          <w:rFonts w:ascii="Times New Roman" w:eastAsia="Times New Roman" w:hAnsi="Times New Roman"/>
        </w:rPr>
      </w:pPr>
    </w:p>
    <w:p w:rsidR="0033603D" w:rsidRPr="00E30C3E" w:rsidRDefault="0033603D">
      <w:pPr>
        <w:spacing w:line="219" w:lineRule="exact"/>
        <w:rPr>
          <w:rFonts w:ascii="Times New Roman" w:eastAsia="Times New Roman" w:hAnsi="Times New Roman"/>
        </w:rPr>
      </w:pPr>
    </w:p>
    <w:p w:rsidR="00FB5D8D" w:rsidRDefault="00FB5D8D">
      <w:pPr>
        <w:spacing w:line="0" w:lineRule="atLeast"/>
        <w:jc w:val="center"/>
        <w:rPr>
          <w:rFonts w:ascii="Arial" w:eastAsia="Arial" w:hAnsi="Arial"/>
          <w:sz w:val="16"/>
        </w:rPr>
      </w:pPr>
    </w:p>
    <w:p w:rsidR="00250A86" w:rsidRDefault="00250A86">
      <w:pPr>
        <w:spacing w:line="0" w:lineRule="atLeast"/>
        <w:jc w:val="center"/>
        <w:rPr>
          <w:rFonts w:ascii="Arial" w:eastAsia="Arial" w:hAnsi="Arial"/>
          <w:sz w:val="16"/>
        </w:rPr>
      </w:pPr>
    </w:p>
    <w:p w:rsidR="00250A86" w:rsidRDefault="00250A86">
      <w:pPr>
        <w:spacing w:line="0" w:lineRule="atLeast"/>
        <w:jc w:val="center"/>
        <w:rPr>
          <w:rFonts w:ascii="Arial" w:eastAsia="Arial" w:hAnsi="Arial"/>
          <w:sz w:val="16"/>
        </w:rPr>
      </w:pPr>
    </w:p>
    <w:p w:rsidR="0033603D" w:rsidRPr="00E30C3E" w:rsidRDefault="0033603D">
      <w:pPr>
        <w:spacing w:line="0" w:lineRule="atLeast"/>
        <w:jc w:val="center"/>
        <w:rPr>
          <w:rFonts w:ascii="Arial" w:eastAsia="Arial" w:hAnsi="Arial"/>
          <w:sz w:val="16"/>
        </w:rPr>
        <w:sectPr w:rsidR="0033603D" w:rsidRPr="00E30C3E" w:rsidSect="0033603D">
          <w:type w:val="continuous"/>
          <w:pgSz w:w="9080" w:h="13606"/>
          <w:pgMar w:top="543" w:right="620" w:bottom="1079" w:left="1020" w:header="0" w:footer="0" w:gutter="0"/>
          <w:cols w:space="0" w:equalWidth="0">
            <w:col w:w="7440"/>
          </w:cols>
          <w:docGrid w:linePitch="360"/>
        </w:sectPr>
      </w:pPr>
    </w:p>
    <w:p w:rsidR="0033603D" w:rsidRPr="00E30C3E" w:rsidRDefault="0033603D" w:rsidP="0033603D">
      <w:pPr>
        <w:numPr>
          <w:ilvl w:val="1"/>
          <w:numId w:val="81"/>
        </w:numPr>
        <w:tabs>
          <w:tab w:val="left" w:pos="2660"/>
        </w:tabs>
        <w:spacing w:line="0" w:lineRule="atLeast"/>
        <w:ind w:left="2660" w:hanging="152"/>
        <w:rPr>
          <w:rFonts w:ascii="Arial" w:eastAsia="Arial" w:hAnsi="Arial"/>
          <w:b/>
          <w:color w:val="1F2954"/>
          <w:sz w:val="14"/>
        </w:rPr>
      </w:pPr>
      <w:bookmarkStart w:id="116" w:name="page120"/>
      <w:bookmarkEnd w:id="116"/>
      <w:r w:rsidRPr="00E30C3E">
        <w:rPr>
          <w:rFonts w:ascii="Arial" w:eastAsia="Arial" w:hAnsi="Arial"/>
          <w:b/>
          <w:color w:val="1F2954"/>
          <w:sz w:val="14"/>
        </w:rPr>
        <w:lastRenderedPageBreak/>
        <w:t>Надання технічної допомоги</w:t>
      </w:r>
    </w:p>
    <w:p w:rsidR="0033603D" w:rsidRPr="00E30C3E" w:rsidRDefault="003767CD" w:rsidP="0033603D">
      <w:pPr>
        <w:spacing w:line="200" w:lineRule="exact"/>
        <w:rPr>
          <w:rFonts w:ascii="Arial" w:eastAsia="Arial" w:hAnsi="Arial"/>
          <w:b/>
          <w:color w:val="1F2954"/>
          <w:sz w:val="14"/>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91872" behindDoc="1" locked="0" layoutInCell="1" allowOverlap="1">
                <wp:simplePos x="0" y="0"/>
                <wp:positionH relativeFrom="column">
                  <wp:posOffset>2057400</wp:posOffset>
                </wp:positionH>
                <wp:positionV relativeFrom="paragraph">
                  <wp:posOffset>12065</wp:posOffset>
                </wp:positionV>
                <wp:extent cx="575945" cy="0"/>
                <wp:effectExtent l="0" t="0" r="0" b="0"/>
                <wp:wrapNone/>
                <wp:docPr id="60" nam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E77C95" id=" 872"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5pt" to="207.35pt,.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" strokecolor="#1f2954" strokeweight="1pt">
                <o:lock v:ext="edit" shapetype="f"/>
              </v:line>
            </w:pict>
          </mc:Fallback>
        </mc:AlternateContent>
      </w:r>
    </w:p>
    <w:p w:rsidR="009172DD" w:rsidRPr="00E30C3E" w:rsidRDefault="009172DD" w:rsidP="0033603D">
      <w:pPr>
        <w:spacing w:line="307" w:lineRule="exact"/>
        <w:rPr>
          <w:rFonts w:ascii="Arial" w:eastAsia="Arial" w:hAnsi="Arial"/>
          <w:b/>
          <w:color w:val="1F2954"/>
          <w:sz w:val="14"/>
        </w:rPr>
      </w:pPr>
    </w:p>
    <w:p w:rsidR="00FB5D8D" w:rsidRPr="00E30C3E" w:rsidRDefault="009172DD" w:rsidP="0031015C">
      <w:pPr>
        <w:spacing w:line="278" w:lineRule="auto"/>
        <w:jc w:val="both"/>
        <w:rPr>
          <w:rFonts w:ascii="Arial" w:eastAsia="Arial" w:hAnsi="Arial"/>
          <w:sz w:val="18"/>
        </w:rPr>
      </w:pPr>
      <w:r w:rsidRPr="00E30C3E">
        <w:rPr>
          <w:rFonts w:ascii="Arial" w:eastAsia="Arial" w:hAnsi="Arial"/>
          <w:sz w:val="18"/>
        </w:rPr>
        <w:t>розробити робочі плани з урахуванням національних свят, а також політичної діяльності або соціальних подій, які можуть становити ризики.</w:t>
      </w:r>
      <w:r w:rsidR="00FB5D8D" w:rsidRPr="00E30C3E">
        <w:rPr>
          <w:rFonts w:ascii="Arial" w:eastAsia="Arial" w:hAnsi="Arial"/>
          <w:sz w:val="18"/>
        </w:rPr>
        <w:t xml:space="preserve"> </w:t>
      </w:r>
      <w:r w:rsidR="000A7525" w:rsidRPr="00E30C3E">
        <w:rPr>
          <w:rFonts w:ascii="Arial" w:eastAsia="Arial" w:hAnsi="Arial"/>
          <w:sz w:val="18"/>
        </w:rPr>
        <w:t xml:space="preserve">Знання економічного стану та динаміки чисельності населення підготує консультанта до того, що доведеться спостерігати за умовами серйозної бідності, широкої соціальної нерівності або </w:t>
      </w:r>
      <w:r w:rsidR="0031015C">
        <w:rPr>
          <w:rFonts w:ascii="Arial" w:eastAsia="Arial" w:hAnsi="Arial"/>
          <w:sz w:val="18"/>
        </w:rPr>
        <w:t xml:space="preserve">наявності </w:t>
      </w:r>
      <w:r w:rsidR="000A7525" w:rsidRPr="00E30C3E">
        <w:rPr>
          <w:rFonts w:ascii="Arial" w:eastAsia="Arial" w:hAnsi="Arial"/>
          <w:sz w:val="18"/>
        </w:rPr>
        <w:t>кастових систем, обмеженням інфраструктури (наприклад, обмеженість або недоступність електропостачання, водопостачання чи санітарії) або систем, які не функціонують через швидкий економічний розвиток чи зростання (наприклад, транспорт). Розуміння особливостей культури, традицій та релігії тієї чи іншої країни допомагає запобігти неналежній поведінці чи діям.</w:t>
      </w:r>
      <w:r w:rsidR="00FB5D8D" w:rsidRPr="00E30C3E">
        <w:rPr>
          <w:rFonts w:ascii="Arial" w:eastAsia="Arial" w:hAnsi="Arial"/>
          <w:sz w:val="18"/>
        </w:rPr>
        <w:t xml:space="preserve"> </w:t>
      </w:r>
      <w:r w:rsidR="0031015C">
        <w:rPr>
          <w:rFonts w:ascii="Arial" w:eastAsia="Arial" w:hAnsi="Arial"/>
          <w:sz w:val="18"/>
        </w:rPr>
        <w:t>Консультантам т</w:t>
      </w:r>
      <w:r w:rsidR="000A7525" w:rsidRPr="00E30C3E">
        <w:rPr>
          <w:rFonts w:ascii="Arial" w:eastAsia="Arial" w:hAnsi="Arial"/>
          <w:sz w:val="18"/>
        </w:rPr>
        <w:t>акож важливо</w:t>
      </w:r>
      <w:r w:rsidR="0031015C">
        <w:rPr>
          <w:rFonts w:ascii="Arial" w:eastAsia="Arial" w:hAnsi="Arial"/>
          <w:sz w:val="18"/>
        </w:rPr>
        <w:t xml:space="preserve"> враховували в</w:t>
      </w:r>
      <w:r w:rsidR="000A7525" w:rsidRPr="00E30C3E">
        <w:rPr>
          <w:rFonts w:ascii="Arial" w:eastAsia="Arial" w:hAnsi="Arial"/>
          <w:sz w:val="18"/>
        </w:rPr>
        <w:t xml:space="preserve"> своїй робочій програмі виїзд за межі столиці</w:t>
      </w:r>
      <w:r w:rsidR="0031015C">
        <w:rPr>
          <w:rFonts w:ascii="Arial" w:eastAsia="Arial" w:hAnsi="Arial"/>
          <w:sz w:val="18"/>
        </w:rPr>
        <w:t>, щоб оцінити ризики, які можуть бути пов</w:t>
      </w:r>
      <w:r w:rsidR="0031015C" w:rsidRPr="0031015C">
        <w:rPr>
          <w:rFonts w:ascii="Arial" w:eastAsia="Arial" w:hAnsi="Arial"/>
          <w:sz w:val="18"/>
        </w:rPr>
        <w:t>’</w:t>
      </w:r>
      <w:r w:rsidR="0031015C">
        <w:rPr>
          <w:rFonts w:ascii="Arial" w:eastAsia="Arial" w:hAnsi="Arial"/>
          <w:sz w:val="18"/>
        </w:rPr>
        <w:t>язані</w:t>
      </w:r>
      <w:r w:rsidR="000A7525" w:rsidRPr="00E30C3E">
        <w:rPr>
          <w:rFonts w:ascii="Arial" w:eastAsia="Arial" w:hAnsi="Arial"/>
          <w:sz w:val="18"/>
        </w:rPr>
        <w:t xml:space="preserve"> </w:t>
      </w:r>
      <w:r w:rsidR="0031015C">
        <w:rPr>
          <w:rFonts w:ascii="Arial" w:eastAsia="Arial" w:hAnsi="Arial"/>
          <w:sz w:val="18"/>
        </w:rPr>
        <w:t>з небезпекою</w:t>
      </w:r>
      <w:r w:rsidR="000A7525" w:rsidRPr="00E30C3E">
        <w:rPr>
          <w:rFonts w:ascii="Arial" w:eastAsia="Arial" w:hAnsi="Arial"/>
          <w:sz w:val="18"/>
        </w:rPr>
        <w:t xml:space="preserve"> та </w:t>
      </w:r>
      <w:r w:rsidR="0031015C">
        <w:rPr>
          <w:rFonts w:ascii="Arial" w:eastAsia="Arial" w:hAnsi="Arial"/>
          <w:sz w:val="18"/>
        </w:rPr>
        <w:t xml:space="preserve">станом </w:t>
      </w:r>
      <w:r w:rsidR="000A7525" w:rsidRPr="00E30C3E">
        <w:rPr>
          <w:rFonts w:ascii="Arial" w:eastAsia="Arial" w:hAnsi="Arial"/>
          <w:sz w:val="18"/>
        </w:rPr>
        <w:t>здоров'я в цих районах</w:t>
      </w:r>
      <w:r w:rsidR="0031015C">
        <w:rPr>
          <w:rFonts w:ascii="Arial" w:eastAsia="Arial" w:hAnsi="Arial"/>
          <w:sz w:val="18"/>
        </w:rPr>
        <w:t>.</w:t>
      </w:r>
      <w:r w:rsidR="000A7525" w:rsidRPr="00E30C3E">
        <w:rPr>
          <w:rFonts w:ascii="Arial" w:eastAsia="Arial" w:hAnsi="Arial"/>
          <w:sz w:val="18"/>
        </w:rPr>
        <w:t xml:space="preserve"> Перед від'їздом консультанту слід обов'язково переглянути попередження про подорожі, розміщені на веб</w:t>
      </w:r>
      <w:r w:rsidR="0031015C">
        <w:rPr>
          <w:rFonts w:ascii="Arial" w:eastAsia="Arial" w:hAnsi="Arial"/>
          <w:sz w:val="18"/>
        </w:rPr>
        <w:t>-</w:t>
      </w:r>
      <w:r w:rsidR="000A7525" w:rsidRPr="00E30C3E">
        <w:rPr>
          <w:rFonts w:ascii="Arial" w:eastAsia="Arial" w:hAnsi="Arial"/>
          <w:sz w:val="18"/>
        </w:rPr>
        <w:t xml:space="preserve">сайтах уряду чи посольства, а також попередження ВООЗ про недавні спалахи або залишкові осередки виникаючих захворювань, які можуть становити загрозу здоров'ю (наприклад, віруси </w:t>
      </w:r>
      <w:r w:rsidR="00FB3932" w:rsidRPr="00E30C3E">
        <w:rPr>
          <w:rFonts w:ascii="Arial" w:eastAsia="Arial" w:hAnsi="Arial"/>
          <w:sz w:val="18"/>
        </w:rPr>
        <w:t>Денге</w:t>
      </w:r>
      <w:r w:rsidR="000A7525" w:rsidRPr="00E30C3E">
        <w:rPr>
          <w:rFonts w:ascii="Arial" w:eastAsia="Arial" w:hAnsi="Arial"/>
          <w:sz w:val="18"/>
        </w:rPr>
        <w:t xml:space="preserve">, Ебола, Марбург). </w:t>
      </w:r>
      <w:r w:rsidR="00FB5D8D" w:rsidRPr="00E30C3E">
        <w:rPr>
          <w:rFonts w:ascii="Arial" w:eastAsia="Arial" w:hAnsi="Arial"/>
          <w:sz w:val="18"/>
        </w:rPr>
        <w:t xml:space="preserve"> </w:t>
      </w:r>
      <w:r w:rsidR="000A7525" w:rsidRPr="00E30C3E">
        <w:rPr>
          <w:rFonts w:ascii="Arial" w:eastAsia="Arial" w:hAnsi="Arial"/>
          <w:sz w:val="18"/>
        </w:rPr>
        <w:t>Необхідно уникати районі</w:t>
      </w:r>
      <w:r w:rsidR="0031015C">
        <w:rPr>
          <w:rFonts w:ascii="Arial" w:eastAsia="Arial" w:hAnsi="Arial"/>
          <w:sz w:val="18"/>
        </w:rPr>
        <w:t>в</w:t>
      </w:r>
      <w:r w:rsidR="000A7525" w:rsidRPr="00E30C3E">
        <w:rPr>
          <w:rFonts w:ascii="Arial" w:eastAsia="Arial" w:hAnsi="Arial"/>
          <w:sz w:val="18"/>
        </w:rPr>
        <w:t>, де виникають заворушення, насильство чи війна, та не включати їх до обсягу робіт. Також рекомендуються щеплення або профілактика ендемічних захворювань; більш детальну інформацію можна знайти на веб-сайтах організацій, які надають консультації щодо подорожей, таких як ЦКЗ США. Необхідно розуміти клімат, сезонні зміни та рельєф місцевості в регіонах, куди планується подорож, та бути повністю підготовленим</w:t>
      </w:r>
      <w:r w:rsidR="0031015C">
        <w:rPr>
          <w:rFonts w:ascii="Arial" w:eastAsia="Arial" w:hAnsi="Arial"/>
          <w:sz w:val="18"/>
        </w:rPr>
        <w:t xml:space="preserve">, включаючи наявність </w:t>
      </w:r>
      <w:r w:rsidR="000A7525" w:rsidRPr="00E30C3E">
        <w:rPr>
          <w:rFonts w:ascii="Arial" w:eastAsia="Arial" w:hAnsi="Arial"/>
          <w:sz w:val="18"/>
        </w:rPr>
        <w:t>відповідного одягу, взуття чи інших особистих речей.</w:t>
      </w:r>
    </w:p>
    <w:p w:rsidR="00FB5D8D" w:rsidRPr="00E30C3E" w:rsidRDefault="00FB5D8D">
      <w:pPr>
        <w:spacing w:line="200" w:lineRule="exact"/>
        <w:rPr>
          <w:rFonts w:ascii="Times New Roman" w:eastAsia="Times New Roman" w:hAnsi="Times New Roman"/>
          <w:sz w:val="8"/>
          <w:szCs w:val="8"/>
        </w:rPr>
      </w:pPr>
    </w:p>
    <w:p w:rsidR="00FB5D8D" w:rsidRPr="00E30C3E" w:rsidRDefault="00FB5D8D">
      <w:pPr>
        <w:spacing w:line="277" w:lineRule="exact"/>
        <w:rPr>
          <w:rFonts w:ascii="Times New Roman" w:eastAsia="Times New Roman" w:hAnsi="Times New Roman"/>
          <w:sz w:val="8"/>
          <w:szCs w:val="8"/>
        </w:rPr>
      </w:pPr>
    </w:p>
    <w:p w:rsidR="00FB5D8D" w:rsidRPr="00E30C3E" w:rsidRDefault="00FB5D8D" w:rsidP="00311A84">
      <w:pPr>
        <w:spacing w:line="0" w:lineRule="atLeast"/>
        <w:rPr>
          <w:rFonts w:ascii="Arial" w:eastAsia="Arial" w:hAnsi="Arial"/>
          <w:color w:val="1F2954"/>
          <w:sz w:val="24"/>
        </w:rPr>
      </w:pPr>
      <w:r w:rsidRPr="00E30C3E">
        <w:rPr>
          <w:rFonts w:ascii="Arial" w:eastAsia="Arial" w:hAnsi="Arial"/>
          <w:color w:val="1F2954"/>
          <w:sz w:val="24"/>
        </w:rPr>
        <w:t xml:space="preserve">3.3.2 </w:t>
      </w:r>
      <w:r w:rsidR="000A7525" w:rsidRPr="00E30C3E">
        <w:rPr>
          <w:rFonts w:ascii="Arial" w:eastAsia="Arial" w:hAnsi="Arial"/>
          <w:color w:val="1F2954"/>
          <w:sz w:val="24"/>
        </w:rPr>
        <w:t xml:space="preserve"> </w:t>
      </w:r>
      <w:r w:rsidR="00031DE5">
        <w:rPr>
          <w:rFonts w:ascii="Arial" w:eastAsia="Arial" w:hAnsi="Arial"/>
          <w:color w:val="1F2954"/>
          <w:sz w:val="24"/>
        </w:rPr>
        <w:t xml:space="preserve">Виїзд </w:t>
      </w:r>
      <w:r w:rsidR="00311A84" w:rsidRPr="00E30C3E">
        <w:rPr>
          <w:rFonts w:ascii="Arial" w:eastAsia="Arial" w:hAnsi="Arial"/>
          <w:color w:val="1F2954"/>
          <w:sz w:val="24"/>
        </w:rPr>
        <w:t>міжнародної місії</w:t>
      </w:r>
      <w:r w:rsidR="00031DE5">
        <w:rPr>
          <w:rFonts w:ascii="Arial" w:eastAsia="Arial" w:hAnsi="Arial"/>
          <w:color w:val="1F2954"/>
          <w:sz w:val="24"/>
        </w:rPr>
        <w:t xml:space="preserve"> з надання</w:t>
      </w:r>
      <w:r w:rsidR="00311A84" w:rsidRPr="00E30C3E">
        <w:rPr>
          <w:rFonts w:ascii="Arial" w:eastAsia="Arial" w:hAnsi="Arial"/>
          <w:color w:val="1F2954"/>
          <w:sz w:val="24"/>
        </w:rPr>
        <w:t xml:space="preserve"> технічної допомоги</w:t>
      </w:r>
    </w:p>
    <w:p w:rsidR="00FB5D8D" w:rsidRPr="00E30C3E" w:rsidRDefault="00FB5D8D">
      <w:pPr>
        <w:spacing w:line="130" w:lineRule="exact"/>
        <w:rPr>
          <w:rFonts w:ascii="Times New Roman" w:eastAsia="Times New Roman" w:hAnsi="Times New Roman"/>
        </w:rPr>
      </w:pPr>
    </w:p>
    <w:p w:rsidR="00FB5D8D" w:rsidRPr="00E30C3E" w:rsidRDefault="00311A84">
      <w:pPr>
        <w:spacing w:line="0" w:lineRule="atLeast"/>
        <w:rPr>
          <w:rFonts w:ascii="Arial" w:eastAsia="Arial" w:hAnsi="Arial"/>
          <w:sz w:val="18"/>
        </w:rPr>
      </w:pPr>
      <w:r w:rsidRPr="00E30C3E">
        <w:rPr>
          <w:rFonts w:ascii="Arial" w:eastAsia="Arial" w:hAnsi="Arial"/>
          <w:sz w:val="18"/>
        </w:rPr>
        <w:t>Перед від’їздом на міжнародне завдання слід зробити наступні кроки</w:t>
      </w:r>
      <w:r w:rsidR="00FB5D8D"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311A84">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311A84" w:rsidRPr="00E30C3E">
        <w:rPr>
          <w:rFonts w:ascii="Arial" w:eastAsia="Arial" w:hAnsi="Arial"/>
          <w:sz w:val="18"/>
        </w:rPr>
        <w:t>доопрацювати Технічне завдання</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311A84">
      <w:pPr>
        <w:tabs>
          <w:tab w:val="left" w:pos="260"/>
        </w:tabs>
        <w:spacing w:line="286" w:lineRule="auto"/>
        <w:ind w:left="280" w:right="2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311A84" w:rsidRPr="00E30C3E">
        <w:rPr>
          <w:rFonts w:ascii="Arial" w:eastAsia="Arial" w:hAnsi="Arial"/>
          <w:sz w:val="18"/>
        </w:rPr>
        <w:t>скласти робочий порядок денний з МОЗ/НПБТ/НРЛ, включаючи дати, місця та відомості про людей, які подорожують</w:t>
      </w:r>
      <w:r w:rsidRPr="00E30C3E">
        <w:rPr>
          <w:rFonts w:ascii="Arial" w:eastAsia="Arial" w:hAnsi="Arial"/>
          <w:sz w:val="18"/>
        </w:rPr>
        <w:t>;</w:t>
      </w:r>
    </w:p>
    <w:p w:rsidR="00FB5D8D" w:rsidRPr="00E30C3E" w:rsidRDefault="00FB5D8D">
      <w:pPr>
        <w:spacing w:line="72" w:lineRule="exact"/>
        <w:rPr>
          <w:rFonts w:ascii="Times New Roman" w:eastAsia="Times New Roman" w:hAnsi="Times New Roman"/>
        </w:rPr>
      </w:pPr>
    </w:p>
    <w:p w:rsidR="00FB5D8D" w:rsidRPr="00E30C3E" w:rsidRDefault="00FB5D8D" w:rsidP="00311A84">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311A84" w:rsidRPr="00E30C3E">
        <w:rPr>
          <w:rFonts w:ascii="Arial" w:eastAsia="Arial" w:hAnsi="Arial"/>
          <w:sz w:val="18"/>
        </w:rPr>
        <w:t>окреслити маршрути подорожей за межі столиці для оцінки особистих ризиків</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311A84">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311A84" w:rsidRPr="00E30C3E">
        <w:rPr>
          <w:rFonts w:ascii="Arial" w:eastAsia="Arial" w:hAnsi="Arial"/>
          <w:sz w:val="18"/>
        </w:rPr>
        <w:t>повідомити про візит бюро ВООЗ у країні перебування (за необхідності)</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311A84">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311A84" w:rsidRPr="00E30C3E">
        <w:rPr>
          <w:rFonts w:ascii="Arial" w:eastAsia="Arial" w:hAnsi="Arial"/>
          <w:sz w:val="18"/>
        </w:rPr>
        <w:t>отримати лист-запрошення від Міністерства охорони здоров’я</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031DE5" w:rsidRDefault="00FB5D8D" w:rsidP="00031DE5">
      <w:pPr>
        <w:tabs>
          <w:tab w:val="left" w:pos="260"/>
        </w:tabs>
        <w:spacing w:line="0" w:lineRule="atLeast"/>
        <w:rPr>
          <w:rFonts w:ascii="Arial" w:eastAsia="Arial" w:hAnsi="Arial"/>
          <w:sz w:val="18"/>
          <w:szCs w:val="18"/>
        </w:rPr>
      </w:pPr>
      <w:r w:rsidRPr="00E30C3E">
        <w:rPr>
          <w:rFonts w:ascii="Arial" w:eastAsia="Arial" w:hAnsi="Arial"/>
          <w:color w:val="AA157F"/>
          <w:sz w:val="18"/>
        </w:rPr>
        <w:t>•</w:t>
      </w:r>
      <w:r w:rsidRPr="00E30C3E">
        <w:rPr>
          <w:rFonts w:ascii="Times New Roman" w:eastAsia="Times New Roman" w:hAnsi="Times New Roman"/>
        </w:rPr>
        <w:tab/>
      </w:r>
      <w:r w:rsidR="00311A84" w:rsidRPr="00031DE5">
        <w:rPr>
          <w:rFonts w:ascii="Arial" w:eastAsia="Arial" w:hAnsi="Arial"/>
          <w:sz w:val="18"/>
          <w:szCs w:val="18"/>
        </w:rPr>
        <w:t>отримати візу</w:t>
      </w:r>
      <w:r w:rsidRPr="00031DE5">
        <w:rPr>
          <w:rFonts w:ascii="Arial" w:eastAsia="Arial" w:hAnsi="Arial"/>
          <w:sz w:val="18"/>
          <w:szCs w:val="18"/>
        </w:rPr>
        <w:t>;</w:t>
      </w:r>
    </w:p>
    <w:p w:rsidR="00031DE5" w:rsidRPr="00031DE5" w:rsidRDefault="00031DE5" w:rsidP="00031DE5">
      <w:pPr>
        <w:tabs>
          <w:tab w:val="left" w:pos="260"/>
        </w:tabs>
        <w:spacing w:line="0" w:lineRule="atLeast"/>
        <w:rPr>
          <w:rFonts w:ascii="Arial" w:eastAsia="Arial" w:hAnsi="Arial"/>
          <w:sz w:val="8"/>
          <w:szCs w:val="8"/>
        </w:rPr>
      </w:pPr>
    </w:p>
    <w:p w:rsidR="00031DE5" w:rsidRPr="00031DE5" w:rsidRDefault="00031DE5" w:rsidP="00031DE5">
      <w:pPr>
        <w:tabs>
          <w:tab w:val="left" w:pos="260"/>
        </w:tabs>
        <w:spacing w:line="0" w:lineRule="atLeast"/>
        <w:ind w:left="255" w:hanging="255"/>
        <w:rPr>
          <w:rFonts w:ascii="Arial" w:eastAsia="Arial" w:hAnsi="Arial"/>
          <w:sz w:val="17"/>
        </w:rPr>
      </w:pPr>
      <w:r w:rsidRPr="00E30C3E">
        <w:rPr>
          <w:rFonts w:ascii="Arial" w:eastAsia="Arial" w:hAnsi="Arial"/>
          <w:color w:val="AA157F"/>
          <w:sz w:val="18"/>
        </w:rPr>
        <w:t>•</w:t>
      </w:r>
      <w:r>
        <w:rPr>
          <w:rFonts w:ascii="Arial" w:eastAsia="Arial" w:hAnsi="Arial"/>
          <w:color w:val="AA157F"/>
          <w:sz w:val="18"/>
        </w:rPr>
        <w:tab/>
      </w:r>
      <w:r w:rsidRPr="00E30C3E">
        <w:rPr>
          <w:rFonts w:ascii="Arial" w:eastAsia="Arial" w:hAnsi="Arial"/>
          <w:sz w:val="18"/>
        </w:rPr>
        <w:t xml:space="preserve">отримати відповідні щеплення та </w:t>
      </w:r>
      <w:r>
        <w:rPr>
          <w:rFonts w:ascii="Arial" w:eastAsia="Arial" w:hAnsi="Arial"/>
          <w:sz w:val="18"/>
        </w:rPr>
        <w:t>передбачити наявність інших ліків</w:t>
      </w:r>
      <w:r w:rsidRPr="00E30C3E">
        <w:rPr>
          <w:rFonts w:ascii="Arial" w:eastAsia="Arial" w:hAnsi="Arial"/>
          <w:sz w:val="18"/>
        </w:rPr>
        <w:t>, необхідні для подорожей;</w:t>
      </w:r>
    </w:p>
    <w:p w:rsidR="00031DE5" w:rsidRPr="00E30C3E" w:rsidRDefault="00031DE5" w:rsidP="00031DE5">
      <w:pPr>
        <w:spacing w:line="118" w:lineRule="exact"/>
        <w:rPr>
          <w:rFonts w:ascii="Times New Roman" w:eastAsia="Times New Roman" w:hAnsi="Times New Roman"/>
        </w:rPr>
      </w:pPr>
    </w:p>
    <w:p w:rsidR="00311A84" w:rsidRDefault="00031DE5" w:rsidP="00031DE5">
      <w:pPr>
        <w:tabs>
          <w:tab w:val="left" w:pos="260"/>
        </w:tabs>
        <w:spacing w:line="0" w:lineRule="atLeast"/>
        <w:ind w:left="255" w:hanging="255"/>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отримати валюту для оплатити проїзду, якщо потрібно, по прибуттю (</w:t>
      </w:r>
      <w:r>
        <w:rPr>
          <w:rFonts w:ascii="Arial" w:eastAsia="Arial" w:hAnsi="Arial"/>
          <w:sz w:val="18"/>
        </w:rPr>
        <w:t>г</w:t>
      </w:r>
      <w:r w:rsidRPr="00E30C3E">
        <w:rPr>
          <w:rFonts w:ascii="Arial" w:eastAsia="Arial" w:hAnsi="Arial"/>
          <w:sz w:val="18"/>
        </w:rPr>
        <w:t>роші зазвичай можна обміняти в готелях, банках або через банкомати);</w:t>
      </w:r>
    </w:p>
    <w:p w:rsidR="00031DE5" w:rsidRPr="00031DE5" w:rsidRDefault="00031DE5" w:rsidP="00031DE5">
      <w:pPr>
        <w:tabs>
          <w:tab w:val="left" w:pos="260"/>
        </w:tabs>
        <w:spacing w:line="0" w:lineRule="atLeast"/>
        <w:ind w:left="255" w:hanging="255"/>
        <w:rPr>
          <w:rFonts w:ascii="Arial" w:eastAsia="Arial" w:hAnsi="Arial"/>
          <w:sz w:val="8"/>
          <w:szCs w:val="8"/>
        </w:rPr>
      </w:pPr>
    </w:p>
    <w:p w:rsidR="00031DE5" w:rsidRPr="00E30C3E" w:rsidRDefault="00031DE5" w:rsidP="00031DE5">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забезпечити організацію транспортування та розміщення. в тому числі:</w:t>
      </w:r>
    </w:p>
    <w:p w:rsidR="00031DE5" w:rsidRPr="00E30C3E" w:rsidRDefault="00031DE5" w:rsidP="00031DE5">
      <w:pPr>
        <w:spacing w:line="118" w:lineRule="exact"/>
        <w:rPr>
          <w:rFonts w:ascii="Times New Roman" w:eastAsia="Times New Roman" w:hAnsi="Times New Roman"/>
        </w:rPr>
      </w:pPr>
    </w:p>
    <w:p w:rsidR="00031DE5" w:rsidRPr="00E30C3E" w:rsidRDefault="00031DE5" w:rsidP="00031DE5">
      <w:pPr>
        <w:numPr>
          <w:ilvl w:val="0"/>
          <w:numId w:val="101"/>
        </w:numPr>
        <w:spacing w:line="278" w:lineRule="auto"/>
        <w:ind w:left="635" w:hanging="357"/>
        <w:rPr>
          <w:rFonts w:ascii="Arial" w:eastAsia="Arial" w:hAnsi="Arial"/>
          <w:sz w:val="18"/>
        </w:rPr>
      </w:pPr>
      <w:r w:rsidRPr="00E30C3E">
        <w:rPr>
          <w:rFonts w:ascii="Arial" w:eastAsia="Arial" w:hAnsi="Arial"/>
          <w:sz w:val="18"/>
        </w:rPr>
        <w:t>переліт;</w:t>
      </w:r>
    </w:p>
    <w:p w:rsidR="00031DE5" w:rsidRPr="00E30C3E" w:rsidRDefault="00031DE5" w:rsidP="00031DE5">
      <w:pPr>
        <w:numPr>
          <w:ilvl w:val="0"/>
          <w:numId w:val="101"/>
        </w:numPr>
        <w:spacing w:line="278" w:lineRule="auto"/>
        <w:ind w:left="635" w:hanging="357"/>
        <w:rPr>
          <w:rFonts w:ascii="Arial" w:eastAsia="Arial" w:hAnsi="Arial"/>
          <w:sz w:val="18"/>
        </w:rPr>
      </w:pPr>
      <w:r w:rsidRPr="00E30C3E">
        <w:rPr>
          <w:rFonts w:ascii="Arial" w:eastAsia="Arial" w:hAnsi="Arial"/>
          <w:sz w:val="18"/>
        </w:rPr>
        <w:t xml:space="preserve">трансфер з/до аеропорту або місця прибуття; </w:t>
      </w:r>
    </w:p>
    <w:p w:rsidR="00031DE5" w:rsidRPr="00E30C3E" w:rsidRDefault="00031DE5" w:rsidP="00031DE5">
      <w:pPr>
        <w:numPr>
          <w:ilvl w:val="0"/>
          <w:numId w:val="101"/>
        </w:numPr>
        <w:spacing w:line="278" w:lineRule="auto"/>
        <w:ind w:left="635" w:hanging="357"/>
        <w:rPr>
          <w:rFonts w:ascii="Arial" w:eastAsia="Arial" w:hAnsi="Arial"/>
          <w:sz w:val="18"/>
        </w:rPr>
      </w:pPr>
      <w:r w:rsidRPr="00E30C3E">
        <w:rPr>
          <w:rFonts w:ascii="Arial" w:eastAsia="Arial" w:hAnsi="Arial"/>
          <w:sz w:val="18"/>
        </w:rPr>
        <w:t>безпечний місцевий транспорт для робочих поїздок;</w:t>
      </w:r>
    </w:p>
    <w:p w:rsidR="00031DE5" w:rsidRPr="00E30C3E" w:rsidRDefault="00031DE5" w:rsidP="00031DE5">
      <w:pPr>
        <w:tabs>
          <w:tab w:val="left" w:pos="260"/>
        </w:tabs>
        <w:spacing w:line="0" w:lineRule="atLeast"/>
        <w:ind w:left="255" w:hanging="255"/>
        <w:rPr>
          <w:rFonts w:ascii="Arial" w:eastAsia="Arial" w:hAnsi="Arial"/>
          <w:sz w:val="17"/>
        </w:rPr>
      </w:pPr>
    </w:p>
    <w:p w:rsidR="00311A84" w:rsidRPr="00E30C3E" w:rsidRDefault="00311A84" w:rsidP="00311A84">
      <w:pPr>
        <w:tabs>
          <w:tab w:val="left" w:pos="260"/>
        </w:tabs>
        <w:spacing w:line="0" w:lineRule="atLeast"/>
        <w:rPr>
          <w:rFonts w:ascii="Arial" w:eastAsia="Arial" w:hAnsi="Arial"/>
          <w:sz w:val="17"/>
        </w:rPr>
      </w:pPr>
    </w:p>
    <w:p w:rsidR="00311A84" w:rsidRPr="00E30C3E" w:rsidRDefault="0031015C" w:rsidP="00311A84">
      <w:pPr>
        <w:spacing w:line="0" w:lineRule="atLeast"/>
        <w:jc w:val="center"/>
        <w:rPr>
          <w:rFonts w:ascii="Arial" w:eastAsia="Arial" w:hAnsi="Arial"/>
          <w:sz w:val="16"/>
        </w:rPr>
      </w:pPr>
      <w:r>
        <w:rPr>
          <w:rFonts w:ascii="Arial" w:eastAsia="Arial" w:hAnsi="Arial"/>
          <w:sz w:val="16"/>
        </w:rPr>
        <w:t>119</w:t>
      </w:r>
    </w:p>
    <w:p w:rsidR="00FB5D8D" w:rsidRPr="00E30C3E" w:rsidRDefault="00FB5D8D">
      <w:pPr>
        <w:spacing w:line="72" w:lineRule="exact"/>
        <w:rPr>
          <w:rFonts w:ascii="Times New Roman" w:eastAsia="Times New Roman" w:hAnsi="Times New Roman"/>
        </w:rPr>
      </w:pPr>
    </w:p>
    <w:p w:rsidR="00311A84" w:rsidRPr="00E30C3E" w:rsidRDefault="00311A84">
      <w:pPr>
        <w:spacing w:line="72" w:lineRule="exact"/>
        <w:rPr>
          <w:rFonts w:ascii="Times New Roman" w:eastAsia="Times New Roman" w:hAnsi="Times New Roman"/>
        </w:rPr>
      </w:pPr>
    </w:p>
    <w:p w:rsidR="00311A84" w:rsidRPr="00E30C3E" w:rsidRDefault="00311A84" w:rsidP="00311A84">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311A84" w:rsidRPr="00E30C3E" w:rsidRDefault="003767CD" w:rsidP="00311A84">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93920"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9" nam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06123D" id=" 878"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311A84" w:rsidRPr="00E30C3E" w:rsidRDefault="00311A84" w:rsidP="00311A84">
      <w:pPr>
        <w:spacing w:line="200" w:lineRule="exact"/>
        <w:rPr>
          <w:rFonts w:ascii="Times New Roman" w:eastAsia="Times New Roman" w:hAnsi="Times New Roman"/>
        </w:rPr>
      </w:pPr>
    </w:p>
    <w:p w:rsidR="00311A84" w:rsidRPr="00E30C3E" w:rsidRDefault="00311A84">
      <w:pPr>
        <w:spacing w:line="72" w:lineRule="exact"/>
        <w:rPr>
          <w:rFonts w:ascii="Times New Roman" w:eastAsia="Times New Roman" w:hAnsi="Times New Roman"/>
        </w:rPr>
      </w:pPr>
    </w:p>
    <w:p w:rsidR="00311A84" w:rsidRPr="00E30C3E" w:rsidRDefault="00311A84">
      <w:pPr>
        <w:spacing w:line="72" w:lineRule="exact"/>
        <w:rPr>
          <w:rFonts w:ascii="Times New Roman" w:eastAsia="Times New Roman" w:hAnsi="Times New Roman"/>
        </w:rPr>
      </w:pPr>
    </w:p>
    <w:p w:rsidR="00311A84" w:rsidRPr="00E30C3E" w:rsidRDefault="00311A84">
      <w:pPr>
        <w:spacing w:line="72" w:lineRule="exact"/>
        <w:rPr>
          <w:rFonts w:ascii="Times New Roman" w:eastAsia="Times New Roman" w:hAnsi="Times New Roman"/>
        </w:rPr>
      </w:pPr>
    </w:p>
    <w:p w:rsidR="00311A84" w:rsidRPr="00E30C3E" w:rsidRDefault="00311A84">
      <w:pPr>
        <w:spacing w:line="72" w:lineRule="exact"/>
        <w:rPr>
          <w:rFonts w:ascii="Times New Roman" w:eastAsia="Times New Roman" w:hAnsi="Times New Roman"/>
        </w:rPr>
      </w:pPr>
    </w:p>
    <w:p w:rsidR="0033603D" w:rsidRPr="00E30C3E" w:rsidRDefault="00894532" w:rsidP="00EA6ED8">
      <w:pPr>
        <w:numPr>
          <w:ilvl w:val="0"/>
          <w:numId w:val="101"/>
        </w:numPr>
        <w:spacing w:line="278" w:lineRule="auto"/>
        <w:ind w:left="635" w:hanging="357"/>
        <w:rPr>
          <w:rFonts w:ascii="Arial" w:eastAsia="Arial" w:hAnsi="Arial"/>
          <w:sz w:val="18"/>
        </w:rPr>
      </w:pPr>
      <w:r w:rsidRPr="00E30C3E">
        <w:rPr>
          <w:rFonts w:ascii="Arial" w:eastAsia="Arial" w:hAnsi="Arial"/>
          <w:sz w:val="18"/>
        </w:rPr>
        <w:t>бронювання готелів (доцільно, перед виїздом звернутися до готелю, щоб дізнатися про найкращу форму оплати за проживання, оскільки деякі сільські готелі не приймають оплату кредитними картками)</w:t>
      </w:r>
      <w:r w:rsidR="0033603D" w:rsidRPr="00E30C3E">
        <w:rPr>
          <w:rFonts w:ascii="Arial" w:eastAsia="Arial" w:hAnsi="Arial"/>
          <w:sz w:val="18"/>
        </w:rPr>
        <w:t>;</w:t>
      </w:r>
    </w:p>
    <w:p w:rsidR="00894532" w:rsidRPr="00E30C3E" w:rsidRDefault="00894532" w:rsidP="00031DE5">
      <w:pPr>
        <w:numPr>
          <w:ilvl w:val="0"/>
          <w:numId w:val="101"/>
        </w:numPr>
        <w:spacing w:line="278" w:lineRule="auto"/>
        <w:ind w:left="635" w:hanging="357"/>
        <w:rPr>
          <w:rFonts w:ascii="Arial" w:eastAsia="Arial" w:hAnsi="Arial"/>
          <w:sz w:val="18"/>
        </w:rPr>
      </w:pPr>
      <w:r w:rsidRPr="00E30C3E">
        <w:rPr>
          <w:rFonts w:ascii="Arial" w:eastAsia="Arial" w:hAnsi="Arial"/>
          <w:sz w:val="18"/>
        </w:rPr>
        <w:t>доступ до Інтернету в готелі чи робочому офісі</w:t>
      </w:r>
      <w:r w:rsidR="0033603D" w:rsidRPr="00E30C3E">
        <w:rPr>
          <w:rFonts w:ascii="Arial" w:eastAsia="Arial" w:hAnsi="Arial"/>
          <w:sz w:val="18"/>
        </w:rPr>
        <w:t xml:space="preserve">; </w:t>
      </w:r>
    </w:p>
    <w:p w:rsidR="0033603D" w:rsidRPr="00E30C3E" w:rsidRDefault="00894532" w:rsidP="00EA6ED8">
      <w:pPr>
        <w:numPr>
          <w:ilvl w:val="0"/>
          <w:numId w:val="101"/>
        </w:numPr>
        <w:spacing w:line="278" w:lineRule="auto"/>
        <w:ind w:left="635" w:hanging="357"/>
        <w:rPr>
          <w:rFonts w:ascii="Arial" w:eastAsia="Arial" w:hAnsi="Arial"/>
          <w:sz w:val="18"/>
        </w:rPr>
      </w:pPr>
      <w:r w:rsidRPr="00E30C3E">
        <w:rPr>
          <w:rFonts w:ascii="Arial" w:eastAsia="Arial" w:hAnsi="Arial"/>
          <w:sz w:val="18"/>
        </w:rPr>
        <w:t>місцевий телефон або SIM-карту, які слід надати;  та</w:t>
      </w:r>
    </w:p>
    <w:p w:rsidR="0033603D" w:rsidRPr="00E30C3E" w:rsidRDefault="0033603D" w:rsidP="0033603D">
      <w:pPr>
        <w:spacing w:line="0" w:lineRule="atLeast"/>
        <w:ind w:left="280"/>
        <w:rPr>
          <w:rFonts w:ascii="Arial" w:eastAsia="Arial" w:hAnsi="Arial"/>
          <w:sz w:val="10"/>
          <w:szCs w:val="10"/>
        </w:rPr>
      </w:pPr>
    </w:p>
    <w:p w:rsidR="0033603D" w:rsidRPr="00E30C3E" w:rsidRDefault="0033603D" w:rsidP="0033603D">
      <w:pPr>
        <w:spacing w:line="20" w:lineRule="exact"/>
        <w:rPr>
          <w:rFonts w:ascii="Times New Roman" w:eastAsia="Times New Roman" w:hAnsi="Times New Roman"/>
        </w:rPr>
      </w:pPr>
    </w:p>
    <w:p w:rsidR="00FB5D8D" w:rsidRPr="00E30C3E" w:rsidRDefault="0033603D" w:rsidP="00894532">
      <w:pPr>
        <w:tabs>
          <w:tab w:val="left" w:pos="260"/>
        </w:tabs>
        <w:spacing w:line="263" w:lineRule="auto"/>
        <w:ind w:left="280" w:right="60" w:hanging="283"/>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894532" w:rsidRPr="00E30C3E">
        <w:rPr>
          <w:rFonts w:ascii="Arial" w:eastAsia="Arial" w:hAnsi="Arial"/>
          <w:sz w:val="18"/>
        </w:rPr>
        <w:t>Підтвердити вимоги до мови та організувати надання послуг перекладача за необхідності.</w:t>
      </w:r>
    </w:p>
    <w:p w:rsidR="00FB5D8D" w:rsidRPr="00E30C3E" w:rsidRDefault="00FB5D8D">
      <w:pPr>
        <w:spacing w:line="224" w:lineRule="exact"/>
        <w:rPr>
          <w:rFonts w:ascii="Times New Roman" w:eastAsia="Times New Roman" w:hAnsi="Times New Roman"/>
        </w:rPr>
      </w:pPr>
    </w:p>
    <w:p w:rsidR="002E632F" w:rsidRPr="00E30C3E" w:rsidRDefault="002E632F" w:rsidP="00F721FC">
      <w:pPr>
        <w:spacing w:line="0" w:lineRule="atLeast"/>
        <w:rPr>
          <w:rFonts w:ascii="Arial" w:eastAsia="Arial" w:hAnsi="Arial"/>
          <w:color w:val="1F2954"/>
          <w:sz w:val="24"/>
        </w:rPr>
      </w:pPr>
      <w:r w:rsidRPr="00E30C3E">
        <w:rPr>
          <w:rFonts w:ascii="Arial" w:eastAsia="Arial" w:hAnsi="Arial"/>
          <w:color w:val="1F2954"/>
          <w:sz w:val="24"/>
        </w:rPr>
        <w:t xml:space="preserve">3.3.3 </w:t>
      </w:r>
      <w:r w:rsidR="00894532" w:rsidRPr="00E30C3E">
        <w:rPr>
          <w:rFonts w:ascii="Arial" w:eastAsia="Arial" w:hAnsi="Arial"/>
          <w:color w:val="1F2954"/>
          <w:sz w:val="24"/>
        </w:rPr>
        <w:t xml:space="preserve"> Прибуття </w:t>
      </w:r>
      <w:r w:rsidR="00F721FC">
        <w:rPr>
          <w:rFonts w:ascii="Arial" w:eastAsia="Arial" w:hAnsi="Arial"/>
          <w:color w:val="1F2954"/>
          <w:sz w:val="24"/>
        </w:rPr>
        <w:t xml:space="preserve">міжнародної </w:t>
      </w:r>
      <w:r w:rsidR="00894532" w:rsidRPr="00E30C3E">
        <w:rPr>
          <w:rFonts w:ascii="Arial" w:eastAsia="Arial" w:hAnsi="Arial"/>
          <w:color w:val="1F2954"/>
          <w:sz w:val="24"/>
        </w:rPr>
        <w:t xml:space="preserve">місії </w:t>
      </w:r>
      <w:r w:rsidR="00F721FC">
        <w:rPr>
          <w:rFonts w:ascii="Arial" w:eastAsia="Arial" w:hAnsi="Arial"/>
          <w:color w:val="1F2954"/>
          <w:sz w:val="24"/>
        </w:rPr>
        <w:t>для</w:t>
      </w:r>
      <w:r w:rsidR="00870FE6">
        <w:rPr>
          <w:rFonts w:ascii="Arial" w:eastAsia="Arial" w:hAnsi="Arial"/>
          <w:color w:val="1F2954"/>
          <w:sz w:val="24"/>
        </w:rPr>
        <w:t xml:space="preserve"> надання </w:t>
      </w:r>
      <w:r w:rsidR="00894532" w:rsidRPr="00E30C3E">
        <w:rPr>
          <w:rFonts w:ascii="Arial" w:eastAsia="Arial" w:hAnsi="Arial"/>
          <w:color w:val="1F2954"/>
          <w:sz w:val="24"/>
        </w:rPr>
        <w:t>технічної допомоги</w:t>
      </w:r>
    </w:p>
    <w:p w:rsidR="002E632F" w:rsidRPr="00E30C3E" w:rsidRDefault="002E632F" w:rsidP="002E632F">
      <w:pPr>
        <w:spacing w:line="130" w:lineRule="exact"/>
        <w:rPr>
          <w:rFonts w:ascii="Times New Roman" w:eastAsia="Times New Roman" w:hAnsi="Times New Roman"/>
        </w:rPr>
      </w:pPr>
    </w:p>
    <w:p w:rsidR="002E632F" w:rsidRPr="00E30C3E" w:rsidRDefault="00E02A9A" w:rsidP="002E632F">
      <w:pPr>
        <w:spacing w:line="0" w:lineRule="atLeast"/>
        <w:rPr>
          <w:rFonts w:ascii="Arial" w:eastAsia="Arial" w:hAnsi="Arial"/>
          <w:sz w:val="18"/>
        </w:rPr>
      </w:pPr>
      <w:r w:rsidRPr="00E30C3E">
        <w:rPr>
          <w:rFonts w:ascii="Arial" w:eastAsia="Arial" w:hAnsi="Arial"/>
          <w:sz w:val="18"/>
        </w:rPr>
        <w:t>Після прибуття консультант повинен</w:t>
      </w:r>
      <w:r w:rsidR="002E632F" w:rsidRPr="00E30C3E">
        <w:rPr>
          <w:rFonts w:ascii="Arial" w:eastAsia="Arial" w:hAnsi="Arial"/>
          <w:sz w:val="18"/>
        </w:rPr>
        <w:t>:</w:t>
      </w:r>
    </w:p>
    <w:p w:rsidR="002E632F" w:rsidRPr="00E30C3E" w:rsidRDefault="002E632F" w:rsidP="002E632F">
      <w:pPr>
        <w:spacing w:line="146" w:lineRule="exact"/>
        <w:rPr>
          <w:rFonts w:ascii="Times New Roman" w:eastAsia="Times New Roman" w:hAnsi="Times New Roman"/>
        </w:rPr>
      </w:pPr>
    </w:p>
    <w:p w:rsidR="002E632F" w:rsidRPr="00E30C3E" w:rsidRDefault="002E632F" w:rsidP="00E02A9A">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02A9A" w:rsidRPr="00E30C3E">
        <w:rPr>
          <w:rFonts w:ascii="Arial" w:eastAsia="Arial" w:hAnsi="Arial"/>
          <w:sz w:val="18"/>
        </w:rPr>
        <w:t>отримати інструктаж ВООЗ або приймаючої сторони щодо питань безпеки та країни</w:t>
      </w:r>
      <w:r w:rsidRPr="00E30C3E">
        <w:rPr>
          <w:rFonts w:ascii="Arial" w:eastAsia="Arial" w:hAnsi="Arial"/>
          <w:sz w:val="18"/>
        </w:rPr>
        <w:t>;</w:t>
      </w:r>
    </w:p>
    <w:p w:rsidR="002E632F" w:rsidRPr="00E30C3E" w:rsidRDefault="002E632F" w:rsidP="002E632F">
      <w:pPr>
        <w:spacing w:line="118" w:lineRule="exact"/>
        <w:rPr>
          <w:rFonts w:ascii="Times New Roman" w:eastAsia="Times New Roman" w:hAnsi="Times New Roman"/>
        </w:rPr>
      </w:pPr>
    </w:p>
    <w:p w:rsidR="002E632F" w:rsidRPr="00E30C3E" w:rsidRDefault="002E632F" w:rsidP="00E02A9A">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02A9A" w:rsidRPr="00E30C3E">
        <w:rPr>
          <w:rFonts w:ascii="Arial" w:eastAsia="Arial" w:hAnsi="Arial"/>
          <w:sz w:val="18"/>
        </w:rPr>
        <w:t>отримати ввідну інформацію від учасників НПБТ та інших залучених сторін</w:t>
      </w:r>
      <w:r w:rsidRPr="00E30C3E">
        <w:rPr>
          <w:rFonts w:ascii="Arial" w:eastAsia="Arial" w:hAnsi="Arial"/>
          <w:sz w:val="18"/>
        </w:rPr>
        <w:t>;</w:t>
      </w:r>
    </w:p>
    <w:p w:rsidR="002E632F" w:rsidRPr="00E30C3E" w:rsidRDefault="002E632F" w:rsidP="002E632F">
      <w:pPr>
        <w:spacing w:line="118" w:lineRule="exact"/>
        <w:rPr>
          <w:rFonts w:ascii="Times New Roman" w:eastAsia="Times New Roman" w:hAnsi="Times New Roman"/>
        </w:rPr>
      </w:pPr>
    </w:p>
    <w:p w:rsidR="002E632F" w:rsidRPr="00E30C3E" w:rsidRDefault="002E632F" w:rsidP="00E02A9A">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02A9A" w:rsidRPr="00E30C3E">
        <w:rPr>
          <w:rFonts w:ascii="Arial" w:eastAsia="Arial" w:hAnsi="Arial"/>
          <w:sz w:val="18"/>
        </w:rPr>
        <w:t>переглянути та підтвердити ТЗ разом із НПБТ та іншими відповідними сторонами</w:t>
      </w:r>
      <w:r w:rsidRPr="00E30C3E">
        <w:rPr>
          <w:rFonts w:ascii="Arial" w:eastAsia="Arial" w:hAnsi="Arial"/>
          <w:sz w:val="18"/>
        </w:rPr>
        <w:t>;</w:t>
      </w:r>
    </w:p>
    <w:p w:rsidR="002E632F" w:rsidRPr="00E30C3E" w:rsidRDefault="002E632F" w:rsidP="002E632F">
      <w:pPr>
        <w:spacing w:line="118" w:lineRule="exact"/>
        <w:rPr>
          <w:rFonts w:ascii="Times New Roman" w:eastAsia="Times New Roman" w:hAnsi="Times New Roman"/>
        </w:rPr>
      </w:pPr>
    </w:p>
    <w:p w:rsidR="002E632F" w:rsidRPr="00E30C3E" w:rsidRDefault="002E632F" w:rsidP="00E02A9A">
      <w:pPr>
        <w:tabs>
          <w:tab w:val="left" w:pos="260"/>
        </w:tabs>
        <w:spacing w:line="0" w:lineRule="atLeast"/>
        <w:ind w:left="255" w:hanging="255"/>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02A9A" w:rsidRPr="00E30C3E">
        <w:rPr>
          <w:rFonts w:ascii="Arial" w:eastAsia="Arial" w:hAnsi="Arial"/>
          <w:sz w:val="18"/>
        </w:rPr>
        <w:t>переглянути запропоновані заходи та очікувані результати та внести зміни за необхідності</w:t>
      </w:r>
      <w:r w:rsidRPr="00E30C3E">
        <w:rPr>
          <w:rFonts w:ascii="Arial" w:eastAsia="Arial" w:hAnsi="Arial"/>
          <w:sz w:val="18"/>
        </w:rPr>
        <w:t>;</w:t>
      </w:r>
    </w:p>
    <w:p w:rsidR="002E632F" w:rsidRPr="00E30C3E" w:rsidRDefault="002E632F" w:rsidP="00E02A9A">
      <w:pPr>
        <w:spacing w:line="118" w:lineRule="exact"/>
        <w:ind w:firstLine="720"/>
        <w:rPr>
          <w:rFonts w:ascii="Times New Roman" w:eastAsia="Times New Roman" w:hAnsi="Times New Roman"/>
        </w:rPr>
      </w:pPr>
    </w:p>
    <w:p w:rsidR="002E632F" w:rsidRPr="00E30C3E" w:rsidRDefault="002E632F" w:rsidP="00E02A9A">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02A9A" w:rsidRPr="00E30C3E">
        <w:rPr>
          <w:rFonts w:ascii="Arial" w:eastAsia="Arial" w:hAnsi="Arial"/>
          <w:sz w:val="18"/>
        </w:rPr>
        <w:t>уточнити, чи має НПБТ якісь конкретні занепокоєння щодо місії</w:t>
      </w:r>
      <w:r w:rsidRPr="00E30C3E">
        <w:rPr>
          <w:rFonts w:ascii="Arial" w:eastAsia="Arial" w:hAnsi="Arial"/>
          <w:sz w:val="18"/>
        </w:rPr>
        <w:t>;</w:t>
      </w:r>
    </w:p>
    <w:p w:rsidR="002E632F" w:rsidRPr="00E30C3E" w:rsidRDefault="002E632F" w:rsidP="002E632F">
      <w:pPr>
        <w:spacing w:line="118" w:lineRule="exact"/>
        <w:rPr>
          <w:rFonts w:ascii="Times New Roman" w:eastAsia="Times New Roman" w:hAnsi="Times New Roman"/>
        </w:rPr>
      </w:pPr>
    </w:p>
    <w:p w:rsidR="002E632F" w:rsidRPr="00E30C3E" w:rsidRDefault="002E632F" w:rsidP="00E02A9A">
      <w:pPr>
        <w:tabs>
          <w:tab w:val="left" w:pos="260"/>
        </w:tabs>
        <w:spacing w:line="286" w:lineRule="auto"/>
        <w:ind w:left="280" w:right="40" w:hanging="283"/>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02A9A" w:rsidRPr="00E30C3E">
        <w:rPr>
          <w:rFonts w:ascii="Arial" w:eastAsia="Arial" w:hAnsi="Arial"/>
          <w:sz w:val="18"/>
        </w:rPr>
        <w:t>якщо тривалість технічного візиту перевищує кілька тижнів, запланувати зустрічі, щоб повідомити про хід виконання цільових результатів або важливих етапів; та</w:t>
      </w:r>
    </w:p>
    <w:p w:rsidR="002E632F" w:rsidRPr="00E30C3E" w:rsidRDefault="002E632F" w:rsidP="002E632F">
      <w:pPr>
        <w:spacing w:line="72" w:lineRule="exact"/>
        <w:rPr>
          <w:rFonts w:ascii="Times New Roman" w:eastAsia="Times New Roman" w:hAnsi="Times New Roman"/>
        </w:rPr>
      </w:pPr>
    </w:p>
    <w:p w:rsidR="002E632F" w:rsidRPr="00E30C3E" w:rsidRDefault="002E632F" w:rsidP="00E02A9A">
      <w:pPr>
        <w:tabs>
          <w:tab w:val="left" w:pos="260"/>
        </w:tabs>
        <w:spacing w:line="286" w:lineRule="auto"/>
        <w:ind w:left="280" w:right="40" w:hanging="283"/>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E02A9A" w:rsidRPr="00E30C3E">
        <w:rPr>
          <w:rFonts w:ascii="Arial" w:eastAsia="Arial" w:hAnsi="Arial"/>
          <w:sz w:val="18"/>
        </w:rPr>
        <w:t>встановити належні лінії зв'язку з приймаючою стороною, НПБТ та іншими зацікавленими сторонами</w:t>
      </w:r>
      <w:r w:rsidRPr="00E30C3E">
        <w:rPr>
          <w:rFonts w:ascii="Arial" w:eastAsia="Arial" w:hAnsi="Arial"/>
          <w:sz w:val="18"/>
        </w:rPr>
        <w:t>.</w:t>
      </w:r>
    </w:p>
    <w:p w:rsidR="00FB5D8D" w:rsidRPr="00E30C3E" w:rsidRDefault="00FB5D8D">
      <w:pPr>
        <w:spacing w:line="0" w:lineRule="atLeast"/>
        <w:jc w:val="center"/>
        <w:rPr>
          <w:rFonts w:ascii="Arial" w:eastAsia="Arial" w:hAnsi="Arial"/>
          <w:sz w:val="16"/>
        </w:rPr>
      </w:pPr>
    </w:p>
    <w:p w:rsidR="002E632F" w:rsidRPr="00E30C3E" w:rsidRDefault="002E632F">
      <w:pPr>
        <w:spacing w:line="0" w:lineRule="atLeast"/>
        <w:jc w:val="center"/>
        <w:rPr>
          <w:rFonts w:ascii="Arial" w:eastAsia="Arial" w:hAnsi="Arial"/>
          <w:sz w:val="16"/>
        </w:rPr>
      </w:pPr>
    </w:p>
    <w:p w:rsidR="002E632F" w:rsidRPr="00E30C3E" w:rsidRDefault="002E632F" w:rsidP="00E02A9A">
      <w:pPr>
        <w:spacing w:line="0" w:lineRule="atLeast"/>
        <w:rPr>
          <w:rFonts w:ascii="Arial" w:eastAsia="Arial" w:hAnsi="Arial"/>
          <w:color w:val="1F2954"/>
          <w:sz w:val="24"/>
        </w:rPr>
      </w:pPr>
      <w:r w:rsidRPr="00E30C3E">
        <w:rPr>
          <w:rFonts w:ascii="Arial" w:eastAsia="Arial" w:hAnsi="Arial"/>
          <w:color w:val="1F2954"/>
          <w:sz w:val="24"/>
        </w:rPr>
        <w:t xml:space="preserve">3.3.4 </w:t>
      </w:r>
      <w:r w:rsidR="00E02A9A" w:rsidRPr="00E30C3E">
        <w:rPr>
          <w:rFonts w:ascii="Arial" w:eastAsia="Arial" w:hAnsi="Arial"/>
          <w:color w:val="1F2954"/>
          <w:sz w:val="24"/>
        </w:rPr>
        <w:t xml:space="preserve"> Робота</w:t>
      </w:r>
    </w:p>
    <w:p w:rsidR="002E632F" w:rsidRPr="00E30C3E" w:rsidRDefault="002E632F" w:rsidP="002E632F">
      <w:pPr>
        <w:spacing w:line="130" w:lineRule="exact"/>
        <w:rPr>
          <w:rFonts w:ascii="Times New Roman" w:eastAsia="Times New Roman" w:hAnsi="Times New Roman"/>
        </w:rPr>
      </w:pPr>
    </w:p>
    <w:p w:rsidR="002E632F" w:rsidRPr="00E30C3E" w:rsidRDefault="00E02A9A" w:rsidP="00342A18">
      <w:pPr>
        <w:spacing w:line="278" w:lineRule="auto"/>
        <w:jc w:val="both"/>
        <w:rPr>
          <w:rFonts w:ascii="Arial" w:eastAsia="Arial" w:hAnsi="Arial"/>
          <w:sz w:val="18"/>
        </w:rPr>
      </w:pPr>
      <w:r w:rsidRPr="00E30C3E">
        <w:rPr>
          <w:rFonts w:ascii="Arial" w:eastAsia="Arial" w:hAnsi="Arial"/>
          <w:sz w:val="18"/>
        </w:rPr>
        <w:t>Під час візиту для надання технічної допомоги дуже важливо максимально залучати представників НПБТ і НРЛ до роботи місії, в ідеалі шляхом проведення спільних візитів і заходів. Якщо це неможливо, як мінімум, НПБТ і НРЛ повинні бути проінформовані до та після проведення всіх заходів. У більшості випадків, перед відвідуванням сайту необхідно отримати офіційний письмовий дозвіл</w:t>
      </w:r>
      <w:r w:rsidR="002E632F" w:rsidRPr="00E30C3E">
        <w:rPr>
          <w:rFonts w:ascii="Arial" w:eastAsia="Arial" w:hAnsi="Arial"/>
          <w:sz w:val="18"/>
        </w:rPr>
        <w:t xml:space="preserve">. </w:t>
      </w:r>
      <w:r w:rsidR="00342A18" w:rsidRPr="00E30C3E">
        <w:rPr>
          <w:rFonts w:ascii="Arial" w:eastAsia="Arial" w:hAnsi="Arial"/>
          <w:sz w:val="18"/>
        </w:rPr>
        <w:t xml:space="preserve">Окремі об’єкти можуть вимагати, щоб консультант поінформував керівників місцевих органів охорони здоров'я </w:t>
      </w:r>
      <w:r w:rsidR="00870FE6">
        <w:rPr>
          <w:rFonts w:ascii="Arial" w:eastAsia="Arial" w:hAnsi="Arial"/>
          <w:sz w:val="18"/>
        </w:rPr>
        <w:t>чи адміністраторів лікарень/</w:t>
      </w:r>
      <w:r w:rsidR="00342A18" w:rsidRPr="00E30C3E">
        <w:rPr>
          <w:rFonts w:ascii="Arial" w:eastAsia="Arial" w:hAnsi="Arial"/>
          <w:sz w:val="18"/>
        </w:rPr>
        <w:t>лабораторій про цілі та запропоновані результати втручань до та після виконання роботи.</w:t>
      </w:r>
      <w:r w:rsidR="002E632F" w:rsidRPr="00E30C3E">
        <w:rPr>
          <w:rFonts w:ascii="Arial" w:eastAsia="Arial" w:hAnsi="Arial"/>
          <w:sz w:val="18"/>
        </w:rPr>
        <w:t xml:space="preserve"> </w:t>
      </w:r>
      <w:r w:rsidR="00342A18" w:rsidRPr="00E30C3E">
        <w:rPr>
          <w:rFonts w:ascii="Arial" w:eastAsia="Arial" w:hAnsi="Arial"/>
          <w:sz w:val="18"/>
        </w:rPr>
        <w:t xml:space="preserve">Знову ж таки, під час цих офіційних зустрічей необхідно  забезпечити відкритість  ліній зв'язку та  дотримуватися місцевих протоколів. </w:t>
      </w:r>
    </w:p>
    <w:p w:rsidR="00342A18" w:rsidRDefault="00342A18" w:rsidP="00342A18">
      <w:pPr>
        <w:spacing w:line="278" w:lineRule="auto"/>
        <w:jc w:val="both"/>
        <w:rPr>
          <w:rFonts w:ascii="Arial" w:eastAsia="Arial" w:hAnsi="Arial"/>
          <w:sz w:val="18"/>
        </w:rPr>
      </w:pPr>
    </w:p>
    <w:p w:rsidR="00031DE5" w:rsidRPr="00E30C3E" w:rsidRDefault="00031DE5" w:rsidP="00342A18">
      <w:pPr>
        <w:spacing w:line="278" w:lineRule="auto"/>
        <w:jc w:val="both"/>
        <w:rPr>
          <w:rFonts w:ascii="Arial" w:eastAsia="Arial" w:hAnsi="Arial"/>
          <w:sz w:val="18"/>
        </w:rPr>
      </w:pPr>
      <w:r w:rsidRPr="00E30C3E">
        <w:rPr>
          <w:rFonts w:ascii="Arial" w:eastAsia="Arial" w:hAnsi="Arial"/>
          <w:sz w:val="18"/>
        </w:rPr>
        <w:t>Працюючи на місці, важливо залучати як основний персонал, так і деякий молодший персонал для нарощуван</w:t>
      </w:r>
      <w:r w:rsidR="00870FE6">
        <w:rPr>
          <w:rFonts w:ascii="Arial" w:eastAsia="Arial" w:hAnsi="Arial"/>
          <w:sz w:val="18"/>
        </w:rPr>
        <w:t>ня внутрішнього потенціалу. Це надає можливість</w:t>
      </w:r>
      <w:r w:rsidRPr="00E30C3E">
        <w:rPr>
          <w:rFonts w:ascii="Arial" w:eastAsia="Arial" w:hAnsi="Arial"/>
          <w:sz w:val="18"/>
        </w:rPr>
        <w:t xml:space="preserve"> для розширення та обміну знаннями; залучення місцевого персоналу допомагає забезпечити продовження роботи після від'їзду консультанта. Основна мета візиту </w:t>
      </w:r>
      <w:r w:rsidR="00870FE6">
        <w:rPr>
          <w:rFonts w:ascii="Arial" w:eastAsia="Arial" w:hAnsi="Arial"/>
          <w:sz w:val="18"/>
        </w:rPr>
        <w:t xml:space="preserve">з надання </w:t>
      </w:r>
      <w:r w:rsidRPr="00E30C3E">
        <w:rPr>
          <w:rFonts w:ascii="Arial" w:eastAsia="Arial" w:hAnsi="Arial"/>
          <w:sz w:val="18"/>
        </w:rPr>
        <w:t>технічної допомоги полягає в тому, щоб виконати ТЗ; при цьому консуль</w:t>
      </w:r>
      <w:r w:rsidR="00870FE6">
        <w:rPr>
          <w:rFonts w:ascii="Arial" w:eastAsia="Arial" w:hAnsi="Arial"/>
          <w:sz w:val="18"/>
        </w:rPr>
        <w:t xml:space="preserve">тант повинен забезпечити </w:t>
      </w:r>
      <w:r w:rsidRPr="00E30C3E">
        <w:rPr>
          <w:rFonts w:ascii="Arial" w:eastAsia="Arial" w:hAnsi="Arial"/>
          <w:sz w:val="18"/>
        </w:rPr>
        <w:t>якісну роботу та прагнути до розвитку місцевого потенціалу для досягнення цієї мети.</w:t>
      </w:r>
    </w:p>
    <w:p w:rsidR="00342A18" w:rsidRDefault="00342A18" w:rsidP="00342A18">
      <w:pPr>
        <w:spacing w:line="274" w:lineRule="exact"/>
        <w:rPr>
          <w:rFonts w:ascii="Times New Roman" w:eastAsia="Times New Roman" w:hAnsi="Times New Roman"/>
        </w:rPr>
      </w:pPr>
    </w:p>
    <w:p w:rsidR="00031DE5" w:rsidRPr="00E30C3E" w:rsidRDefault="00031DE5" w:rsidP="00342A18">
      <w:pPr>
        <w:spacing w:line="274" w:lineRule="exact"/>
        <w:rPr>
          <w:rFonts w:ascii="Times New Roman" w:eastAsia="Times New Roman" w:hAnsi="Times New Roman"/>
        </w:rPr>
      </w:pPr>
    </w:p>
    <w:p w:rsidR="00342A18" w:rsidRDefault="00031DE5" w:rsidP="00342A18">
      <w:pPr>
        <w:spacing w:line="278" w:lineRule="auto"/>
        <w:jc w:val="center"/>
        <w:rPr>
          <w:rFonts w:ascii="Arial" w:eastAsia="Arial" w:hAnsi="Arial"/>
          <w:sz w:val="16"/>
        </w:rPr>
      </w:pPr>
      <w:r>
        <w:rPr>
          <w:rFonts w:ascii="Arial" w:eastAsia="Arial" w:hAnsi="Arial"/>
          <w:sz w:val="16"/>
        </w:rPr>
        <w:t>120</w:t>
      </w:r>
    </w:p>
    <w:p w:rsidR="00031DE5" w:rsidRDefault="00031DE5" w:rsidP="00342A18">
      <w:pPr>
        <w:spacing w:line="278" w:lineRule="auto"/>
        <w:jc w:val="center"/>
        <w:rPr>
          <w:rFonts w:ascii="Arial" w:eastAsia="Arial" w:hAnsi="Arial"/>
          <w:sz w:val="16"/>
        </w:rPr>
      </w:pPr>
    </w:p>
    <w:p w:rsidR="00342A18" w:rsidRPr="00E30C3E" w:rsidRDefault="00342A18" w:rsidP="00342A18">
      <w:pPr>
        <w:spacing w:line="0" w:lineRule="atLeast"/>
        <w:jc w:val="center"/>
        <w:rPr>
          <w:rFonts w:ascii="Arial" w:eastAsia="Arial" w:hAnsi="Arial"/>
          <w:b/>
          <w:color w:val="1F2954"/>
          <w:sz w:val="14"/>
        </w:rPr>
      </w:pPr>
      <w:bookmarkStart w:id="117" w:name="page121"/>
      <w:bookmarkEnd w:id="117"/>
      <w:r w:rsidRPr="00E30C3E">
        <w:rPr>
          <w:rFonts w:ascii="Arial" w:eastAsia="Arial" w:hAnsi="Arial"/>
          <w:b/>
          <w:color w:val="1F2954"/>
          <w:sz w:val="14"/>
        </w:rPr>
        <w:lastRenderedPageBreak/>
        <w:t>3. Надання технічної допомоги</w:t>
      </w:r>
    </w:p>
    <w:p w:rsidR="00342A18" w:rsidRPr="00E30C3E" w:rsidRDefault="00342A18" w:rsidP="00342A18">
      <w:pPr>
        <w:spacing w:line="20" w:lineRule="exact"/>
        <w:rPr>
          <w:rFonts w:ascii="Times New Roman" w:eastAsia="Times New Roman" w:hAnsi="Times New Roman"/>
        </w:rPr>
      </w:pPr>
    </w:p>
    <w:p w:rsidR="00342A18" w:rsidRPr="00E30C3E" w:rsidRDefault="003767CD" w:rsidP="00342A18">
      <w:pPr>
        <w:spacing w:line="20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94944" behindDoc="1" locked="0" layoutInCell="1" allowOverlap="1">
                <wp:simplePos x="0" y="0"/>
                <wp:positionH relativeFrom="column">
                  <wp:posOffset>2057400</wp:posOffset>
                </wp:positionH>
                <wp:positionV relativeFrom="paragraph">
                  <wp:posOffset>-635</wp:posOffset>
                </wp:positionV>
                <wp:extent cx="575945" cy="0"/>
                <wp:effectExtent l="0" t="0" r="0" b="0"/>
                <wp:wrapNone/>
                <wp:docPr id="58" nam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220AC2" id=" 879"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5pt" to="207.35pt,-.0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" strokecolor="#1f2954" strokeweight="1pt">
                <o:lock v:ext="edit" shapetype="f"/>
              </v:line>
            </w:pict>
          </mc:Fallback>
        </mc:AlternateContent>
      </w:r>
    </w:p>
    <w:p w:rsidR="0007703B" w:rsidRPr="00E30C3E" w:rsidRDefault="0007703B" w:rsidP="0007703B">
      <w:pPr>
        <w:spacing w:line="280" w:lineRule="auto"/>
        <w:jc w:val="both"/>
        <w:rPr>
          <w:rFonts w:ascii="Arial" w:eastAsia="Arial" w:hAnsi="Arial"/>
          <w:sz w:val="12"/>
          <w:szCs w:val="12"/>
        </w:rPr>
      </w:pPr>
    </w:p>
    <w:p w:rsidR="0007703B" w:rsidRPr="00E30C3E" w:rsidRDefault="0007703B" w:rsidP="00D14C95">
      <w:pPr>
        <w:spacing w:line="280" w:lineRule="auto"/>
        <w:jc w:val="both"/>
        <w:rPr>
          <w:rFonts w:ascii="Arial" w:eastAsia="Arial" w:hAnsi="Arial"/>
          <w:sz w:val="18"/>
        </w:rPr>
      </w:pPr>
      <w:r w:rsidRPr="00E30C3E">
        <w:rPr>
          <w:rFonts w:ascii="Arial" w:eastAsia="Arial" w:hAnsi="Arial"/>
          <w:sz w:val="18"/>
        </w:rPr>
        <w:t>Коли консультант розробляє послуги лабораторії з діагностики ТБ, необхідно активно залучати керівників національних програм по боротьбі з ТБ та національних лабораторних служб до всього процесу. Особливо важливо отримати підтримку від осіб, які мають безпосередні знання та досвід роботи з поточною системою. До таких осіб можна віднести персонал державних та приватних лабораторій з діагностики ТБ; консультантів з регіонального бюро ВООЗ або мережі СНРЛ; та персонал з національної референс-лабораторії з діагностики ТБ, місцевих науково-дослідних інститутів та академічних установ, що спеціалізуються в сфері інфекційних захворювань або епідеміологічного нагляду. Важливо також залучати всіх</w:t>
      </w:r>
      <w:r w:rsidR="00D14C95">
        <w:rPr>
          <w:rFonts w:ascii="Arial" w:eastAsia="Arial" w:hAnsi="Arial"/>
          <w:sz w:val="18"/>
        </w:rPr>
        <w:t xml:space="preserve"> партнерів у</w:t>
      </w:r>
      <w:r w:rsidRPr="00E30C3E">
        <w:rPr>
          <w:rFonts w:ascii="Arial" w:eastAsia="Arial" w:hAnsi="Arial"/>
          <w:sz w:val="18"/>
        </w:rPr>
        <w:t xml:space="preserve"> країн</w:t>
      </w:r>
      <w:r w:rsidR="00D14C95">
        <w:rPr>
          <w:rFonts w:ascii="Arial" w:eastAsia="Arial" w:hAnsi="Arial"/>
          <w:sz w:val="18"/>
        </w:rPr>
        <w:t>і</w:t>
      </w:r>
      <w:r w:rsidRPr="00E30C3E">
        <w:rPr>
          <w:rFonts w:ascii="Arial" w:eastAsia="Arial" w:hAnsi="Arial"/>
          <w:sz w:val="18"/>
        </w:rPr>
        <w:t xml:space="preserve"> та консультантів від неурядових організацій (НУО), які активно беруть участь у підтримці розробки програм.</w:t>
      </w:r>
    </w:p>
    <w:p w:rsidR="0007703B" w:rsidRPr="00E30C3E" w:rsidRDefault="0007703B">
      <w:pPr>
        <w:spacing w:line="116" w:lineRule="exact"/>
        <w:rPr>
          <w:rFonts w:ascii="Times New Roman" w:eastAsia="Times New Roman" w:hAnsi="Times New Roman"/>
        </w:rPr>
      </w:pPr>
    </w:p>
    <w:p w:rsidR="00D14C95" w:rsidRPr="00E30C3E" w:rsidRDefault="00D14C95">
      <w:pPr>
        <w:spacing w:line="116" w:lineRule="exact"/>
        <w:rPr>
          <w:rFonts w:ascii="Times New Roman" w:eastAsia="Times New Roman" w:hAnsi="Times New Roman"/>
        </w:rPr>
      </w:pPr>
    </w:p>
    <w:p w:rsidR="00FB5D8D" w:rsidRPr="00E30C3E" w:rsidRDefault="00FB5D8D" w:rsidP="00284E0C">
      <w:pPr>
        <w:spacing w:line="0" w:lineRule="atLeast"/>
        <w:rPr>
          <w:rFonts w:ascii="Arial" w:eastAsia="Arial" w:hAnsi="Arial"/>
          <w:color w:val="1F2954"/>
          <w:sz w:val="24"/>
        </w:rPr>
      </w:pPr>
      <w:bookmarkStart w:id="118" w:name="page122"/>
      <w:bookmarkEnd w:id="118"/>
      <w:r w:rsidRPr="00E30C3E">
        <w:rPr>
          <w:rFonts w:ascii="Arial" w:eastAsia="Arial" w:hAnsi="Arial"/>
          <w:color w:val="1F2954"/>
          <w:sz w:val="24"/>
        </w:rPr>
        <w:t xml:space="preserve">3.3.5 </w:t>
      </w:r>
      <w:r w:rsidR="0007703B" w:rsidRPr="00E30C3E">
        <w:rPr>
          <w:rFonts w:ascii="Arial" w:eastAsia="Arial" w:hAnsi="Arial"/>
          <w:color w:val="1F2954"/>
          <w:sz w:val="24"/>
        </w:rPr>
        <w:t xml:space="preserve"> </w:t>
      </w:r>
      <w:r w:rsidR="00284E0C">
        <w:rPr>
          <w:rFonts w:ascii="Arial" w:eastAsia="Arial" w:hAnsi="Arial"/>
          <w:color w:val="1F2954"/>
          <w:sz w:val="24"/>
        </w:rPr>
        <w:t>Узагальнення результатів проведеної роботи</w:t>
      </w:r>
    </w:p>
    <w:p w:rsidR="00FB5D8D" w:rsidRPr="00E30C3E" w:rsidRDefault="00FB5D8D">
      <w:pPr>
        <w:spacing w:line="130" w:lineRule="exact"/>
        <w:rPr>
          <w:rFonts w:ascii="Times New Roman" w:eastAsia="Times New Roman" w:hAnsi="Times New Roman"/>
        </w:rPr>
      </w:pPr>
    </w:p>
    <w:p w:rsidR="00FB5D8D" w:rsidRPr="00E30C3E" w:rsidRDefault="0007703B">
      <w:pPr>
        <w:spacing w:line="0" w:lineRule="atLeast"/>
        <w:rPr>
          <w:rFonts w:ascii="Arial" w:eastAsia="Arial" w:hAnsi="Arial"/>
          <w:sz w:val="18"/>
        </w:rPr>
      </w:pPr>
      <w:r w:rsidRPr="00E30C3E">
        <w:rPr>
          <w:rFonts w:ascii="Arial" w:eastAsia="Arial" w:hAnsi="Arial"/>
          <w:sz w:val="18"/>
        </w:rPr>
        <w:t>Після закінчення місії технічної допомоги консультанти повинні</w:t>
      </w:r>
      <w:r w:rsidR="00FB5D8D"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D14C95">
      <w:pPr>
        <w:tabs>
          <w:tab w:val="left" w:pos="260"/>
        </w:tabs>
        <w:spacing w:line="282"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C7F4A" w:rsidRPr="00E30C3E">
        <w:rPr>
          <w:rFonts w:ascii="Arial" w:eastAsia="Arial" w:hAnsi="Arial"/>
          <w:sz w:val="18"/>
        </w:rPr>
        <w:t>узагальнити їхні результати та підготувати список важливих рекомендацій у співпраці з МОЗ та</w:t>
      </w:r>
      <w:r w:rsidR="00FB3932">
        <w:rPr>
          <w:rFonts w:ascii="Arial" w:eastAsia="Arial" w:hAnsi="Arial"/>
          <w:sz w:val="18"/>
        </w:rPr>
        <w:t xml:space="preserve"> </w:t>
      </w:r>
      <w:r w:rsidR="001C7F4A" w:rsidRPr="00E30C3E">
        <w:rPr>
          <w:rFonts w:ascii="Arial" w:eastAsia="Arial" w:hAnsi="Arial"/>
          <w:sz w:val="18"/>
        </w:rPr>
        <w:t xml:space="preserve">НПБТ; вони повинні бути представлені </w:t>
      </w:r>
      <w:r w:rsidR="00D14C95">
        <w:rPr>
          <w:rFonts w:ascii="Arial" w:eastAsia="Arial" w:hAnsi="Arial"/>
          <w:sz w:val="18"/>
        </w:rPr>
        <w:t>під час наради</w:t>
      </w:r>
      <w:r w:rsidR="001C7F4A" w:rsidRPr="00E30C3E">
        <w:rPr>
          <w:rFonts w:ascii="Arial" w:eastAsia="Arial" w:hAnsi="Arial"/>
          <w:sz w:val="18"/>
        </w:rPr>
        <w:t xml:space="preserve"> з відповідними зацікавленими сторонами перед від'їздом консультантів</w:t>
      </w:r>
      <w:r w:rsidRPr="00E30C3E">
        <w:rPr>
          <w:rFonts w:ascii="Arial" w:eastAsia="Arial" w:hAnsi="Arial"/>
          <w:sz w:val="18"/>
        </w:rPr>
        <w:t>;</w:t>
      </w:r>
    </w:p>
    <w:p w:rsidR="00FB5D8D" w:rsidRPr="00D14C95" w:rsidRDefault="00FB5D8D">
      <w:pPr>
        <w:spacing w:line="104" w:lineRule="exact"/>
        <w:rPr>
          <w:rFonts w:ascii="Times New Roman" w:eastAsia="Times New Roman" w:hAnsi="Times New Roman"/>
          <w:sz w:val="8"/>
          <w:szCs w:val="8"/>
        </w:rPr>
      </w:pPr>
    </w:p>
    <w:p w:rsidR="00FB5D8D" w:rsidRPr="00E30C3E" w:rsidRDefault="00FB5D8D" w:rsidP="001C7F4A">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C7F4A" w:rsidRPr="00E30C3E">
        <w:rPr>
          <w:rFonts w:ascii="Arial" w:eastAsia="Arial" w:hAnsi="Arial"/>
          <w:sz w:val="18"/>
        </w:rPr>
        <w:t>забезпечити відповідність рекомендацій вимогам технічного завдання місії; за відсутності, у звіті слід пояснити, чому вони відрізняються</w:t>
      </w:r>
      <w:r w:rsidRPr="00E30C3E">
        <w:rPr>
          <w:rFonts w:ascii="Arial" w:eastAsia="Arial" w:hAnsi="Arial"/>
          <w:sz w:val="18"/>
        </w:rPr>
        <w:t>;</w:t>
      </w:r>
    </w:p>
    <w:p w:rsidR="00FB5D8D" w:rsidRPr="00D14C95" w:rsidRDefault="00FB5D8D">
      <w:pPr>
        <w:spacing w:line="100" w:lineRule="exact"/>
        <w:rPr>
          <w:rFonts w:ascii="Times New Roman" w:eastAsia="Times New Roman" w:hAnsi="Times New Roman"/>
          <w:sz w:val="8"/>
          <w:szCs w:val="8"/>
        </w:rPr>
      </w:pPr>
    </w:p>
    <w:p w:rsidR="00FB5D8D" w:rsidRPr="00E30C3E" w:rsidRDefault="00FB5D8D" w:rsidP="001C7F4A">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C7F4A" w:rsidRPr="00E30C3E">
        <w:rPr>
          <w:rFonts w:ascii="Arial" w:eastAsia="Arial" w:hAnsi="Arial"/>
          <w:sz w:val="18"/>
        </w:rPr>
        <w:t>переконатися, що є докази для наданих рекомендацій</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1C7F4A">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C7F4A" w:rsidRPr="00E30C3E">
        <w:rPr>
          <w:rFonts w:ascii="Arial" w:eastAsia="Arial" w:hAnsi="Arial"/>
          <w:sz w:val="18"/>
        </w:rPr>
        <w:t>отримати роз’яснення щодо будь-яких незрозумілих питань перед від'їздом</w:t>
      </w:r>
      <w:r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1C7F4A">
      <w:pPr>
        <w:tabs>
          <w:tab w:val="left" w:pos="260"/>
        </w:tabs>
        <w:spacing w:line="0" w:lineRule="atLeast"/>
        <w:ind w:left="255" w:hanging="255"/>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C7F4A" w:rsidRPr="00E30C3E">
        <w:rPr>
          <w:rFonts w:ascii="Arial" w:eastAsia="Arial" w:hAnsi="Arial"/>
          <w:sz w:val="18"/>
        </w:rPr>
        <w:t>забезпечити коректність контактної інформацію, необхідної для  здійснення подальшого спостереження; та</w:t>
      </w:r>
    </w:p>
    <w:p w:rsidR="00FB5D8D" w:rsidRPr="00E30C3E" w:rsidRDefault="00FB5D8D">
      <w:pPr>
        <w:spacing w:line="146" w:lineRule="exact"/>
        <w:rPr>
          <w:rFonts w:ascii="Times New Roman" w:eastAsia="Times New Roman" w:hAnsi="Times New Roman"/>
        </w:rPr>
      </w:pPr>
    </w:p>
    <w:p w:rsidR="00FB5D8D" w:rsidRPr="00E30C3E" w:rsidRDefault="00FB5D8D" w:rsidP="001C7F4A">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1C7F4A" w:rsidRPr="00E30C3E">
        <w:rPr>
          <w:rFonts w:ascii="Arial" w:eastAsia="Arial" w:hAnsi="Arial"/>
          <w:sz w:val="18"/>
        </w:rPr>
        <w:t>забезпечити перелік сторін, які мають отримати остаточний звіт та відповідні дані чи документи, які одержали під час місії</w:t>
      </w:r>
      <w:r w:rsidRPr="00E30C3E">
        <w:rPr>
          <w:rFonts w:ascii="Arial" w:eastAsia="Arial" w:hAnsi="Arial"/>
          <w:sz w:val="18"/>
        </w:rPr>
        <w:t>.</w:t>
      </w:r>
    </w:p>
    <w:p w:rsidR="00FB5D8D" w:rsidRPr="00E30C3E" w:rsidRDefault="00FB5D8D">
      <w:pPr>
        <w:spacing w:line="218" w:lineRule="exact"/>
        <w:rPr>
          <w:rFonts w:ascii="Times New Roman" w:eastAsia="Times New Roman" w:hAnsi="Times New Roman"/>
        </w:rPr>
      </w:pPr>
    </w:p>
    <w:p w:rsidR="00FB5D8D" w:rsidRPr="00E30C3E" w:rsidRDefault="00FB5D8D" w:rsidP="00934592">
      <w:pPr>
        <w:spacing w:line="0" w:lineRule="atLeast"/>
        <w:rPr>
          <w:rFonts w:ascii="Arial" w:eastAsia="Arial" w:hAnsi="Arial"/>
          <w:color w:val="1F2954"/>
          <w:sz w:val="24"/>
        </w:rPr>
      </w:pPr>
      <w:r w:rsidRPr="00E30C3E">
        <w:rPr>
          <w:rFonts w:ascii="Arial" w:eastAsia="Arial" w:hAnsi="Arial"/>
          <w:color w:val="1F2954"/>
          <w:sz w:val="24"/>
        </w:rPr>
        <w:t xml:space="preserve">3.3.6 </w:t>
      </w:r>
      <w:r w:rsidR="00934592" w:rsidRPr="00E30C3E">
        <w:rPr>
          <w:rFonts w:ascii="Arial" w:eastAsia="Arial" w:hAnsi="Arial"/>
          <w:color w:val="1F2954"/>
          <w:sz w:val="24"/>
        </w:rPr>
        <w:t xml:space="preserve"> Підсумковий звіт</w:t>
      </w:r>
    </w:p>
    <w:p w:rsidR="00FB5D8D" w:rsidRPr="00E30C3E" w:rsidRDefault="00FB5D8D">
      <w:pPr>
        <w:spacing w:line="130" w:lineRule="exact"/>
        <w:rPr>
          <w:rFonts w:ascii="Times New Roman" w:eastAsia="Times New Roman" w:hAnsi="Times New Roman"/>
        </w:rPr>
      </w:pPr>
    </w:p>
    <w:p w:rsidR="00FB5D8D" w:rsidRDefault="00E7140E">
      <w:pPr>
        <w:spacing w:line="279" w:lineRule="auto"/>
        <w:jc w:val="both"/>
        <w:rPr>
          <w:rFonts w:ascii="Arial" w:eastAsia="Arial" w:hAnsi="Arial"/>
          <w:sz w:val="18"/>
        </w:rPr>
      </w:pPr>
      <w:r w:rsidRPr="00E30C3E">
        <w:rPr>
          <w:rFonts w:ascii="Arial" w:eastAsia="Arial" w:hAnsi="Arial"/>
          <w:sz w:val="18"/>
        </w:rPr>
        <w:t>Важливо, щоб консультанти мали змогу написати звіт про місію. Мета звіту полягає в чіткому та стислому представленні інформації та фактів (а не думок), використовуючи послідовний та відповідний формат. Автор або автори повинні переконатися, щоб звіт чітко подає інформацію для всіх читачів. Найкраще використовувати короткі абзаци, підкріплені відповідними ілюстраціями, де це необхідно (наприклад, таблиці або графіки), а також включати пронумеровані заголовки та підзаголовки. Цей розділ пропонує деякі загальні рекомендації щодо написання звіту про місію, але найважливішим є те, щоб консультант дотримувався технічних завдань, узгоджених до візиту.</w:t>
      </w:r>
    </w:p>
    <w:p w:rsidR="00D14C95" w:rsidRPr="00D14C95" w:rsidRDefault="00D14C95">
      <w:pPr>
        <w:spacing w:line="279" w:lineRule="auto"/>
        <w:jc w:val="both"/>
        <w:rPr>
          <w:rFonts w:ascii="Arial" w:eastAsia="Arial" w:hAnsi="Arial"/>
          <w:sz w:val="8"/>
          <w:szCs w:val="8"/>
        </w:rPr>
      </w:pPr>
    </w:p>
    <w:p w:rsidR="00D14C95" w:rsidRPr="00E30C3E" w:rsidRDefault="00D14C95" w:rsidP="00D14C95">
      <w:pPr>
        <w:spacing w:line="0" w:lineRule="atLeast"/>
        <w:rPr>
          <w:rFonts w:ascii="Arial" w:eastAsia="Arial" w:hAnsi="Arial"/>
          <w:sz w:val="18"/>
        </w:rPr>
      </w:pPr>
      <w:r w:rsidRPr="00E30C3E">
        <w:rPr>
          <w:rFonts w:ascii="Arial" w:eastAsia="Arial" w:hAnsi="Arial"/>
          <w:sz w:val="18"/>
        </w:rPr>
        <w:t>Структура звіту (основні розділи розглядаються нижче):</w:t>
      </w:r>
    </w:p>
    <w:p w:rsidR="00D14C95" w:rsidRPr="00E30C3E" w:rsidRDefault="00D14C95" w:rsidP="00D14C95">
      <w:pPr>
        <w:spacing w:line="146" w:lineRule="exact"/>
        <w:rPr>
          <w:rFonts w:ascii="Times New Roman" w:eastAsia="Times New Roman" w:hAnsi="Times New Roman"/>
        </w:rPr>
      </w:pPr>
    </w:p>
    <w:p w:rsidR="00D14C95" w:rsidRPr="00E30C3E" w:rsidRDefault="00D14C95" w:rsidP="00D14C95">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FB3932" w:rsidRPr="00E30C3E">
        <w:rPr>
          <w:rFonts w:ascii="Arial" w:eastAsia="Arial" w:hAnsi="Arial"/>
          <w:sz w:val="18"/>
        </w:rPr>
        <w:t>титульна</w:t>
      </w:r>
      <w:r w:rsidRPr="00E30C3E">
        <w:rPr>
          <w:rFonts w:ascii="Arial" w:eastAsia="Arial" w:hAnsi="Arial"/>
          <w:sz w:val="18"/>
        </w:rPr>
        <w:t xml:space="preserve"> сторінка;</w:t>
      </w:r>
    </w:p>
    <w:p w:rsidR="00D14C95" w:rsidRPr="00E30C3E" w:rsidRDefault="00D14C95" w:rsidP="00D14C95">
      <w:pPr>
        <w:spacing w:line="118" w:lineRule="exact"/>
        <w:rPr>
          <w:rFonts w:ascii="Times New Roman" w:eastAsia="Times New Roman" w:hAnsi="Times New Roman"/>
        </w:rPr>
      </w:pPr>
    </w:p>
    <w:p w:rsidR="00D14C95" w:rsidRPr="00E30C3E" w:rsidRDefault="00D14C95" w:rsidP="00D14C95">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 xml:space="preserve">список </w:t>
      </w:r>
      <w:r w:rsidR="00FB3932" w:rsidRPr="00E30C3E">
        <w:rPr>
          <w:rFonts w:ascii="Arial" w:eastAsia="Arial" w:hAnsi="Arial"/>
          <w:sz w:val="18"/>
        </w:rPr>
        <w:t>скорочень</w:t>
      </w:r>
      <w:r w:rsidRPr="00E30C3E">
        <w:rPr>
          <w:rFonts w:ascii="Arial" w:eastAsia="Arial" w:hAnsi="Arial"/>
          <w:sz w:val="18"/>
        </w:rPr>
        <w:t>;</w:t>
      </w:r>
    </w:p>
    <w:p w:rsidR="00D14C95" w:rsidRPr="00E30C3E" w:rsidRDefault="00D14C95" w:rsidP="00D14C95">
      <w:pPr>
        <w:spacing w:line="118" w:lineRule="exact"/>
        <w:rPr>
          <w:rFonts w:ascii="Times New Roman" w:eastAsia="Times New Roman" w:hAnsi="Times New Roman"/>
        </w:rPr>
      </w:pPr>
    </w:p>
    <w:p w:rsidR="00D14C95" w:rsidRPr="00E30C3E" w:rsidRDefault="00D14C95" w:rsidP="00D14C95">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Pr="00E30C3E">
        <w:rPr>
          <w:rFonts w:ascii="Arial" w:eastAsia="Arial" w:hAnsi="Arial"/>
          <w:sz w:val="18"/>
        </w:rPr>
        <w:t>коротке резюме;</w:t>
      </w:r>
    </w:p>
    <w:p w:rsidR="00D14C95" w:rsidRDefault="00D14C95">
      <w:pPr>
        <w:spacing w:line="279" w:lineRule="auto"/>
        <w:jc w:val="both"/>
        <w:rPr>
          <w:rFonts w:ascii="Arial" w:eastAsia="Arial" w:hAnsi="Arial"/>
          <w:sz w:val="18"/>
        </w:rPr>
      </w:pPr>
    </w:p>
    <w:p w:rsidR="00D14C95" w:rsidRPr="00E30C3E" w:rsidRDefault="00D14C95">
      <w:pPr>
        <w:spacing w:line="279" w:lineRule="auto"/>
        <w:jc w:val="both"/>
        <w:rPr>
          <w:rFonts w:ascii="Arial" w:eastAsia="Arial" w:hAnsi="Arial"/>
          <w:sz w:val="18"/>
        </w:rPr>
      </w:pPr>
    </w:p>
    <w:p w:rsidR="00E7140E" w:rsidRPr="0040014C" w:rsidRDefault="00870FE6" w:rsidP="00E7140E">
      <w:pPr>
        <w:spacing w:line="279" w:lineRule="auto"/>
        <w:jc w:val="center"/>
        <w:rPr>
          <w:rFonts w:ascii="Arial" w:eastAsia="Arial" w:hAnsi="Arial"/>
          <w:sz w:val="16"/>
          <w:szCs w:val="16"/>
        </w:rPr>
      </w:pPr>
      <w:r w:rsidRPr="0040014C">
        <w:rPr>
          <w:rFonts w:ascii="Arial" w:eastAsia="Arial" w:hAnsi="Arial"/>
          <w:sz w:val="16"/>
          <w:szCs w:val="16"/>
        </w:rPr>
        <w:t>121</w:t>
      </w:r>
    </w:p>
    <w:p w:rsidR="00FB5D8D" w:rsidRPr="00E30C3E" w:rsidRDefault="00FB5D8D">
      <w:pPr>
        <w:spacing w:line="0" w:lineRule="atLeast"/>
        <w:jc w:val="center"/>
        <w:rPr>
          <w:rFonts w:ascii="Arial" w:eastAsia="Arial" w:hAnsi="Arial"/>
          <w:sz w:val="16"/>
        </w:rPr>
        <w:sectPr w:rsidR="00FB5D8D" w:rsidRPr="00E30C3E" w:rsidSect="00B64506">
          <w:type w:val="continuous"/>
          <w:pgSz w:w="9080" w:h="13606"/>
          <w:pgMar w:top="543" w:right="620" w:bottom="719" w:left="1020" w:header="0" w:footer="0" w:gutter="0"/>
          <w:cols w:space="0" w:equalWidth="0">
            <w:col w:w="7440"/>
          </w:cols>
          <w:docGrid w:linePitch="360"/>
        </w:sectPr>
      </w:pPr>
    </w:p>
    <w:p w:rsidR="00B64506" w:rsidRPr="00E30C3E" w:rsidRDefault="00B64506" w:rsidP="00B64506">
      <w:pPr>
        <w:spacing w:line="0" w:lineRule="atLeast"/>
        <w:jc w:val="center"/>
        <w:rPr>
          <w:rFonts w:ascii="Arial" w:eastAsia="Arial" w:hAnsi="Arial"/>
          <w:b/>
          <w:color w:val="1F2954"/>
          <w:sz w:val="14"/>
        </w:rPr>
      </w:pPr>
      <w:bookmarkStart w:id="119" w:name="page123"/>
      <w:bookmarkEnd w:id="119"/>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B64506" w:rsidRPr="00E30C3E" w:rsidRDefault="003767CD" w:rsidP="00B64506">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92896"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7" nam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C1EB99" id=" 875"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B64506" w:rsidRPr="00E30C3E" w:rsidRDefault="00B64506" w:rsidP="00B64506">
      <w:pPr>
        <w:spacing w:line="200" w:lineRule="exact"/>
        <w:rPr>
          <w:rFonts w:ascii="Times New Roman" w:eastAsia="Times New Roman" w:hAnsi="Times New Roman"/>
        </w:rPr>
      </w:pPr>
    </w:p>
    <w:p w:rsidR="00B64506" w:rsidRPr="00E30C3E" w:rsidRDefault="00B64506" w:rsidP="00B64506">
      <w:pPr>
        <w:spacing w:line="288" w:lineRule="exact"/>
        <w:rPr>
          <w:rFonts w:ascii="Times New Roman" w:eastAsia="Times New Roman" w:hAnsi="Times New Roman"/>
        </w:rPr>
      </w:pPr>
    </w:p>
    <w:p w:rsidR="00934592" w:rsidRPr="00E30C3E" w:rsidRDefault="00934592" w:rsidP="00934592">
      <w:pPr>
        <w:spacing w:line="118" w:lineRule="exact"/>
        <w:rPr>
          <w:rFonts w:ascii="Times New Roman" w:eastAsia="Times New Roman" w:hAnsi="Times New Roman"/>
        </w:rPr>
      </w:pPr>
    </w:p>
    <w:p w:rsidR="00934592" w:rsidRPr="00E30C3E" w:rsidRDefault="00934592" w:rsidP="00D14C95">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87541" w:rsidRPr="00E30C3E">
        <w:rPr>
          <w:rFonts w:ascii="Arial" w:eastAsia="Arial" w:hAnsi="Arial"/>
          <w:sz w:val="18"/>
        </w:rPr>
        <w:t xml:space="preserve">довідкова епідеміологічна інформація, контекст, в якому діє програма по боротьбі з туберкульозом, та </w:t>
      </w:r>
      <w:r w:rsidR="00D14C95">
        <w:rPr>
          <w:rFonts w:ascii="Arial" w:eastAsia="Arial" w:hAnsi="Arial"/>
          <w:sz w:val="18"/>
        </w:rPr>
        <w:t>передумови на підтримку здійснення конкретної місії</w:t>
      </w:r>
      <w:r w:rsidRPr="00E30C3E">
        <w:rPr>
          <w:rFonts w:ascii="Arial" w:eastAsia="Arial" w:hAnsi="Arial"/>
          <w:sz w:val="18"/>
        </w:rPr>
        <w:t>;</w:t>
      </w:r>
    </w:p>
    <w:p w:rsidR="00934592" w:rsidRPr="00E30C3E" w:rsidRDefault="00934592" w:rsidP="00934592">
      <w:pPr>
        <w:spacing w:line="72" w:lineRule="exact"/>
        <w:rPr>
          <w:rFonts w:ascii="Times New Roman" w:eastAsia="Times New Roman" w:hAnsi="Times New Roman"/>
        </w:rPr>
      </w:pPr>
    </w:p>
    <w:p w:rsidR="00934592" w:rsidRPr="00E30C3E" w:rsidRDefault="00934592" w:rsidP="00C87541">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87541" w:rsidRPr="00E30C3E">
        <w:rPr>
          <w:rFonts w:ascii="Arial" w:eastAsia="Arial" w:hAnsi="Arial"/>
          <w:sz w:val="18"/>
        </w:rPr>
        <w:t>мета місії з визначенням основних цілей</w:t>
      </w:r>
      <w:r w:rsidRPr="00E30C3E">
        <w:rPr>
          <w:rFonts w:ascii="Arial" w:eastAsia="Arial" w:hAnsi="Arial"/>
          <w:sz w:val="18"/>
        </w:rPr>
        <w:t>;</w:t>
      </w:r>
    </w:p>
    <w:p w:rsidR="00934592" w:rsidRPr="00E30C3E" w:rsidRDefault="00934592" w:rsidP="00934592">
      <w:pPr>
        <w:spacing w:line="118" w:lineRule="exact"/>
        <w:rPr>
          <w:rFonts w:ascii="Times New Roman" w:eastAsia="Times New Roman" w:hAnsi="Times New Roman"/>
        </w:rPr>
      </w:pPr>
    </w:p>
    <w:p w:rsidR="00934592" w:rsidRPr="00E30C3E" w:rsidRDefault="00934592" w:rsidP="00D14C95">
      <w:pPr>
        <w:tabs>
          <w:tab w:val="left" w:pos="260"/>
        </w:tabs>
        <w:spacing w:line="0" w:lineRule="atLeast"/>
        <w:ind w:left="255" w:hanging="255"/>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87541" w:rsidRPr="00E30C3E">
        <w:rPr>
          <w:rFonts w:ascii="Arial" w:eastAsia="Arial" w:hAnsi="Arial"/>
          <w:sz w:val="18"/>
        </w:rPr>
        <w:t xml:space="preserve">короткий виклад кожної проведеної лабораторної активності з </w:t>
      </w:r>
      <w:r w:rsidR="00D14C95">
        <w:rPr>
          <w:rFonts w:ascii="Arial" w:eastAsia="Arial" w:hAnsi="Arial"/>
          <w:sz w:val="18"/>
        </w:rPr>
        <w:t xml:space="preserve">викладом </w:t>
      </w:r>
      <w:r w:rsidR="00C87541" w:rsidRPr="00E30C3E">
        <w:rPr>
          <w:rFonts w:ascii="Arial" w:eastAsia="Arial" w:hAnsi="Arial"/>
          <w:sz w:val="18"/>
        </w:rPr>
        <w:t>результатів спостереження та даними</w:t>
      </w:r>
      <w:r w:rsidRPr="00E30C3E">
        <w:rPr>
          <w:rFonts w:ascii="Arial" w:eastAsia="Arial" w:hAnsi="Arial"/>
          <w:sz w:val="18"/>
        </w:rPr>
        <w:t>;</w:t>
      </w:r>
    </w:p>
    <w:p w:rsidR="00934592" w:rsidRPr="00E30C3E" w:rsidRDefault="00934592" w:rsidP="00934592">
      <w:pPr>
        <w:spacing w:line="118" w:lineRule="exact"/>
        <w:rPr>
          <w:rFonts w:ascii="Times New Roman" w:eastAsia="Times New Roman" w:hAnsi="Times New Roman"/>
        </w:rPr>
      </w:pPr>
    </w:p>
    <w:p w:rsidR="00934592" w:rsidRPr="00E30C3E" w:rsidRDefault="00934592" w:rsidP="00C87541">
      <w:pPr>
        <w:tabs>
          <w:tab w:val="left" w:pos="260"/>
        </w:tabs>
        <w:spacing w:line="0" w:lineRule="atLeast"/>
        <w:rPr>
          <w:rFonts w:ascii="Arial" w:eastAsia="Arial" w:hAnsi="Arial"/>
          <w:sz w:val="18"/>
        </w:rPr>
      </w:pPr>
      <w:r w:rsidRPr="00E30C3E">
        <w:rPr>
          <w:rFonts w:ascii="Arial" w:eastAsia="Arial" w:hAnsi="Arial"/>
          <w:color w:val="AA157F"/>
          <w:sz w:val="18"/>
          <w:szCs w:val="18"/>
        </w:rPr>
        <w:t>•</w:t>
      </w:r>
      <w:r w:rsidRPr="00E30C3E">
        <w:rPr>
          <w:rFonts w:ascii="Arial" w:eastAsia="Times New Roman" w:hAnsi="Arial"/>
          <w:sz w:val="18"/>
          <w:szCs w:val="18"/>
        </w:rPr>
        <w:tab/>
      </w:r>
      <w:r w:rsidR="00C87541" w:rsidRPr="00E30C3E">
        <w:rPr>
          <w:rFonts w:ascii="Arial" w:eastAsia="Times New Roman" w:hAnsi="Arial"/>
          <w:sz w:val="18"/>
          <w:szCs w:val="18"/>
        </w:rPr>
        <w:t>висновки та результати спостереження</w:t>
      </w:r>
      <w:r w:rsidRPr="00E30C3E">
        <w:rPr>
          <w:rFonts w:ascii="Arial" w:eastAsia="Arial" w:hAnsi="Arial"/>
          <w:sz w:val="18"/>
        </w:rPr>
        <w:t>;</w:t>
      </w:r>
    </w:p>
    <w:p w:rsidR="00934592" w:rsidRPr="00E30C3E" w:rsidRDefault="00934592" w:rsidP="00934592">
      <w:pPr>
        <w:spacing w:line="118" w:lineRule="exact"/>
        <w:rPr>
          <w:rFonts w:ascii="Times New Roman" w:eastAsia="Times New Roman" w:hAnsi="Times New Roman"/>
        </w:rPr>
      </w:pPr>
    </w:p>
    <w:p w:rsidR="00934592" w:rsidRPr="00E30C3E" w:rsidRDefault="00934592" w:rsidP="00C87541">
      <w:pPr>
        <w:tabs>
          <w:tab w:val="left" w:pos="260"/>
        </w:tabs>
        <w:spacing w:line="286" w:lineRule="auto"/>
        <w:ind w:left="280" w:hanging="283"/>
        <w:jc w:val="both"/>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87541" w:rsidRPr="00E30C3E">
        <w:rPr>
          <w:rFonts w:ascii="Arial" w:eastAsia="Arial" w:hAnsi="Arial"/>
          <w:sz w:val="18"/>
        </w:rPr>
        <w:t>конкретні рекомендації щодо підтримки сучасних розробок та прогресу для НРЛ та мережі, пов'язаної з місією</w:t>
      </w:r>
      <w:r w:rsidRPr="00E30C3E">
        <w:rPr>
          <w:rFonts w:ascii="Arial" w:eastAsia="Arial" w:hAnsi="Arial"/>
          <w:sz w:val="18"/>
        </w:rPr>
        <w:t>;</w:t>
      </w:r>
    </w:p>
    <w:p w:rsidR="00934592" w:rsidRPr="00E30C3E" w:rsidRDefault="00934592" w:rsidP="00934592">
      <w:pPr>
        <w:spacing w:line="72" w:lineRule="exact"/>
        <w:rPr>
          <w:rFonts w:ascii="Times New Roman" w:eastAsia="Times New Roman" w:hAnsi="Times New Roman"/>
        </w:rPr>
      </w:pPr>
    </w:p>
    <w:p w:rsidR="00934592" w:rsidRPr="00E30C3E" w:rsidRDefault="00934592" w:rsidP="00C87541">
      <w:pPr>
        <w:tabs>
          <w:tab w:val="left" w:pos="260"/>
        </w:tabs>
        <w:spacing w:line="0" w:lineRule="atLeast"/>
        <w:ind w:left="180" w:hanging="180"/>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87541" w:rsidRPr="00E30C3E">
        <w:rPr>
          <w:rFonts w:ascii="Arial" w:eastAsia="Arial" w:hAnsi="Arial"/>
          <w:sz w:val="18"/>
        </w:rPr>
        <w:t xml:space="preserve">  висновки</w:t>
      </w:r>
      <w:r w:rsidRPr="00E30C3E">
        <w:rPr>
          <w:rFonts w:ascii="Arial" w:eastAsia="Arial" w:hAnsi="Arial"/>
          <w:sz w:val="18"/>
        </w:rPr>
        <w:t>;</w:t>
      </w:r>
    </w:p>
    <w:p w:rsidR="00934592" w:rsidRPr="00E30C3E" w:rsidRDefault="00934592" w:rsidP="00C87541">
      <w:pPr>
        <w:tabs>
          <w:tab w:val="left" w:pos="260"/>
        </w:tabs>
        <w:spacing w:line="0" w:lineRule="atLeast"/>
        <w:ind w:left="180" w:hanging="180"/>
        <w:rPr>
          <w:rFonts w:ascii="Arial" w:eastAsia="Arial" w:hAnsi="Arial"/>
          <w:sz w:val="18"/>
        </w:rPr>
      </w:pPr>
    </w:p>
    <w:p w:rsidR="00C87541" w:rsidRPr="00E30C3E" w:rsidRDefault="00934592" w:rsidP="00C87541">
      <w:pPr>
        <w:spacing w:line="376" w:lineRule="auto"/>
        <w:ind w:left="180" w:right="760" w:hanging="180"/>
        <w:rPr>
          <w:rFonts w:ascii="Arial" w:eastAsia="Arial" w:hAnsi="Arial"/>
          <w:color w:val="AA157F"/>
          <w:sz w:val="18"/>
        </w:rPr>
      </w:pPr>
      <w:r w:rsidRPr="00E30C3E">
        <w:rPr>
          <w:rFonts w:ascii="Arial" w:eastAsia="Arial" w:hAnsi="Arial"/>
          <w:color w:val="AA157F"/>
          <w:sz w:val="18"/>
        </w:rPr>
        <w:t>•</w:t>
      </w:r>
      <w:r w:rsidRPr="00E30C3E">
        <w:rPr>
          <w:rFonts w:ascii="Arial" w:eastAsia="Arial" w:hAnsi="Arial"/>
          <w:color w:val="000000"/>
          <w:sz w:val="18"/>
        </w:rPr>
        <w:t xml:space="preserve"> </w:t>
      </w:r>
      <w:r w:rsidR="00D14C95">
        <w:rPr>
          <w:rFonts w:ascii="Arial" w:eastAsia="Arial" w:hAnsi="Arial"/>
          <w:color w:val="000000"/>
          <w:sz w:val="18"/>
        </w:rPr>
        <w:t xml:space="preserve"> подяка </w:t>
      </w:r>
      <w:r w:rsidR="00C87541" w:rsidRPr="00E30C3E">
        <w:rPr>
          <w:rFonts w:ascii="Arial" w:eastAsia="Arial" w:hAnsi="Arial"/>
          <w:color w:val="000000"/>
          <w:sz w:val="18"/>
        </w:rPr>
        <w:t>тим, хто сприяв роботі місії</w:t>
      </w:r>
      <w:r w:rsidRPr="00E30C3E">
        <w:rPr>
          <w:rFonts w:ascii="Arial" w:eastAsia="Arial" w:hAnsi="Arial"/>
          <w:color w:val="000000"/>
          <w:sz w:val="18"/>
        </w:rPr>
        <w:t>;</w:t>
      </w:r>
      <w:r w:rsidRPr="00E30C3E">
        <w:rPr>
          <w:rFonts w:ascii="Arial" w:eastAsia="Arial" w:hAnsi="Arial"/>
          <w:color w:val="AA157F"/>
          <w:sz w:val="18"/>
        </w:rPr>
        <w:t xml:space="preserve"> </w:t>
      </w:r>
    </w:p>
    <w:p w:rsidR="00934592" w:rsidRPr="00E30C3E" w:rsidRDefault="00934592" w:rsidP="00C87541">
      <w:pPr>
        <w:spacing w:line="376" w:lineRule="auto"/>
        <w:ind w:left="180" w:right="760" w:hanging="180"/>
        <w:rPr>
          <w:rFonts w:ascii="Arial" w:eastAsia="Arial" w:hAnsi="Arial"/>
          <w:color w:val="000000"/>
          <w:sz w:val="18"/>
        </w:rPr>
      </w:pPr>
      <w:r w:rsidRPr="00E30C3E">
        <w:rPr>
          <w:rFonts w:ascii="Arial" w:eastAsia="Arial" w:hAnsi="Arial"/>
          <w:color w:val="AA157F"/>
          <w:sz w:val="18"/>
        </w:rPr>
        <w:t>•</w:t>
      </w:r>
      <w:r w:rsidRPr="00E30C3E">
        <w:rPr>
          <w:rFonts w:ascii="Arial" w:eastAsia="Arial" w:hAnsi="Arial"/>
          <w:color w:val="000000"/>
          <w:sz w:val="18"/>
        </w:rPr>
        <w:t xml:space="preserve"> </w:t>
      </w:r>
      <w:r w:rsidR="00C87541" w:rsidRPr="00E30C3E">
        <w:rPr>
          <w:rFonts w:ascii="Arial" w:eastAsia="Arial" w:hAnsi="Arial"/>
          <w:color w:val="000000"/>
          <w:sz w:val="18"/>
        </w:rPr>
        <w:t xml:space="preserve"> додатки, які можуть включати</w:t>
      </w:r>
      <w:r w:rsidRPr="00E30C3E">
        <w:rPr>
          <w:rFonts w:ascii="Arial" w:eastAsia="Arial" w:hAnsi="Arial"/>
          <w:color w:val="000000"/>
          <w:sz w:val="18"/>
        </w:rPr>
        <w:t>:</w:t>
      </w:r>
    </w:p>
    <w:p w:rsidR="00FB5D8D" w:rsidRPr="00E30C3E" w:rsidRDefault="00FB5D8D">
      <w:pPr>
        <w:spacing w:line="2" w:lineRule="exact"/>
        <w:rPr>
          <w:rFonts w:ascii="Times New Roman" w:eastAsia="Times New Roman" w:hAnsi="Times New Roman"/>
        </w:rPr>
      </w:pPr>
    </w:p>
    <w:p w:rsidR="00FB5D8D" w:rsidRPr="00E30C3E" w:rsidRDefault="00C87541" w:rsidP="00C87541">
      <w:pPr>
        <w:spacing w:line="0" w:lineRule="atLeast"/>
        <w:ind w:left="280"/>
        <w:rPr>
          <w:rFonts w:ascii="Arial" w:eastAsia="Arial" w:hAnsi="Arial"/>
          <w:sz w:val="18"/>
        </w:rPr>
      </w:pPr>
      <w:r w:rsidRPr="00E30C3E">
        <w:rPr>
          <w:rFonts w:ascii="Arial" w:eastAsia="Arial" w:hAnsi="Arial"/>
          <w:sz w:val="18"/>
        </w:rPr>
        <w:t>—</w:t>
      </w:r>
      <w:r w:rsidR="00FB5D8D" w:rsidRPr="00E30C3E">
        <w:rPr>
          <w:rFonts w:ascii="Arial" w:eastAsia="Arial" w:hAnsi="Arial"/>
          <w:sz w:val="18"/>
        </w:rPr>
        <w:t xml:space="preserve"> </w:t>
      </w:r>
      <w:r w:rsidRPr="00E30C3E">
        <w:rPr>
          <w:rFonts w:ascii="Arial" w:eastAsia="Arial" w:hAnsi="Arial"/>
          <w:sz w:val="18"/>
        </w:rPr>
        <w:t xml:space="preserve"> матеріали, підготовлені до проведення місії</w:t>
      </w:r>
      <w:r w:rsidR="00FB5D8D"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C87541">
      <w:pPr>
        <w:spacing w:line="0" w:lineRule="atLeast"/>
        <w:ind w:left="280"/>
        <w:rPr>
          <w:rFonts w:ascii="Arial" w:eastAsia="Arial" w:hAnsi="Arial"/>
          <w:sz w:val="18"/>
        </w:rPr>
      </w:pPr>
      <w:r w:rsidRPr="00E30C3E">
        <w:rPr>
          <w:rFonts w:ascii="Arial" w:eastAsia="Arial" w:hAnsi="Arial"/>
          <w:sz w:val="18"/>
        </w:rPr>
        <w:t xml:space="preserve">— </w:t>
      </w:r>
      <w:r w:rsidR="00C87541" w:rsidRPr="00E30C3E">
        <w:rPr>
          <w:rFonts w:ascii="Arial" w:eastAsia="Arial" w:hAnsi="Arial"/>
          <w:sz w:val="18"/>
        </w:rPr>
        <w:t xml:space="preserve"> відповідні дані, контрольні списки чи документи, отримані під час місії;  та</w:t>
      </w:r>
    </w:p>
    <w:p w:rsidR="00FB5D8D" w:rsidRPr="00E30C3E" w:rsidRDefault="00FB5D8D">
      <w:pPr>
        <w:spacing w:line="118" w:lineRule="exact"/>
        <w:rPr>
          <w:rFonts w:ascii="Times New Roman" w:eastAsia="Times New Roman" w:hAnsi="Times New Roman"/>
        </w:rPr>
      </w:pPr>
    </w:p>
    <w:p w:rsidR="00FB5D8D" w:rsidRPr="00E30C3E" w:rsidRDefault="00C87541" w:rsidP="00C87541">
      <w:pPr>
        <w:spacing w:line="286" w:lineRule="auto"/>
        <w:ind w:left="560" w:hanging="283"/>
        <w:rPr>
          <w:rFonts w:ascii="Arial" w:eastAsia="Arial" w:hAnsi="Arial"/>
          <w:sz w:val="18"/>
        </w:rPr>
      </w:pPr>
      <w:r w:rsidRPr="00E30C3E">
        <w:rPr>
          <w:rFonts w:ascii="Arial" w:eastAsia="Arial" w:hAnsi="Arial"/>
          <w:sz w:val="18"/>
        </w:rPr>
        <w:t>—</w:t>
      </w:r>
      <w:r w:rsidR="00FB5D8D" w:rsidRPr="00E30C3E">
        <w:rPr>
          <w:rFonts w:ascii="Arial" w:eastAsia="Arial" w:hAnsi="Arial"/>
          <w:sz w:val="18"/>
        </w:rPr>
        <w:t xml:space="preserve"> </w:t>
      </w:r>
      <w:r w:rsidRPr="00E30C3E">
        <w:rPr>
          <w:rFonts w:ascii="Arial" w:eastAsia="Arial" w:hAnsi="Arial"/>
          <w:sz w:val="18"/>
        </w:rPr>
        <w:t xml:space="preserve"> маршрут місії та підсумкове ТЗ з поясненням стосовно будь-яких відхилень від технічного завдання.</w:t>
      </w:r>
    </w:p>
    <w:p w:rsidR="00FB5D8D" w:rsidRPr="00E30C3E" w:rsidRDefault="00FB5D8D">
      <w:pPr>
        <w:spacing w:line="236" w:lineRule="exact"/>
        <w:rPr>
          <w:rFonts w:ascii="Times New Roman" w:eastAsia="Times New Roman" w:hAnsi="Times New Roman"/>
        </w:rPr>
      </w:pPr>
    </w:p>
    <w:p w:rsidR="00FB5D8D" w:rsidRPr="00E30C3E" w:rsidRDefault="00C87541">
      <w:pPr>
        <w:spacing w:line="0" w:lineRule="atLeast"/>
        <w:rPr>
          <w:rFonts w:ascii="Arial" w:eastAsia="Arial" w:hAnsi="Arial"/>
          <w:color w:val="1F2954"/>
          <w:sz w:val="22"/>
        </w:rPr>
      </w:pPr>
      <w:r w:rsidRPr="00E30C3E">
        <w:rPr>
          <w:rFonts w:ascii="Arial" w:eastAsia="Arial" w:hAnsi="Arial"/>
          <w:color w:val="1F2954"/>
          <w:sz w:val="22"/>
        </w:rPr>
        <w:t>Робоче резюме</w:t>
      </w:r>
    </w:p>
    <w:p w:rsidR="00FB5D8D" w:rsidRPr="00E30C3E" w:rsidRDefault="00FB5D8D">
      <w:pPr>
        <w:spacing w:line="78" w:lineRule="exact"/>
        <w:rPr>
          <w:rFonts w:ascii="Times New Roman" w:eastAsia="Times New Roman" w:hAnsi="Times New Roman"/>
        </w:rPr>
      </w:pPr>
    </w:p>
    <w:p w:rsidR="00FB5D8D" w:rsidRPr="00E30C3E" w:rsidRDefault="00C87541">
      <w:pPr>
        <w:spacing w:line="282" w:lineRule="auto"/>
        <w:jc w:val="both"/>
        <w:rPr>
          <w:rFonts w:ascii="Arial" w:eastAsia="Arial" w:hAnsi="Arial"/>
          <w:sz w:val="18"/>
        </w:rPr>
      </w:pPr>
      <w:r w:rsidRPr="00E30C3E">
        <w:rPr>
          <w:rFonts w:ascii="Arial" w:eastAsia="Arial" w:hAnsi="Arial"/>
          <w:sz w:val="18"/>
        </w:rPr>
        <w:t xml:space="preserve">Резюме повинно займати  приблизно одну сторінку і узагальнювати мету, завдання, ТЗ, очікувані результати, активності, </w:t>
      </w:r>
      <w:r w:rsidR="0040014C">
        <w:rPr>
          <w:rFonts w:ascii="Arial" w:eastAsia="Arial" w:hAnsi="Arial"/>
          <w:sz w:val="18"/>
        </w:rPr>
        <w:t xml:space="preserve">отримані </w:t>
      </w:r>
      <w:r w:rsidRPr="00E30C3E">
        <w:rPr>
          <w:rFonts w:ascii="Arial" w:eastAsia="Arial" w:hAnsi="Arial"/>
          <w:sz w:val="18"/>
        </w:rPr>
        <w:t>результати, рекомендації та висновки місії. Резюме не повинно містити жодних технічних деталей</w:t>
      </w:r>
      <w:r w:rsidR="00FB5D8D" w:rsidRPr="00E30C3E">
        <w:rPr>
          <w:rFonts w:ascii="Arial" w:eastAsia="Arial" w:hAnsi="Arial"/>
          <w:sz w:val="18"/>
        </w:rPr>
        <w:t>.</w:t>
      </w:r>
    </w:p>
    <w:p w:rsidR="00FB5D8D" w:rsidRPr="00E30C3E" w:rsidRDefault="00FB5D8D">
      <w:pPr>
        <w:spacing w:line="240" w:lineRule="exact"/>
        <w:rPr>
          <w:rFonts w:ascii="Times New Roman" w:eastAsia="Times New Roman" w:hAnsi="Times New Roman"/>
        </w:rPr>
      </w:pPr>
    </w:p>
    <w:p w:rsidR="00FB5D8D" w:rsidRPr="00E30C3E" w:rsidRDefault="00C87541">
      <w:pPr>
        <w:spacing w:line="0" w:lineRule="atLeast"/>
        <w:rPr>
          <w:rFonts w:ascii="Arial" w:eastAsia="Arial" w:hAnsi="Arial"/>
          <w:color w:val="1F2954"/>
          <w:sz w:val="22"/>
        </w:rPr>
      </w:pPr>
      <w:r w:rsidRPr="00E30C3E">
        <w:rPr>
          <w:rFonts w:ascii="Arial" w:eastAsia="Arial" w:hAnsi="Arial"/>
          <w:color w:val="1F2954"/>
          <w:sz w:val="22"/>
        </w:rPr>
        <w:t>Довідкова інформація</w:t>
      </w:r>
    </w:p>
    <w:p w:rsidR="00FB5D8D" w:rsidRPr="00E30C3E" w:rsidRDefault="00FB5D8D">
      <w:pPr>
        <w:spacing w:line="78" w:lineRule="exact"/>
        <w:rPr>
          <w:rFonts w:ascii="Times New Roman" w:eastAsia="Times New Roman" w:hAnsi="Times New Roman"/>
        </w:rPr>
      </w:pPr>
    </w:p>
    <w:p w:rsidR="00FB5D8D" w:rsidRPr="00E30C3E" w:rsidRDefault="00CF5C56" w:rsidP="00CF5C56">
      <w:pPr>
        <w:spacing w:line="0" w:lineRule="atLeast"/>
        <w:rPr>
          <w:rFonts w:ascii="Arial" w:eastAsia="Arial" w:hAnsi="Arial"/>
          <w:sz w:val="18"/>
        </w:rPr>
      </w:pPr>
      <w:r w:rsidRPr="00E30C3E">
        <w:rPr>
          <w:rFonts w:ascii="Arial" w:eastAsia="Arial" w:hAnsi="Arial"/>
          <w:sz w:val="18"/>
        </w:rPr>
        <w:t>Розділ довідкової інформації звіту повинен містити</w:t>
      </w:r>
      <w:r w:rsidR="00FB5D8D" w:rsidRPr="00E30C3E">
        <w:rPr>
          <w:rFonts w:ascii="Arial" w:eastAsia="Arial" w:hAnsi="Arial"/>
          <w:sz w:val="18"/>
        </w:rPr>
        <w:t>:</w:t>
      </w:r>
    </w:p>
    <w:p w:rsidR="00FB5D8D" w:rsidRPr="00E30C3E" w:rsidRDefault="00FB5D8D">
      <w:pPr>
        <w:spacing w:line="146" w:lineRule="exact"/>
        <w:rPr>
          <w:rFonts w:ascii="Times New Roman" w:eastAsia="Times New Roman" w:hAnsi="Times New Roman"/>
        </w:rPr>
      </w:pPr>
    </w:p>
    <w:p w:rsidR="00FB5D8D" w:rsidRPr="00E30C3E" w:rsidRDefault="00FB5D8D" w:rsidP="00CF5C56">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5C56" w:rsidRPr="0040014C">
        <w:rPr>
          <w:rFonts w:ascii="Arial" w:eastAsia="Times New Roman" w:hAnsi="Arial"/>
          <w:sz w:val="18"/>
          <w:szCs w:val="18"/>
        </w:rPr>
        <w:t>опис</w:t>
      </w:r>
      <w:r w:rsidR="00CF5C56" w:rsidRPr="00E30C3E">
        <w:rPr>
          <w:rFonts w:ascii="Times New Roman" w:eastAsia="Times New Roman" w:hAnsi="Times New Roman"/>
        </w:rPr>
        <w:t xml:space="preserve"> </w:t>
      </w:r>
      <w:r w:rsidR="0040014C">
        <w:rPr>
          <w:rFonts w:ascii="Arial" w:eastAsia="Arial" w:hAnsi="Arial"/>
          <w:sz w:val="18"/>
        </w:rPr>
        <w:t>локальної ситуації в сфері</w:t>
      </w:r>
      <w:r w:rsidR="00CF5C56" w:rsidRPr="00E30C3E">
        <w:rPr>
          <w:rFonts w:ascii="Arial" w:eastAsia="Arial" w:hAnsi="Arial"/>
          <w:sz w:val="18"/>
        </w:rPr>
        <w:t xml:space="preserve"> епідеміології (туберкульоз, ВІЛ та ТБ-МЛС)</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CF5C56">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5C56" w:rsidRPr="00E30C3E">
        <w:rPr>
          <w:rFonts w:ascii="Arial" w:eastAsia="Arial" w:hAnsi="Arial"/>
          <w:sz w:val="18"/>
        </w:rPr>
        <w:t>конкретні для країни пріоритети щодо виявлення випадків</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CF5C56">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5C56" w:rsidRPr="00E30C3E">
        <w:rPr>
          <w:rFonts w:ascii="Arial" w:eastAsia="Arial" w:hAnsi="Arial"/>
          <w:sz w:val="18"/>
        </w:rPr>
        <w:t>стислий виклад (резюме) місцевих методів лікування та рекомендацій</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CF5C56">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5C56" w:rsidRPr="00E30C3E">
        <w:rPr>
          <w:rFonts w:ascii="Arial" w:eastAsia="Arial" w:hAnsi="Arial"/>
          <w:sz w:val="18"/>
        </w:rPr>
        <w:t>опис організації лабораторії з діагностики ТБ, мережі та потенціалу</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CF5C56">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5C56" w:rsidRPr="00E30C3E">
        <w:rPr>
          <w:rFonts w:ascii="Arial" w:eastAsia="Arial" w:hAnsi="Arial"/>
          <w:sz w:val="18"/>
        </w:rPr>
        <w:t>ситуаційний аналіз людських ресурсів для лабораторій</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CF5C56">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5C56" w:rsidRPr="00E30C3E">
        <w:rPr>
          <w:rFonts w:ascii="Arial" w:eastAsia="Arial" w:hAnsi="Arial"/>
          <w:sz w:val="18"/>
        </w:rPr>
        <w:t>фінансові ресурси, доступні для лабораторної підтримки;  та</w:t>
      </w:r>
    </w:p>
    <w:p w:rsidR="00FB5D8D" w:rsidRPr="00E30C3E" w:rsidRDefault="00FB5D8D">
      <w:pPr>
        <w:spacing w:line="118" w:lineRule="exact"/>
        <w:rPr>
          <w:rFonts w:ascii="Times New Roman" w:eastAsia="Times New Roman" w:hAnsi="Times New Roman"/>
        </w:rPr>
      </w:pPr>
    </w:p>
    <w:p w:rsidR="00FB5D8D" w:rsidRPr="00E30C3E" w:rsidRDefault="00FB5D8D" w:rsidP="00CF5C56">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CF5C56" w:rsidRPr="00E30C3E">
        <w:rPr>
          <w:rFonts w:ascii="Arial" w:eastAsia="Arial" w:hAnsi="Arial"/>
          <w:sz w:val="18"/>
        </w:rPr>
        <w:t>список партнерів, які беруть участь у підтримці діяльності лабораторії</w:t>
      </w:r>
      <w:r w:rsidRPr="00E30C3E">
        <w:rPr>
          <w:rFonts w:ascii="Arial" w:eastAsia="Arial" w:hAnsi="Arial"/>
          <w:sz w:val="18"/>
        </w:rPr>
        <w:t>.</w:t>
      </w:r>
    </w:p>
    <w:p w:rsidR="00CF5C56" w:rsidRPr="00E30C3E" w:rsidRDefault="00CF5C56" w:rsidP="00CF5C56">
      <w:pPr>
        <w:tabs>
          <w:tab w:val="left" w:pos="260"/>
        </w:tabs>
        <w:spacing w:line="0" w:lineRule="atLeast"/>
        <w:rPr>
          <w:rFonts w:ascii="Arial" w:eastAsia="Arial" w:hAnsi="Arial"/>
          <w:sz w:val="18"/>
        </w:rPr>
      </w:pPr>
    </w:p>
    <w:p w:rsidR="00CF5C56" w:rsidRDefault="00CF5C56" w:rsidP="00CF5C56">
      <w:pPr>
        <w:tabs>
          <w:tab w:val="left" w:pos="260"/>
        </w:tabs>
        <w:spacing w:line="0" w:lineRule="atLeast"/>
        <w:rPr>
          <w:rFonts w:ascii="Arial" w:eastAsia="Arial" w:hAnsi="Arial"/>
          <w:sz w:val="18"/>
        </w:rPr>
      </w:pPr>
    </w:p>
    <w:p w:rsidR="0040014C" w:rsidRPr="00E30C3E" w:rsidRDefault="0040014C" w:rsidP="0040014C">
      <w:pPr>
        <w:spacing w:line="0" w:lineRule="atLeast"/>
        <w:rPr>
          <w:rFonts w:ascii="Arial" w:eastAsia="Arial" w:hAnsi="Arial"/>
          <w:color w:val="1F2954"/>
          <w:sz w:val="22"/>
        </w:rPr>
      </w:pPr>
      <w:r w:rsidRPr="00E30C3E">
        <w:rPr>
          <w:rFonts w:ascii="Arial" w:eastAsia="Arial" w:hAnsi="Arial"/>
          <w:color w:val="1F2954"/>
          <w:sz w:val="22"/>
        </w:rPr>
        <w:t>Мета та завдання місії</w:t>
      </w:r>
    </w:p>
    <w:p w:rsidR="0040014C" w:rsidRPr="00E30C3E" w:rsidRDefault="0040014C" w:rsidP="0040014C">
      <w:pPr>
        <w:spacing w:line="78" w:lineRule="exact"/>
        <w:rPr>
          <w:rFonts w:ascii="Times New Roman" w:eastAsia="Times New Roman" w:hAnsi="Times New Roman"/>
        </w:rPr>
      </w:pPr>
    </w:p>
    <w:p w:rsidR="0040014C" w:rsidRPr="00E30C3E" w:rsidRDefault="0040014C" w:rsidP="0040014C">
      <w:pPr>
        <w:spacing w:line="280" w:lineRule="auto"/>
        <w:jc w:val="both"/>
        <w:rPr>
          <w:rFonts w:ascii="Arial" w:eastAsia="Arial" w:hAnsi="Arial"/>
          <w:sz w:val="18"/>
        </w:rPr>
      </w:pPr>
      <w:r>
        <w:rPr>
          <w:rFonts w:ascii="Arial" w:eastAsia="Arial" w:hAnsi="Arial"/>
          <w:sz w:val="18"/>
        </w:rPr>
        <w:t>Мету</w:t>
      </w:r>
      <w:r w:rsidRPr="00E30C3E">
        <w:rPr>
          <w:rFonts w:ascii="Arial" w:eastAsia="Arial" w:hAnsi="Arial"/>
          <w:sz w:val="18"/>
        </w:rPr>
        <w:t xml:space="preserve"> місії </w:t>
      </w:r>
      <w:r>
        <w:rPr>
          <w:rFonts w:ascii="Arial" w:eastAsia="Arial" w:hAnsi="Arial"/>
          <w:sz w:val="18"/>
        </w:rPr>
        <w:t>необхідно сформулювати чітко та стисло</w:t>
      </w:r>
      <w:r w:rsidRPr="00E30C3E">
        <w:rPr>
          <w:rFonts w:ascii="Arial" w:eastAsia="Arial" w:hAnsi="Arial"/>
          <w:sz w:val="18"/>
        </w:rPr>
        <w:t xml:space="preserve">. Завдання повинні бути сфокусованими, з викладом безпосередніх результатів, які підтримують досягнення бажаних цільових показників. Заплановані активності повинні бути пов'язані  з основними цілями та </w:t>
      </w:r>
      <w:r>
        <w:rPr>
          <w:rFonts w:ascii="Arial" w:eastAsia="Arial" w:hAnsi="Arial"/>
          <w:sz w:val="18"/>
        </w:rPr>
        <w:t xml:space="preserve">сприяти </w:t>
      </w:r>
      <w:r w:rsidRPr="00E30C3E">
        <w:rPr>
          <w:rFonts w:ascii="Arial" w:eastAsia="Arial" w:hAnsi="Arial"/>
          <w:sz w:val="18"/>
        </w:rPr>
        <w:t>викон</w:t>
      </w:r>
      <w:r>
        <w:rPr>
          <w:rFonts w:ascii="Arial" w:eastAsia="Arial" w:hAnsi="Arial"/>
          <w:sz w:val="18"/>
        </w:rPr>
        <w:t>анню завдань, визначених</w:t>
      </w:r>
      <w:r w:rsidRPr="00E30C3E">
        <w:rPr>
          <w:rFonts w:ascii="Arial" w:eastAsia="Arial" w:hAnsi="Arial"/>
          <w:sz w:val="18"/>
        </w:rPr>
        <w:t xml:space="preserve"> в ТЗ. Технічне завдання необхідно надавати в якості додатку.</w:t>
      </w:r>
    </w:p>
    <w:p w:rsidR="0040014C" w:rsidRDefault="0040014C" w:rsidP="0040014C">
      <w:pPr>
        <w:spacing w:line="280" w:lineRule="auto"/>
        <w:jc w:val="center"/>
        <w:rPr>
          <w:rFonts w:ascii="Arial" w:eastAsia="Arial" w:hAnsi="Arial"/>
          <w:sz w:val="18"/>
        </w:rPr>
      </w:pPr>
    </w:p>
    <w:p w:rsidR="00CF5C56" w:rsidRPr="0040014C" w:rsidRDefault="00CF5C56" w:rsidP="0040014C">
      <w:pPr>
        <w:spacing w:line="280" w:lineRule="auto"/>
        <w:jc w:val="center"/>
        <w:rPr>
          <w:rFonts w:ascii="Arial" w:eastAsia="Arial" w:hAnsi="Arial"/>
          <w:sz w:val="16"/>
          <w:szCs w:val="16"/>
        </w:rPr>
      </w:pPr>
      <w:r w:rsidRPr="0040014C">
        <w:rPr>
          <w:rFonts w:ascii="Arial" w:eastAsia="Arial" w:hAnsi="Arial"/>
          <w:sz w:val="16"/>
          <w:szCs w:val="16"/>
        </w:rPr>
        <w:t>1</w:t>
      </w:r>
      <w:r w:rsidR="0040014C" w:rsidRPr="0040014C">
        <w:rPr>
          <w:rFonts w:ascii="Arial" w:eastAsia="Arial" w:hAnsi="Arial"/>
          <w:sz w:val="16"/>
          <w:szCs w:val="16"/>
        </w:rPr>
        <w:t>22</w:t>
      </w:r>
    </w:p>
    <w:p w:rsidR="0044231B" w:rsidRPr="00E30C3E" w:rsidRDefault="0044231B" w:rsidP="00CF5C56">
      <w:pPr>
        <w:spacing w:line="0" w:lineRule="atLeast"/>
        <w:ind w:left="2500"/>
        <w:rPr>
          <w:rFonts w:ascii="Arial" w:eastAsia="Arial" w:hAnsi="Arial"/>
          <w:b/>
          <w:color w:val="1F2954"/>
          <w:sz w:val="14"/>
        </w:rPr>
      </w:pPr>
    </w:p>
    <w:p w:rsidR="00CF5C56" w:rsidRPr="00E30C3E" w:rsidRDefault="00CF5C56" w:rsidP="0040014C">
      <w:pPr>
        <w:spacing w:line="0" w:lineRule="atLeast"/>
        <w:ind w:left="2500"/>
        <w:rPr>
          <w:rFonts w:ascii="Arial" w:eastAsia="Arial" w:hAnsi="Arial"/>
          <w:b/>
          <w:color w:val="1F2954"/>
          <w:sz w:val="14"/>
        </w:rPr>
      </w:pPr>
      <w:r w:rsidRPr="00E30C3E">
        <w:rPr>
          <w:rFonts w:ascii="Arial" w:eastAsia="Arial" w:hAnsi="Arial"/>
          <w:b/>
          <w:color w:val="1F2954"/>
          <w:sz w:val="14"/>
        </w:rPr>
        <w:lastRenderedPageBreak/>
        <w:t xml:space="preserve">3. </w:t>
      </w:r>
      <w:r w:rsidR="0040014C" w:rsidRPr="00E30C3E">
        <w:rPr>
          <w:rFonts w:ascii="Arial" w:eastAsia="Arial" w:hAnsi="Arial"/>
          <w:b/>
          <w:color w:val="1F2954"/>
          <w:sz w:val="14"/>
        </w:rPr>
        <w:t>Надання технічної допомоги</w:t>
      </w:r>
    </w:p>
    <w:p w:rsidR="00CF5C56" w:rsidRPr="00E30C3E" w:rsidRDefault="003767CD" w:rsidP="00CF5C56">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9596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6" nam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548D00" id=" 880"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CF5C56" w:rsidRPr="00E30C3E" w:rsidRDefault="00CF5C56" w:rsidP="00CF5C56">
      <w:pPr>
        <w:spacing w:line="200" w:lineRule="exact"/>
        <w:rPr>
          <w:rFonts w:ascii="Times New Roman" w:eastAsia="Times New Roman" w:hAnsi="Times New Roman"/>
        </w:rPr>
      </w:pPr>
    </w:p>
    <w:p w:rsidR="00CF5C56" w:rsidRPr="00E30C3E" w:rsidRDefault="00CF5C56" w:rsidP="00CF5C56">
      <w:pPr>
        <w:spacing w:line="280" w:lineRule="auto"/>
        <w:jc w:val="both"/>
        <w:rPr>
          <w:rFonts w:ascii="Arial" w:eastAsia="Arial" w:hAnsi="Arial"/>
          <w:sz w:val="18"/>
        </w:rPr>
      </w:pPr>
    </w:p>
    <w:p w:rsidR="00FB5D8D" w:rsidRPr="00E30C3E" w:rsidRDefault="00FB5D8D">
      <w:pPr>
        <w:spacing w:line="243" w:lineRule="exact"/>
        <w:rPr>
          <w:rFonts w:ascii="Times New Roman" w:eastAsia="Times New Roman" w:hAnsi="Times New Roman"/>
        </w:rPr>
      </w:pPr>
    </w:p>
    <w:p w:rsidR="00FB5D8D" w:rsidRPr="00E30C3E" w:rsidRDefault="00273EC1">
      <w:pPr>
        <w:spacing w:line="0" w:lineRule="atLeast"/>
        <w:rPr>
          <w:rFonts w:ascii="Arial" w:eastAsia="Arial" w:hAnsi="Arial"/>
          <w:color w:val="1F2954"/>
          <w:sz w:val="22"/>
        </w:rPr>
      </w:pPr>
      <w:r w:rsidRPr="00E30C3E">
        <w:rPr>
          <w:rFonts w:ascii="Arial" w:eastAsia="Arial" w:hAnsi="Arial"/>
          <w:color w:val="1F2954"/>
          <w:sz w:val="22"/>
        </w:rPr>
        <w:t>Підсумок діяльності</w:t>
      </w:r>
    </w:p>
    <w:p w:rsidR="00FB5D8D" w:rsidRPr="00E30C3E" w:rsidRDefault="00FB5D8D">
      <w:pPr>
        <w:spacing w:line="78" w:lineRule="exact"/>
        <w:rPr>
          <w:rFonts w:ascii="Times New Roman" w:eastAsia="Times New Roman" w:hAnsi="Times New Roman"/>
        </w:rPr>
      </w:pPr>
    </w:p>
    <w:p w:rsidR="00FB5D8D" w:rsidRPr="00E30C3E" w:rsidRDefault="00273EC1">
      <w:pPr>
        <w:spacing w:line="280" w:lineRule="auto"/>
        <w:jc w:val="both"/>
        <w:rPr>
          <w:rFonts w:ascii="Arial" w:eastAsia="Arial" w:hAnsi="Arial"/>
          <w:sz w:val="18"/>
        </w:rPr>
      </w:pPr>
      <w:r w:rsidRPr="00E30C3E">
        <w:rPr>
          <w:rFonts w:ascii="Arial" w:eastAsia="Arial" w:hAnsi="Arial"/>
          <w:sz w:val="18"/>
        </w:rPr>
        <w:t xml:space="preserve">Проведені активності необхідно описати в логічній послідовності, щоб продемонструвати системний підхід, використаний під час візиту. Маршрут або порядок денний активностей повинні бути представлені в якості додатку. Звіт повинен включати перелік відвідуваних об’єктів, тип роботи, що виконується на кожному об’єкті, а також короткий підсумок спостережень і </w:t>
      </w:r>
      <w:r w:rsidR="0040014C">
        <w:rPr>
          <w:rFonts w:ascii="Arial" w:eastAsia="Arial" w:hAnsi="Arial"/>
          <w:sz w:val="18"/>
        </w:rPr>
        <w:t xml:space="preserve">отримані </w:t>
      </w:r>
      <w:r w:rsidRPr="00E30C3E">
        <w:rPr>
          <w:rFonts w:ascii="Arial" w:eastAsia="Arial" w:hAnsi="Arial"/>
          <w:sz w:val="18"/>
        </w:rPr>
        <w:t>дані</w:t>
      </w:r>
      <w:r w:rsidR="00FB5D8D" w:rsidRPr="00E30C3E">
        <w:rPr>
          <w:rFonts w:ascii="Arial" w:eastAsia="Arial" w:hAnsi="Arial"/>
          <w:sz w:val="18"/>
        </w:rPr>
        <w:t>.</w:t>
      </w:r>
    </w:p>
    <w:p w:rsidR="00FB5D8D" w:rsidRPr="00E30C3E" w:rsidRDefault="00FB5D8D">
      <w:pPr>
        <w:spacing w:line="243" w:lineRule="exact"/>
        <w:rPr>
          <w:rFonts w:ascii="Times New Roman" w:eastAsia="Times New Roman" w:hAnsi="Times New Roman"/>
        </w:rPr>
      </w:pPr>
    </w:p>
    <w:p w:rsidR="00FB5D8D" w:rsidRPr="00E30C3E" w:rsidRDefault="00D72702">
      <w:pPr>
        <w:spacing w:line="0" w:lineRule="atLeast"/>
        <w:rPr>
          <w:rFonts w:ascii="Arial" w:eastAsia="Arial" w:hAnsi="Arial"/>
          <w:color w:val="1F2954"/>
          <w:sz w:val="22"/>
        </w:rPr>
      </w:pPr>
      <w:r w:rsidRPr="00E30C3E">
        <w:rPr>
          <w:rFonts w:ascii="Arial" w:eastAsia="Arial" w:hAnsi="Arial"/>
          <w:color w:val="1F2954"/>
          <w:sz w:val="22"/>
        </w:rPr>
        <w:t>Отримані данні</w:t>
      </w:r>
    </w:p>
    <w:p w:rsidR="00FB5D8D" w:rsidRPr="00E30C3E" w:rsidRDefault="00FB5D8D">
      <w:pPr>
        <w:spacing w:line="78" w:lineRule="exact"/>
        <w:rPr>
          <w:rFonts w:ascii="Times New Roman" w:eastAsia="Times New Roman" w:hAnsi="Times New Roman"/>
        </w:rPr>
      </w:pPr>
    </w:p>
    <w:p w:rsidR="00CF5C56" w:rsidRPr="00E30C3E" w:rsidRDefault="00D72702" w:rsidP="000E51ED">
      <w:pPr>
        <w:spacing w:line="280" w:lineRule="auto"/>
        <w:jc w:val="both"/>
        <w:rPr>
          <w:rFonts w:ascii="Arial" w:eastAsia="Arial" w:hAnsi="Arial"/>
          <w:sz w:val="18"/>
        </w:rPr>
      </w:pPr>
      <w:r w:rsidRPr="00E30C3E">
        <w:rPr>
          <w:rFonts w:ascii="Arial" w:eastAsia="Arial" w:hAnsi="Arial"/>
          <w:sz w:val="18"/>
        </w:rPr>
        <w:t>Отримані дані</w:t>
      </w:r>
      <w:r w:rsidR="00273EC1" w:rsidRPr="00E30C3E">
        <w:rPr>
          <w:rFonts w:ascii="Arial" w:eastAsia="Arial" w:hAnsi="Arial"/>
          <w:sz w:val="18"/>
        </w:rPr>
        <w:t xml:space="preserve"> є основою звітного документа. </w:t>
      </w:r>
      <w:r w:rsidRPr="00E30C3E">
        <w:rPr>
          <w:rFonts w:ascii="Arial" w:eastAsia="Arial" w:hAnsi="Arial"/>
          <w:sz w:val="18"/>
        </w:rPr>
        <w:t>Вони</w:t>
      </w:r>
      <w:r w:rsidR="00273EC1" w:rsidRPr="00E30C3E">
        <w:rPr>
          <w:rFonts w:ascii="Arial" w:eastAsia="Arial" w:hAnsi="Arial"/>
          <w:sz w:val="18"/>
        </w:rPr>
        <w:t xml:space="preserve"> повинні включати всі дані, </w:t>
      </w:r>
      <w:r w:rsidR="000E51ED">
        <w:rPr>
          <w:rFonts w:ascii="Arial" w:eastAsia="Arial" w:hAnsi="Arial"/>
          <w:sz w:val="18"/>
        </w:rPr>
        <w:t>скомпільовані</w:t>
      </w:r>
      <w:r w:rsidR="00273EC1" w:rsidRPr="00E30C3E">
        <w:rPr>
          <w:rFonts w:ascii="Arial" w:eastAsia="Arial" w:hAnsi="Arial"/>
          <w:sz w:val="18"/>
        </w:rPr>
        <w:t xml:space="preserve"> результа</w:t>
      </w:r>
      <w:r w:rsidR="000E51ED">
        <w:rPr>
          <w:rFonts w:ascii="Arial" w:eastAsia="Arial" w:hAnsi="Arial"/>
          <w:sz w:val="18"/>
        </w:rPr>
        <w:t>ти контрольних списків, графіків чи таблиць</w:t>
      </w:r>
      <w:r w:rsidR="00273EC1" w:rsidRPr="00E30C3E">
        <w:rPr>
          <w:rFonts w:ascii="Arial" w:eastAsia="Arial" w:hAnsi="Arial"/>
          <w:sz w:val="18"/>
        </w:rPr>
        <w:t xml:space="preserve">, детальні описи методів спостереження та конкретних проблем чи недоліків. Виклад </w:t>
      </w:r>
      <w:r w:rsidRPr="00E30C3E">
        <w:rPr>
          <w:rFonts w:ascii="Arial" w:eastAsia="Arial" w:hAnsi="Arial"/>
          <w:sz w:val="18"/>
        </w:rPr>
        <w:t xml:space="preserve">отриманих даних </w:t>
      </w:r>
      <w:r w:rsidR="00273EC1" w:rsidRPr="00E30C3E">
        <w:rPr>
          <w:rFonts w:ascii="Arial" w:eastAsia="Arial" w:hAnsi="Arial"/>
          <w:sz w:val="18"/>
        </w:rPr>
        <w:t>має бути лаконічним і точним, особливо під час опису викликів або недоліків</w:t>
      </w:r>
      <w:r w:rsidR="00FB5D8D" w:rsidRPr="00E30C3E">
        <w:rPr>
          <w:rFonts w:ascii="Arial" w:eastAsia="Arial" w:hAnsi="Arial"/>
          <w:sz w:val="18"/>
        </w:rPr>
        <w:t xml:space="preserve">. </w:t>
      </w:r>
      <w:r w:rsidR="00AF593D" w:rsidRPr="00E30C3E">
        <w:rPr>
          <w:rFonts w:ascii="Arial" w:eastAsia="Arial" w:hAnsi="Arial"/>
          <w:sz w:val="18"/>
        </w:rPr>
        <w:t>Спочатку необхідно представити позитивні аспекти або результати, а потім перейти до викладу важких або делікатних висновків. Можна спростити виклад отриманих даних, використовуючи таблиці, діаграми чи графіки. Фотографії також можуть бути корисними для ілюстрації проблеми або демонстрації успішної реалізації програми чи втруч</w:t>
      </w:r>
      <w:r w:rsidR="000E51ED">
        <w:rPr>
          <w:rFonts w:ascii="Arial" w:eastAsia="Arial" w:hAnsi="Arial"/>
          <w:sz w:val="18"/>
        </w:rPr>
        <w:t xml:space="preserve">ання. </w:t>
      </w:r>
      <w:r w:rsidR="00AF593D" w:rsidRPr="00E30C3E">
        <w:rPr>
          <w:rFonts w:ascii="Arial" w:eastAsia="Arial" w:hAnsi="Arial"/>
          <w:sz w:val="18"/>
        </w:rPr>
        <w:t>Необхідно включити лише ту інформацію, яка повністю відповідає цілям та технічним завданням місії. Звичайно, необхідно розглянути серйозні зауваження (за наявності), які виходять за рамки роботи місії</w:t>
      </w:r>
      <w:r w:rsidR="00CF5C56" w:rsidRPr="00E30C3E">
        <w:rPr>
          <w:rFonts w:ascii="Arial" w:eastAsia="Arial" w:hAnsi="Arial"/>
          <w:sz w:val="18"/>
        </w:rPr>
        <w:t>.</w:t>
      </w:r>
    </w:p>
    <w:p w:rsidR="00CF5C56" w:rsidRPr="00E30C3E" w:rsidRDefault="00CF5C56" w:rsidP="00CF5C56">
      <w:pPr>
        <w:spacing w:line="107" w:lineRule="exact"/>
        <w:rPr>
          <w:rFonts w:ascii="Times New Roman" w:eastAsia="Times New Roman" w:hAnsi="Times New Roman"/>
        </w:rPr>
      </w:pPr>
    </w:p>
    <w:p w:rsidR="00CF5C56" w:rsidRPr="00E30C3E" w:rsidRDefault="00AF593D" w:rsidP="00CF5C56">
      <w:pPr>
        <w:spacing w:line="282" w:lineRule="auto"/>
        <w:jc w:val="both"/>
        <w:rPr>
          <w:rFonts w:ascii="Arial" w:eastAsia="Arial" w:hAnsi="Arial"/>
          <w:sz w:val="18"/>
        </w:rPr>
      </w:pPr>
      <w:r w:rsidRPr="00E30C3E">
        <w:rPr>
          <w:rFonts w:ascii="Arial" w:eastAsia="Arial" w:hAnsi="Arial"/>
          <w:sz w:val="18"/>
        </w:rPr>
        <w:t>Цей розділ повинен мати просту структуру, щоб</w:t>
      </w:r>
      <w:r w:rsidR="000E51ED">
        <w:rPr>
          <w:rFonts w:ascii="Arial" w:eastAsia="Arial" w:hAnsi="Arial"/>
          <w:sz w:val="18"/>
        </w:rPr>
        <w:t>и</w:t>
      </w:r>
      <w:r w:rsidRPr="00E30C3E">
        <w:rPr>
          <w:rFonts w:ascii="Arial" w:eastAsia="Arial" w:hAnsi="Arial"/>
          <w:sz w:val="18"/>
        </w:rPr>
        <w:t xml:space="preserve"> читачеві було легше відстежувати інформацію та сприймати важливі висновки. Використання підзаголовків для різних категорій дозволить читачам швидко знаходити конкретну інформацію</w:t>
      </w:r>
      <w:r w:rsidR="00CF5C56" w:rsidRPr="00E30C3E">
        <w:rPr>
          <w:rFonts w:ascii="Arial" w:eastAsia="Arial" w:hAnsi="Arial"/>
          <w:sz w:val="18"/>
        </w:rPr>
        <w:t>.</w:t>
      </w:r>
    </w:p>
    <w:p w:rsidR="00CF5C56" w:rsidRPr="00E30C3E" w:rsidRDefault="00CF5C56" w:rsidP="00CF5C56">
      <w:pPr>
        <w:spacing w:line="240" w:lineRule="exact"/>
        <w:rPr>
          <w:rFonts w:ascii="Times New Roman" w:eastAsia="Times New Roman" w:hAnsi="Times New Roman"/>
        </w:rPr>
      </w:pPr>
    </w:p>
    <w:p w:rsidR="00CF5C56" w:rsidRPr="00E30C3E" w:rsidRDefault="0044231B" w:rsidP="00CF5C56">
      <w:pPr>
        <w:spacing w:line="0" w:lineRule="atLeast"/>
        <w:rPr>
          <w:rFonts w:ascii="Arial" w:eastAsia="Arial" w:hAnsi="Arial"/>
          <w:color w:val="1F2954"/>
          <w:sz w:val="22"/>
        </w:rPr>
      </w:pPr>
      <w:r w:rsidRPr="00E30C3E">
        <w:rPr>
          <w:rFonts w:ascii="Arial" w:eastAsia="Arial" w:hAnsi="Arial"/>
          <w:color w:val="1F2954"/>
          <w:sz w:val="22"/>
        </w:rPr>
        <w:t>Рекомендації</w:t>
      </w:r>
    </w:p>
    <w:p w:rsidR="00CF5C56" w:rsidRPr="00E30C3E" w:rsidRDefault="00CF5C56" w:rsidP="00CF5C56">
      <w:pPr>
        <w:spacing w:line="78" w:lineRule="exact"/>
        <w:rPr>
          <w:rFonts w:ascii="Times New Roman" w:eastAsia="Times New Roman" w:hAnsi="Times New Roman"/>
        </w:rPr>
      </w:pPr>
    </w:p>
    <w:p w:rsidR="00CF5C56" w:rsidRPr="00E30C3E" w:rsidRDefault="0044231B" w:rsidP="00CF5C56">
      <w:pPr>
        <w:spacing w:line="280" w:lineRule="auto"/>
        <w:jc w:val="both"/>
        <w:rPr>
          <w:rFonts w:ascii="Arial" w:eastAsia="Arial" w:hAnsi="Arial"/>
          <w:sz w:val="18"/>
        </w:rPr>
      </w:pPr>
      <w:r w:rsidRPr="00E30C3E">
        <w:rPr>
          <w:rFonts w:ascii="Arial" w:eastAsia="Arial" w:hAnsi="Arial"/>
          <w:sz w:val="18"/>
        </w:rPr>
        <w:t>Результати необхідно підсумувати наприкінці візиту, а перелік найважливіших рекомендацій слід представити під час зустрічі з відповідними зацікавленими сторонами перед від'їздом консультанта. Ці рекомендації слід повторити у підсумковому звіті. Рекомендації повинні чітко вказувати, кому вони адресовані</w:t>
      </w:r>
      <w:r w:rsidR="00CF5C56" w:rsidRPr="00E30C3E">
        <w:rPr>
          <w:rFonts w:ascii="Arial" w:eastAsia="Arial" w:hAnsi="Arial"/>
          <w:sz w:val="18"/>
        </w:rPr>
        <w:t>.</w:t>
      </w:r>
    </w:p>
    <w:p w:rsidR="00CF5C56" w:rsidRPr="00E30C3E" w:rsidRDefault="00CF5C56" w:rsidP="00CF5C56">
      <w:pPr>
        <w:spacing w:line="106" w:lineRule="exact"/>
        <w:rPr>
          <w:rFonts w:ascii="Times New Roman" w:eastAsia="Times New Roman" w:hAnsi="Times New Roman"/>
        </w:rPr>
      </w:pPr>
    </w:p>
    <w:p w:rsidR="00CF5C56" w:rsidRPr="00E30C3E" w:rsidRDefault="0044231B" w:rsidP="000E51ED">
      <w:pPr>
        <w:spacing w:line="279" w:lineRule="auto"/>
        <w:jc w:val="both"/>
        <w:rPr>
          <w:rFonts w:ascii="Arial" w:eastAsia="Arial" w:hAnsi="Arial"/>
          <w:sz w:val="18"/>
        </w:rPr>
      </w:pPr>
      <w:r w:rsidRPr="00E30C3E">
        <w:rPr>
          <w:rFonts w:ascii="Arial" w:eastAsia="Arial" w:hAnsi="Arial"/>
          <w:sz w:val="18"/>
        </w:rPr>
        <w:t>Візит консультанта може включати роботу на кількох об’єктах, і в цьому випадку важливо уточнити, кому адресовано дію чи рекомендацію. Більшість рекомендацій буде адресовано Міністерству охорони здоров'я, НПБТ або НРЛ, якщо мережева система не розділена відповідно до регіонального або державного управління, і в цьому випадку рекомендації можуть бути спрямовані відповідно</w:t>
      </w:r>
      <w:r w:rsidR="00CF5C56" w:rsidRPr="00E30C3E">
        <w:rPr>
          <w:rFonts w:ascii="Arial" w:eastAsia="Arial" w:hAnsi="Arial"/>
          <w:sz w:val="18"/>
        </w:rPr>
        <w:t xml:space="preserve">. </w:t>
      </w:r>
      <w:r w:rsidRPr="00E30C3E">
        <w:rPr>
          <w:rFonts w:ascii="Arial" w:eastAsia="Arial" w:hAnsi="Arial"/>
          <w:sz w:val="18"/>
        </w:rPr>
        <w:t>Якщо допомога є частиною реалізації проєкту, рекомендації також можуть бути спрямовані керівнику проєкту. Якщо партнерська організація задіяна і є координатором проєкту, тоді така організа</w:t>
      </w:r>
      <w:r w:rsidR="000E51ED">
        <w:rPr>
          <w:rFonts w:ascii="Arial" w:eastAsia="Arial" w:hAnsi="Arial"/>
          <w:sz w:val="18"/>
        </w:rPr>
        <w:t>ція також повинна бути включена до списку установ, яким надсилають такі рекомендації.</w:t>
      </w:r>
    </w:p>
    <w:p w:rsidR="00D72702" w:rsidRPr="000E51ED" w:rsidRDefault="00D72702" w:rsidP="0044231B">
      <w:pPr>
        <w:spacing w:line="279" w:lineRule="auto"/>
        <w:jc w:val="both"/>
        <w:rPr>
          <w:rFonts w:ascii="Arial" w:eastAsia="Arial" w:hAnsi="Arial"/>
          <w:sz w:val="8"/>
          <w:szCs w:val="8"/>
        </w:rPr>
      </w:pPr>
    </w:p>
    <w:p w:rsidR="000E51ED" w:rsidRDefault="000E51ED" w:rsidP="0043072D">
      <w:pPr>
        <w:spacing w:line="278" w:lineRule="auto"/>
        <w:jc w:val="both"/>
        <w:rPr>
          <w:rFonts w:ascii="Arial" w:eastAsia="Arial" w:hAnsi="Arial"/>
          <w:sz w:val="18"/>
        </w:rPr>
      </w:pPr>
      <w:r w:rsidRPr="00E30C3E">
        <w:rPr>
          <w:rFonts w:ascii="Arial" w:eastAsia="Arial" w:hAnsi="Arial"/>
          <w:sz w:val="18"/>
        </w:rPr>
        <w:t>Рекомендації повинні бути послідовними та відповідати технічним завданням, ґрунтуватися на доказах і чітко випливати з висновків звіту. Рекомендації часто подаються у вигляді стислих пунктів.</w:t>
      </w:r>
    </w:p>
    <w:p w:rsidR="000E51ED" w:rsidRDefault="000E51ED" w:rsidP="000E51ED">
      <w:pPr>
        <w:spacing w:line="278" w:lineRule="auto"/>
        <w:rPr>
          <w:rFonts w:ascii="Arial" w:eastAsia="Arial" w:hAnsi="Arial"/>
          <w:sz w:val="18"/>
        </w:rPr>
      </w:pPr>
    </w:p>
    <w:p w:rsidR="000E51ED" w:rsidRPr="00E30C3E" w:rsidRDefault="000E51ED" w:rsidP="000E51ED">
      <w:pPr>
        <w:spacing w:line="278" w:lineRule="auto"/>
        <w:rPr>
          <w:rFonts w:ascii="Arial" w:eastAsia="Arial" w:hAnsi="Arial"/>
          <w:sz w:val="18"/>
        </w:rPr>
      </w:pPr>
    </w:p>
    <w:p w:rsidR="000E51ED" w:rsidRPr="00E30C3E" w:rsidRDefault="000E51ED" w:rsidP="0044231B">
      <w:pPr>
        <w:spacing w:line="279" w:lineRule="auto"/>
        <w:jc w:val="both"/>
        <w:rPr>
          <w:rFonts w:ascii="Arial" w:eastAsia="Arial" w:hAnsi="Arial"/>
          <w:sz w:val="18"/>
        </w:rPr>
      </w:pPr>
    </w:p>
    <w:p w:rsidR="00D72702" w:rsidRDefault="000E51ED" w:rsidP="00D72702">
      <w:pPr>
        <w:spacing w:line="279" w:lineRule="auto"/>
        <w:jc w:val="center"/>
        <w:rPr>
          <w:rFonts w:ascii="Arial" w:eastAsia="Arial" w:hAnsi="Arial"/>
          <w:sz w:val="16"/>
          <w:szCs w:val="16"/>
        </w:rPr>
      </w:pPr>
      <w:r w:rsidRPr="000E51ED">
        <w:rPr>
          <w:rFonts w:ascii="Arial" w:eastAsia="Arial" w:hAnsi="Arial"/>
          <w:sz w:val="16"/>
          <w:szCs w:val="16"/>
        </w:rPr>
        <w:t>123</w:t>
      </w:r>
    </w:p>
    <w:p w:rsidR="000E51ED" w:rsidRDefault="000E51ED" w:rsidP="00D72702">
      <w:pPr>
        <w:spacing w:line="279" w:lineRule="auto"/>
        <w:jc w:val="center"/>
        <w:rPr>
          <w:rFonts w:ascii="Arial" w:eastAsia="Arial" w:hAnsi="Arial"/>
          <w:sz w:val="16"/>
          <w:szCs w:val="16"/>
        </w:rPr>
      </w:pPr>
    </w:p>
    <w:p w:rsidR="00FB5D8D" w:rsidRPr="00E30C3E" w:rsidRDefault="00FB5D8D" w:rsidP="00CF5C56">
      <w:pPr>
        <w:spacing w:line="279" w:lineRule="auto"/>
        <w:jc w:val="both"/>
        <w:rPr>
          <w:rFonts w:ascii="Arial" w:eastAsia="Arial" w:hAnsi="Arial"/>
          <w:sz w:val="18"/>
        </w:rPr>
      </w:pPr>
    </w:p>
    <w:p w:rsidR="00CF5C56" w:rsidRPr="00E30C3E" w:rsidRDefault="00CF5C56" w:rsidP="00CF5C56">
      <w:pPr>
        <w:spacing w:line="0" w:lineRule="atLeast"/>
        <w:jc w:val="center"/>
        <w:rPr>
          <w:rFonts w:ascii="Arial" w:eastAsia="Arial" w:hAnsi="Arial"/>
          <w:b/>
          <w:color w:val="1F2954"/>
          <w:sz w:val="14"/>
        </w:rPr>
      </w:pPr>
      <w:bookmarkStart w:id="120" w:name="page124"/>
      <w:bookmarkEnd w:id="120"/>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CF5C56" w:rsidRPr="00E30C3E" w:rsidRDefault="003767CD" w:rsidP="00CF5C56">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79699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55" nam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98C449" id=" 881"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CF5C56" w:rsidRPr="00E30C3E" w:rsidRDefault="00CF5C56" w:rsidP="00CF5C56">
      <w:pPr>
        <w:spacing w:line="200" w:lineRule="exact"/>
        <w:rPr>
          <w:rFonts w:ascii="Times New Roman" w:eastAsia="Times New Roman" w:hAnsi="Times New Roman"/>
        </w:rPr>
      </w:pPr>
    </w:p>
    <w:p w:rsidR="00D72702" w:rsidRPr="00E30C3E" w:rsidRDefault="00D72702" w:rsidP="00CF5C56">
      <w:pPr>
        <w:spacing w:line="288" w:lineRule="exact"/>
        <w:rPr>
          <w:rFonts w:ascii="Times New Roman" w:eastAsia="Times New Roman" w:hAnsi="Times New Roman"/>
        </w:rPr>
      </w:pPr>
    </w:p>
    <w:p w:rsidR="00FB5D8D" w:rsidRPr="00E30C3E" w:rsidRDefault="00D72702">
      <w:pPr>
        <w:spacing w:line="0" w:lineRule="atLeast"/>
        <w:rPr>
          <w:rFonts w:ascii="Arial" w:eastAsia="Arial" w:hAnsi="Arial"/>
          <w:color w:val="1F2954"/>
          <w:sz w:val="22"/>
        </w:rPr>
      </w:pPr>
      <w:r w:rsidRPr="00E30C3E">
        <w:rPr>
          <w:rFonts w:ascii="Arial" w:eastAsia="Arial" w:hAnsi="Arial"/>
          <w:color w:val="1F2954"/>
          <w:sz w:val="22"/>
        </w:rPr>
        <w:t>Висновки</w:t>
      </w:r>
    </w:p>
    <w:p w:rsidR="00FB5D8D" w:rsidRPr="00E30C3E" w:rsidRDefault="00FB5D8D">
      <w:pPr>
        <w:spacing w:line="78" w:lineRule="exact"/>
        <w:rPr>
          <w:rFonts w:ascii="Times New Roman" w:eastAsia="Times New Roman" w:hAnsi="Times New Roman"/>
        </w:rPr>
      </w:pPr>
    </w:p>
    <w:p w:rsidR="00FB5D8D" w:rsidRPr="00E30C3E" w:rsidRDefault="00D72702" w:rsidP="0043072D">
      <w:pPr>
        <w:spacing w:line="280" w:lineRule="auto"/>
        <w:jc w:val="both"/>
        <w:rPr>
          <w:rFonts w:ascii="Arial" w:eastAsia="Arial" w:hAnsi="Arial"/>
          <w:sz w:val="18"/>
        </w:rPr>
      </w:pPr>
      <w:r w:rsidRPr="00E30C3E">
        <w:rPr>
          <w:rFonts w:ascii="Arial" w:eastAsia="Arial" w:hAnsi="Arial"/>
          <w:sz w:val="18"/>
        </w:rPr>
        <w:t xml:space="preserve">Висновки повинні чітко тлумачити свідчення та висновки автора. Цей розділ повинен бути стислим і визначати пріоритети, включаючи лише відповідну інформацію. Необхідно включити опис наступних кроків або шляхів для </w:t>
      </w:r>
      <w:r w:rsidR="0043072D">
        <w:rPr>
          <w:rFonts w:ascii="Arial" w:eastAsia="Arial" w:hAnsi="Arial"/>
          <w:sz w:val="18"/>
        </w:rPr>
        <w:t>просування вперед з метою забезпечити спрямування</w:t>
      </w:r>
      <w:r w:rsidRPr="00E30C3E">
        <w:rPr>
          <w:rFonts w:ascii="Arial" w:eastAsia="Arial" w:hAnsi="Arial"/>
          <w:sz w:val="18"/>
        </w:rPr>
        <w:t xml:space="preserve"> майбутніх </w:t>
      </w:r>
      <w:r w:rsidR="0043072D">
        <w:rPr>
          <w:rFonts w:ascii="Arial" w:eastAsia="Arial" w:hAnsi="Arial"/>
          <w:sz w:val="18"/>
        </w:rPr>
        <w:t>інтервенцій</w:t>
      </w:r>
      <w:r w:rsidR="00FB5D8D" w:rsidRPr="00E30C3E">
        <w:rPr>
          <w:rFonts w:ascii="Arial" w:eastAsia="Arial" w:hAnsi="Arial"/>
          <w:sz w:val="18"/>
        </w:rPr>
        <w:t>.</w:t>
      </w:r>
    </w:p>
    <w:p w:rsidR="00FB5D8D" w:rsidRPr="00E30C3E" w:rsidRDefault="00FB5D8D">
      <w:pPr>
        <w:spacing w:line="243" w:lineRule="exact"/>
        <w:rPr>
          <w:rFonts w:ascii="Times New Roman" w:eastAsia="Times New Roman" w:hAnsi="Times New Roman"/>
        </w:rPr>
      </w:pPr>
    </w:p>
    <w:p w:rsidR="00FB5D8D" w:rsidRPr="00E30C3E" w:rsidRDefault="00D72702">
      <w:pPr>
        <w:spacing w:line="0" w:lineRule="atLeast"/>
        <w:rPr>
          <w:rFonts w:ascii="Arial" w:eastAsia="Arial" w:hAnsi="Arial"/>
          <w:color w:val="1F2954"/>
          <w:sz w:val="22"/>
        </w:rPr>
      </w:pPr>
      <w:r w:rsidRPr="00E30C3E">
        <w:rPr>
          <w:rFonts w:ascii="Arial" w:eastAsia="Arial" w:hAnsi="Arial"/>
          <w:color w:val="1F2954"/>
          <w:sz w:val="22"/>
        </w:rPr>
        <w:t>Додатки</w:t>
      </w:r>
    </w:p>
    <w:p w:rsidR="00FB5D8D" w:rsidRPr="00E30C3E" w:rsidRDefault="00FB5D8D">
      <w:pPr>
        <w:spacing w:line="78" w:lineRule="exact"/>
        <w:rPr>
          <w:rFonts w:ascii="Times New Roman" w:eastAsia="Times New Roman" w:hAnsi="Times New Roman"/>
        </w:rPr>
      </w:pPr>
    </w:p>
    <w:p w:rsidR="00FB5D8D" w:rsidRPr="00E30C3E" w:rsidRDefault="00D72702" w:rsidP="0043072D">
      <w:pPr>
        <w:spacing w:line="286" w:lineRule="auto"/>
        <w:jc w:val="both"/>
        <w:rPr>
          <w:rFonts w:ascii="Arial" w:eastAsia="Arial" w:hAnsi="Arial"/>
          <w:sz w:val="18"/>
        </w:rPr>
      </w:pPr>
      <w:r w:rsidRPr="00E30C3E">
        <w:rPr>
          <w:rFonts w:ascii="Arial" w:eastAsia="Arial" w:hAnsi="Arial"/>
          <w:sz w:val="18"/>
        </w:rPr>
        <w:t xml:space="preserve">У додатках можна </w:t>
      </w:r>
      <w:r w:rsidR="0043072D">
        <w:rPr>
          <w:rFonts w:ascii="Arial" w:eastAsia="Arial" w:hAnsi="Arial"/>
          <w:sz w:val="18"/>
        </w:rPr>
        <w:t>представити</w:t>
      </w:r>
      <w:r w:rsidRPr="00E30C3E">
        <w:rPr>
          <w:rFonts w:ascii="Arial" w:eastAsia="Arial" w:hAnsi="Arial"/>
          <w:sz w:val="18"/>
        </w:rPr>
        <w:t xml:space="preserve"> додаткові об’ємні дані або документацію, що допоможе читачеві зрозуміти звіт. Додатки можуть включати наступну інформацію</w:t>
      </w:r>
      <w:r w:rsidR="00FB5D8D" w:rsidRPr="00E30C3E">
        <w:rPr>
          <w:rFonts w:ascii="Arial" w:eastAsia="Arial" w:hAnsi="Arial"/>
          <w:sz w:val="18"/>
        </w:rPr>
        <w:t>:</w:t>
      </w:r>
    </w:p>
    <w:p w:rsidR="00FB5D8D" w:rsidRPr="00E30C3E" w:rsidRDefault="00FB5D8D">
      <w:pPr>
        <w:spacing w:line="100" w:lineRule="exact"/>
        <w:rPr>
          <w:rFonts w:ascii="Times New Roman" w:eastAsia="Times New Roman" w:hAnsi="Times New Roman"/>
        </w:rPr>
      </w:pPr>
    </w:p>
    <w:p w:rsidR="00FB5D8D" w:rsidRPr="00E30C3E" w:rsidRDefault="00FB5D8D" w:rsidP="00BD1B39">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BD1B39" w:rsidRPr="00E30C3E">
        <w:rPr>
          <w:rFonts w:ascii="Arial" w:eastAsia="Arial" w:hAnsi="Arial"/>
          <w:sz w:val="18"/>
        </w:rPr>
        <w:t>підсумкове ТЗ</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BD1B39">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BD1B39" w:rsidRPr="00E30C3E">
        <w:rPr>
          <w:rFonts w:ascii="Arial" w:eastAsia="Arial" w:hAnsi="Arial"/>
          <w:sz w:val="18"/>
        </w:rPr>
        <w:t>маршрут і розклад зустрічей;</w:t>
      </w:r>
    </w:p>
    <w:p w:rsidR="00FB5D8D" w:rsidRPr="00E30C3E" w:rsidRDefault="00FB5D8D">
      <w:pPr>
        <w:spacing w:line="118" w:lineRule="exact"/>
        <w:rPr>
          <w:rFonts w:ascii="Times New Roman" w:eastAsia="Times New Roman" w:hAnsi="Times New Roman"/>
        </w:rPr>
      </w:pPr>
    </w:p>
    <w:p w:rsidR="00FB5D8D" w:rsidRPr="00E30C3E" w:rsidRDefault="00FB5D8D" w:rsidP="00F1655B">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F1655B" w:rsidRPr="00E30C3E">
        <w:rPr>
          <w:rFonts w:ascii="Arial" w:eastAsia="Arial" w:hAnsi="Arial"/>
          <w:sz w:val="18"/>
        </w:rPr>
        <w:t>масив даних та результати</w:t>
      </w:r>
      <w:r w:rsidRPr="00E30C3E">
        <w:rPr>
          <w:rFonts w:ascii="Arial" w:eastAsia="Arial" w:hAnsi="Arial"/>
          <w:sz w:val="18"/>
        </w:rPr>
        <w:t>;</w:t>
      </w:r>
    </w:p>
    <w:p w:rsidR="00FB5D8D" w:rsidRPr="00E30C3E" w:rsidRDefault="00FB5D8D">
      <w:pPr>
        <w:spacing w:line="118" w:lineRule="exact"/>
        <w:rPr>
          <w:rFonts w:ascii="Times New Roman" w:eastAsia="Times New Roman" w:hAnsi="Times New Roman"/>
        </w:rPr>
      </w:pPr>
    </w:p>
    <w:p w:rsidR="00FB5D8D" w:rsidRPr="00E30C3E" w:rsidRDefault="00FB5D8D" w:rsidP="00F1655B">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F1655B" w:rsidRPr="00E30C3E">
        <w:rPr>
          <w:rFonts w:ascii="Arial" w:eastAsia="Arial" w:hAnsi="Arial"/>
          <w:sz w:val="18"/>
        </w:rPr>
        <w:t>контрольні списки або інструменти, що використовуються під час місії;  та</w:t>
      </w:r>
    </w:p>
    <w:p w:rsidR="00FB5D8D" w:rsidRPr="00E30C3E" w:rsidRDefault="00FB5D8D">
      <w:pPr>
        <w:spacing w:line="118" w:lineRule="exact"/>
        <w:rPr>
          <w:rFonts w:ascii="Times New Roman" w:eastAsia="Times New Roman" w:hAnsi="Times New Roman"/>
        </w:rPr>
      </w:pPr>
    </w:p>
    <w:p w:rsidR="00FB5D8D" w:rsidRPr="00E30C3E" w:rsidRDefault="00FB5D8D" w:rsidP="00F1655B">
      <w:pPr>
        <w:tabs>
          <w:tab w:val="left" w:pos="260"/>
        </w:tabs>
        <w:spacing w:line="0" w:lineRule="atLeast"/>
        <w:rPr>
          <w:rFonts w:ascii="Arial" w:eastAsia="Arial" w:hAnsi="Arial"/>
          <w:sz w:val="18"/>
        </w:rPr>
      </w:pPr>
      <w:r w:rsidRPr="00E30C3E">
        <w:rPr>
          <w:rFonts w:ascii="Arial" w:eastAsia="Arial" w:hAnsi="Arial"/>
          <w:color w:val="AA157F"/>
          <w:sz w:val="18"/>
        </w:rPr>
        <w:t>•</w:t>
      </w:r>
      <w:r w:rsidRPr="00E30C3E">
        <w:rPr>
          <w:rFonts w:ascii="Times New Roman" w:eastAsia="Times New Roman" w:hAnsi="Times New Roman"/>
        </w:rPr>
        <w:tab/>
      </w:r>
      <w:r w:rsidR="00F1655B" w:rsidRPr="00E30C3E">
        <w:rPr>
          <w:rFonts w:ascii="Arial" w:eastAsia="Arial" w:hAnsi="Arial"/>
          <w:sz w:val="18"/>
        </w:rPr>
        <w:t>додані документи, фотографії, плани роботи, протоколи тощо</w:t>
      </w:r>
      <w:r w:rsidRPr="00E30C3E">
        <w:rPr>
          <w:rFonts w:ascii="Arial" w:eastAsia="Arial" w:hAnsi="Arial"/>
          <w:sz w:val="18"/>
        </w:rPr>
        <w:t>.</w:t>
      </w:r>
    </w:p>
    <w:p w:rsidR="00FB5D8D" w:rsidRPr="00E30C3E" w:rsidRDefault="00FB5D8D">
      <w:pPr>
        <w:tabs>
          <w:tab w:val="left" w:pos="260"/>
        </w:tabs>
        <w:spacing w:line="0" w:lineRule="atLeast"/>
        <w:rPr>
          <w:rFonts w:ascii="Arial" w:eastAsia="Arial" w:hAnsi="Arial"/>
          <w:sz w:val="18"/>
        </w:rPr>
      </w:pPr>
    </w:p>
    <w:p w:rsidR="00CF5C56" w:rsidRPr="00E30C3E" w:rsidRDefault="00CF5C56">
      <w:pPr>
        <w:tabs>
          <w:tab w:val="left" w:pos="260"/>
        </w:tabs>
        <w:spacing w:line="0" w:lineRule="atLeast"/>
        <w:rPr>
          <w:rFonts w:ascii="Arial" w:eastAsia="Arial" w:hAnsi="Arial"/>
          <w:sz w:val="18"/>
        </w:rPr>
      </w:pPr>
    </w:p>
    <w:p w:rsidR="00CF5C56" w:rsidRPr="00E30C3E" w:rsidRDefault="00CF5C56" w:rsidP="00CF5C56">
      <w:pPr>
        <w:spacing w:line="283" w:lineRule="exact"/>
        <w:rPr>
          <w:rFonts w:ascii="Times New Roman" w:eastAsia="Times New Roman" w:hAnsi="Times New Roman"/>
        </w:rPr>
      </w:pPr>
      <w:bookmarkStart w:id="121" w:name="page125"/>
      <w:bookmarkEnd w:id="121"/>
    </w:p>
    <w:p w:rsidR="00CF5C56" w:rsidRPr="00E30C3E" w:rsidRDefault="00CF5C56" w:rsidP="00CF5C56">
      <w:pPr>
        <w:spacing w:line="0" w:lineRule="atLeast"/>
        <w:rPr>
          <w:rFonts w:ascii="Arial" w:eastAsia="Arial" w:hAnsi="Arial"/>
          <w:color w:val="1F2954"/>
          <w:sz w:val="24"/>
        </w:rPr>
      </w:pPr>
      <w:r w:rsidRPr="00E30C3E">
        <w:rPr>
          <w:rFonts w:ascii="Arial" w:eastAsia="Arial" w:hAnsi="Arial"/>
          <w:color w:val="1F2954"/>
          <w:sz w:val="24"/>
        </w:rPr>
        <w:t xml:space="preserve">Ресурси та </w:t>
      </w:r>
      <w:r w:rsidR="00FB3932" w:rsidRPr="00E30C3E">
        <w:rPr>
          <w:rFonts w:ascii="Arial" w:eastAsia="Arial" w:hAnsi="Arial"/>
          <w:color w:val="1F2954"/>
          <w:sz w:val="24"/>
        </w:rPr>
        <w:t>пропонована</w:t>
      </w:r>
      <w:r w:rsidRPr="00E30C3E">
        <w:rPr>
          <w:rFonts w:ascii="Arial" w:eastAsia="Arial" w:hAnsi="Arial"/>
          <w:color w:val="1F2954"/>
          <w:sz w:val="24"/>
        </w:rPr>
        <w:t xml:space="preserve"> для читання література до Розділу 3.3</w:t>
      </w:r>
    </w:p>
    <w:p w:rsidR="00CF5C56" w:rsidRPr="00E30C3E" w:rsidRDefault="00CF5C56" w:rsidP="00CF5C56">
      <w:pPr>
        <w:spacing w:line="109" w:lineRule="exact"/>
        <w:rPr>
          <w:rFonts w:ascii="Times New Roman" w:eastAsia="Times New Roman" w:hAnsi="Times New Roman"/>
        </w:rPr>
      </w:pPr>
    </w:p>
    <w:p w:rsidR="00CF5C56" w:rsidRPr="00E30C3E" w:rsidRDefault="00CF5C56" w:rsidP="00CF5C56">
      <w:pPr>
        <w:spacing w:line="269" w:lineRule="auto"/>
        <w:ind w:right="60"/>
        <w:rPr>
          <w:rFonts w:ascii="Arial" w:eastAsia="Arial" w:hAnsi="Arial"/>
          <w:sz w:val="16"/>
        </w:rPr>
      </w:pPr>
      <w:r w:rsidRPr="00E30C3E">
        <w:rPr>
          <w:rFonts w:ascii="Arial" w:eastAsia="Arial" w:hAnsi="Arial"/>
          <w:sz w:val="16"/>
        </w:rPr>
        <w:t xml:space="preserve">Framework for conducting reviews of tuberculosis programmes. Geneva: World Health Organization; 2014 </w:t>
      </w:r>
      <w:hyperlink r:id="rId240" w:history="1">
        <w:r w:rsidRPr="00E30C3E">
          <w:rPr>
            <w:rFonts w:ascii="Arial" w:eastAsia="Arial" w:hAnsi="Arial"/>
            <w:sz w:val="16"/>
          </w:rPr>
          <w:t>(https://apps.who.int/iris/handle/10665/127943)</w:t>
        </w:r>
      </w:hyperlink>
      <w:r w:rsidRPr="00E30C3E">
        <w:rPr>
          <w:rFonts w:ascii="Arial" w:eastAsia="Arial" w:hAnsi="Arial"/>
          <w:sz w:val="16"/>
        </w:rPr>
        <w:t>.</w:t>
      </w:r>
    </w:p>
    <w:p w:rsidR="00CF5C56" w:rsidRPr="00E30C3E" w:rsidRDefault="00CF5C56" w:rsidP="00CF5C56">
      <w:pPr>
        <w:spacing w:line="16" w:lineRule="exact"/>
        <w:ind w:right="60"/>
        <w:rPr>
          <w:rFonts w:ascii="Times New Roman" w:eastAsia="Times New Roman" w:hAnsi="Times New Roman"/>
        </w:rPr>
      </w:pPr>
    </w:p>
    <w:p w:rsidR="00CF5C56" w:rsidRPr="00E30C3E" w:rsidRDefault="00CF5C56" w:rsidP="00CF5C56">
      <w:pPr>
        <w:spacing w:line="269" w:lineRule="auto"/>
        <w:ind w:right="60"/>
        <w:rPr>
          <w:rFonts w:ascii="Arial" w:eastAsia="Arial" w:hAnsi="Arial"/>
          <w:sz w:val="16"/>
        </w:rPr>
      </w:pPr>
      <w:r w:rsidRPr="00E30C3E">
        <w:rPr>
          <w:rFonts w:ascii="Arial" w:eastAsia="Arial" w:hAnsi="Arial"/>
          <w:sz w:val="16"/>
        </w:rPr>
        <w:t xml:space="preserve">Laboratory assessment tool. Lyon, France: WHO Lyon Office for National Epidemic Preparedness and Response; 2012 </w:t>
      </w:r>
      <w:hyperlink r:id="rId241" w:history="1">
        <w:r w:rsidRPr="00E30C3E">
          <w:rPr>
            <w:rFonts w:ascii="Arial" w:eastAsia="Arial" w:hAnsi="Arial"/>
            <w:sz w:val="16"/>
          </w:rPr>
          <w:t>(https://apps.who.int/iris/handle/10665/70874)</w:t>
        </w:r>
      </w:hyperlink>
      <w:r w:rsidRPr="00E30C3E">
        <w:rPr>
          <w:rFonts w:ascii="Arial" w:eastAsia="Arial" w:hAnsi="Arial"/>
          <w:sz w:val="16"/>
        </w:rPr>
        <w:t>.</w:t>
      </w:r>
    </w:p>
    <w:p w:rsidR="00CF5C56" w:rsidRPr="00E30C3E" w:rsidRDefault="00CF5C56" w:rsidP="00CF5C56">
      <w:pPr>
        <w:spacing w:line="16" w:lineRule="exact"/>
        <w:ind w:right="60"/>
        <w:rPr>
          <w:rFonts w:ascii="Times New Roman" w:eastAsia="Times New Roman" w:hAnsi="Times New Roman"/>
        </w:rPr>
      </w:pPr>
    </w:p>
    <w:p w:rsidR="00CF5C56" w:rsidRPr="00E30C3E" w:rsidRDefault="00CF5C56" w:rsidP="00CF5C56">
      <w:pPr>
        <w:spacing w:line="269" w:lineRule="auto"/>
        <w:ind w:right="60"/>
        <w:rPr>
          <w:rFonts w:ascii="Arial" w:eastAsia="Arial" w:hAnsi="Arial"/>
          <w:sz w:val="16"/>
        </w:rPr>
      </w:pPr>
      <w:r w:rsidRPr="00E30C3E">
        <w:rPr>
          <w:rFonts w:ascii="Arial" w:eastAsia="Arial" w:hAnsi="Arial"/>
          <w:sz w:val="16"/>
        </w:rPr>
        <w:t xml:space="preserve">Tuberculosis laboratory network assessment. Washington, DC: TB CARE I; No date </w:t>
      </w:r>
      <w:hyperlink r:id="rId242" w:history="1">
        <w:r w:rsidRPr="00E30C3E">
          <w:rPr>
            <w:rFonts w:ascii="Arial" w:eastAsia="Arial" w:hAnsi="Arial"/>
            <w:sz w:val="16"/>
          </w:rPr>
          <w:t>(https://challengetb.org/publications/tools/lab/Laboratory_Assessment_Form.pdf)</w:t>
        </w:r>
      </w:hyperlink>
      <w:r w:rsidRPr="00E30C3E">
        <w:rPr>
          <w:rFonts w:ascii="Arial" w:eastAsia="Arial" w:hAnsi="Arial"/>
          <w:sz w:val="16"/>
        </w:rPr>
        <w:t>.</w:t>
      </w:r>
    </w:p>
    <w:p w:rsidR="00CF5C56" w:rsidRPr="00E30C3E" w:rsidRDefault="00CF5C56" w:rsidP="00CF5C56">
      <w:pPr>
        <w:spacing w:line="16" w:lineRule="exact"/>
        <w:ind w:right="60"/>
        <w:rPr>
          <w:rFonts w:ascii="Times New Roman" w:eastAsia="Times New Roman" w:hAnsi="Times New Roman"/>
        </w:rPr>
      </w:pPr>
    </w:p>
    <w:p w:rsidR="00CF5C56" w:rsidRPr="00E30C3E" w:rsidRDefault="00CF5C56" w:rsidP="00CF5C56">
      <w:pPr>
        <w:spacing w:line="269" w:lineRule="auto"/>
        <w:ind w:right="60"/>
        <w:rPr>
          <w:rFonts w:ascii="Arial" w:eastAsia="Arial" w:hAnsi="Arial"/>
          <w:sz w:val="16"/>
        </w:rPr>
      </w:pPr>
      <w:r w:rsidRPr="00E30C3E">
        <w:rPr>
          <w:rFonts w:ascii="Arial" w:eastAsia="Arial" w:hAnsi="Arial"/>
          <w:sz w:val="16"/>
        </w:rPr>
        <w:t xml:space="preserve">Global tuberculosis report 2020. Geneva: World Health Organization; 2020 </w:t>
      </w:r>
      <w:hyperlink r:id="rId243" w:history="1">
        <w:r w:rsidRPr="00E30C3E">
          <w:rPr>
            <w:rFonts w:ascii="Arial" w:eastAsia="Arial" w:hAnsi="Arial"/>
            <w:sz w:val="16"/>
          </w:rPr>
          <w:t>(https://apps.who.int/iris/handle/10665/336069)</w:t>
        </w:r>
      </w:hyperlink>
      <w:r w:rsidRPr="00E30C3E">
        <w:rPr>
          <w:rFonts w:ascii="Arial" w:eastAsia="Arial" w:hAnsi="Arial"/>
          <w:sz w:val="16"/>
        </w:rPr>
        <w:t>.</w:t>
      </w:r>
    </w:p>
    <w:p w:rsidR="00CF5C56" w:rsidRPr="00E30C3E" w:rsidRDefault="00CF5C56">
      <w:pPr>
        <w:tabs>
          <w:tab w:val="left" w:pos="260"/>
        </w:tabs>
        <w:spacing w:line="0" w:lineRule="atLeast"/>
        <w:rPr>
          <w:rFonts w:ascii="Arial" w:eastAsia="Arial" w:hAnsi="Arial"/>
          <w:sz w:val="18"/>
        </w:rPr>
      </w:pPr>
    </w:p>
    <w:p w:rsidR="00CF5C56" w:rsidRPr="00E30C3E" w:rsidRDefault="00CF5C56">
      <w:pPr>
        <w:tabs>
          <w:tab w:val="left" w:pos="260"/>
        </w:tabs>
        <w:spacing w:line="0" w:lineRule="atLeast"/>
        <w:rPr>
          <w:rFonts w:ascii="Arial" w:eastAsia="Arial" w:hAnsi="Arial"/>
          <w:sz w:val="18"/>
        </w:rPr>
      </w:pPr>
    </w:p>
    <w:p w:rsidR="00CF5C56" w:rsidRPr="00E30C3E" w:rsidRDefault="00CF5C56">
      <w:pPr>
        <w:tabs>
          <w:tab w:val="left" w:pos="260"/>
        </w:tabs>
        <w:spacing w:line="0" w:lineRule="atLeast"/>
        <w:rPr>
          <w:rFonts w:ascii="Arial" w:eastAsia="Arial" w:hAnsi="Arial"/>
          <w:sz w:val="18"/>
        </w:rPr>
      </w:pPr>
    </w:p>
    <w:p w:rsidR="00CF5C56" w:rsidRPr="00E30C3E" w:rsidRDefault="00CF5C56">
      <w:pPr>
        <w:tabs>
          <w:tab w:val="left" w:pos="260"/>
        </w:tabs>
        <w:spacing w:line="0" w:lineRule="atLeast"/>
        <w:rPr>
          <w:rFonts w:ascii="Arial" w:eastAsia="Arial" w:hAnsi="Arial"/>
          <w:sz w:val="18"/>
        </w:rPr>
      </w:pPr>
    </w:p>
    <w:p w:rsidR="00CF5C56" w:rsidRDefault="00CF5C56">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Default="0043072D">
      <w:pPr>
        <w:tabs>
          <w:tab w:val="left" w:pos="260"/>
        </w:tabs>
        <w:spacing w:line="0" w:lineRule="atLeast"/>
        <w:rPr>
          <w:rFonts w:ascii="Arial" w:eastAsia="Arial" w:hAnsi="Arial"/>
          <w:sz w:val="18"/>
        </w:rPr>
      </w:pPr>
    </w:p>
    <w:p w:rsidR="0043072D" w:rsidRPr="0043072D" w:rsidRDefault="0043072D" w:rsidP="0043072D">
      <w:pPr>
        <w:tabs>
          <w:tab w:val="left" w:pos="260"/>
        </w:tabs>
        <w:spacing w:line="0" w:lineRule="atLeast"/>
        <w:jc w:val="center"/>
        <w:rPr>
          <w:rFonts w:ascii="Arial" w:eastAsia="Arial" w:hAnsi="Arial"/>
          <w:sz w:val="16"/>
          <w:szCs w:val="16"/>
        </w:rPr>
      </w:pPr>
      <w:r w:rsidRPr="0043072D">
        <w:rPr>
          <w:rFonts w:ascii="Arial" w:eastAsia="Arial" w:hAnsi="Arial"/>
          <w:sz w:val="16"/>
          <w:szCs w:val="16"/>
        </w:rPr>
        <w:t>124</w:t>
      </w:r>
    </w:p>
    <w:p w:rsidR="0043072D" w:rsidRDefault="0043072D">
      <w:pPr>
        <w:spacing w:line="0" w:lineRule="atLeast"/>
        <w:rPr>
          <w:rFonts w:ascii="Arial" w:eastAsia="Arial" w:hAnsi="Arial"/>
          <w:color w:val="1F2954"/>
          <w:sz w:val="40"/>
          <w:u w:val="single"/>
        </w:rPr>
      </w:pPr>
    </w:p>
    <w:p w:rsidR="0043072D" w:rsidRDefault="0043072D">
      <w:pPr>
        <w:spacing w:line="0" w:lineRule="atLeast"/>
        <w:rPr>
          <w:rFonts w:ascii="Arial" w:eastAsia="Arial" w:hAnsi="Arial"/>
          <w:color w:val="1F2954"/>
          <w:sz w:val="40"/>
          <w:u w:val="single"/>
        </w:rPr>
      </w:pPr>
    </w:p>
    <w:p w:rsidR="0043072D" w:rsidRDefault="0043072D">
      <w:pPr>
        <w:spacing w:line="0" w:lineRule="atLeast"/>
        <w:rPr>
          <w:rFonts w:ascii="Arial" w:eastAsia="Arial" w:hAnsi="Arial"/>
          <w:color w:val="1F2954"/>
          <w:sz w:val="40"/>
          <w:u w:val="single"/>
        </w:rPr>
      </w:pPr>
    </w:p>
    <w:p w:rsidR="00FB5D8D" w:rsidRPr="0043072D" w:rsidRDefault="00F1655B">
      <w:pPr>
        <w:spacing w:line="0" w:lineRule="atLeast"/>
        <w:rPr>
          <w:rFonts w:ascii="Arial" w:eastAsia="Arial" w:hAnsi="Arial"/>
          <w:color w:val="1F2954"/>
          <w:sz w:val="48"/>
          <w:szCs w:val="48"/>
        </w:rPr>
      </w:pPr>
      <w:r w:rsidRPr="0043072D">
        <w:rPr>
          <w:rFonts w:ascii="Arial" w:eastAsia="Arial" w:hAnsi="Arial"/>
          <w:color w:val="1F2954"/>
          <w:sz w:val="48"/>
          <w:szCs w:val="48"/>
          <w:u w:val="single"/>
        </w:rPr>
        <w:t>Дод</w:t>
      </w:r>
      <w:r w:rsidRPr="0043072D">
        <w:rPr>
          <w:rFonts w:ascii="Arial" w:eastAsia="Arial" w:hAnsi="Arial"/>
          <w:color w:val="1F2954"/>
          <w:sz w:val="48"/>
          <w:szCs w:val="48"/>
        </w:rPr>
        <w:t>атки</w:t>
      </w:r>
    </w:p>
    <w:p w:rsidR="00FB5D8D" w:rsidRDefault="00FB5D8D">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pPr>
        <w:spacing w:line="0" w:lineRule="atLeast"/>
        <w:rPr>
          <w:rFonts w:ascii="Arial" w:eastAsia="Arial" w:hAnsi="Arial"/>
          <w:color w:val="1F2954"/>
          <w:sz w:val="40"/>
        </w:rPr>
      </w:pPr>
    </w:p>
    <w:p w:rsidR="00516652" w:rsidRDefault="00516652" w:rsidP="00516652">
      <w:pPr>
        <w:spacing w:line="0" w:lineRule="atLeast"/>
        <w:jc w:val="center"/>
        <w:rPr>
          <w:rFonts w:ascii="Arial" w:eastAsia="Arial" w:hAnsi="Arial"/>
          <w:color w:val="1F2954"/>
          <w:sz w:val="40"/>
        </w:rPr>
      </w:pPr>
      <w:r>
        <w:rPr>
          <w:rFonts w:ascii="Arial" w:eastAsia="Arial" w:hAnsi="Arial"/>
          <w:color w:val="1F2954"/>
          <w:sz w:val="16"/>
          <w:szCs w:val="16"/>
        </w:rPr>
        <w:t>125</w:t>
      </w:r>
    </w:p>
    <w:p w:rsidR="00516652" w:rsidRPr="00E30C3E" w:rsidRDefault="00516652">
      <w:pPr>
        <w:spacing w:line="0" w:lineRule="atLeast"/>
        <w:rPr>
          <w:rFonts w:ascii="Arial" w:eastAsia="Arial" w:hAnsi="Arial"/>
          <w:color w:val="1F2954"/>
          <w:sz w:val="40"/>
        </w:rPr>
        <w:sectPr w:rsidR="00516652" w:rsidRPr="00E30C3E" w:rsidSect="0040014C">
          <w:pgSz w:w="9080" w:h="13606"/>
          <w:pgMar w:top="539" w:right="800" w:bottom="719" w:left="1020" w:header="0" w:footer="0" w:gutter="0"/>
          <w:cols w:space="0" w:equalWidth="0">
            <w:col w:w="7260"/>
          </w:cols>
          <w:docGrid w:linePitch="360"/>
        </w:sectPr>
      </w:pPr>
    </w:p>
    <w:p w:rsidR="0043072D" w:rsidRPr="00CA0998" w:rsidRDefault="0043072D" w:rsidP="0043072D">
      <w:pPr>
        <w:spacing w:line="0" w:lineRule="atLeast"/>
        <w:rPr>
          <w:rFonts w:ascii="Arial" w:eastAsia="Arial" w:hAnsi="Arial"/>
          <w:color w:val="1F2954"/>
          <w:sz w:val="36"/>
          <w:szCs w:val="36"/>
        </w:rPr>
      </w:pPr>
      <w:bookmarkStart w:id="122" w:name="page128"/>
      <w:bookmarkEnd w:id="122"/>
      <w:r w:rsidRPr="00CA0998">
        <w:rPr>
          <w:rFonts w:ascii="Arial" w:eastAsia="Arial" w:hAnsi="Arial"/>
          <w:color w:val="1F2954"/>
          <w:sz w:val="36"/>
          <w:szCs w:val="36"/>
        </w:rPr>
        <w:lastRenderedPageBreak/>
        <w:t>Додаток 1. Дослідження, рекомендовані ВООЗ для діагностики туберкульозу</w:t>
      </w:r>
    </w:p>
    <w:p w:rsidR="0043072D" w:rsidRDefault="003767CD" w:rsidP="0043072D">
      <w:pPr>
        <w:spacing w:line="20" w:lineRule="exact"/>
        <w:rPr>
          <w:rFonts w:ascii="Times New Roman" w:eastAsia="Times New Roman" w:hAnsi="Times New Roman"/>
        </w:rPr>
      </w:pPr>
      <w:r>
        <w:rPr>
          <w:rFonts w:ascii="Arial" w:eastAsia="Arial" w:hAnsi="Arial"/>
          <w:noProof/>
          <w:color w:val="1F2954"/>
          <w:sz w:val="48"/>
          <w:lang w:val="en-US" w:eastAsia="en-US"/>
        </w:rPr>
        <mc:AlternateContent>
          <mc:Choice Requires="wps">
            <w:drawing>
              <wp:anchor distT="0" distB="0" distL="114300" distR="114300" simplePos="0" relativeHeight="251820544" behindDoc="1" locked="0" layoutInCell="1" allowOverlap="1">
                <wp:simplePos x="0" y="0"/>
                <wp:positionH relativeFrom="column">
                  <wp:posOffset>-3810</wp:posOffset>
                </wp:positionH>
                <wp:positionV relativeFrom="paragraph">
                  <wp:posOffset>150495</wp:posOffset>
                </wp:positionV>
                <wp:extent cx="503555" cy="0"/>
                <wp:effectExtent l="0" t="19050" r="10795" b="0"/>
                <wp:wrapNone/>
                <wp:docPr id="54" nam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3555" cy="0"/>
                        </a:xfrm>
                        <a:prstGeom prst="line">
                          <a:avLst/>
                        </a:prstGeom>
                        <a:noFill/>
                        <a:ln w="28575">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066EFA" id=" 932"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85pt" to="39.35pt,11.8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" strokecolor="#1f2954" strokeweight="2.25pt">
                <o:lock v:ext="edit" shapetype="f"/>
              </v:line>
            </w:pict>
          </mc:Fallback>
        </mc:AlternateContent>
      </w:r>
    </w:p>
    <w:p w:rsidR="0043072D" w:rsidRPr="00B57953" w:rsidRDefault="0043072D" w:rsidP="0043072D">
      <w:pPr>
        <w:spacing w:line="0" w:lineRule="atLeast"/>
        <w:rPr>
          <w:rFonts w:ascii="Arial" w:eastAsia="Arial" w:hAnsi="Arial"/>
          <w:sz w:val="16"/>
          <w:szCs w:val="16"/>
          <w:lang w:val="ru-RU"/>
        </w:rPr>
      </w:pPr>
      <w:r w:rsidRPr="00B57953">
        <w:rPr>
          <w:rFonts w:ascii="Arial" w:eastAsia="Arial" w:hAnsi="Arial"/>
          <w:sz w:val="16"/>
          <w:szCs w:val="16"/>
        </w:rPr>
        <w:t>Види аналізів, наведені в цій таблиці, було оновлено на мо</w:t>
      </w:r>
      <w:r>
        <w:rPr>
          <w:rFonts w:ascii="Arial" w:eastAsia="Arial" w:hAnsi="Arial"/>
          <w:sz w:val="16"/>
          <w:szCs w:val="16"/>
        </w:rPr>
        <w:t>мент публікації цього посібника</w:t>
      </w:r>
    </w:p>
    <w:p w:rsidR="0043072D" w:rsidRPr="00D153C7" w:rsidRDefault="0043072D" w:rsidP="0043072D">
      <w:pPr>
        <w:spacing w:line="0" w:lineRule="atLeast"/>
        <w:ind w:left="180"/>
        <w:rPr>
          <w:rFonts w:ascii="Arial" w:eastAsia="Arial" w:hAnsi="Arial"/>
          <w:sz w:val="15"/>
          <w:lang w:val="ru-RU"/>
        </w:rPr>
      </w:pPr>
    </w:p>
    <w:tbl>
      <w:tblPr>
        <w:tblW w:w="1399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15"/>
        <w:gridCol w:w="13"/>
        <w:gridCol w:w="3549"/>
        <w:gridCol w:w="51"/>
        <w:gridCol w:w="7770"/>
      </w:tblGrid>
      <w:tr w:rsidR="0043072D" w:rsidRPr="00C60C34" w:rsidTr="00C60C34">
        <w:trPr>
          <w:trHeight w:val="593"/>
        </w:trPr>
        <w:tc>
          <w:tcPr>
            <w:tcW w:w="2615" w:type="dxa"/>
            <w:tcBorders>
              <w:right w:val="single" w:sz="4" w:space="0" w:color="FFFFFF"/>
            </w:tcBorders>
            <w:shd w:val="clear" w:color="auto" w:fill="000080"/>
            <w:vAlign w:val="center"/>
          </w:tcPr>
          <w:p w:rsidR="0043072D" w:rsidRPr="00C60C34" w:rsidRDefault="0043072D" w:rsidP="00C60C34">
            <w:pPr>
              <w:spacing w:line="0" w:lineRule="atLeast"/>
              <w:ind w:left="108"/>
              <w:rPr>
                <w:rFonts w:ascii="Arial" w:eastAsia="Arial" w:hAnsi="Arial"/>
                <w:b/>
                <w:bCs/>
                <w:color w:val="FFFFFF"/>
                <w:sz w:val="16"/>
                <w:szCs w:val="16"/>
              </w:rPr>
            </w:pPr>
            <w:r w:rsidRPr="00C60C34">
              <w:rPr>
                <w:rFonts w:ascii="Arial" w:eastAsia="Arial" w:hAnsi="Arial"/>
                <w:b/>
                <w:bCs/>
                <w:color w:val="FFFFFF"/>
                <w:sz w:val="16"/>
                <w:szCs w:val="16"/>
              </w:rPr>
              <w:t>Порядок проведення та використання</w:t>
            </w:r>
          </w:p>
        </w:tc>
        <w:tc>
          <w:tcPr>
            <w:tcW w:w="3562" w:type="dxa"/>
            <w:gridSpan w:val="2"/>
            <w:tcBorders>
              <w:left w:val="single" w:sz="4" w:space="0" w:color="FFFFFF"/>
              <w:right w:val="single" w:sz="4" w:space="0" w:color="FFFFFF"/>
            </w:tcBorders>
            <w:shd w:val="clear" w:color="auto" w:fill="000080"/>
            <w:vAlign w:val="center"/>
          </w:tcPr>
          <w:p w:rsidR="0043072D" w:rsidRPr="00C60C34" w:rsidRDefault="0043072D" w:rsidP="00C60C34">
            <w:pPr>
              <w:ind w:left="183"/>
              <w:rPr>
                <w:rFonts w:ascii="Arial" w:eastAsia="Arial" w:hAnsi="Arial"/>
                <w:b/>
                <w:bCs/>
                <w:color w:val="FFFFFF"/>
                <w:sz w:val="16"/>
                <w:szCs w:val="16"/>
              </w:rPr>
            </w:pPr>
          </w:p>
          <w:p w:rsidR="0043072D" w:rsidRPr="00C60C34" w:rsidRDefault="0043072D" w:rsidP="00C60C34">
            <w:pPr>
              <w:ind w:left="183"/>
              <w:rPr>
                <w:rFonts w:ascii="Arial" w:eastAsia="Arial" w:hAnsi="Arial"/>
                <w:b/>
                <w:bCs/>
                <w:color w:val="FFFFFF"/>
                <w:sz w:val="16"/>
                <w:szCs w:val="16"/>
              </w:rPr>
            </w:pPr>
            <w:r w:rsidRPr="00C60C34">
              <w:rPr>
                <w:rFonts w:ascii="Arial" w:eastAsia="Arial" w:hAnsi="Arial"/>
                <w:b/>
                <w:bCs/>
                <w:color w:val="FFFFFF"/>
                <w:sz w:val="16"/>
                <w:szCs w:val="16"/>
              </w:rPr>
              <w:t>Аналіз</w:t>
            </w:r>
          </w:p>
          <w:p w:rsidR="0043072D" w:rsidRPr="00C60C34" w:rsidRDefault="0043072D" w:rsidP="0043072D">
            <w:pPr>
              <w:rPr>
                <w:rFonts w:ascii="Arial" w:eastAsia="Arial" w:hAnsi="Arial"/>
                <w:b/>
                <w:bCs/>
                <w:color w:val="FFFFFF"/>
                <w:sz w:val="16"/>
                <w:szCs w:val="16"/>
                <w:lang w:val="en-US"/>
              </w:rPr>
            </w:pPr>
          </w:p>
          <w:p w:rsidR="0043072D" w:rsidRPr="00C60C34" w:rsidRDefault="0043072D" w:rsidP="00C60C34">
            <w:pPr>
              <w:spacing w:line="0" w:lineRule="atLeast"/>
              <w:rPr>
                <w:rFonts w:ascii="Arial" w:eastAsia="Arial" w:hAnsi="Arial"/>
                <w:b/>
                <w:bCs/>
                <w:color w:val="FFFFFF"/>
                <w:sz w:val="16"/>
                <w:szCs w:val="16"/>
                <w:lang w:val="en-US"/>
              </w:rPr>
            </w:pPr>
          </w:p>
        </w:tc>
        <w:tc>
          <w:tcPr>
            <w:tcW w:w="7821" w:type="dxa"/>
            <w:gridSpan w:val="2"/>
            <w:tcBorders>
              <w:left w:val="single" w:sz="4" w:space="0" w:color="FFFFFF"/>
            </w:tcBorders>
            <w:shd w:val="clear" w:color="auto" w:fill="000080"/>
            <w:vAlign w:val="center"/>
          </w:tcPr>
          <w:p w:rsidR="0043072D" w:rsidRPr="00C60C34" w:rsidRDefault="003767CD" w:rsidP="00C60C34">
            <w:pPr>
              <w:ind w:left="183" w:hanging="3"/>
              <w:rPr>
                <w:rFonts w:ascii="Arial" w:eastAsia="Arial" w:hAnsi="Arial"/>
                <w:b/>
                <w:bCs/>
                <w:color w:val="FFFFFF"/>
                <w:sz w:val="16"/>
                <w:szCs w:val="16"/>
              </w:rPr>
            </w:pPr>
            <w:r w:rsidRPr="00C60C34">
              <w:rPr>
                <w:rFonts w:ascii="Arial" w:eastAsia="Arial" w:hAnsi="Arial"/>
                <w:noProof/>
                <w:sz w:val="15"/>
                <w:lang w:val="en-US" w:eastAsia="en-US"/>
              </w:rPr>
              <mc:AlternateContent>
                <mc:Choice Requires="wps">
                  <w:drawing>
                    <wp:anchor distT="0" distB="0" distL="114300" distR="114300" simplePos="0" relativeHeight="251825664" behindDoc="0" locked="0" layoutInCell="1" allowOverlap="1">
                      <wp:simplePos x="0" y="0"/>
                      <wp:positionH relativeFrom="column">
                        <wp:posOffset>5287010</wp:posOffset>
                      </wp:positionH>
                      <wp:positionV relativeFrom="paragraph">
                        <wp:posOffset>70485</wp:posOffset>
                      </wp:positionV>
                      <wp:extent cx="405130" cy="5259070"/>
                      <wp:effectExtent l="0" t="0" r="0" b="0"/>
                      <wp:wrapNone/>
                      <wp:docPr id="53" name="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130" cy="525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261D18" w:rsidRDefault="00106E44" w:rsidP="00261D18">
                                  <w:pPr>
                                    <w:rPr>
                                      <w:rFonts w:ascii="Arial" w:hAnsi="Arial"/>
                                      <w:b/>
                                      <w:bCs/>
                                      <w:color w:val="003399"/>
                                      <w:sz w:val="16"/>
                                      <w:szCs w:val="16"/>
                                    </w:rPr>
                                  </w:pPr>
                                  <w:r w:rsidRPr="00261D18">
                                    <w:rPr>
                                      <w:rFonts w:ascii="Arial" w:hAnsi="Arial"/>
                                      <w:b/>
                                      <w:bCs/>
                                      <w:color w:val="003399"/>
                                      <w:sz w:val="16"/>
                                      <w:szCs w:val="16"/>
                                    </w:rPr>
                                    <w:t>Посібник шодо посилення лабораторної діагностики туберкульозу,  оновлена версія   2022 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44" o:spid="_x0000_s1204" type="#_x0000_t202" style="position:absolute;left:0;text-align:left;margin-left:416.3pt;margin-top:5.55pt;width:31.9pt;height:414.1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" stroked="f">
                      <v:path arrowok="t"/>
                      <v:textbox style="layout-flow:vertical">
                        <w:txbxContent>
                          <w:p w:rsidR="00106E44" w:rsidRPr="00261D18" w:rsidRDefault="00106E44" w:rsidP="00261D18">
                            <w:pPr>
                              <w:rPr>
                                <w:rFonts w:ascii="Arial" w:hAnsi="Arial"/>
                                <w:b/>
                                <w:bCs/>
                                <w:color w:val="003399"/>
                                <w:sz w:val="16"/>
                                <w:szCs w:val="16"/>
                              </w:rPr>
                            </w:pPr>
                            <w:r w:rsidRPr="00261D18">
                              <w:rPr>
                                <w:rFonts w:ascii="Arial" w:hAnsi="Arial"/>
                                <w:b/>
                                <w:bCs/>
                                <w:color w:val="003399"/>
                                <w:sz w:val="16"/>
                                <w:szCs w:val="16"/>
                              </w:rPr>
                              <w:t>Посібник шодо посилення лабораторної діагностики туберкульозу,  оновлена версія   2022 р.</w:t>
                            </w:r>
                          </w:p>
                        </w:txbxContent>
                      </v:textbox>
                    </v:shape>
                  </w:pict>
                </mc:Fallback>
              </mc:AlternateContent>
            </w:r>
            <w:r w:rsidR="0043072D" w:rsidRPr="00C60C34">
              <w:rPr>
                <w:rFonts w:ascii="Arial" w:eastAsia="Arial" w:hAnsi="Arial"/>
                <w:b/>
                <w:bCs/>
                <w:color w:val="FFFFFF"/>
                <w:sz w:val="16"/>
                <w:szCs w:val="16"/>
              </w:rPr>
              <w:t>Коментарі</w:t>
            </w:r>
          </w:p>
          <w:p w:rsidR="0043072D" w:rsidRPr="00C60C34" w:rsidRDefault="0043072D" w:rsidP="00C60C34">
            <w:pPr>
              <w:spacing w:line="0" w:lineRule="atLeast"/>
              <w:rPr>
                <w:rFonts w:ascii="Arial" w:eastAsia="Arial" w:hAnsi="Arial"/>
                <w:b/>
                <w:bCs/>
                <w:color w:val="FFFFFF"/>
                <w:sz w:val="16"/>
                <w:szCs w:val="16"/>
                <w:lang w:val="en-US"/>
              </w:rPr>
            </w:pPr>
          </w:p>
        </w:tc>
      </w:tr>
      <w:tr w:rsidR="0043072D" w:rsidRPr="00C60C34" w:rsidTr="00C60C34">
        <w:tc>
          <w:tcPr>
            <w:tcW w:w="13998" w:type="dxa"/>
            <w:gridSpan w:val="5"/>
            <w:shd w:val="clear" w:color="auto" w:fill="C9D6FF"/>
          </w:tcPr>
          <w:p w:rsidR="0043072D" w:rsidRPr="00C60C34" w:rsidRDefault="0043072D" w:rsidP="00C60C34">
            <w:pPr>
              <w:spacing w:line="0" w:lineRule="atLeast"/>
              <w:ind w:left="108"/>
              <w:rPr>
                <w:rFonts w:ascii="Arial" w:eastAsia="Arial" w:hAnsi="Arial"/>
                <w:b/>
                <w:sz w:val="15"/>
              </w:rPr>
            </w:pPr>
          </w:p>
          <w:p w:rsidR="0043072D" w:rsidRPr="00C60C34" w:rsidRDefault="0043072D" w:rsidP="00C60C34">
            <w:pPr>
              <w:spacing w:line="0" w:lineRule="atLeast"/>
              <w:ind w:left="108"/>
              <w:rPr>
                <w:rFonts w:ascii="Arial" w:eastAsia="Arial" w:hAnsi="Arial"/>
                <w:b/>
                <w:sz w:val="16"/>
                <w:szCs w:val="16"/>
              </w:rPr>
            </w:pPr>
            <w:r w:rsidRPr="00C60C34">
              <w:rPr>
                <w:rFonts w:ascii="Arial" w:eastAsia="Arial" w:hAnsi="Arial"/>
                <w:b/>
                <w:sz w:val="16"/>
                <w:szCs w:val="16"/>
              </w:rPr>
              <w:t>Стандартні тести, які використовуються у якості первинних діагностичних аналізів у людей, яким проводять діагностику легеневої та позалегеневої форми туберкульозу</w:t>
            </w:r>
          </w:p>
          <w:p w:rsidR="0043072D" w:rsidRPr="00C60C34" w:rsidRDefault="0043072D" w:rsidP="00C60C34">
            <w:pPr>
              <w:spacing w:line="0" w:lineRule="atLeast"/>
              <w:ind w:left="108"/>
              <w:rPr>
                <w:rFonts w:ascii="Arial" w:eastAsia="Arial" w:hAnsi="Arial"/>
                <w:sz w:val="15"/>
              </w:rPr>
            </w:pPr>
          </w:p>
        </w:tc>
      </w:tr>
      <w:tr w:rsidR="0043072D" w:rsidRPr="00C60C34" w:rsidTr="00C60C34">
        <w:trPr>
          <w:trHeight w:val="570"/>
        </w:trPr>
        <w:tc>
          <w:tcPr>
            <w:tcW w:w="2628" w:type="dxa"/>
            <w:gridSpan w:val="2"/>
            <w:vMerge w:val="restart"/>
            <w:shd w:val="clear" w:color="auto" w:fill="auto"/>
          </w:tcPr>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 xml:space="preserve">Мікроскопія мазка на КСБ на виявлення КМТБ для діагностики ТБ або з метою моніторингу терапії </w:t>
            </w:r>
            <w:r w:rsidRPr="00C60C34">
              <w:rPr>
                <w:rFonts w:ascii="Arial" w:eastAsia="Arial" w:hAnsi="Arial"/>
                <w:sz w:val="16"/>
                <w:szCs w:val="16"/>
                <w:vertAlign w:val="superscript"/>
              </w:rPr>
              <w:t>a</w:t>
            </w:r>
          </w:p>
          <w:p w:rsidR="0043072D" w:rsidRPr="00C60C34" w:rsidRDefault="0043072D" w:rsidP="00C60C34">
            <w:pPr>
              <w:spacing w:line="0" w:lineRule="atLeast"/>
              <w:ind w:left="108"/>
              <w:rPr>
                <w:rFonts w:ascii="Arial" w:eastAsia="Arial" w:hAnsi="Arial"/>
                <w:sz w:val="15"/>
              </w:rPr>
            </w:pPr>
          </w:p>
          <w:p w:rsidR="0043072D" w:rsidRPr="00C60C34" w:rsidRDefault="0043072D" w:rsidP="00C60C34">
            <w:pPr>
              <w:spacing w:line="0" w:lineRule="atLeast"/>
              <w:ind w:left="108"/>
              <w:rPr>
                <w:rFonts w:ascii="Arial" w:eastAsia="Arial" w:hAnsi="Arial"/>
                <w:sz w:val="15"/>
              </w:rPr>
            </w:pPr>
          </w:p>
          <w:p w:rsidR="0043072D" w:rsidRPr="00C60C34" w:rsidRDefault="0043072D" w:rsidP="00C60C34">
            <w:pPr>
              <w:spacing w:line="0" w:lineRule="atLeast"/>
              <w:ind w:left="108"/>
              <w:rPr>
                <w:rFonts w:ascii="Arial" w:eastAsia="Arial" w:hAnsi="Arial"/>
                <w:sz w:val="15"/>
              </w:rPr>
            </w:pPr>
          </w:p>
        </w:tc>
        <w:tc>
          <w:tcPr>
            <w:tcW w:w="3549" w:type="dxa"/>
            <w:shd w:val="clear" w:color="auto" w:fill="auto"/>
          </w:tcPr>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 xml:space="preserve">Стандартна світлова мікроскопія із фарбуванням за ЦН </w:t>
            </w:r>
          </w:p>
        </w:tc>
        <w:tc>
          <w:tcPr>
            <w:tcW w:w="7821" w:type="dxa"/>
            <w:gridSpan w:val="2"/>
            <w:vMerge w:val="restart"/>
            <w:shd w:val="clear" w:color="auto" w:fill="auto"/>
          </w:tcPr>
          <w:p w:rsidR="0043072D" w:rsidRPr="00C60C34" w:rsidRDefault="0043072D" w:rsidP="00C60C34">
            <w:pPr>
              <w:ind w:left="231"/>
              <w:rPr>
                <w:rFonts w:ascii="Arial" w:eastAsia="Arial" w:hAnsi="Arial"/>
                <w:sz w:val="15"/>
              </w:rPr>
            </w:pPr>
            <w:r w:rsidRPr="00C60C34">
              <w:rPr>
                <w:rFonts w:ascii="Arial" w:eastAsia="Arial" w:hAnsi="Arial"/>
                <w:sz w:val="15"/>
              </w:rPr>
              <w:t>СД флуоресцентна мікроскопія є приблизно на 10% чутливішою, а час спостереження значно менший, ніж у разі виконання стандартної світлової мікроскопії</w:t>
            </w:r>
          </w:p>
          <w:p w:rsidR="0043072D" w:rsidRPr="00C60C34" w:rsidRDefault="0043072D" w:rsidP="00C60C34">
            <w:pPr>
              <w:ind w:left="231"/>
              <w:rPr>
                <w:rFonts w:ascii="Arial" w:eastAsia="Arial" w:hAnsi="Arial"/>
                <w:sz w:val="8"/>
                <w:szCs w:val="8"/>
              </w:rPr>
            </w:pPr>
          </w:p>
          <w:p w:rsidR="0043072D" w:rsidRPr="00C60C34" w:rsidRDefault="0043072D" w:rsidP="00C60C34">
            <w:pPr>
              <w:ind w:left="231"/>
              <w:rPr>
                <w:rFonts w:ascii="Arial" w:eastAsia="Arial" w:hAnsi="Arial"/>
                <w:sz w:val="15"/>
              </w:rPr>
            </w:pPr>
            <w:r w:rsidRPr="00C60C34">
              <w:rPr>
                <w:rFonts w:ascii="Arial" w:eastAsia="Arial" w:hAnsi="Arial"/>
                <w:sz w:val="15"/>
              </w:rPr>
              <w:t>ВООЗ рекомендує використовувати СД флуоресцентну мікроскопію замість світлової мікроскопії</w:t>
            </w:r>
          </w:p>
          <w:p w:rsidR="0043072D" w:rsidRPr="00C60C34" w:rsidRDefault="0043072D" w:rsidP="00C60C34">
            <w:pPr>
              <w:ind w:left="231"/>
              <w:rPr>
                <w:rFonts w:ascii="Arial" w:eastAsia="Arial" w:hAnsi="Arial"/>
                <w:sz w:val="8"/>
                <w:szCs w:val="8"/>
              </w:rPr>
            </w:pPr>
          </w:p>
          <w:p w:rsidR="0043072D" w:rsidRPr="00C60C34" w:rsidRDefault="0043072D" w:rsidP="00C60C34">
            <w:pPr>
              <w:ind w:left="231"/>
              <w:rPr>
                <w:rFonts w:ascii="Arial" w:eastAsia="Arial" w:hAnsi="Arial"/>
                <w:sz w:val="12"/>
                <w:szCs w:val="12"/>
              </w:rPr>
            </w:pPr>
            <w:r w:rsidRPr="00C60C34">
              <w:rPr>
                <w:rFonts w:ascii="Arial" w:eastAsia="Arial" w:hAnsi="Arial"/>
                <w:sz w:val="15"/>
              </w:rPr>
              <w:t xml:space="preserve">Мікроскопію мазка прямим методом можна проводити в лабораторії з діагностики ТБ, в якій забезпечені умови для проведення процедур низького ризику. </w:t>
            </w:r>
            <w:r w:rsidRPr="00C60C34">
              <w:rPr>
                <w:rFonts w:ascii="Arial" w:eastAsia="Arial" w:hAnsi="Arial"/>
                <w:sz w:val="12"/>
                <w:szCs w:val="12"/>
                <w:vertAlign w:val="superscript"/>
              </w:rPr>
              <w:t xml:space="preserve">b  </w:t>
            </w:r>
            <w:r w:rsidRPr="00C60C34">
              <w:rPr>
                <w:rFonts w:ascii="Arial" w:eastAsia="Arial" w:hAnsi="Arial"/>
                <w:sz w:val="12"/>
                <w:szCs w:val="12"/>
              </w:rPr>
              <w:t xml:space="preserve"> Обробку зразків для мікроскопії концентрованого мазка слід проводити в лабораторії ТБ з помірним рівнем ризику </w:t>
            </w:r>
          </w:p>
          <w:p w:rsidR="0043072D" w:rsidRPr="00C60C34" w:rsidRDefault="0043072D" w:rsidP="00C60C34">
            <w:pPr>
              <w:ind w:left="231"/>
              <w:rPr>
                <w:rFonts w:ascii="Arial" w:eastAsia="Arial" w:hAnsi="Arial"/>
                <w:sz w:val="8"/>
                <w:szCs w:val="8"/>
              </w:rPr>
            </w:pPr>
          </w:p>
          <w:p w:rsidR="0043072D" w:rsidRPr="00C60C34" w:rsidRDefault="0043072D" w:rsidP="00C60C34">
            <w:pPr>
              <w:ind w:left="231"/>
              <w:rPr>
                <w:rFonts w:ascii="Arial" w:eastAsia="Arial" w:hAnsi="Arial"/>
                <w:sz w:val="12"/>
                <w:szCs w:val="12"/>
              </w:rPr>
            </w:pPr>
            <w:r w:rsidRPr="00C60C34">
              <w:rPr>
                <w:rFonts w:ascii="Arial" w:eastAsia="Arial" w:hAnsi="Arial"/>
                <w:sz w:val="12"/>
                <w:szCs w:val="12"/>
              </w:rPr>
              <w:t>Час повного виконання тесту становить 15–30 хвилин</w:t>
            </w:r>
          </w:p>
          <w:p w:rsidR="0043072D" w:rsidRPr="00C60C34" w:rsidRDefault="0043072D" w:rsidP="00C60C34">
            <w:pPr>
              <w:spacing w:line="0" w:lineRule="atLeast"/>
              <w:ind w:left="231"/>
              <w:rPr>
                <w:rFonts w:ascii="Arial" w:eastAsia="Arial" w:hAnsi="Arial"/>
                <w:sz w:val="8"/>
                <w:szCs w:val="8"/>
              </w:rPr>
            </w:pPr>
          </w:p>
        </w:tc>
      </w:tr>
      <w:tr w:rsidR="0043072D" w:rsidRPr="00C60C34" w:rsidTr="00C60C34">
        <w:trPr>
          <w:trHeight w:val="330"/>
        </w:trPr>
        <w:tc>
          <w:tcPr>
            <w:tcW w:w="2628" w:type="dxa"/>
            <w:gridSpan w:val="2"/>
            <w:vMerge/>
            <w:shd w:val="clear" w:color="auto" w:fill="auto"/>
          </w:tcPr>
          <w:p w:rsidR="0043072D" w:rsidRPr="00C60C34" w:rsidRDefault="0043072D" w:rsidP="00C60C34">
            <w:pPr>
              <w:spacing w:line="0" w:lineRule="atLeast"/>
              <w:ind w:left="108"/>
              <w:rPr>
                <w:rFonts w:ascii="Arial" w:eastAsia="Arial" w:hAnsi="Arial"/>
                <w:sz w:val="15"/>
              </w:rPr>
            </w:pPr>
          </w:p>
        </w:tc>
        <w:tc>
          <w:tcPr>
            <w:tcW w:w="3549" w:type="dxa"/>
            <w:shd w:val="clear" w:color="auto" w:fill="auto"/>
          </w:tcPr>
          <w:p w:rsidR="0043072D" w:rsidRPr="00C60C34" w:rsidRDefault="0043072D" w:rsidP="00C60C34">
            <w:pPr>
              <w:ind w:left="180"/>
              <w:rPr>
                <w:rFonts w:ascii="Arial" w:eastAsia="Arial" w:hAnsi="Arial"/>
                <w:sz w:val="15"/>
              </w:rPr>
            </w:pPr>
            <w:r w:rsidRPr="00C60C34">
              <w:rPr>
                <w:rFonts w:ascii="Arial" w:eastAsia="Arial" w:hAnsi="Arial"/>
                <w:sz w:val="15"/>
              </w:rPr>
              <w:t>Стандартна флуоресцентна мікроскопія</w:t>
            </w:r>
          </w:p>
          <w:p w:rsidR="0043072D" w:rsidRPr="00C60C34" w:rsidRDefault="0043072D" w:rsidP="00C60C34">
            <w:pPr>
              <w:spacing w:line="0" w:lineRule="atLeast"/>
              <w:ind w:left="180"/>
              <w:rPr>
                <w:rFonts w:ascii="Arial" w:eastAsia="Arial" w:hAnsi="Arial"/>
                <w:sz w:val="15"/>
              </w:rPr>
            </w:pPr>
          </w:p>
        </w:tc>
        <w:tc>
          <w:tcPr>
            <w:tcW w:w="7821" w:type="dxa"/>
            <w:gridSpan w:val="2"/>
            <w:vMerge/>
            <w:shd w:val="clear" w:color="auto" w:fill="auto"/>
          </w:tcPr>
          <w:p w:rsidR="0043072D" w:rsidRPr="00C60C34" w:rsidRDefault="0043072D" w:rsidP="00C60C34">
            <w:pPr>
              <w:ind w:left="231"/>
              <w:rPr>
                <w:rFonts w:ascii="Arial" w:eastAsia="Arial" w:hAnsi="Arial"/>
                <w:sz w:val="15"/>
              </w:rPr>
            </w:pPr>
          </w:p>
        </w:tc>
      </w:tr>
      <w:tr w:rsidR="0043072D" w:rsidRPr="00C60C34" w:rsidTr="00C60C34">
        <w:trPr>
          <w:trHeight w:val="615"/>
        </w:trPr>
        <w:tc>
          <w:tcPr>
            <w:tcW w:w="2628" w:type="dxa"/>
            <w:gridSpan w:val="2"/>
            <w:vMerge/>
            <w:shd w:val="clear" w:color="auto" w:fill="auto"/>
          </w:tcPr>
          <w:p w:rsidR="0043072D" w:rsidRPr="00C60C34" w:rsidRDefault="0043072D" w:rsidP="00C60C34">
            <w:pPr>
              <w:spacing w:line="0" w:lineRule="atLeast"/>
              <w:ind w:left="108"/>
              <w:rPr>
                <w:rFonts w:ascii="Arial" w:eastAsia="Arial" w:hAnsi="Arial"/>
                <w:sz w:val="15"/>
              </w:rPr>
            </w:pPr>
          </w:p>
        </w:tc>
        <w:tc>
          <w:tcPr>
            <w:tcW w:w="3549" w:type="dxa"/>
            <w:shd w:val="clear" w:color="auto" w:fill="auto"/>
          </w:tcPr>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Світлодіодна флуоресцентна мікроскопія</w:t>
            </w:r>
          </w:p>
        </w:tc>
        <w:tc>
          <w:tcPr>
            <w:tcW w:w="7821" w:type="dxa"/>
            <w:gridSpan w:val="2"/>
            <w:vMerge/>
            <w:shd w:val="clear" w:color="auto" w:fill="auto"/>
          </w:tcPr>
          <w:p w:rsidR="0043072D" w:rsidRPr="00C60C34" w:rsidRDefault="0043072D" w:rsidP="00C60C34">
            <w:pPr>
              <w:ind w:left="231"/>
              <w:rPr>
                <w:rFonts w:ascii="Arial" w:eastAsia="Arial" w:hAnsi="Arial"/>
                <w:sz w:val="15"/>
              </w:rPr>
            </w:pPr>
          </w:p>
        </w:tc>
      </w:tr>
      <w:tr w:rsidR="0043072D" w:rsidRPr="00C60C34" w:rsidTr="00C60C34">
        <w:trPr>
          <w:trHeight w:val="375"/>
        </w:trPr>
        <w:tc>
          <w:tcPr>
            <w:tcW w:w="2628" w:type="dxa"/>
            <w:gridSpan w:val="2"/>
            <w:vMerge w:val="restart"/>
            <w:shd w:val="clear" w:color="auto" w:fill="auto"/>
          </w:tcPr>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Мікробіологічний посів на виявлення бактерій КМТБ для діагностики ТБ, або моніторингу терапії, або ізоляції бактерій КМТБ для ТМЧ</w:t>
            </w:r>
            <w:r w:rsidRPr="00C60C34">
              <w:rPr>
                <w:rFonts w:ascii="Arial" w:eastAsia="Arial" w:hAnsi="Arial"/>
                <w:sz w:val="16"/>
                <w:szCs w:val="16"/>
                <w:vertAlign w:val="superscript"/>
              </w:rPr>
              <w:t xml:space="preserve"> d</w:t>
            </w:r>
          </w:p>
          <w:p w:rsidR="0043072D" w:rsidRPr="00C60C34" w:rsidRDefault="0043072D" w:rsidP="00C60C34">
            <w:pPr>
              <w:spacing w:line="0" w:lineRule="atLeast"/>
              <w:ind w:left="108"/>
              <w:rPr>
                <w:rFonts w:ascii="Arial" w:eastAsia="Arial" w:hAnsi="Arial"/>
                <w:sz w:val="15"/>
                <w:vertAlign w:val="superscript"/>
              </w:rPr>
            </w:pPr>
          </w:p>
          <w:p w:rsidR="0043072D" w:rsidRPr="00C60C34" w:rsidRDefault="003767CD" w:rsidP="00C60C34">
            <w:pPr>
              <w:spacing w:line="0" w:lineRule="atLeast"/>
              <w:ind w:left="108"/>
              <w:rPr>
                <w:rFonts w:ascii="Arial" w:eastAsia="Arial" w:hAnsi="Arial"/>
                <w:sz w:val="15"/>
              </w:rPr>
            </w:pPr>
            <w:r w:rsidRPr="00C60C34">
              <w:rPr>
                <w:rFonts w:ascii="Arial" w:eastAsia="Arial" w:hAnsi="Arial"/>
                <w:noProof/>
                <w:sz w:val="15"/>
                <w:lang w:val="en-US" w:eastAsia="en-US"/>
              </w:rPr>
              <mc:AlternateContent>
                <mc:Choice Requires="wps">
                  <w:drawing>
                    <wp:anchor distT="0" distB="0" distL="114300" distR="114300" simplePos="0" relativeHeight="251853312" behindDoc="0" locked="0" layoutInCell="1" allowOverlap="1">
                      <wp:simplePos x="0" y="0"/>
                      <wp:positionH relativeFrom="column">
                        <wp:posOffset>-495300</wp:posOffset>
                      </wp:positionH>
                      <wp:positionV relativeFrom="paragraph">
                        <wp:posOffset>107315</wp:posOffset>
                      </wp:positionV>
                      <wp:extent cx="342900" cy="457200"/>
                      <wp:effectExtent l="0" t="0" r="0" b="0"/>
                      <wp:wrapNone/>
                      <wp:docPr id="52" name="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C5DFD" w:rsidRDefault="00106E44">
                                  <w:pPr>
                                    <w:rPr>
                                      <w:rFonts w:ascii="Arial" w:hAnsi="Arial"/>
                                      <w:sz w:val="16"/>
                                      <w:szCs w:val="16"/>
                                    </w:rPr>
                                  </w:pPr>
                                  <w:r>
                                    <w:rPr>
                                      <w:rFonts w:ascii="Arial" w:hAnsi="Arial"/>
                                      <w:sz w:val="16"/>
                                      <w:szCs w:val="16"/>
                                    </w:rPr>
                                    <w:t>126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85" o:spid="_x0000_s1205" type="#_x0000_t202" style="position:absolute;left:0;text-align:left;margin-left:-39pt;margin-top:8.45pt;width:27pt;height:36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" stroked="f">
                      <v:path arrowok="t"/>
                      <v:textbox style="layout-flow:vertical">
                        <w:txbxContent>
                          <w:p w:rsidR="00106E44" w:rsidRPr="007C5DFD" w:rsidRDefault="00106E44">
                            <w:pPr>
                              <w:rPr>
                                <w:rFonts w:ascii="Arial" w:hAnsi="Arial"/>
                                <w:sz w:val="16"/>
                                <w:szCs w:val="16"/>
                              </w:rPr>
                            </w:pPr>
                            <w:r>
                              <w:rPr>
                                <w:rFonts w:ascii="Arial" w:hAnsi="Arial"/>
                                <w:sz w:val="16"/>
                                <w:szCs w:val="16"/>
                              </w:rPr>
                              <w:t>126</w:t>
                            </w:r>
                          </w:p>
                        </w:txbxContent>
                      </v:textbox>
                    </v:shape>
                  </w:pict>
                </mc:Fallback>
              </mc:AlternateContent>
            </w:r>
          </w:p>
        </w:tc>
        <w:tc>
          <w:tcPr>
            <w:tcW w:w="3549" w:type="dxa"/>
            <w:shd w:val="clear" w:color="auto" w:fill="auto"/>
          </w:tcPr>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На середовищі Лівенштейна-Йенсена (на основі яєць)</w:t>
            </w:r>
          </w:p>
          <w:p w:rsidR="0043072D" w:rsidRPr="00C60C34" w:rsidRDefault="0043072D" w:rsidP="00C60C34">
            <w:pPr>
              <w:spacing w:line="0" w:lineRule="atLeast"/>
              <w:ind w:left="180"/>
              <w:rPr>
                <w:rFonts w:ascii="Arial" w:eastAsia="Arial" w:hAnsi="Arial"/>
                <w:sz w:val="15"/>
              </w:rPr>
            </w:pPr>
          </w:p>
        </w:tc>
        <w:tc>
          <w:tcPr>
            <w:tcW w:w="7821" w:type="dxa"/>
            <w:gridSpan w:val="2"/>
            <w:vMerge w:val="restart"/>
            <w:shd w:val="clear" w:color="auto" w:fill="auto"/>
          </w:tcPr>
          <w:p w:rsidR="0043072D" w:rsidRPr="00C60C34" w:rsidRDefault="0043072D" w:rsidP="00C60C34">
            <w:pPr>
              <w:spacing w:line="0" w:lineRule="atLeast"/>
              <w:ind w:left="231"/>
              <w:rPr>
                <w:rFonts w:ascii="Times New Roman" w:eastAsia="Times New Roman" w:hAnsi="Times New Roman"/>
                <w:sz w:val="6"/>
              </w:rPr>
            </w:pPr>
            <w:r w:rsidRPr="00C60C34">
              <w:rPr>
                <w:rFonts w:ascii="Arial" w:eastAsia="Arial" w:hAnsi="Arial"/>
                <w:sz w:val="15"/>
              </w:rPr>
              <w:t>Допустимий показник контамінації складає 3–5%</w:t>
            </w:r>
          </w:p>
          <w:p w:rsidR="0043072D" w:rsidRPr="00C60C34" w:rsidRDefault="0043072D" w:rsidP="00C60C34">
            <w:pPr>
              <w:spacing w:line="0" w:lineRule="atLeast"/>
              <w:ind w:left="231"/>
              <w:rPr>
                <w:rFonts w:ascii="Arial" w:eastAsia="Arial" w:hAnsi="Arial"/>
                <w:sz w:val="8"/>
                <w:szCs w:val="8"/>
              </w:rPr>
            </w:pPr>
          </w:p>
          <w:p w:rsidR="0043072D" w:rsidRPr="00C60C34" w:rsidRDefault="0043072D" w:rsidP="00C60C34">
            <w:pPr>
              <w:spacing w:line="0" w:lineRule="atLeast"/>
              <w:ind w:left="231"/>
              <w:rPr>
                <w:rFonts w:ascii="Arial" w:eastAsia="Arial" w:hAnsi="Arial"/>
                <w:sz w:val="15"/>
              </w:rPr>
            </w:pPr>
            <w:r w:rsidRPr="00C60C34">
              <w:rPr>
                <w:rFonts w:ascii="Arial" w:eastAsia="Arial" w:hAnsi="Arial"/>
                <w:sz w:val="15"/>
              </w:rPr>
              <w:t>Обробку зразків для подальшого посіву слід проводити в ТБ лабораторії, в якій забезпечені умови для проведення процедур помірного ризику.</w:t>
            </w:r>
          </w:p>
          <w:p w:rsidR="0043072D" w:rsidRPr="00C60C34" w:rsidRDefault="0043072D" w:rsidP="00C60C34">
            <w:pPr>
              <w:spacing w:line="0" w:lineRule="atLeast"/>
              <w:ind w:left="231"/>
              <w:rPr>
                <w:rFonts w:ascii="Arial" w:eastAsia="Arial" w:hAnsi="Arial"/>
                <w:sz w:val="8"/>
                <w:szCs w:val="8"/>
              </w:rPr>
            </w:pPr>
          </w:p>
          <w:p w:rsidR="0043072D" w:rsidRPr="00C60C34" w:rsidRDefault="0043072D" w:rsidP="00C60C34">
            <w:pPr>
              <w:spacing w:line="0" w:lineRule="atLeast"/>
              <w:ind w:left="231"/>
              <w:rPr>
                <w:rFonts w:ascii="Times New Roman" w:eastAsia="Times New Roman" w:hAnsi="Times New Roman"/>
                <w:sz w:val="6"/>
              </w:rPr>
            </w:pPr>
            <w:r w:rsidRPr="00C60C34">
              <w:rPr>
                <w:rFonts w:ascii="Arial" w:eastAsia="Arial" w:hAnsi="Arial"/>
                <w:sz w:val="15"/>
              </w:rPr>
              <w:t>ЧВА для цього аналізу становить 3–8 тижнів. Бак посів зразків на КМТБ не слід визнавати негативним, доки не сплине 8-тижневий термін інкубації</w:t>
            </w:r>
          </w:p>
        </w:tc>
      </w:tr>
      <w:tr w:rsidR="0043072D" w:rsidRPr="00C60C34" w:rsidTr="00C60C34">
        <w:trPr>
          <w:trHeight w:val="690"/>
        </w:trPr>
        <w:tc>
          <w:tcPr>
            <w:tcW w:w="2628" w:type="dxa"/>
            <w:gridSpan w:val="2"/>
            <w:vMerge/>
            <w:shd w:val="clear" w:color="auto" w:fill="auto"/>
          </w:tcPr>
          <w:p w:rsidR="0043072D" w:rsidRPr="00C60C34" w:rsidRDefault="0043072D" w:rsidP="00C60C34">
            <w:pPr>
              <w:spacing w:line="0" w:lineRule="atLeast"/>
              <w:ind w:left="108"/>
              <w:rPr>
                <w:rFonts w:ascii="Arial" w:eastAsia="Arial" w:hAnsi="Arial"/>
                <w:sz w:val="15"/>
              </w:rPr>
            </w:pPr>
          </w:p>
        </w:tc>
        <w:tc>
          <w:tcPr>
            <w:tcW w:w="3549" w:type="dxa"/>
            <w:shd w:val="clear" w:color="auto" w:fill="auto"/>
            <w:vAlign w:val="bottom"/>
          </w:tcPr>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 xml:space="preserve">На середовищі </w:t>
            </w:r>
            <w:r w:rsidR="00FB3932" w:rsidRPr="00C60C34">
              <w:rPr>
                <w:rFonts w:ascii="Arial" w:eastAsia="Arial" w:hAnsi="Arial"/>
                <w:sz w:val="15"/>
              </w:rPr>
              <w:t>Міддлбрука</w:t>
            </w:r>
            <w:r w:rsidRPr="00C60C34">
              <w:rPr>
                <w:rFonts w:ascii="Arial" w:eastAsia="Arial" w:hAnsi="Arial"/>
                <w:sz w:val="15"/>
              </w:rPr>
              <w:t xml:space="preserve"> (модифікований бульйон </w:t>
            </w:r>
            <w:r w:rsidR="00FB3932" w:rsidRPr="00C60C34">
              <w:rPr>
                <w:rFonts w:ascii="Arial" w:eastAsia="Arial" w:hAnsi="Arial"/>
                <w:sz w:val="15"/>
              </w:rPr>
              <w:t>Міддлбрука</w:t>
            </w:r>
            <w:r w:rsidRPr="00C60C34">
              <w:rPr>
                <w:rFonts w:ascii="Arial" w:eastAsia="Arial" w:hAnsi="Arial"/>
                <w:sz w:val="15"/>
              </w:rPr>
              <w:t xml:space="preserve"> 7H10 або 7H11)</w:t>
            </w:r>
          </w:p>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(на основі агару)</w:t>
            </w:r>
          </w:p>
          <w:p w:rsidR="0043072D" w:rsidRPr="00C60C34" w:rsidRDefault="0043072D" w:rsidP="00C60C34">
            <w:pPr>
              <w:spacing w:line="0" w:lineRule="atLeast"/>
              <w:ind w:left="180"/>
              <w:rPr>
                <w:rFonts w:ascii="Times New Roman" w:eastAsia="Times New Roman" w:hAnsi="Times New Roman"/>
                <w:sz w:val="6"/>
              </w:rPr>
            </w:pPr>
          </w:p>
        </w:tc>
        <w:tc>
          <w:tcPr>
            <w:tcW w:w="7821" w:type="dxa"/>
            <w:gridSpan w:val="2"/>
            <w:vMerge/>
            <w:shd w:val="clear" w:color="auto" w:fill="auto"/>
            <w:vAlign w:val="bottom"/>
          </w:tcPr>
          <w:p w:rsidR="0043072D" w:rsidRPr="00C60C34" w:rsidRDefault="0043072D" w:rsidP="00C60C34">
            <w:pPr>
              <w:ind w:left="231"/>
              <w:rPr>
                <w:rFonts w:ascii="Arial" w:eastAsia="Arial" w:hAnsi="Arial"/>
                <w:sz w:val="15"/>
              </w:rPr>
            </w:pPr>
          </w:p>
        </w:tc>
      </w:tr>
      <w:tr w:rsidR="0043072D" w:rsidRPr="00C60C34" w:rsidTr="00C60C34">
        <w:trPr>
          <w:trHeight w:val="405"/>
        </w:trPr>
        <w:tc>
          <w:tcPr>
            <w:tcW w:w="2628" w:type="dxa"/>
            <w:gridSpan w:val="2"/>
            <w:vMerge/>
            <w:shd w:val="clear" w:color="auto" w:fill="auto"/>
          </w:tcPr>
          <w:p w:rsidR="0043072D" w:rsidRPr="00C60C34" w:rsidRDefault="0043072D" w:rsidP="00C60C34">
            <w:pPr>
              <w:spacing w:line="0" w:lineRule="atLeast"/>
              <w:ind w:left="108"/>
              <w:rPr>
                <w:rFonts w:ascii="Arial" w:eastAsia="Arial" w:hAnsi="Arial"/>
                <w:sz w:val="15"/>
              </w:rPr>
            </w:pPr>
          </w:p>
        </w:tc>
        <w:tc>
          <w:tcPr>
            <w:tcW w:w="3549" w:type="dxa"/>
            <w:shd w:val="clear" w:color="auto" w:fill="auto"/>
          </w:tcPr>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Рідкі жив</w:t>
            </w:r>
            <w:r w:rsidR="00FB3932" w:rsidRPr="00C60C34">
              <w:rPr>
                <w:rFonts w:ascii="Arial" w:eastAsia="Arial" w:hAnsi="Arial"/>
                <w:sz w:val="15"/>
              </w:rPr>
              <w:t>иль</w:t>
            </w:r>
            <w:r w:rsidRPr="00C60C34">
              <w:rPr>
                <w:rFonts w:ascii="Arial" w:eastAsia="Arial" w:hAnsi="Arial"/>
                <w:sz w:val="15"/>
              </w:rPr>
              <w:t>ні середови</w:t>
            </w:r>
            <w:r w:rsidR="00FB3932" w:rsidRPr="00C60C34">
              <w:rPr>
                <w:rFonts w:ascii="Arial" w:eastAsia="Arial" w:hAnsi="Arial"/>
                <w:sz w:val="15"/>
              </w:rPr>
              <w:t>щ</w:t>
            </w:r>
            <w:r w:rsidRPr="00C60C34">
              <w:rPr>
                <w:rFonts w:ascii="Arial" w:eastAsia="Arial" w:hAnsi="Arial"/>
                <w:sz w:val="15"/>
              </w:rPr>
              <w:t>а</w:t>
            </w:r>
            <w:r w:rsidRPr="00C60C34">
              <w:rPr>
                <w:rFonts w:ascii="Arial" w:eastAsia="Arial" w:hAnsi="Arial"/>
                <w:sz w:val="16"/>
                <w:szCs w:val="16"/>
                <w:vertAlign w:val="superscript"/>
              </w:rPr>
              <w:t>e</w:t>
            </w:r>
            <w:r w:rsidRPr="00C60C34">
              <w:rPr>
                <w:rFonts w:ascii="Arial" w:eastAsia="Arial" w:hAnsi="Arial"/>
                <w:sz w:val="15"/>
              </w:rPr>
              <w:t xml:space="preserve"> (напр., BACTEC</w:t>
            </w:r>
            <w:r w:rsidRPr="00C60C34">
              <w:rPr>
                <w:rFonts w:ascii="Arial" w:eastAsia="Arial" w:hAnsi="Arial"/>
                <w:sz w:val="15"/>
                <w:vertAlign w:val="superscript"/>
              </w:rPr>
              <w:t>TM</w:t>
            </w:r>
            <w:r w:rsidRPr="00C60C34">
              <w:rPr>
                <w:rFonts w:ascii="Arial" w:eastAsia="Arial" w:hAnsi="Arial"/>
                <w:sz w:val="15"/>
              </w:rPr>
              <w:t xml:space="preserve"> MGIT</w:t>
            </w:r>
            <w:r w:rsidRPr="00C60C34">
              <w:rPr>
                <w:rFonts w:ascii="Arial" w:eastAsia="Arial" w:hAnsi="Arial"/>
                <w:sz w:val="15"/>
                <w:vertAlign w:val="superscript"/>
              </w:rPr>
              <w:t>TM</w:t>
            </w:r>
            <w:r w:rsidRPr="00C60C34">
              <w:rPr>
                <w:rFonts w:ascii="Arial" w:eastAsia="Arial" w:hAnsi="Arial"/>
                <w:sz w:val="15"/>
              </w:rPr>
              <w:t xml:space="preserve"> 960 TB System [Becton Dickinson Microbiology Systems, Sparks, MD])</w:t>
            </w:r>
          </w:p>
          <w:p w:rsidR="0043072D" w:rsidRPr="00C60C34" w:rsidRDefault="0043072D" w:rsidP="00C60C34">
            <w:pPr>
              <w:spacing w:line="0" w:lineRule="atLeast"/>
              <w:ind w:left="180"/>
              <w:rPr>
                <w:rFonts w:ascii="Arial" w:eastAsia="Arial" w:hAnsi="Arial"/>
                <w:sz w:val="15"/>
              </w:rPr>
            </w:pPr>
          </w:p>
          <w:p w:rsidR="0043072D" w:rsidRPr="00C60C34" w:rsidRDefault="0043072D" w:rsidP="00C60C34">
            <w:pPr>
              <w:spacing w:line="0" w:lineRule="atLeast"/>
              <w:ind w:left="180"/>
              <w:rPr>
                <w:rFonts w:ascii="Arial" w:eastAsia="Arial" w:hAnsi="Arial"/>
                <w:sz w:val="15"/>
              </w:rPr>
            </w:pPr>
          </w:p>
        </w:tc>
        <w:tc>
          <w:tcPr>
            <w:tcW w:w="7821" w:type="dxa"/>
            <w:gridSpan w:val="2"/>
            <w:shd w:val="clear" w:color="auto" w:fill="auto"/>
          </w:tcPr>
          <w:p w:rsidR="0043072D" w:rsidRPr="00C60C34" w:rsidRDefault="0043072D" w:rsidP="00C60C34">
            <w:pPr>
              <w:spacing w:line="0" w:lineRule="atLeast"/>
              <w:ind w:left="231"/>
              <w:rPr>
                <w:rFonts w:ascii="Arial" w:eastAsia="Arial" w:hAnsi="Arial"/>
                <w:sz w:val="15"/>
              </w:rPr>
            </w:pPr>
            <w:r w:rsidRPr="00C60C34">
              <w:rPr>
                <w:rFonts w:ascii="Arial" w:eastAsia="Arial" w:hAnsi="Arial"/>
                <w:sz w:val="15"/>
              </w:rPr>
              <w:t>Допустимий показник контамінації складає 8–10%</w:t>
            </w:r>
          </w:p>
          <w:p w:rsidR="0043072D" w:rsidRPr="00C60C34" w:rsidRDefault="0043072D" w:rsidP="00C60C34">
            <w:pPr>
              <w:spacing w:line="0" w:lineRule="atLeast"/>
              <w:ind w:left="231"/>
              <w:rPr>
                <w:rFonts w:ascii="Arial" w:eastAsia="Arial" w:hAnsi="Arial"/>
                <w:sz w:val="8"/>
                <w:szCs w:val="8"/>
              </w:rPr>
            </w:pPr>
          </w:p>
          <w:p w:rsidR="0043072D" w:rsidRPr="00C60C34" w:rsidRDefault="0043072D" w:rsidP="00C60C34">
            <w:pPr>
              <w:spacing w:line="0" w:lineRule="atLeast"/>
              <w:ind w:left="231"/>
              <w:rPr>
                <w:rFonts w:ascii="Arial" w:eastAsia="Arial" w:hAnsi="Arial"/>
                <w:sz w:val="15"/>
              </w:rPr>
            </w:pPr>
            <w:r w:rsidRPr="00C60C34">
              <w:rPr>
                <w:rFonts w:ascii="Arial" w:eastAsia="Arial" w:hAnsi="Arial"/>
                <w:sz w:val="15"/>
              </w:rPr>
              <w:t>Обробку зразків для подальшого посіву слід проводити в ТБ лабораторії, в якій забезпечені умови для проведення процедур помірного ризику</w:t>
            </w:r>
          </w:p>
          <w:p w:rsidR="0043072D" w:rsidRPr="00C60C34" w:rsidRDefault="0043072D" w:rsidP="00C60C34">
            <w:pPr>
              <w:spacing w:line="0" w:lineRule="atLeast"/>
              <w:ind w:left="231"/>
              <w:rPr>
                <w:rFonts w:ascii="Arial" w:eastAsia="Arial" w:hAnsi="Arial"/>
                <w:sz w:val="8"/>
                <w:szCs w:val="8"/>
              </w:rPr>
            </w:pPr>
          </w:p>
          <w:p w:rsidR="0043072D" w:rsidRPr="00C60C34" w:rsidRDefault="0043072D" w:rsidP="00C60C34">
            <w:pPr>
              <w:spacing w:line="0" w:lineRule="atLeast"/>
              <w:ind w:left="231"/>
              <w:rPr>
                <w:rFonts w:ascii="Arial" w:eastAsia="Arial" w:hAnsi="Arial"/>
                <w:sz w:val="15"/>
              </w:rPr>
            </w:pPr>
            <w:r w:rsidRPr="00C60C34">
              <w:rPr>
                <w:rFonts w:ascii="Arial" w:eastAsia="Arial" w:hAnsi="Arial"/>
                <w:sz w:val="15"/>
              </w:rPr>
              <w:t>ЧВА для цього аналізу становить 1–6 тижнів. Бак посів зразків на КМТБ не слід визнавати негативним, доки не сплине 6-тижневий термін інкубації</w:t>
            </w:r>
          </w:p>
        </w:tc>
      </w:tr>
      <w:tr w:rsidR="0043072D" w:rsidRPr="00C60C34" w:rsidTr="00C60C34">
        <w:trPr>
          <w:trHeight w:val="465"/>
        </w:trPr>
        <w:tc>
          <w:tcPr>
            <w:tcW w:w="2628" w:type="dxa"/>
            <w:gridSpan w:val="2"/>
            <w:shd w:val="clear" w:color="auto" w:fill="auto"/>
          </w:tcPr>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 xml:space="preserve">Імунохроматографічний аналіз для визначення видів бактерій, отриманих на твердих або в рідких живильних середовищах </w:t>
            </w:r>
            <w:r w:rsidRPr="00C60C34">
              <w:rPr>
                <w:rFonts w:ascii="Arial" w:eastAsia="Arial" w:hAnsi="Arial"/>
                <w:sz w:val="15"/>
                <w:szCs w:val="15"/>
              </w:rPr>
              <w:t>d</w:t>
            </w:r>
          </w:p>
        </w:tc>
        <w:tc>
          <w:tcPr>
            <w:tcW w:w="3549" w:type="dxa"/>
            <w:shd w:val="clear" w:color="auto" w:fill="auto"/>
          </w:tcPr>
          <w:p w:rsidR="0043072D" w:rsidRPr="00E545A5" w:rsidRDefault="0043072D" w:rsidP="00C60C34">
            <w:pPr>
              <w:ind w:left="180"/>
              <w:rPr>
                <w:rFonts w:ascii="Arial" w:eastAsia="Arial" w:hAnsi="Arial"/>
                <w:color w:val="FFFFFF"/>
                <w:sz w:val="15"/>
                <w:lang w:val="en-US"/>
              </w:rPr>
            </w:pPr>
            <w:r w:rsidRPr="00C60C34">
              <w:rPr>
                <w:rFonts w:ascii="Arial" w:eastAsia="Arial" w:hAnsi="Arial"/>
                <w:sz w:val="15"/>
              </w:rPr>
              <w:t>Capilia TB-Neo® (Tauns Laboratories,</w:t>
            </w:r>
            <w:r w:rsidRPr="00E545A5">
              <w:rPr>
                <w:rFonts w:ascii="Arial" w:eastAsia="Arial" w:hAnsi="Arial"/>
                <w:sz w:val="15"/>
                <w:lang w:val="en-US"/>
              </w:rPr>
              <w:t xml:space="preserve"> </w:t>
            </w:r>
            <w:r w:rsidRPr="00C60C34">
              <w:rPr>
                <w:rFonts w:ascii="Arial" w:eastAsia="Arial" w:hAnsi="Arial"/>
                <w:sz w:val="15"/>
              </w:rPr>
              <w:t>Нумадзу, Японія)</w:t>
            </w:r>
          </w:p>
        </w:tc>
        <w:tc>
          <w:tcPr>
            <w:tcW w:w="7821" w:type="dxa"/>
            <w:gridSpan w:val="2"/>
            <w:shd w:val="clear" w:color="auto" w:fill="auto"/>
          </w:tcPr>
          <w:p w:rsidR="0043072D" w:rsidRPr="00C60C34" w:rsidRDefault="0043072D" w:rsidP="00C60C34">
            <w:pPr>
              <w:ind w:left="231" w:hanging="3"/>
              <w:rPr>
                <w:rFonts w:ascii="Arial" w:eastAsia="Arial" w:hAnsi="Arial"/>
                <w:sz w:val="15"/>
                <w:lang w:val="ru-RU"/>
              </w:rPr>
            </w:pPr>
            <w:r w:rsidRPr="00C60C34">
              <w:rPr>
                <w:rFonts w:ascii="Arial" w:eastAsia="Arial" w:hAnsi="Arial"/>
                <w:sz w:val="15"/>
              </w:rPr>
              <w:t>Використовується разом із живильними середовищами</w:t>
            </w:r>
            <w:r w:rsidRPr="00C60C34">
              <w:rPr>
                <w:rFonts w:ascii="Arial" w:eastAsia="Arial" w:hAnsi="Arial"/>
                <w:sz w:val="15"/>
                <w:lang w:val="ru-RU"/>
              </w:rPr>
              <w:t xml:space="preserve"> </w:t>
            </w:r>
          </w:p>
          <w:p w:rsidR="0043072D" w:rsidRPr="00C60C34" w:rsidRDefault="0043072D" w:rsidP="00C60C34">
            <w:pPr>
              <w:ind w:left="231" w:hanging="3"/>
              <w:rPr>
                <w:rFonts w:ascii="Arial" w:eastAsia="Arial" w:hAnsi="Arial"/>
                <w:sz w:val="8"/>
                <w:szCs w:val="8"/>
                <w:lang w:val="ru-RU"/>
              </w:rPr>
            </w:pPr>
          </w:p>
          <w:p w:rsidR="0043072D" w:rsidRPr="00C60C34" w:rsidRDefault="0043072D" w:rsidP="00C60C34">
            <w:pPr>
              <w:ind w:left="231" w:hanging="3"/>
              <w:rPr>
                <w:rFonts w:ascii="Arial" w:eastAsia="Arial" w:hAnsi="Arial"/>
                <w:sz w:val="15"/>
                <w:lang w:val="ru-RU"/>
              </w:rPr>
            </w:pPr>
            <w:r w:rsidRPr="00C60C34">
              <w:rPr>
                <w:rFonts w:ascii="Arial" w:eastAsia="Arial" w:hAnsi="Arial"/>
                <w:sz w:val="15"/>
              </w:rPr>
              <w:t>Аналізи на визначення виду бактерій використовується для визначення виду будь-яких виділених мікобактерій</w:t>
            </w:r>
          </w:p>
          <w:p w:rsidR="0043072D" w:rsidRPr="00C60C34" w:rsidRDefault="0043072D" w:rsidP="00C60C34">
            <w:pPr>
              <w:ind w:left="231" w:hanging="3"/>
              <w:rPr>
                <w:rFonts w:ascii="Arial" w:eastAsia="Arial" w:hAnsi="Arial"/>
                <w:sz w:val="8"/>
                <w:szCs w:val="8"/>
                <w:lang w:val="ru-RU"/>
              </w:rPr>
            </w:pPr>
          </w:p>
          <w:p w:rsidR="0043072D" w:rsidRPr="00C60C34" w:rsidRDefault="0043072D" w:rsidP="00C60C34">
            <w:pPr>
              <w:ind w:left="231" w:hanging="3"/>
              <w:rPr>
                <w:rFonts w:ascii="Arial" w:eastAsia="Arial" w:hAnsi="Arial"/>
                <w:sz w:val="15"/>
                <w:lang w:val="ru-RU"/>
              </w:rPr>
            </w:pPr>
            <w:r w:rsidRPr="00C60C34">
              <w:rPr>
                <w:rFonts w:ascii="Arial" w:eastAsia="Arial" w:hAnsi="Arial"/>
                <w:sz w:val="15"/>
              </w:rPr>
              <w:t>Обробку зразків для подальшого посіву слід проводити в ТБ лабораторії, в якій забезпечені умови для проведення процедур високого ризику</w:t>
            </w:r>
          </w:p>
          <w:p w:rsidR="0043072D" w:rsidRPr="00C60C34" w:rsidRDefault="0043072D" w:rsidP="00C60C34">
            <w:pPr>
              <w:ind w:left="231" w:hanging="3"/>
              <w:rPr>
                <w:rFonts w:ascii="Arial" w:eastAsia="Arial" w:hAnsi="Arial"/>
                <w:sz w:val="8"/>
                <w:szCs w:val="8"/>
                <w:lang w:val="ru-RU"/>
              </w:rPr>
            </w:pPr>
          </w:p>
          <w:p w:rsidR="0043072D" w:rsidRPr="00C60C34" w:rsidRDefault="0043072D" w:rsidP="00C60C34">
            <w:pPr>
              <w:ind w:left="231" w:hanging="3"/>
              <w:rPr>
                <w:rFonts w:ascii="Arial" w:eastAsia="Arial" w:hAnsi="Arial"/>
                <w:color w:val="FFFFFF"/>
                <w:sz w:val="15"/>
                <w:lang w:val="ru-RU"/>
              </w:rPr>
            </w:pPr>
            <w:r w:rsidRPr="00C60C34">
              <w:rPr>
                <w:rFonts w:ascii="Arial" w:eastAsia="Arial" w:hAnsi="Arial"/>
                <w:sz w:val="15"/>
              </w:rPr>
              <w:t>ЧВА для цього аналізу становить 15 хвилин</w:t>
            </w:r>
          </w:p>
        </w:tc>
      </w:tr>
      <w:tr w:rsidR="0043072D" w:rsidRPr="00C60C34" w:rsidTr="00C60C34">
        <w:trPr>
          <w:trHeight w:val="128"/>
        </w:trPr>
        <w:tc>
          <w:tcPr>
            <w:tcW w:w="13998" w:type="dxa"/>
            <w:gridSpan w:val="5"/>
            <w:shd w:val="clear" w:color="auto" w:fill="C9D6FF"/>
          </w:tcPr>
          <w:p w:rsidR="0043072D" w:rsidRPr="00C60C34" w:rsidRDefault="0043072D" w:rsidP="0043072D">
            <w:pPr>
              <w:rPr>
                <w:rFonts w:ascii="Arial" w:hAnsi="Arial"/>
                <w:b/>
                <w:bCs/>
                <w:sz w:val="16"/>
                <w:szCs w:val="16"/>
                <w:lang w:val="ru-RU"/>
              </w:rPr>
            </w:pPr>
            <w:r w:rsidRPr="00C60C34">
              <w:rPr>
                <w:rFonts w:ascii="Arial" w:hAnsi="Arial"/>
                <w:b/>
                <w:bCs/>
                <w:sz w:val="16"/>
                <w:szCs w:val="16"/>
                <w:lang w:val="ru-RU"/>
              </w:rPr>
              <w:t xml:space="preserve">Швидкі тести, які використовуються в якості первинного діагностичного тесту у людей, які обстежуються на легеневу форму туберкульозу, для виявлення </w:t>
            </w:r>
            <w:r w:rsidR="00FB3932" w:rsidRPr="00C60C34">
              <w:rPr>
                <w:rFonts w:ascii="Arial" w:hAnsi="Arial"/>
                <w:b/>
                <w:bCs/>
                <w:sz w:val="16"/>
                <w:szCs w:val="16"/>
              </w:rPr>
              <w:t>бактерій</w:t>
            </w:r>
            <w:r w:rsidRPr="00C60C34">
              <w:rPr>
                <w:rFonts w:ascii="Arial" w:hAnsi="Arial"/>
                <w:b/>
                <w:bCs/>
                <w:sz w:val="16"/>
                <w:szCs w:val="16"/>
                <w:lang w:val="ru-RU"/>
              </w:rPr>
              <w:t xml:space="preserve"> КМТБ без виявлення стійкості до лікарських засобів</w:t>
            </w:r>
          </w:p>
        </w:tc>
      </w:tr>
      <w:tr w:rsidR="0043072D" w:rsidRPr="00C60C34" w:rsidTr="00C60C34">
        <w:tc>
          <w:tcPr>
            <w:tcW w:w="2628" w:type="dxa"/>
            <w:gridSpan w:val="2"/>
            <w:shd w:val="clear" w:color="auto" w:fill="auto"/>
          </w:tcPr>
          <w:p w:rsidR="0043072D" w:rsidRPr="00C60C34" w:rsidRDefault="0043072D" w:rsidP="00C60C34">
            <w:pPr>
              <w:spacing w:line="0" w:lineRule="atLeast"/>
              <w:ind w:left="108"/>
              <w:rPr>
                <w:rFonts w:ascii="Arial" w:eastAsia="Arial" w:hAnsi="Arial"/>
                <w:sz w:val="12"/>
                <w:szCs w:val="12"/>
                <w:vertAlign w:val="superscript"/>
                <w:lang w:val="ru-RU"/>
              </w:rPr>
            </w:pPr>
            <w:r w:rsidRPr="00C60C34">
              <w:rPr>
                <w:rFonts w:ascii="Arial" w:eastAsia="Arial" w:hAnsi="Arial"/>
                <w:sz w:val="15"/>
              </w:rPr>
              <w:t>ТАНК для виявлення КМТБ</w:t>
            </w:r>
            <w:r w:rsidRPr="00C60C34">
              <w:rPr>
                <w:rFonts w:ascii="Arial" w:eastAsia="Arial" w:hAnsi="Arial"/>
                <w:sz w:val="8"/>
              </w:rPr>
              <w:t>f</w:t>
            </w:r>
          </w:p>
          <w:p w:rsidR="0043072D" w:rsidRPr="00C60C34" w:rsidRDefault="0043072D" w:rsidP="00C60C34">
            <w:pPr>
              <w:spacing w:line="0" w:lineRule="atLeast"/>
              <w:ind w:left="108"/>
              <w:rPr>
                <w:rFonts w:ascii="Arial" w:eastAsia="Arial" w:hAnsi="Arial"/>
                <w:sz w:val="15"/>
                <w:lang w:val="ru-RU"/>
              </w:rPr>
            </w:pPr>
          </w:p>
          <w:p w:rsidR="0043072D" w:rsidRPr="00C60C34" w:rsidRDefault="0043072D" w:rsidP="00C60C34">
            <w:pPr>
              <w:spacing w:line="0" w:lineRule="atLeast"/>
              <w:ind w:left="108"/>
              <w:rPr>
                <w:rFonts w:ascii="Arial" w:eastAsia="Arial" w:hAnsi="Arial"/>
                <w:sz w:val="15"/>
                <w:lang w:val="ru-RU"/>
              </w:rPr>
            </w:pPr>
          </w:p>
        </w:tc>
        <w:tc>
          <w:tcPr>
            <w:tcW w:w="3600" w:type="dxa"/>
            <w:gridSpan w:val="2"/>
            <w:shd w:val="clear" w:color="auto" w:fill="auto"/>
          </w:tcPr>
          <w:p w:rsidR="0043072D" w:rsidRPr="00C60C34" w:rsidRDefault="0043072D" w:rsidP="00C60C34">
            <w:pPr>
              <w:spacing w:line="0" w:lineRule="atLeast"/>
              <w:ind w:left="108"/>
              <w:rPr>
                <w:rFonts w:ascii="Arial" w:eastAsia="Arial" w:hAnsi="Arial"/>
                <w:sz w:val="15"/>
                <w:lang w:val="ru-RU"/>
              </w:rPr>
            </w:pPr>
            <w:r w:rsidRPr="00C60C34">
              <w:rPr>
                <w:rFonts w:ascii="Arial" w:eastAsia="Arial" w:hAnsi="Arial"/>
                <w:sz w:val="15"/>
                <w:lang w:val="ru-RU"/>
              </w:rPr>
              <w:t>Набір</w:t>
            </w:r>
            <w:r w:rsidRPr="00C60C34">
              <w:rPr>
                <w:rFonts w:ascii="Arial" w:eastAsia="Arial" w:hAnsi="Arial"/>
                <w:sz w:val="15"/>
              </w:rPr>
              <w:t xml:space="preserve"> тестів на виявлення бактерій КМТБ</w:t>
            </w:r>
            <w:r w:rsidRPr="00C60C34">
              <w:rPr>
                <w:rFonts w:ascii="Arial" w:eastAsia="Arial" w:hAnsi="Arial"/>
                <w:sz w:val="15"/>
                <w:lang w:val="ru-RU"/>
              </w:rPr>
              <w:t xml:space="preserve"> методом петльової ізотермічної ампліфікації (</w:t>
            </w:r>
            <w:r w:rsidRPr="00C60C34">
              <w:rPr>
                <w:rFonts w:ascii="Arial" w:eastAsia="Arial" w:hAnsi="Arial"/>
                <w:sz w:val="15"/>
              </w:rPr>
              <w:t>Loopamp MTBC detection kit, виробництва компанії «Eiken</w:t>
            </w:r>
            <w:r w:rsidRPr="00C60C34">
              <w:rPr>
                <w:rFonts w:ascii="Arial" w:eastAsia="Arial" w:hAnsi="Arial"/>
                <w:sz w:val="15"/>
                <w:lang w:val="ru-RU"/>
              </w:rPr>
              <w:t xml:space="preserve"> </w:t>
            </w:r>
            <w:r w:rsidRPr="00C60C34">
              <w:rPr>
                <w:rFonts w:ascii="Arial" w:eastAsia="Arial" w:hAnsi="Arial"/>
                <w:sz w:val="15"/>
              </w:rPr>
              <w:t>Chemical Лтд.», Японія)</w:t>
            </w:r>
          </w:p>
        </w:tc>
        <w:tc>
          <w:tcPr>
            <w:tcW w:w="7770" w:type="dxa"/>
            <w:shd w:val="clear" w:color="auto" w:fill="auto"/>
          </w:tcPr>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Рекомендовано використовувати для зразків мокротиння та БАЛ</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 xml:space="preserve">Придатний для використання в </w:t>
            </w:r>
            <w:r w:rsidR="00FB3932" w:rsidRPr="00C60C34">
              <w:rPr>
                <w:rFonts w:ascii="Arial" w:eastAsia="Arial" w:hAnsi="Arial"/>
                <w:sz w:val="15"/>
              </w:rPr>
              <w:t>периферійних</w:t>
            </w:r>
            <w:r w:rsidRPr="00C60C34">
              <w:rPr>
                <w:rFonts w:ascii="Arial" w:eastAsia="Arial" w:hAnsi="Arial"/>
                <w:sz w:val="15"/>
              </w:rPr>
              <w:t xml:space="preserve"> закладах (наприклад, в центрі мікроскопії</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Не повинен замінити мДЕВ, за допомогою яких виявляються ТБ та лікарська стійкість</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Можна проводити в ТБ лабораторії, в якій забезпечені умови для проведення процедур низького ризику</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ЧВА складає 90 хвилин</w:t>
            </w:r>
          </w:p>
          <w:p w:rsidR="0043072D" w:rsidRPr="00C60C34" w:rsidRDefault="0043072D" w:rsidP="00C60C34">
            <w:pPr>
              <w:spacing w:line="0" w:lineRule="atLeast"/>
              <w:ind w:left="108"/>
              <w:rPr>
                <w:rFonts w:ascii="Arial" w:eastAsia="Arial" w:hAnsi="Arial"/>
                <w:sz w:val="15"/>
                <w:lang w:val="ru-RU"/>
              </w:rPr>
            </w:pPr>
          </w:p>
        </w:tc>
      </w:tr>
    </w:tbl>
    <w:p w:rsidR="0043072D" w:rsidRDefault="0043072D" w:rsidP="0043072D">
      <w:pPr>
        <w:rPr>
          <w:lang w:val="ru-RU"/>
        </w:rPr>
      </w:pPr>
    </w:p>
    <w:p w:rsidR="0043072D" w:rsidRDefault="0043072D" w:rsidP="0043072D">
      <w:pPr>
        <w:rPr>
          <w:lang w:val="ru-RU"/>
        </w:rPr>
      </w:pPr>
    </w:p>
    <w:p w:rsidR="0043072D" w:rsidRDefault="0043072D" w:rsidP="0043072D">
      <w:pPr>
        <w:rPr>
          <w:lang w:val="ru-RU"/>
        </w:rPr>
      </w:pPr>
    </w:p>
    <w:p w:rsidR="0043072D" w:rsidRDefault="0043072D" w:rsidP="0043072D">
      <w:pPr>
        <w:rPr>
          <w:lang w:val="ru-RU"/>
        </w:rPr>
      </w:pPr>
    </w:p>
    <w:tbl>
      <w:tblPr>
        <w:tblW w:w="140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77"/>
        <w:gridCol w:w="3475"/>
        <w:gridCol w:w="7534"/>
      </w:tblGrid>
      <w:tr w:rsidR="0043072D" w:rsidRPr="00C60C34" w:rsidTr="00C60C34">
        <w:trPr>
          <w:trHeight w:val="593"/>
        </w:trPr>
        <w:tc>
          <w:tcPr>
            <w:tcW w:w="3077" w:type="dxa"/>
            <w:tcBorders>
              <w:right w:val="single" w:sz="4" w:space="0" w:color="FFFFFF"/>
            </w:tcBorders>
            <w:shd w:val="clear" w:color="auto" w:fill="000080"/>
          </w:tcPr>
          <w:p w:rsidR="0043072D" w:rsidRPr="00C60C34" w:rsidRDefault="0043072D" w:rsidP="00C60C34">
            <w:pPr>
              <w:spacing w:line="0" w:lineRule="atLeast"/>
              <w:ind w:left="108"/>
              <w:jc w:val="center"/>
              <w:rPr>
                <w:rFonts w:ascii="Arial" w:eastAsia="Arial" w:hAnsi="Arial"/>
                <w:b/>
                <w:bCs/>
                <w:color w:val="FFFFFF"/>
                <w:sz w:val="15"/>
                <w:lang w:val="en-US"/>
              </w:rPr>
            </w:pPr>
          </w:p>
          <w:p w:rsidR="0043072D" w:rsidRPr="00C60C34" w:rsidRDefault="0043072D" w:rsidP="00C60C34">
            <w:pPr>
              <w:spacing w:line="0" w:lineRule="atLeast"/>
              <w:ind w:left="108"/>
              <w:jc w:val="center"/>
              <w:rPr>
                <w:rFonts w:ascii="Arial" w:eastAsia="Arial" w:hAnsi="Arial"/>
                <w:b/>
                <w:bCs/>
                <w:color w:val="FFFFFF"/>
                <w:sz w:val="15"/>
              </w:rPr>
            </w:pPr>
            <w:r w:rsidRPr="00C60C34">
              <w:rPr>
                <w:rFonts w:ascii="Arial" w:eastAsia="Arial" w:hAnsi="Arial"/>
                <w:b/>
                <w:bCs/>
                <w:color w:val="FFFFFF"/>
                <w:sz w:val="15"/>
              </w:rPr>
              <w:t>Порядок проведення та використання</w:t>
            </w:r>
          </w:p>
        </w:tc>
        <w:tc>
          <w:tcPr>
            <w:tcW w:w="3475" w:type="dxa"/>
            <w:tcBorders>
              <w:left w:val="single" w:sz="4" w:space="0" w:color="FFFFFF"/>
              <w:right w:val="single" w:sz="4" w:space="0" w:color="FFFFFF"/>
            </w:tcBorders>
            <w:shd w:val="clear" w:color="auto" w:fill="000080"/>
          </w:tcPr>
          <w:p w:rsidR="0043072D" w:rsidRPr="00C60C34" w:rsidRDefault="0043072D" w:rsidP="00C60C34">
            <w:pPr>
              <w:ind w:left="183"/>
              <w:jc w:val="center"/>
              <w:rPr>
                <w:rFonts w:ascii="Arial" w:eastAsia="Arial" w:hAnsi="Arial"/>
                <w:b/>
                <w:bCs/>
                <w:color w:val="FFFFFF"/>
                <w:sz w:val="15"/>
              </w:rPr>
            </w:pPr>
            <w:r w:rsidRPr="00C60C34">
              <w:rPr>
                <w:rFonts w:ascii="Arial" w:eastAsia="Arial" w:hAnsi="Arial"/>
                <w:b/>
                <w:bCs/>
                <w:color w:val="FFFFFF"/>
                <w:sz w:val="15"/>
              </w:rPr>
              <w:t>Аналіз</w:t>
            </w:r>
          </w:p>
          <w:p w:rsidR="0043072D" w:rsidRPr="00C60C34" w:rsidRDefault="0043072D" w:rsidP="00C60C34">
            <w:pPr>
              <w:jc w:val="center"/>
              <w:rPr>
                <w:rFonts w:ascii="Arial" w:eastAsia="Arial" w:hAnsi="Arial"/>
                <w:b/>
                <w:bCs/>
                <w:color w:val="FFFFFF"/>
                <w:sz w:val="15"/>
                <w:lang w:val="en-US"/>
              </w:rPr>
            </w:pPr>
          </w:p>
          <w:p w:rsidR="0043072D" w:rsidRPr="00C60C34" w:rsidRDefault="0043072D" w:rsidP="00C60C34">
            <w:pPr>
              <w:spacing w:line="0" w:lineRule="atLeast"/>
              <w:jc w:val="center"/>
              <w:rPr>
                <w:rFonts w:ascii="Arial" w:eastAsia="Arial" w:hAnsi="Arial"/>
                <w:b/>
                <w:bCs/>
                <w:color w:val="FFFFFF"/>
                <w:sz w:val="15"/>
                <w:lang w:val="en-US"/>
              </w:rPr>
            </w:pPr>
          </w:p>
        </w:tc>
        <w:tc>
          <w:tcPr>
            <w:tcW w:w="7534" w:type="dxa"/>
            <w:tcBorders>
              <w:left w:val="single" w:sz="4" w:space="0" w:color="FFFFFF"/>
            </w:tcBorders>
            <w:shd w:val="clear" w:color="auto" w:fill="000080"/>
          </w:tcPr>
          <w:p w:rsidR="0043072D" w:rsidRPr="00C60C34" w:rsidRDefault="0043072D" w:rsidP="00C60C34">
            <w:pPr>
              <w:ind w:left="183" w:hanging="3"/>
              <w:jc w:val="center"/>
              <w:rPr>
                <w:rFonts w:ascii="Arial" w:eastAsia="Arial" w:hAnsi="Arial"/>
                <w:b/>
                <w:bCs/>
                <w:color w:val="FFFFFF"/>
                <w:sz w:val="15"/>
              </w:rPr>
            </w:pPr>
            <w:r w:rsidRPr="00C60C34">
              <w:rPr>
                <w:rFonts w:ascii="Arial" w:eastAsia="Arial" w:hAnsi="Arial"/>
                <w:b/>
                <w:bCs/>
                <w:color w:val="FFFFFF"/>
                <w:sz w:val="15"/>
              </w:rPr>
              <w:t>Коментарі</w:t>
            </w:r>
          </w:p>
          <w:p w:rsidR="0043072D" w:rsidRPr="00C60C34" w:rsidRDefault="0043072D" w:rsidP="00C60C34">
            <w:pPr>
              <w:spacing w:line="0" w:lineRule="atLeast"/>
              <w:jc w:val="center"/>
              <w:rPr>
                <w:rFonts w:ascii="Arial" w:eastAsia="Arial" w:hAnsi="Arial"/>
                <w:b/>
                <w:bCs/>
                <w:color w:val="FFFFFF"/>
                <w:sz w:val="15"/>
                <w:lang w:val="en-US"/>
              </w:rPr>
            </w:pPr>
          </w:p>
        </w:tc>
      </w:tr>
      <w:tr w:rsidR="0043072D" w:rsidRPr="00C60C34" w:rsidTr="00C60C34">
        <w:trPr>
          <w:trHeight w:val="1810"/>
        </w:trPr>
        <w:tc>
          <w:tcPr>
            <w:tcW w:w="3077" w:type="dxa"/>
            <w:shd w:val="clear" w:color="auto" w:fill="auto"/>
          </w:tcPr>
          <w:p w:rsidR="0043072D" w:rsidRPr="00C60C34" w:rsidRDefault="0043072D" w:rsidP="00C60C34">
            <w:pPr>
              <w:spacing w:line="0" w:lineRule="atLeast"/>
              <w:ind w:left="108"/>
              <w:rPr>
                <w:rFonts w:ascii="Arial" w:eastAsia="Arial" w:hAnsi="Arial"/>
                <w:sz w:val="15"/>
                <w:lang w:val="ru-RU"/>
              </w:rPr>
            </w:pPr>
            <w:r w:rsidRPr="00C60C34">
              <w:rPr>
                <w:rFonts w:ascii="Arial" w:eastAsia="Arial" w:hAnsi="Arial"/>
                <w:sz w:val="15"/>
              </w:rPr>
              <w:t>Швидкий тест на виявлення антигенів до ТБ</w:t>
            </w:r>
            <w:r w:rsidRPr="00C60C34">
              <w:rPr>
                <w:rFonts w:ascii="Arial" w:eastAsia="Arial" w:hAnsi="Arial"/>
                <w:sz w:val="8"/>
              </w:rPr>
              <w:t xml:space="preserve"> </w:t>
            </w:r>
            <w:r w:rsidRPr="00C60C34">
              <w:rPr>
                <w:rFonts w:ascii="Arial" w:eastAsia="Arial" w:hAnsi="Arial"/>
                <w:sz w:val="12"/>
                <w:szCs w:val="12"/>
                <w:vertAlign w:val="superscript"/>
              </w:rPr>
              <w:t>f,g</w:t>
            </w:r>
          </w:p>
          <w:p w:rsidR="0043072D" w:rsidRPr="00C60C34" w:rsidRDefault="0043072D" w:rsidP="00C60C34">
            <w:pPr>
              <w:spacing w:line="0" w:lineRule="atLeast"/>
              <w:ind w:left="108"/>
              <w:rPr>
                <w:rFonts w:ascii="Arial" w:eastAsia="Arial" w:hAnsi="Arial"/>
                <w:sz w:val="15"/>
                <w:lang w:val="ru-RU"/>
              </w:rPr>
            </w:pPr>
          </w:p>
          <w:p w:rsidR="0043072D" w:rsidRPr="00C60C34" w:rsidRDefault="0043072D" w:rsidP="00C60C34">
            <w:pPr>
              <w:spacing w:line="0" w:lineRule="atLeast"/>
              <w:ind w:left="108"/>
              <w:rPr>
                <w:rFonts w:ascii="Arial" w:eastAsia="Arial" w:hAnsi="Arial"/>
                <w:sz w:val="15"/>
                <w:lang w:val="ru-RU"/>
              </w:rPr>
            </w:pPr>
          </w:p>
          <w:p w:rsidR="0043072D" w:rsidRPr="00C60C34" w:rsidRDefault="0043072D" w:rsidP="00C60C34">
            <w:pPr>
              <w:spacing w:line="0" w:lineRule="atLeast"/>
              <w:ind w:left="108"/>
              <w:rPr>
                <w:rFonts w:ascii="Arial" w:eastAsia="Arial" w:hAnsi="Arial"/>
                <w:sz w:val="15"/>
                <w:lang w:val="ru-RU"/>
              </w:rPr>
            </w:pPr>
          </w:p>
          <w:p w:rsidR="0043072D" w:rsidRPr="00C60C34" w:rsidRDefault="0043072D" w:rsidP="00C60C34">
            <w:pPr>
              <w:spacing w:line="0" w:lineRule="atLeast"/>
              <w:rPr>
                <w:rFonts w:ascii="Arial" w:eastAsia="Arial" w:hAnsi="Arial"/>
                <w:sz w:val="15"/>
                <w:lang w:val="ru-RU"/>
              </w:rPr>
            </w:pPr>
          </w:p>
        </w:tc>
        <w:tc>
          <w:tcPr>
            <w:tcW w:w="3475" w:type="dxa"/>
            <w:shd w:val="clear" w:color="auto" w:fill="auto"/>
          </w:tcPr>
          <w:p w:rsidR="0043072D" w:rsidRPr="00C60C34" w:rsidRDefault="0043072D" w:rsidP="00C60C34">
            <w:pPr>
              <w:autoSpaceDE w:val="0"/>
              <w:autoSpaceDN w:val="0"/>
              <w:adjustRightInd w:val="0"/>
              <w:ind w:left="163"/>
              <w:rPr>
                <w:rFonts w:ascii="Arial" w:eastAsia="Times New Roman" w:hAnsi="Arial"/>
                <w:sz w:val="9"/>
                <w:szCs w:val="9"/>
                <w:lang w:val="ru-RU" w:eastAsia="ru-RU"/>
              </w:rPr>
            </w:pPr>
            <w:r w:rsidRPr="00C60C34">
              <w:rPr>
                <w:rFonts w:ascii="Arial" w:eastAsia="Times New Roman" w:hAnsi="Arial"/>
                <w:sz w:val="15"/>
                <w:szCs w:val="15"/>
                <w:lang w:eastAsia="ru-RU"/>
              </w:rPr>
              <w:t xml:space="preserve">ЛАТ-БЗ </w:t>
            </w:r>
            <w:r w:rsidRPr="00C60C34">
              <w:rPr>
                <w:rFonts w:ascii="Arial" w:eastAsia="Times New Roman" w:hAnsi="Arial"/>
                <w:sz w:val="15"/>
                <w:szCs w:val="15"/>
                <w:lang w:val="ru-RU" w:eastAsia="ru-RU"/>
              </w:rPr>
              <w:t>(</w:t>
            </w:r>
            <w:r w:rsidRPr="00C60C34">
              <w:rPr>
                <w:rFonts w:ascii="Arial" w:eastAsia="Times New Roman" w:hAnsi="Arial"/>
                <w:sz w:val="15"/>
                <w:szCs w:val="15"/>
                <w:lang w:eastAsia="ru-RU"/>
              </w:rPr>
              <w:t>напр.,</w:t>
            </w:r>
            <w:r w:rsidRPr="00C60C34">
              <w:rPr>
                <w:rFonts w:ascii="Arial" w:eastAsia="Times New Roman" w:hAnsi="Arial"/>
                <w:sz w:val="15"/>
                <w:szCs w:val="15"/>
                <w:lang w:val="ru-RU" w:eastAsia="ru-RU"/>
              </w:rPr>
              <w:t xml:space="preserve"> Тест-система </w:t>
            </w:r>
            <w:r w:rsidRPr="00C60C34">
              <w:rPr>
                <w:rFonts w:ascii="Arial" w:eastAsia="Times New Roman" w:hAnsi="Arial"/>
                <w:sz w:val="15"/>
                <w:szCs w:val="15"/>
                <w:lang w:val="en-US" w:eastAsia="ru-RU"/>
              </w:rPr>
              <w:t>Alere</w:t>
            </w:r>
            <w:r w:rsidRPr="00C60C34">
              <w:rPr>
                <w:rFonts w:ascii="Arial" w:eastAsia="Times New Roman" w:hAnsi="Arial"/>
                <w:sz w:val="15"/>
                <w:szCs w:val="15"/>
                <w:lang w:val="ru-RU" w:eastAsia="ru-RU"/>
              </w:rPr>
              <w:t xml:space="preserve"> </w:t>
            </w:r>
            <w:r w:rsidRPr="00C60C34">
              <w:rPr>
                <w:rFonts w:ascii="Arial" w:eastAsia="Times New Roman" w:hAnsi="Arial"/>
                <w:sz w:val="15"/>
                <w:szCs w:val="15"/>
                <w:lang w:val="en-US" w:eastAsia="ru-RU"/>
              </w:rPr>
              <w:t>Determine</w:t>
            </w:r>
            <w:r w:rsidRPr="00C60C34">
              <w:rPr>
                <w:rFonts w:ascii="Arial" w:eastAsia="Times New Roman" w:hAnsi="Arial"/>
                <w:sz w:val="15"/>
                <w:szCs w:val="15"/>
                <w:lang w:val="ru-RU" w:eastAsia="ru-RU"/>
              </w:rPr>
              <w:t xml:space="preserve">™ TB LAM Ag – це набір для </w:t>
            </w:r>
            <w:r w:rsidRPr="00C60C34">
              <w:rPr>
                <w:rFonts w:ascii="Arial" w:eastAsia="Times New Roman" w:hAnsi="Arial"/>
                <w:sz w:val="15"/>
                <w:szCs w:val="15"/>
                <w:lang w:eastAsia="ru-RU"/>
              </w:rPr>
              <w:t>якісного імунологічного аналізу</w:t>
            </w:r>
            <w:r w:rsidRPr="00C60C34">
              <w:rPr>
                <w:rFonts w:ascii="Arial" w:eastAsia="Times New Roman" w:hAnsi="Arial"/>
                <w:sz w:val="15"/>
                <w:szCs w:val="15"/>
                <w:lang w:val="ru-RU" w:eastAsia="ru-RU"/>
              </w:rPr>
              <w:t xml:space="preserve"> </w:t>
            </w:r>
            <w:r w:rsidRPr="00C60C34">
              <w:rPr>
                <w:rFonts w:ascii="Arial" w:eastAsia="Times New Roman" w:hAnsi="Arial"/>
                <w:i/>
                <w:iCs/>
                <w:sz w:val="15"/>
                <w:szCs w:val="15"/>
                <w:lang w:val="en-US" w:eastAsia="ru-RU"/>
              </w:rPr>
              <w:t>in</w:t>
            </w:r>
            <w:r w:rsidRPr="00C60C34">
              <w:rPr>
                <w:rFonts w:ascii="Arial" w:eastAsia="Times New Roman" w:hAnsi="Arial"/>
                <w:i/>
                <w:iCs/>
                <w:sz w:val="15"/>
                <w:szCs w:val="15"/>
                <w:lang w:val="ru-RU" w:eastAsia="ru-RU"/>
              </w:rPr>
              <w:t xml:space="preserve"> </w:t>
            </w:r>
            <w:r w:rsidRPr="00C60C34">
              <w:rPr>
                <w:rFonts w:ascii="Arial" w:eastAsia="Times New Roman" w:hAnsi="Arial"/>
                <w:i/>
                <w:iCs/>
                <w:sz w:val="15"/>
                <w:szCs w:val="15"/>
                <w:lang w:val="en-US" w:eastAsia="ru-RU"/>
              </w:rPr>
              <w:t>vitro</w:t>
            </w:r>
            <w:r w:rsidRPr="00C60C34">
              <w:rPr>
                <w:rFonts w:ascii="Arial" w:eastAsia="Times New Roman" w:hAnsi="Arial"/>
                <w:sz w:val="15"/>
                <w:szCs w:val="15"/>
                <w:lang w:val="ru-RU" w:eastAsia="ru-RU"/>
              </w:rPr>
              <w:t xml:space="preserve"> на виявлення антитіл до </w:t>
            </w:r>
            <w:r w:rsidRPr="00C60C34">
              <w:rPr>
                <w:rFonts w:ascii="Arial" w:eastAsia="Times New Roman" w:hAnsi="Arial"/>
                <w:sz w:val="15"/>
                <w:szCs w:val="15"/>
                <w:lang w:eastAsia="ru-RU"/>
              </w:rPr>
              <w:t>ліпоарабіноманнану</w:t>
            </w:r>
            <w:r w:rsidRPr="00C60C34">
              <w:rPr>
                <w:rFonts w:ascii="Arial" w:eastAsia="Times New Roman" w:hAnsi="Arial"/>
                <w:sz w:val="15"/>
                <w:szCs w:val="15"/>
                <w:lang w:val="ru-RU" w:eastAsia="ru-RU"/>
              </w:rPr>
              <w:t xml:space="preserve"> (LAM) - антигену </w:t>
            </w:r>
            <w:r w:rsidRPr="00C60C34">
              <w:rPr>
                <w:rFonts w:ascii="Arial" w:eastAsia="Times New Roman" w:hAnsi="Arial"/>
                <w:sz w:val="15"/>
                <w:szCs w:val="15"/>
                <w:lang w:eastAsia="ru-RU"/>
              </w:rPr>
              <w:t>мікобактерій</w:t>
            </w:r>
            <w:r w:rsidRPr="00C60C34">
              <w:rPr>
                <w:rFonts w:ascii="Arial" w:eastAsia="Times New Roman" w:hAnsi="Arial"/>
                <w:sz w:val="15"/>
                <w:szCs w:val="15"/>
                <w:lang w:val="ru-RU" w:eastAsia="ru-RU"/>
              </w:rPr>
              <w:t xml:space="preserve"> сечі людини [</w:t>
            </w:r>
            <w:r w:rsidRPr="00C60C34">
              <w:rPr>
                <w:rFonts w:ascii="Arial" w:eastAsia="Times New Roman" w:hAnsi="Arial"/>
                <w:sz w:val="15"/>
                <w:szCs w:val="15"/>
                <w:lang w:val="nb-NO" w:eastAsia="ru-RU"/>
              </w:rPr>
              <w:t>Alere</w:t>
            </w:r>
            <w:r w:rsidRPr="00C60C34">
              <w:rPr>
                <w:rFonts w:ascii="Arial" w:eastAsia="Times New Roman" w:hAnsi="Arial"/>
                <w:sz w:val="15"/>
                <w:szCs w:val="15"/>
                <w:lang w:val="ru-RU" w:eastAsia="ru-RU"/>
              </w:rPr>
              <w:t xml:space="preserve"> </w:t>
            </w:r>
            <w:r w:rsidRPr="00C60C34">
              <w:rPr>
                <w:rFonts w:ascii="Arial" w:eastAsia="Times New Roman" w:hAnsi="Arial"/>
                <w:sz w:val="15"/>
                <w:szCs w:val="15"/>
                <w:lang w:val="nb-NO" w:eastAsia="ru-RU"/>
              </w:rPr>
              <w:t>Determine</w:t>
            </w:r>
            <w:r w:rsidRPr="00C60C34">
              <w:rPr>
                <w:rFonts w:ascii="Arial" w:eastAsia="Times New Roman" w:hAnsi="Arial"/>
                <w:sz w:val="15"/>
                <w:szCs w:val="15"/>
                <w:vertAlign w:val="superscript"/>
                <w:lang w:val="nb-NO" w:eastAsia="ru-RU"/>
              </w:rPr>
              <w:t>TM</w:t>
            </w:r>
            <w:r w:rsidRPr="00C60C34">
              <w:rPr>
                <w:rFonts w:ascii="Arial" w:eastAsia="Times New Roman" w:hAnsi="Arial"/>
                <w:sz w:val="15"/>
                <w:szCs w:val="15"/>
                <w:lang w:val="ru-RU" w:eastAsia="ru-RU"/>
              </w:rPr>
              <w:t xml:space="preserve"> </w:t>
            </w:r>
            <w:r w:rsidRPr="00C60C34">
              <w:rPr>
                <w:rFonts w:ascii="Arial" w:eastAsia="Times New Roman" w:hAnsi="Arial"/>
                <w:sz w:val="9"/>
                <w:szCs w:val="9"/>
                <w:vertAlign w:val="superscript"/>
                <w:lang w:val="ru-RU" w:eastAsia="ru-RU"/>
              </w:rPr>
              <w:t xml:space="preserve"> </w:t>
            </w:r>
            <w:r w:rsidRPr="00C60C34">
              <w:rPr>
                <w:rFonts w:ascii="Arial" w:eastAsia="Times New Roman" w:hAnsi="Arial"/>
                <w:sz w:val="15"/>
                <w:szCs w:val="15"/>
                <w:lang w:val="en-US" w:eastAsia="ru-RU"/>
              </w:rPr>
              <w:t>Urine</w:t>
            </w:r>
            <w:r w:rsidRPr="00C60C34">
              <w:rPr>
                <w:rFonts w:ascii="Arial" w:eastAsia="Times New Roman" w:hAnsi="Arial"/>
                <w:sz w:val="15"/>
                <w:szCs w:val="15"/>
                <w:lang w:val="ru-RU" w:eastAsia="ru-RU"/>
              </w:rPr>
              <w:t xml:space="preserve"> </w:t>
            </w:r>
            <w:r w:rsidRPr="00C60C34">
              <w:rPr>
                <w:rFonts w:ascii="Arial" w:eastAsia="Times New Roman" w:hAnsi="Arial"/>
                <w:sz w:val="15"/>
                <w:szCs w:val="15"/>
                <w:lang w:val="en-US" w:eastAsia="ru-RU"/>
              </w:rPr>
              <w:t>TB</w:t>
            </w:r>
            <w:r w:rsidRPr="00C60C34">
              <w:rPr>
                <w:rFonts w:ascii="Arial" w:eastAsia="Times New Roman" w:hAnsi="Arial"/>
                <w:sz w:val="15"/>
                <w:szCs w:val="15"/>
                <w:lang w:val="ru-RU" w:eastAsia="ru-RU"/>
              </w:rPr>
              <w:t xml:space="preserve"> </w:t>
            </w:r>
            <w:r w:rsidRPr="00C60C34">
              <w:rPr>
                <w:rFonts w:ascii="Arial" w:eastAsia="Times New Roman" w:hAnsi="Arial"/>
                <w:sz w:val="15"/>
                <w:szCs w:val="15"/>
                <w:lang w:val="en-US" w:eastAsia="ru-RU"/>
              </w:rPr>
              <w:t>LAM</w:t>
            </w:r>
            <w:r w:rsidRPr="00C60C34">
              <w:rPr>
                <w:rFonts w:ascii="Arial" w:eastAsia="Times New Roman" w:hAnsi="Arial"/>
                <w:sz w:val="15"/>
                <w:szCs w:val="15"/>
                <w:lang w:val="ru-RU" w:eastAsia="ru-RU"/>
              </w:rPr>
              <w:t xml:space="preserve"> </w:t>
            </w:r>
            <w:r w:rsidRPr="00C60C34">
              <w:rPr>
                <w:rFonts w:ascii="Arial" w:eastAsia="Times New Roman" w:hAnsi="Arial"/>
                <w:sz w:val="15"/>
                <w:szCs w:val="15"/>
                <w:lang w:val="en-US" w:eastAsia="ru-RU"/>
              </w:rPr>
              <w:t>Ag</w:t>
            </w:r>
            <w:r w:rsidRPr="00C60C34">
              <w:rPr>
                <w:rFonts w:ascii="Arial" w:eastAsia="Times New Roman" w:hAnsi="Arial"/>
                <w:sz w:val="15"/>
                <w:szCs w:val="15"/>
                <w:lang w:val="ru-RU" w:eastAsia="ru-RU"/>
              </w:rPr>
              <w:t xml:space="preserve"> </w:t>
            </w:r>
            <w:r w:rsidRPr="00C60C34">
              <w:rPr>
                <w:rFonts w:ascii="Arial" w:eastAsia="Times New Roman" w:hAnsi="Arial"/>
                <w:sz w:val="15"/>
                <w:szCs w:val="15"/>
                <w:lang w:val="en-US" w:eastAsia="ru-RU"/>
              </w:rPr>
              <w:t>test</w:t>
            </w:r>
            <w:r w:rsidRPr="00C60C34">
              <w:rPr>
                <w:rFonts w:ascii="Arial" w:eastAsia="Times New Roman" w:hAnsi="Arial"/>
                <w:sz w:val="15"/>
                <w:szCs w:val="15"/>
                <w:lang w:val="ru-RU" w:eastAsia="ru-RU"/>
              </w:rPr>
              <w:t xml:space="preserve"> [</w:t>
            </w:r>
            <w:r w:rsidRPr="00C60C34">
              <w:rPr>
                <w:rFonts w:ascii="Arial" w:eastAsia="Times New Roman" w:hAnsi="Arial"/>
                <w:sz w:val="15"/>
                <w:szCs w:val="15"/>
                <w:lang w:val="en-US" w:eastAsia="ru-RU"/>
              </w:rPr>
              <w:t>Alere</w:t>
            </w:r>
            <w:r w:rsidRPr="00C60C34">
              <w:rPr>
                <w:rFonts w:ascii="Arial" w:eastAsia="Times New Roman" w:hAnsi="Arial"/>
                <w:sz w:val="15"/>
                <w:szCs w:val="15"/>
                <w:lang w:val="ru-RU" w:eastAsia="ru-RU"/>
              </w:rPr>
              <w:t xml:space="preserve"> </w:t>
            </w:r>
            <w:r w:rsidRPr="00C60C34">
              <w:rPr>
                <w:rFonts w:ascii="Arial" w:eastAsia="Times New Roman" w:hAnsi="Arial"/>
                <w:sz w:val="15"/>
                <w:szCs w:val="15"/>
                <w:lang w:val="en-US" w:eastAsia="ru-RU"/>
              </w:rPr>
              <w:t>Inc</w:t>
            </w:r>
            <w:r w:rsidRPr="00C60C34">
              <w:rPr>
                <w:rFonts w:ascii="Arial" w:eastAsia="Times New Roman" w:hAnsi="Arial"/>
                <w:sz w:val="15"/>
                <w:szCs w:val="15"/>
                <w:lang w:eastAsia="ru-RU"/>
              </w:rPr>
              <w:t>, Волтхем</w:t>
            </w:r>
            <w:r w:rsidRPr="00C60C34">
              <w:rPr>
                <w:rFonts w:ascii="Arial" w:eastAsia="Times New Roman" w:hAnsi="Arial"/>
                <w:sz w:val="15"/>
                <w:szCs w:val="15"/>
                <w:lang w:val="ru-RU" w:eastAsia="ru-RU"/>
              </w:rPr>
              <w:t xml:space="preserve">, </w:t>
            </w:r>
            <w:r w:rsidRPr="00C60C34">
              <w:rPr>
                <w:rFonts w:ascii="Arial" w:eastAsia="Times New Roman" w:hAnsi="Arial"/>
                <w:sz w:val="15"/>
                <w:szCs w:val="15"/>
                <w:lang w:eastAsia="ru-RU"/>
              </w:rPr>
              <w:t>США</w:t>
            </w:r>
            <w:r w:rsidRPr="00C60C34">
              <w:rPr>
                <w:rFonts w:ascii="Arial" w:eastAsia="Times New Roman" w:hAnsi="Arial"/>
                <w:sz w:val="15"/>
                <w:szCs w:val="15"/>
                <w:lang w:val="ru-RU" w:eastAsia="ru-RU"/>
              </w:rPr>
              <w:t>]).</w:t>
            </w:r>
          </w:p>
          <w:p w:rsidR="0043072D" w:rsidRPr="00C60C34" w:rsidRDefault="0043072D" w:rsidP="00C60C34">
            <w:pPr>
              <w:ind w:left="163"/>
              <w:rPr>
                <w:rFonts w:ascii="Arial" w:eastAsia="Arial" w:hAnsi="Arial"/>
                <w:sz w:val="15"/>
                <w:lang w:val="ru-RU"/>
              </w:rPr>
            </w:pPr>
          </w:p>
          <w:p w:rsidR="0043072D" w:rsidRPr="00C60C34" w:rsidRDefault="0043072D" w:rsidP="00C60C34">
            <w:pPr>
              <w:spacing w:line="0" w:lineRule="atLeast"/>
              <w:rPr>
                <w:rFonts w:ascii="Arial" w:eastAsia="Arial" w:hAnsi="Arial"/>
                <w:sz w:val="15"/>
                <w:lang w:val="ru-RU"/>
              </w:rPr>
            </w:pPr>
          </w:p>
        </w:tc>
        <w:tc>
          <w:tcPr>
            <w:tcW w:w="7534" w:type="dxa"/>
            <w:shd w:val="clear" w:color="auto" w:fill="auto"/>
          </w:tcPr>
          <w:p w:rsidR="0043072D" w:rsidRPr="00C60C34" w:rsidRDefault="0043072D" w:rsidP="00C60C34">
            <w:pPr>
              <w:ind w:left="108"/>
              <w:rPr>
                <w:rFonts w:ascii="Arial" w:eastAsia="Arial" w:hAnsi="Arial"/>
                <w:sz w:val="15"/>
              </w:rPr>
            </w:pPr>
            <w:r w:rsidRPr="00C60C34">
              <w:rPr>
                <w:rFonts w:ascii="Arial" w:eastAsia="Arial" w:hAnsi="Arial"/>
                <w:sz w:val="15"/>
              </w:rPr>
              <w:t>Рекомендовано використовувати для зразків сечі</w:t>
            </w:r>
          </w:p>
          <w:p w:rsidR="0043072D" w:rsidRPr="00C60C34" w:rsidRDefault="003767CD" w:rsidP="00C60C34">
            <w:pPr>
              <w:ind w:left="108"/>
              <w:rPr>
                <w:rFonts w:ascii="Arial" w:eastAsia="Arial" w:hAnsi="Arial"/>
                <w:sz w:val="15"/>
              </w:rPr>
            </w:pPr>
            <w:r w:rsidRPr="00C60C34">
              <w:rPr>
                <w:rFonts w:ascii="Arial" w:eastAsia="Arial" w:hAnsi="Arial"/>
                <w:noProof/>
                <w:sz w:val="15"/>
                <w:lang w:val="en-US" w:eastAsia="en-US"/>
              </w:rPr>
              <mc:AlternateContent>
                <mc:Choice Requires="wps">
                  <w:drawing>
                    <wp:anchor distT="0" distB="0" distL="114300" distR="114300" simplePos="0" relativeHeight="251828736" behindDoc="0" locked="0" layoutInCell="1" allowOverlap="1">
                      <wp:simplePos x="0" y="0"/>
                      <wp:positionH relativeFrom="column">
                        <wp:posOffset>4978400</wp:posOffset>
                      </wp:positionH>
                      <wp:positionV relativeFrom="paragraph">
                        <wp:posOffset>74930</wp:posOffset>
                      </wp:positionV>
                      <wp:extent cx="405130" cy="5259070"/>
                      <wp:effectExtent l="0" t="0" r="0" b="0"/>
                      <wp:wrapNone/>
                      <wp:docPr id="51" name="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130" cy="525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261D18" w:rsidRDefault="00106E44" w:rsidP="00261D18">
                                  <w:pPr>
                                    <w:spacing w:line="0" w:lineRule="atLeast"/>
                                    <w:rPr>
                                      <w:rFonts w:ascii="Arial" w:eastAsia="Arial" w:hAnsi="Arial"/>
                                      <w:b/>
                                      <w:bCs/>
                                      <w:color w:val="1F2954"/>
                                      <w:sz w:val="36"/>
                                      <w:szCs w:val="36"/>
                                    </w:rPr>
                                  </w:pPr>
                                  <w:r w:rsidRPr="00261D18">
                                    <w:rPr>
                                      <w:rFonts w:ascii="Arial" w:eastAsia="Arial" w:hAnsi="Arial"/>
                                      <w:b/>
                                      <w:bCs/>
                                      <w:color w:val="1F2954"/>
                                      <w:sz w:val="16"/>
                                      <w:szCs w:val="16"/>
                                    </w:rPr>
                                    <w:t>Додаток 1. Дослідження, рекомендовані ВООЗ для діагностики туберкульозу</w:t>
                                  </w:r>
                                </w:p>
                                <w:p w:rsidR="00106E44" w:rsidRPr="00261D18" w:rsidRDefault="00106E44" w:rsidP="00261D18"/>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47" o:spid="_x0000_s1206" type="#_x0000_t202" style="position:absolute;left:0;text-align:left;margin-left:392pt;margin-top:5.9pt;width:31.9pt;height:414.1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" stroked="f">
                      <v:path arrowok="t"/>
                      <v:textbox style="layout-flow:vertical">
                        <w:txbxContent>
                          <w:p w:rsidR="00106E44" w:rsidRPr="00261D18" w:rsidRDefault="00106E44" w:rsidP="00261D18">
                            <w:pPr>
                              <w:spacing w:line="0" w:lineRule="atLeast"/>
                              <w:rPr>
                                <w:rFonts w:ascii="Arial" w:eastAsia="Arial" w:hAnsi="Arial"/>
                                <w:b/>
                                <w:bCs/>
                                <w:color w:val="1F2954"/>
                                <w:sz w:val="36"/>
                                <w:szCs w:val="36"/>
                              </w:rPr>
                            </w:pPr>
                            <w:r w:rsidRPr="00261D18">
                              <w:rPr>
                                <w:rFonts w:ascii="Arial" w:eastAsia="Arial" w:hAnsi="Arial"/>
                                <w:b/>
                                <w:bCs/>
                                <w:color w:val="1F2954"/>
                                <w:sz w:val="16"/>
                                <w:szCs w:val="16"/>
                              </w:rPr>
                              <w:t>Додаток 1. Дослідження, рекомендовані ВООЗ для діагностики туберкульозу</w:t>
                            </w:r>
                          </w:p>
                          <w:p w:rsidR="00106E44" w:rsidRPr="00261D18" w:rsidRDefault="00106E44" w:rsidP="00261D18"/>
                        </w:txbxContent>
                      </v:textbox>
                    </v:shape>
                  </w:pict>
                </mc:Fallback>
              </mc:AlternateContent>
            </w:r>
          </w:p>
          <w:p w:rsidR="0043072D" w:rsidRPr="00C60C34" w:rsidRDefault="0043072D" w:rsidP="00C60C34">
            <w:pPr>
              <w:ind w:left="108"/>
              <w:rPr>
                <w:rFonts w:ascii="Arial" w:eastAsia="Arial" w:hAnsi="Arial"/>
                <w:sz w:val="15"/>
              </w:rPr>
            </w:pPr>
            <w:r w:rsidRPr="00C60C34">
              <w:rPr>
                <w:rFonts w:ascii="Arial" w:eastAsia="Arial" w:hAnsi="Arial"/>
                <w:sz w:val="15"/>
              </w:rPr>
              <w:t>Придатний для використання на місці забору зразків, має мінімальні вимоги щодо біобезпеки та потрібної інфраструктури</w:t>
            </w:r>
          </w:p>
          <w:p w:rsidR="0043072D" w:rsidRPr="00C60C34" w:rsidRDefault="0043072D" w:rsidP="00C60C34">
            <w:pPr>
              <w:ind w:left="108"/>
              <w:rPr>
                <w:rFonts w:ascii="Arial" w:eastAsia="Arial" w:hAnsi="Arial"/>
                <w:sz w:val="15"/>
              </w:rPr>
            </w:pPr>
          </w:p>
          <w:p w:rsidR="0043072D" w:rsidRPr="00C60C34" w:rsidRDefault="0043072D" w:rsidP="00C60C34">
            <w:pPr>
              <w:ind w:left="108"/>
              <w:rPr>
                <w:rFonts w:ascii="Arial" w:eastAsia="Arial" w:hAnsi="Arial"/>
                <w:sz w:val="15"/>
              </w:rPr>
            </w:pPr>
            <w:r w:rsidRPr="00C60C34">
              <w:rPr>
                <w:rFonts w:ascii="Arial" w:eastAsia="Arial" w:hAnsi="Arial"/>
                <w:sz w:val="15"/>
              </w:rPr>
              <w:t>Рекомендовано для аналізів у ВІЛ-позитивних людей, щоб сприяти діагностиці як легеневої, так і позалегеневої форми ТБ</w:t>
            </w:r>
            <w:r w:rsidRPr="00C60C34">
              <w:rPr>
                <w:rFonts w:ascii="Arial" w:eastAsia="Arial" w:hAnsi="Arial"/>
                <w:sz w:val="14"/>
                <w:szCs w:val="14"/>
                <w:vertAlign w:val="superscript"/>
              </w:rPr>
              <w:t>5</w:t>
            </w:r>
          </w:p>
          <w:p w:rsidR="0043072D" w:rsidRPr="00C60C34" w:rsidRDefault="0043072D" w:rsidP="00C60C34">
            <w:pPr>
              <w:ind w:left="108"/>
              <w:rPr>
                <w:rFonts w:ascii="Arial" w:eastAsia="Arial" w:hAnsi="Arial"/>
                <w:sz w:val="15"/>
                <w:lang w:val="ru-RU"/>
              </w:rPr>
            </w:pPr>
          </w:p>
          <w:p w:rsidR="0043072D" w:rsidRPr="00C60C34" w:rsidRDefault="0043072D" w:rsidP="00C60C34">
            <w:pPr>
              <w:ind w:left="108"/>
              <w:rPr>
                <w:rFonts w:ascii="Arial" w:eastAsia="Arial" w:hAnsi="Arial"/>
                <w:sz w:val="15"/>
                <w:lang w:val="ru-RU"/>
              </w:rPr>
            </w:pPr>
            <w:r w:rsidRPr="00C60C34">
              <w:rPr>
                <w:rFonts w:ascii="Arial" w:eastAsia="Arial" w:hAnsi="Arial"/>
                <w:sz w:val="15"/>
              </w:rPr>
              <w:t>ЧВА складає 30 хвилин</w:t>
            </w:r>
          </w:p>
          <w:p w:rsidR="0043072D" w:rsidRPr="00C60C34" w:rsidRDefault="0043072D" w:rsidP="00C60C34">
            <w:pPr>
              <w:spacing w:line="0" w:lineRule="atLeast"/>
              <w:rPr>
                <w:rFonts w:ascii="Arial" w:eastAsia="Arial" w:hAnsi="Arial"/>
                <w:sz w:val="15"/>
                <w:lang w:val="ru-RU"/>
              </w:rPr>
            </w:pPr>
          </w:p>
        </w:tc>
      </w:tr>
      <w:tr w:rsidR="0043072D" w:rsidRPr="00C60C34" w:rsidTr="00C60C34">
        <w:tc>
          <w:tcPr>
            <w:tcW w:w="14086" w:type="dxa"/>
            <w:gridSpan w:val="3"/>
            <w:shd w:val="clear" w:color="auto" w:fill="C9D6FF"/>
            <w:vAlign w:val="center"/>
          </w:tcPr>
          <w:p w:rsidR="0043072D" w:rsidRPr="00C60C34" w:rsidRDefault="0043072D" w:rsidP="00C60C34">
            <w:pPr>
              <w:shd w:val="clear" w:color="auto" w:fill="C9D6FF"/>
              <w:ind w:left="180"/>
              <w:rPr>
                <w:rFonts w:ascii="Arial" w:eastAsia="Arial" w:hAnsi="Arial"/>
                <w:b/>
                <w:sz w:val="8"/>
                <w:szCs w:val="8"/>
              </w:rPr>
            </w:pPr>
          </w:p>
          <w:p w:rsidR="0043072D" w:rsidRPr="00C60C34" w:rsidRDefault="0043072D" w:rsidP="00C60C34">
            <w:pPr>
              <w:shd w:val="clear" w:color="auto" w:fill="C9D6FF"/>
              <w:ind w:left="180"/>
              <w:rPr>
                <w:rFonts w:ascii="Arial" w:eastAsia="Arial" w:hAnsi="Arial"/>
                <w:b/>
                <w:sz w:val="16"/>
                <w:szCs w:val="16"/>
              </w:rPr>
            </w:pPr>
            <w:r w:rsidRPr="00C60C34">
              <w:rPr>
                <w:rFonts w:ascii="Arial" w:eastAsia="Arial" w:hAnsi="Arial"/>
                <w:b/>
                <w:sz w:val="16"/>
                <w:szCs w:val="16"/>
              </w:rPr>
              <w:t xml:space="preserve">Швидкі молекулярні тести для первинної діагностики людей, які обстежуються на наявність легеневої форми  туберкульозу, для виявлення бактерій    </w:t>
            </w:r>
          </w:p>
          <w:p w:rsidR="0043072D" w:rsidRPr="00C60C34" w:rsidRDefault="0043072D" w:rsidP="00C60C34">
            <w:pPr>
              <w:shd w:val="clear" w:color="auto" w:fill="C9D6FF"/>
              <w:ind w:left="180"/>
              <w:rPr>
                <w:rFonts w:ascii="Arial" w:eastAsia="Arial" w:hAnsi="Arial"/>
                <w:b/>
                <w:sz w:val="16"/>
                <w:szCs w:val="16"/>
              </w:rPr>
            </w:pPr>
            <w:r w:rsidRPr="00C60C34">
              <w:rPr>
                <w:rFonts w:ascii="Arial" w:eastAsia="Arial" w:hAnsi="Arial"/>
                <w:b/>
                <w:sz w:val="16"/>
                <w:szCs w:val="16"/>
              </w:rPr>
              <w:t xml:space="preserve"> КМТБ та стійкості до рифампіцину</w:t>
            </w:r>
          </w:p>
          <w:p w:rsidR="0043072D" w:rsidRPr="00C60C34" w:rsidRDefault="0043072D" w:rsidP="00C60C34">
            <w:pPr>
              <w:ind w:left="180"/>
              <w:rPr>
                <w:sz w:val="8"/>
                <w:szCs w:val="8"/>
                <w:lang w:val="ru-RU"/>
              </w:rPr>
            </w:pPr>
          </w:p>
        </w:tc>
      </w:tr>
      <w:tr w:rsidR="0043072D" w:rsidRPr="00C60C34" w:rsidTr="00C60C34">
        <w:trPr>
          <w:trHeight w:val="630"/>
        </w:trPr>
        <w:tc>
          <w:tcPr>
            <w:tcW w:w="3077" w:type="dxa"/>
            <w:vMerge w:val="restart"/>
            <w:shd w:val="clear" w:color="auto" w:fill="auto"/>
          </w:tcPr>
          <w:p w:rsidR="0043072D" w:rsidRPr="00E545A5" w:rsidRDefault="0043072D" w:rsidP="00C60C34">
            <w:pPr>
              <w:spacing w:line="0" w:lineRule="atLeast"/>
              <w:ind w:left="108"/>
              <w:rPr>
                <w:rFonts w:ascii="Arial" w:eastAsia="Arial" w:hAnsi="Arial"/>
                <w:sz w:val="15"/>
              </w:rPr>
            </w:pPr>
            <w:r w:rsidRPr="00C60C34">
              <w:rPr>
                <w:rFonts w:ascii="Arial" w:eastAsia="Arial" w:hAnsi="Arial"/>
                <w:sz w:val="15"/>
              </w:rPr>
              <w:t>Автоматизований тест ампліфікації нуклеїнових кислот на виявлення бактерій КМТБ та стійкості до рифампіцину</w:t>
            </w:r>
            <w:r w:rsidRPr="00C60C34">
              <w:rPr>
                <w:rFonts w:ascii="Arial" w:eastAsia="Arial" w:hAnsi="Arial"/>
                <w:sz w:val="8"/>
              </w:rPr>
              <w:t xml:space="preserve"> </w:t>
            </w:r>
            <w:r w:rsidRPr="00C60C34">
              <w:rPr>
                <w:rFonts w:ascii="Arial" w:eastAsia="Arial" w:hAnsi="Arial"/>
                <w:sz w:val="12"/>
                <w:szCs w:val="12"/>
                <w:vertAlign w:val="superscript"/>
              </w:rPr>
              <w:t>f,</w:t>
            </w:r>
          </w:p>
          <w:p w:rsidR="0043072D" w:rsidRPr="00E545A5" w:rsidRDefault="0043072D" w:rsidP="00C60C34">
            <w:pPr>
              <w:spacing w:line="0" w:lineRule="atLeast"/>
              <w:ind w:left="108"/>
              <w:rPr>
                <w:rFonts w:ascii="Arial" w:eastAsia="Arial" w:hAnsi="Arial"/>
                <w:sz w:val="15"/>
              </w:rPr>
            </w:pPr>
          </w:p>
          <w:p w:rsidR="0043072D" w:rsidRPr="00E545A5" w:rsidRDefault="0043072D" w:rsidP="00C60C34">
            <w:pPr>
              <w:spacing w:line="0" w:lineRule="atLeast"/>
              <w:ind w:left="108"/>
              <w:rPr>
                <w:rFonts w:ascii="Arial" w:eastAsia="Arial" w:hAnsi="Arial"/>
                <w:sz w:val="15"/>
              </w:rPr>
            </w:pPr>
          </w:p>
          <w:p w:rsidR="0043072D" w:rsidRPr="00E545A5" w:rsidRDefault="0043072D" w:rsidP="00C60C34">
            <w:pPr>
              <w:spacing w:line="0" w:lineRule="atLeast"/>
              <w:ind w:left="108"/>
              <w:rPr>
                <w:rFonts w:ascii="Arial" w:eastAsia="Arial" w:hAnsi="Arial"/>
                <w:sz w:val="15"/>
              </w:rPr>
            </w:pPr>
          </w:p>
          <w:p w:rsidR="0043072D" w:rsidRPr="00E545A5" w:rsidRDefault="003767CD" w:rsidP="00C60C34">
            <w:pPr>
              <w:spacing w:line="0" w:lineRule="atLeast"/>
              <w:rPr>
                <w:rFonts w:ascii="Arial" w:eastAsia="Arial" w:hAnsi="Arial"/>
                <w:sz w:val="15"/>
              </w:rPr>
            </w:pPr>
            <w:r w:rsidRPr="00C60C34">
              <w:rPr>
                <w:noProof/>
                <w:lang w:val="en-US" w:eastAsia="en-US"/>
              </w:rPr>
              <mc:AlternateContent>
                <mc:Choice Requires="wps">
                  <w:drawing>
                    <wp:anchor distT="0" distB="0" distL="114300" distR="114300" simplePos="0" relativeHeight="251854336" behindDoc="0" locked="0" layoutInCell="1" allowOverlap="1">
                      <wp:simplePos x="0" y="0"/>
                      <wp:positionH relativeFrom="column">
                        <wp:posOffset>-408305</wp:posOffset>
                      </wp:positionH>
                      <wp:positionV relativeFrom="paragraph">
                        <wp:posOffset>561340</wp:posOffset>
                      </wp:positionV>
                      <wp:extent cx="342900" cy="457200"/>
                      <wp:effectExtent l="0" t="0" r="0" b="0"/>
                      <wp:wrapNone/>
                      <wp:docPr id="50" name="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C5DFD" w:rsidRDefault="00106E44" w:rsidP="007C5DFD">
                                  <w:pPr>
                                    <w:rPr>
                                      <w:rFonts w:ascii="Arial" w:hAnsi="Arial"/>
                                      <w:sz w:val="16"/>
                                      <w:szCs w:val="16"/>
                                    </w:rPr>
                                  </w:pPr>
                                  <w:r>
                                    <w:rPr>
                                      <w:rFonts w:ascii="Arial" w:hAnsi="Arial"/>
                                      <w:sz w:val="16"/>
                                      <w:szCs w:val="16"/>
                                    </w:rPr>
                                    <w:t>127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86" o:spid="_x0000_s1207" type="#_x0000_t202" style="position:absolute;margin-left:-32.15pt;margin-top:44.2pt;width:27pt;height:3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" stroked="f">
                      <v:path arrowok="t"/>
                      <v:textbox style="layout-flow:vertical">
                        <w:txbxContent>
                          <w:p w:rsidR="00106E44" w:rsidRPr="007C5DFD" w:rsidRDefault="00106E44" w:rsidP="007C5DFD">
                            <w:pPr>
                              <w:rPr>
                                <w:rFonts w:ascii="Arial" w:hAnsi="Arial"/>
                                <w:sz w:val="16"/>
                                <w:szCs w:val="16"/>
                              </w:rPr>
                            </w:pPr>
                            <w:r>
                              <w:rPr>
                                <w:rFonts w:ascii="Arial" w:hAnsi="Arial"/>
                                <w:sz w:val="16"/>
                                <w:szCs w:val="16"/>
                              </w:rPr>
                              <w:t>127</w:t>
                            </w:r>
                          </w:p>
                        </w:txbxContent>
                      </v:textbox>
                    </v:shape>
                  </w:pict>
                </mc:Fallback>
              </mc:AlternateContent>
            </w:r>
          </w:p>
        </w:tc>
        <w:tc>
          <w:tcPr>
            <w:tcW w:w="3475" w:type="dxa"/>
            <w:shd w:val="clear" w:color="auto" w:fill="auto"/>
          </w:tcPr>
          <w:p w:rsidR="0043072D" w:rsidRPr="00C60C34" w:rsidRDefault="0043072D" w:rsidP="00C60C34">
            <w:pPr>
              <w:autoSpaceDE w:val="0"/>
              <w:autoSpaceDN w:val="0"/>
              <w:adjustRightInd w:val="0"/>
              <w:ind w:left="163"/>
              <w:rPr>
                <w:rFonts w:ascii="FrutigerNeueLTW1G-Book" w:eastAsia="Times New Roman" w:hAnsi="FrutigerNeueLTW1G-Book" w:cs="FrutigerNeueLTW1G-Book"/>
                <w:sz w:val="15"/>
                <w:szCs w:val="15"/>
                <w:lang w:eastAsia="ru-RU"/>
              </w:rPr>
            </w:pPr>
            <w:r w:rsidRPr="00C60C34">
              <w:rPr>
                <w:rFonts w:ascii="FrutigerNeueLTW1G-Book" w:eastAsia="Times New Roman" w:hAnsi="FrutigerNeueLTW1G-Book" w:cs="FrutigerNeueLTW1G-Book"/>
                <w:sz w:val="15"/>
                <w:szCs w:val="15"/>
                <w:lang w:eastAsia="ru-RU"/>
              </w:rPr>
              <w:t>Аналіз з використанням тестової системи</w:t>
            </w:r>
            <w:r w:rsidRPr="00E545A5">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en-US" w:eastAsia="ru-RU"/>
              </w:rPr>
              <w:t>Xpert</w:t>
            </w:r>
            <w:r w:rsidRPr="00E545A5">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ru-RU" w:eastAsia="ru-RU"/>
              </w:rPr>
              <w:t>MTB</w:t>
            </w:r>
            <w:r w:rsidRPr="00E545A5">
              <w:rPr>
                <w:rFonts w:ascii="FrutigerNeueLTW1G-Book" w:eastAsia="Times New Roman" w:hAnsi="FrutigerNeueLTW1G-Book" w:cs="FrutigerNeueLTW1G-Book"/>
                <w:sz w:val="15"/>
                <w:szCs w:val="15"/>
                <w:lang w:eastAsia="ru-RU"/>
              </w:rPr>
              <w:t>/</w:t>
            </w:r>
            <w:r w:rsidRPr="00C60C34">
              <w:rPr>
                <w:rFonts w:ascii="FrutigerNeueLTW1G-Book" w:eastAsia="Times New Roman" w:hAnsi="FrutigerNeueLTW1G-Book" w:cs="FrutigerNeueLTW1G-Book"/>
                <w:sz w:val="15"/>
                <w:szCs w:val="15"/>
                <w:lang w:val="ru-RU" w:eastAsia="ru-RU"/>
              </w:rPr>
              <w:t>RIF</w:t>
            </w:r>
            <w:r w:rsidRPr="00E545A5">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eastAsia="ru-RU"/>
              </w:rPr>
              <w:t>компанія «</w:t>
            </w:r>
            <w:r w:rsidRPr="00C60C34">
              <w:rPr>
                <w:rFonts w:ascii="FrutigerNeueLTW1G-Book" w:eastAsia="Times New Roman" w:hAnsi="FrutigerNeueLTW1G-Book" w:cs="FrutigerNeueLTW1G-Book"/>
                <w:sz w:val="15"/>
                <w:szCs w:val="15"/>
                <w:lang w:val="fr-FR" w:eastAsia="ru-RU"/>
              </w:rPr>
              <w:t>Cepheid</w:t>
            </w:r>
            <w:r w:rsidRPr="00C60C34">
              <w:rPr>
                <w:rFonts w:ascii="FrutigerNeueLTW1G-Book" w:eastAsia="Times New Roman" w:hAnsi="FrutigerNeueLTW1G-Book" w:cs="FrutigerNeueLTW1G-Book"/>
                <w:sz w:val="15"/>
                <w:szCs w:val="15"/>
                <w:lang w:eastAsia="ru-RU"/>
              </w:rPr>
              <w:t>»,</w:t>
            </w:r>
          </w:p>
          <w:p w:rsidR="0043072D" w:rsidRPr="00C60C34" w:rsidRDefault="0043072D" w:rsidP="00C60C34">
            <w:pPr>
              <w:ind w:left="163"/>
              <w:rPr>
                <w:rFonts w:ascii="FrutigerNeueLTW1G-Book" w:eastAsia="Times New Roman" w:hAnsi="FrutigerNeueLTW1G-Book" w:cs="FrutigerNeueLTW1G-Book"/>
                <w:sz w:val="15"/>
                <w:szCs w:val="15"/>
                <w:lang w:val="ru-RU" w:eastAsia="ru-RU"/>
              </w:rPr>
            </w:pPr>
            <w:r w:rsidRPr="00C60C34">
              <w:rPr>
                <w:rFonts w:ascii="FrutigerNeueLTW1G-Book" w:eastAsia="Times New Roman" w:hAnsi="FrutigerNeueLTW1G-Book" w:cs="FrutigerNeueLTW1G-Book"/>
                <w:sz w:val="15"/>
                <w:szCs w:val="15"/>
                <w:lang w:eastAsia="ru-RU"/>
              </w:rPr>
              <w:t>Саннівейл, штат Каліфорнія</w:t>
            </w:r>
            <w:r w:rsidRPr="00C60C34">
              <w:rPr>
                <w:rFonts w:ascii="FrutigerNeueLTW1G-Book" w:eastAsia="Times New Roman" w:hAnsi="FrutigerNeueLTW1G-Book" w:cs="FrutigerNeueLTW1G-Book"/>
                <w:sz w:val="15"/>
                <w:szCs w:val="15"/>
                <w:lang w:val="ru-RU" w:eastAsia="ru-RU"/>
              </w:rPr>
              <w:t>, США)</w:t>
            </w:r>
          </w:p>
        </w:tc>
        <w:tc>
          <w:tcPr>
            <w:tcW w:w="7534" w:type="dxa"/>
            <w:vMerge w:val="restart"/>
            <w:shd w:val="clear" w:color="auto" w:fill="auto"/>
          </w:tcPr>
          <w:p w:rsidR="0043072D" w:rsidRPr="00C60C34" w:rsidRDefault="0043072D" w:rsidP="00C60C34">
            <w:pPr>
              <w:spacing w:line="0" w:lineRule="atLeast"/>
              <w:ind w:left="108"/>
              <w:rPr>
                <w:rFonts w:ascii="Arial" w:eastAsia="Arial" w:hAnsi="Arial"/>
                <w:sz w:val="15"/>
                <w:szCs w:val="15"/>
              </w:rPr>
            </w:pPr>
            <w:r w:rsidRPr="00C60C34">
              <w:rPr>
                <w:rFonts w:ascii="Arial" w:eastAsia="Arial" w:hAnsi="Arial"/>
                <w:sz w:val="15"/>
                <w:szCs w:val="15"/>
              </w:rPr>
              <w:t>Рекомендовано використовувати для легеневих та зібраних позалегеневих зразків</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szCs w:val="15"/>
              </w:rPr>
            </w:pPr>
            <w:r w:rsidRPr="00C60C34">
              <w:rPr>
                <w:rFonts w:ascii="Arial" w:eastAsia="Arial" w:hAnsi="Arial"/>
                <w:sz w:val="15"/>
                <w:szCs w:val="15"/>
              </w:rPr>
              <w:t>Придатний для використання на всіх рівнях системи охорони здоров’я, за наявності необхідної інфраструктури</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szCs w:val="15"/>
              </w:rPr>
            </w:pPr>
            <w:r w:rsidRPr="00C60C34">
              <w:rPr>
                <w:rFonts w:ascii="Arial" w:eastAsia="Arial" w:hAnsi="Arial"/>
                <w:sz w:val="15"/>
                <w:szCs w:val="15"/>
              </w:rPr>
              <w:t>Можна проводити в ТБ лабораторії, в якій забезпечені умови для проведення процедур низького ризику</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szCs w:val="15"/>
              </w:rPr>
            </w:pPr>
            <w:r w:rsidRPr="00C60C34">
              <w:rPr>
                <w:rFonts w:ascii="Arial" w:eastAsia="Arial" w:hAnsi="Arial"/>
                <w:sz w:val="15"/>
                <w:szCs w:val="15"/>
              </w:rPr>
              <w:t>ЧВА складає is 2 години для тесту (MTB/RIF) і 90 хвилин для тесту (Ultra)</w:t>
            </w:r>
          </w:p>
          <w:p w:rsidR="0043072D" w:rsidRPr="00C60C34" w:rsidRDefault="0043072D" w:rsidP="00C60C34">
            <w:pPr>
              <w:spacing w:line="0" w:lineRule="atLeast"/>
              <w:rPr>
                <w:rFonts w:ascii="Arial" w:eastAsia="Arial" w:hAnsi="Arial"/>
                <w:sz w:val="15"/>
                <w:lang w:val="ru-RU"/>
              </w:rPr>
            </w:pPr>
          </w:p>
        </w:tc>
      </w:tr>
      <w:tr w:rsidR="0043072D" w:rsidRPr="00C60C34" w:rsidTr="00C60C34">
        <w:trPr>
          <w:trHeight w:val="465"/>
        </w:trPr>
        <w:tc>
          <w:tcPr>
            <w:tcW w:w="3077" w:type="dxa"/>
            <w:vMerge/>
            <w:shd w:val="clear" w:color="auto" w:fill="auto"/>
          </w:tcPr>
          <w:p w:rsidR="0043072D" w:rsidRPr="00C60C34" w:rsidRDefault="0043072D" w:rsidP="00C60C34">
            <w:pPr>
              <w:spacing w:line="0" w:lineRule="atLeast"/>
              <w:ind w:left="108"/>
              <w:rPr>
                <w:rFonts w:ascii="Arial" w:eastAsia="Arial" w:hAnsi="Arial"/>
                <w:sz w:val="15"/>
              </w:rPr>
            </w:pPr>
          </w:p>
        </w:tc>
        <w:tc>
          <w:tcPr>
            <w:tcW w:w="3475" w:type="dxa"/>
            <w:shd w:val="clear" w:color="auto" w:fill="auto"/>
          </w:tcPr>
          <w:p w:rsidR="0043072D" w:rsidRPr="00C60C34" w:rsidRDefault="0043072D" w:rsidP="00C60C34">
            <w:pPr>
              <w:autoSpaceDE w:val="0"/>
              <w:autoSpaceDN w:val="0"/>
              <w:adjustRightInd w:val="0"/>
              <w:ind w:left="163"/>
              <w:rPr>
                <w:rFonts w:ascii="FrutigerNeueLTW1G-Book" w:eastAsia="Times New Roman" w:hAnsi="FrutigerNeueLTW1G-Book" w:cs="FrutigerNeueLTW1G-Book"/>
                <w:sz w:val="15"/>
                <w:szCs w:val="15"/>
                <w:lang w:eastAsia="ru-RU"/>
              </w:rPr>
            </w:pPr>
            <w:r w:rsidRPr="00C60C34">
              <w:rPr>
                <w:rFonts w:ascii="FrutigerNeueLTW1G-Book" w:eastAsia="Times New Roman" w:hAnsi="FrutigerNeueLTW1G-Book" w:cs="FrutigerNeueLTW1G-Book"/>
                <w:sz w:val="15"/>
                <w:szCs w:val="15"/>
                <w:lang w:eastAsia="ru-RU"/>
              </w:rPr>
              <w:t xml:space="preserve">Аналіз за допомогою тестової системи </w:t>
            </w:r>
            <w:r w:rsidRPr="00C60C34">
              <w:rPr>
                <w:rFonts w:ascii="FrutigerNeueLTW1G-Book" w:eastAsia="Times New Roman" w:hAnsi="FrutigerNeueLTW1G-Book" w:cs="FrutigerNeueLTW1G-Book"/>
                <w:sz w:val="15"/>
                <w:szCs w:val="15"/>
                <w:lang w:val="fr-FR" w:eastAsia="ru-RU"/>
              </w:rPr>
              <w:t>Xpert</w:t>
            </w:r>
            <w:r w:rsidRPr="00C60C34">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fr-FR" w:eastAsia="ru-RU"/>
              </w:rPr>
              <w:t>MTB</w:t>
            </w:r>
            <w:r w:rsidRPr="00C60C34">
              <w:rPr>
                <w:rFonts w:ascii="FrutigerNeueLTW1G-Book" w:eastAsia="Times New Roman" w:hAnsi="FrutigerNeueLTW1G-Book" w:cs="FrutigerNeueLTW1G-Book"/>
                <w:sz w:val="15"/>
                <w:szCs w:val="15"/>
                <w:lang w:eastAsia="ru-RU"/>
              </w:rPr>
              <w:t>/</w:t>
            </w:r>
            <w:r w:rsidRPr="00C60C34">
              <w:rPr>
                <w:rFonts w:ascii="FrutigerNeueLTW1G-Book" w:eastAsia="Times New Roman" w:hAnsi="FrutigerNeueLTW1G-Book" w:cs="FrutigerNeueLTW1G-Book"/>
                <w:sz w:val="15"/>
                <w:szCs w:val="15"/>
                <w:lang w:val="fr-FR" w:eastAsia="ru-RU"/>
              </w:rPr>
              <w:t>RIF</w:t>
            </w:r>
            <w:r w:rsidRPr="00C60C34">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fr-FR" w:eastAsia="ru-RU"/>
              </w:rPr>
              <w:t>Ultra</w:t>
            </w:r>
            <w:r w:rsidRPr="00C60C34">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fr-FR" w:eastAsia="ru-RU"/>
              </w:rPr>
              <w:t>assay</w:t>
            </w:r>
            <w:r w:rsidRPr="00C60C34">
              <w:rPr>
                <w:rFonts w:ascii="FrutigerNeueLTW1G-Book" w:eastAsia="Times New Roman" w:hAnsi="FrutigerNeueLTW1G-Book" w:cs="FrutigerNeueLTW1G-Book"/>
                <w:sz w:val="15"/>
                <w:szCs w:val="15"/>
                <w:lang w:eastAsia="ru-RU"/>
              </w:rPr>
              <w:t xml:space="preserve"> (компанія «</w:t>
            </w:r>
            <w:r w:rsidRPr="00C60C34">
              <w:rPr>
                <w:rFonts w:ascii="FrutigerNeueLTW1G-Book" w:eastAsia="Times New Roman" w:hAnsi="FrutigerNeueLTW1G-Book" w:cs="FrutigerNeueLTW1G-Book"/>
                <w:sz w:val="15"/>
                <w:szCs w:val="15"/>
                <w:lang w:val="fr-FR" w:eastAsia="ru-RU"/>
              </w:rPr>
              <w:t>Cepheid</w:t>
            </w:r>
            <w:r w:rsidRPr="00C60C34">
              <w:rPr>
                <w:rFonts w:ascii="FrutigerNeueLTW1G-Book" w:eastAsia="Times New Roman" w:hAnsi="FrutigerNeueLTW1G-Book" w:cs="FrutigerNeueLTW1G-Book"/>
                <w:sz w:val="15"/>
                <w:szCs w:val="15"/>
                <w:lang w:eastAsia="ru-RU"/>
              </w:rPr>
              <w:t>»,</w:t>
            </w:r>
          </w:p>
          <w:p w:rsidR="0043072D" w:rsidRPr="00C60C34" w:rsidRDefault="0043072D" w:rsidP="00C60C34">
            <w:pPr>
              <w:spacing w:line="0" w:lineRule="atLeast"/>
              <w:ind w:left="163"/>
              <w:rPr>
                <w:rFonts w:ascii="FrutigerNeueLTW1G-Book" w:eastAsia="Times New Roman" w:hAnsi="FrutigerNeueLTW1G-Book" w:cs="FrutigerNeueLTW1G-Book"/>
                <w:sz w:val="15"/>
                <w:szCs w:val="15"/>
                <w:lang w:val="ru-RU" w:eastAsia="ru-RU"/>
              </w:rPr>
            </w:pPr>
            <w:r w:rsidRPr="00C60C34">
              <w:rPr>
                <w:rFonts w:ascii="FrutigerNeueLTW1G-Book" w:eastAsia="Times New Roman" w:hAnsi="FrutigerNeueLTW1G-Book" w:cs="FrutigerNeueLTW1G-Book"/>
                <w:sz w:val="15"/>
                <w:szCs w:val="15"/>
                <w:lang w:eastAsia="ru-RU"/>
              </w:rPr>
              <w:t>Саннівейл, штат Каліфорнія</w:t>
            </w:r>
            <w:r w:rsidRPr="00C60C34">
              <w:rPr>
                <w:rFonts w:ascii="FrutigerNeueLTW1G-Book" w:eastAsia="Times New Roman" w:hAnsi="FrutigerNeueLTW1G-Book" w:cs="FrutigerNeueLTW1G-Book"/>
                <w:sz w:val="15"/>
                <w:szCs w:val="15"/>
                <w:lang w:val="ru-RU" w:eastAsia="ru-RU"/>
              </w:rPr>
              <w:t>, США)</w:t>
            </w:r>
          </w:p>
          <w:p w:rsidR="0043072D" w:rsidRPr="00C60C34" w:rsidRDefault="0043072D" w:rsidP="00C60C34">
            <w:pPr>
              <w:spacing w:line="0" w:lineRule="atLeast"/>
              <w:ind w:left="163"/>
              <w:rPr>
                <w:rFonts w:ascii="FrutigerNeueLTW1G-Book" w:eastAsia="Times New Roman" w:hAnsi="FrutigerNeueLTW1G-Book" w:cs="FrutigerNeueLTW1G-Book"/>
                <w:sz w:val="15"/>
                <w:szCs w:val="15"/>
                <w:lang w:val="ru-RU" w:eastAsia="ru-RU"/>
              </w:rPr>
            </w:pPr>
          </w:p>
        </w:tc>
        <w:tc>
          <w:tcPr>
            <w:tcW w:w="7534" w:type="dxa"/>
            <w:vMerge/>
            <w:shd w:val="clear" w:color="auto" w:fill="auto"/>
          </w:tcPr>
          <w:p w:rsidR="0043072D" w:rsidRPr="00C60C34" w:rsidRDefault="0043072D" w:rsidP="0043072D">
            <w:pPr>
              <w:rPr>
                <w:rFonts w:ascii="Arial" w:eastAsia="Arial" w:hAnsi="Arial"/>
                <w:sz w:val="15"/>
              </w:rPr>
            </w:pPr>
          </w:p>
        </w:tc>
      </w:tr>
      <w:tr w:rsidR="0043072D" w:rsidRPr="00C60C34" w:rsidTr="00C60C34">
        <w:trPr>
          <w:trHeight w:val="690"/>
        </w:trPr>
        <w:tc>
          <w:tcPr>
            <w:tcW w:w="3077" w:type="dxa"/>
            <w:vMerge/>
            <w:shd w:val="clear" w:color="auto" w:fill="auto"/>
          </w:tcPr>
          <w:p w:rsidR="0043072D" w:rsidRPr="00C60C34" w:rsidRDefault="0043072D" w:rsidP="00C60C34">
            <w:pPr>
              <w:spacing w:line="0" w:lineRule="atLeast"/>
              <w:ind w:left="108"/>
              <w:rPr>
                <w:rFonts w:ascii="Arial" w:eastAsia="Arial" w:hAnsi="Arial"/>
                <w:sz w:val="15"/>
              </w:rPr>
            </w:pPr>
          </w:p>
        </w:tc>
        <w:tc>
          <w:tcPr>
            <w:tcW w:w="3475" w:type="dxa"/>
            <w:shd w:val="clear" w:color="auto" w:fill="auto"/>
          </w:tcPr>
          <w:p w:rsidR="0043072D" w:rsidRPr="00C60C34" w:rsidRDefault="0043072D" w:rsidP="00C60C34">
            <w:pPr>
              <w:autoSpaceDE w:val="0"/>
              <w:autoSpaceDN w:val="0"/>
              <w:adjustRightInd w:val="0"/>
              <w:ind w:left="163"/>
              <w:rPr>
                <w:rFonts w:ascii="FrutigerNeueLTW1G-Book" w:eastAsia="Times New Roman" w:hAnsi="FrutigerNeueLTW1G-Book" w:cs="FrutigerNeueLTW1G-Book"/>
                <w:sz w:val="15"/>
                <w:szCs w:val="15"/>
                <w:lang w:eastAsia="ru-RU"/>
              </w:rPr>
            </w:pPr>
            <w:r w:rsidRPr="00C60C34">
              <w:rPr>
                <w:rFonts w:ascii="FrutigerNeueLTW1G-Book" w:eastAsia="Times New Roman" w:hAnsi="FrutigerNeueLTW1G-Book" w:cs="FrutigerNeueLTW1G-Book"/>
                <w:sz w:val="15"/>
                <w:szCs w:val="15"/>
                <w:lang w:eastAsia="ru-RU"/>
              </w:rPr>
              <w:t xml:space="preserve">Тестові системи </w:t>
            </w:r>
            <w:r w:rsidRPr="00C60C34">
              <w:rPr>
                <w:rFonts w:ascii="FrutigerNeueLTW1G-Book" w:eastAsia="Times New Roman" w:hAnsi="FrutigerNeueLTW1G-Book" w:cs="FrutigerNeueLTW1G-Book"/>
                <w:sz w:val="15"/>
                <w:szCs w:val="15"/>
                <w:lang w:val="en-US" w:eastAsia="ru-RU"/>
              </w:rPr>
              <w:t>Truenat</w:t>
            </w:r>
            <w:r w:rsidRPr="00C60C34">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en-US" w:eastAsia="ru-RU"/>
              </w:rPr>
              <w:t>MTB</w:t>
            </w:r>
            <w:r w:rsidRPr="00C60C34">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en-US" w:eastAsia="ru-RU"/>
              </w:rPr>
              <w:t>MTB</w:t>
            </w:r>
            <w:r w:rsidRPr="00C60C34">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en-US" w:eastAsia="ru-RU"/>
              </w:rPr>
              <w:t>Plus</w:t>
            </w:r>
            <w:r w:rsidRPr="00C60C34">
              <w:rPr>
                <w:rFonts w:ascii="FrutigerNeueLTW1G-Book" w:eastAsia="Times New Roman" w:hAnsi="FrutigerNeueLTW1G-Book" w:cs="FrutigerNeueLTW1G-Book"/>
                <w:sz w:val="15"/>
                <w:szCs w:val="15"/>
                <w:lang w:eastAsia="ru-RU"/>
              </w:rPr>
              <w:t xml:space="preserve"> і </w:t>
            </w:r>
            <w:r w:rsidRPr="00C60C34">
              <w:rPr>
                <w:rFonts w:ascii="FrutigerNeueLTW1G-Book" w:eastAsia="Times New Roman" w:hAnsi="FrutigerNeueLTW1G-Book" w:cs="FrutigerNeueLTW1G-Book"/>
                <w:sz w:val="15"/>
                <w:szCs w:val="15"/>
                <w:lang w:val="en-US" w:eastAsia="ru-RU"/>
              </w:rPr>
              <w:t>MTB</w:t>
            </w:r>
            <w:r w:rsidRPr="00C60C34">
              <w:rPr>
                <w:rFonts w:ascii="FrutigerNeueLTW1G-Book" w:eastAsia="Times New Roman" w:hAnsi="FrutigerNeueLTW1G-Book" w:cs="FrutigerNeueLTW1G-Book"/>
                <w:sz w:val="15"/>
                <w:szCs w:val="15"/>
                <w:lang w:eastAsia="ru-RU"/>
              </w:rPr>
              <w:t>-</w:t>
            </w:r>
            <w:r w:rsidRPr="00C60C34">
              <w:rPr>
                <w:rFonts w:ascii="FrutigerNeueLTW1G-Book" w:eastAsia="Times New Roman" w:hAnsi="FrutigerNeueLTW1G-Book" w:cs="FrutigerNeueLTW1G-Book"/>
                <w:sz w:val="15"/>
                <w:szCs w:val="15"/>
                <w:lang w:val="en-US" w:eastAsia="ru-RU"/>
              </w:rPr>
              <w:t>RIF</w:t>
            </w:r>
            <w:r w:rsidRPr="00C60C34">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it-IT" w:eastAsia="ru-RU"/>
              </w:rPr>
              <w:t>Dx</w:t>
            </w:r>
            <w:r w:rsidRPr="00C60C34">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it-IT" w:eastAsia="ru-RU"/>
              </w:rPr>
              <w:t>Molbio</w:t>
            </w:r>
            <w:r w:rsidRPr="00C60C34">
              <w:rPr>
                <w:rFonts w:ascii="FrutigerNeueLTW1G-Book" w:eastAsia="Times New Roman" w:hAnsi="FrutigerNeueLTW1G-Book" w:cs="FrutigerNeueLTW1G-Book"/>
                <w:sz w:val="15"/>
                <w:szCs w:val="15"/>
                <w:lang w:eastAsia="ru-RU"/>
              </w:rPr>
              <w:t xml:space="preserve"> </w:t>
            </w:r>
            <w:r w:rsidRPr="00C60C34">
              <w:rPr>
                <w:rFonts w:ascii="FrutigerNeueLTW1G-Book" w:eastAsia="Times New Roman" w:hAnsi="FrutigerNeueLTW1G-Book" w:cs="FrutigerNeueLTW1G-Book"/>
                <w:sz w:val="15"/>
                <w:szCs w:val="15"/>
                <w:lang w:val="it-IT" w:eastAsia="ru-RU"/>
              </w:rPr>
              <w:t>Diagnostics</w:t>
            </w:r>
            <w:r w:rsidRPr="00C60C34">
              <w:rPr>
                <w:rFonts w:ascii="FrutigerNeueLTW1G-Book" w:eastAsia="Times New Roman" w:hAnsi="FrutigerNeueLTW1G-Book" w:cs="FrutigerNeueLTW1G-Book"/>
                <w:sz w:val="15"/>
                <w:szCs w:val="15"/>
                <w:lang w:eastAsia="ru-RU"/>
              </w:rPr>
              <w:t>, Гоа, Індія)</w:t>
            </w:r>
          </w:p>
        </w:tc>
        <w:tc>
          <w:tcPr>
            <w:tcW w:w="7534" w:type="dxa"/>
            <w:shd w:val="clear" w:color="auto" w:fill="auto"/>
          </w:tcPr>
          <w:p w:rsidR="0043072D" w:rsidRPr="00C60C34" w:rsidRDefault="0043072D" w:rsidP="00C60C34">
            <w:pPr>
              <w:spacing w:line="0" w:lineRule="atLeast"/>
              <w:ind w:left="108"/>
              <w:rPr>
                <w:rFonts w:ascii="Arial" w:eastAsia="Arial" w:hAnsi="Arial"/>
                <w:sz w:val="15"/>
                <w:szCs w:val="15"/>
              </w:rPr>
            </w:pPr>
            <w:r w:rsidRPr="00C60C34">
              <w:rPr>
                <w:rFonts w:ascii="Arial" w:eastAsia="Arial" w:hAnsi="Arial"/>
                <w:sz w:val="15"/>
                <w:szCs w:val="15"/>
              </w:rPr>
              <w:t>Рекомендовано використовувати для дослідження зразків мокротиння та проведення БАЛ</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szCs w:val="15"/>
              </w:rPr>
            </w:pPr>
            <w:r w:rsidRPr="00C60C34">
              <w:rPr>
                <w:rFonts w:ascii="Arial" w:eastAsia="Arial" w:hAnsi="Arial"/>
                <w:sz w:val="15"/>
                <w:szCs w:val="15"/>
              </w:rPr>
              <w:t xml:space="preserve">Придатний для використання в </w:t>
            </w:r>
            <w:r w:rsidR="00FB3932" w:rsidRPr="00C60C34">
              <w:rPr>
                <w:rFonts w:ascii="Arial" w:eastAsia="Arial" w:hAnsi="Arial"/>
                <w:sz w:val="15"/>
                <w:szCs w:val="15"/>
              </w:rPr>
              <w:t>периферійних</w:t>
            </w:r>
            <w:r w:rsidRPr="00C60C34">
              <w:rPr>
                <w:rFonts w:ascii="Arial" w:eastAsia="Arial" w:hAnsi="Arial"/>
                <w:sz w:val="15"/>
                <w:szCs w:val="15"/>
              </w:rPr>
              <w:t xml:space="preserve"> закладах (наприклад, в центрі мікроскопії)</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szCs w:val="15"/>
              </w:rPr>
            </w:pPr>
            <w:r w:rsidRPr="00C60C34">
              <w:rPr>
                <w:rFonts w:ascii="Arial" w:eastAsia="Arial" w:hAnsi="Arial"/>
                <w:sz w:val="15"/>
                <w:szCs w:val="15"/>
              </w:rPr>
              <w:t>Є пристрої, що працюють на батарейках</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szCs w:val="15"/>
              </w:rPr>
            </w:pPr>
            <w:r w:rsidRPr="00C60C34">
              <w:rPr>
                <w:rFonts w:ascii="Arial" w:eastAsia="Arial" w:hAnsi="Arial"/>
                <w:sz w:val="15"/>
                <w:szCs w:val="15"/>
              </w:rPr>
              <w:t xml:space="preserve">Можна виконувати в лабораторії з діагностики ТБ, що проводить дослідження низького рівня ризику </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szCs w:val="15"/>
              </w:rPr>
              <w:t xml:space="preserve">ЧВА </w:t>
            </w:r>
            <w:r w:rsidR="00FB3932" w:rsidRPr="00C60C34">
              <w:rPr>
                <w:rFonts w:ascii="Arial" w:eastAsia="Arial" w:hAnsi="Arial"/>
                <w:sz w:val="15"/>
                <w:szCs w:val="15"/>
              </w:rPr>
              <w:t>складає</w:t>
            </w:r>
            <w:r w:rsidRPr="00C60C34">
              <w:rPr>
                <w:rFonts w:ascii="Arial" w:eastAsia="Arial" w:hAnsi="Arial"/>
                <w:sz w:val="15"/>
                <w:szCs w:val="15"/>
              </w:rPr>
              <w:t xml:space="preserve"> 1 год. (тест на виявлення) плюс 1 год. (тест на лікарську стійкість)</w:t>
            </w:r>
          </w:p>
        </w:tc>
      </w:tr>
      <w:tr w:rsidR="0043072D" w:rsidRPr="00C60C34" w:rsidTr="00C60C34">
        <w:tc>
          <w:tcPr>
            <w:tcW w:w="14086" w:type="dxa"/>
            <w:gridSpan w:val="3"/>
            <w:shd w:val="clear" w:color="auto" w:fill="C9D6FF"/>
            <w:vAlign w:val="center"/>
          </w:tcPr>
          <w:p w:rsidR="0043072D" w:rsidRPr="00C60C34" w:rsidRDefault="0043072D" w:rsidP="00C60C34">
            <w:pPr>
              <w:shd w:val="clear" w:color="auto" w:fill="C9D6FF"/>
              <w:ind w:left="180"/>
              <w:rPr>
                <w:rFonts w:ascii="Arial" w:eastAsia="Arial" w:hAnsi="Arial"/>
                <w:b/>
                <w:sz w:val="8"/>
                <w:szCs w:val="8"/>
              </w:rPr>
            </w:pPr>
          </w:p>
          <w:p w:rsidR="0043072D" w:rsidRPr="00C60C34" w:rsidRDefault="0043072D" w:rsidP="00C60C34">
            <w:pPr>
              <w:ind w:left="180"/>
              <w:rPr>
                <w:sz w:val="16"/>
                <w:szCs w:val="16"/>
                <w:lang w:val="ru-RU"/>
              </w:rPr>
            </w:pPr>
            <w:r w:rsidRPr="00C60C34">
              <w:rPr>
                <w:rFonts w:ascii="Arial" w:eastAsia="Arial" w:hAnsi="Arial"/>
                <w:b/>
                <w:sz w:val="16"/>
                <w:szCs w:val="16"/>
              </w:rPr>
              <w:t>Швидкі молекулярні тести для первинної діагностики у людей, яких обстежують на наявність легеневої форми ТБ, для виявле</w:t>
            </w:r>
            <w:r w:rsidR="00A87A3F" w:rsidRPr="00C60C34">
              <w:rPr>
                <w:rFonts w:ascii="Arial" w:eastAsia="Arial" w:hAnsi="Arial"/>
                <w:b/>
                <w:sz w:val="16"/>
                <w:szCs w:val="16"/>
              </w:rPr>
              <w:t>ння КМТБ та резистентності до ри</w:t>
            </w:r>
            <w:r w:rsidRPr="00C60C34">
              <w:rPr>
                <w:rFonts w:ascii="Arial" w:eastAsia="Arial" w:hAnsi="Arial"/>
                <w:b/>
                <w:sz w:val="16"/>
                <w:szCs w:val="16"/>
              </w:rPr>
              <w:t>фампіцину та ізоніазиду</w:t>
            </w:r>
            <w:r w:rsidRPr="00C60C34">
              <w:rPr>
                <w:sz w:val="16"/>
                <w:szCs w:val="16"/>
                <w:lang w:val="ru-RU"/>
              </w:rPr>
              <w:t xml:space="preserve"> </w:t>
            </w:r>
          </w:p>
          <w:p w:rsidR="0043072D" w:rsidRPr="00C60C34" w:rsidRDefault="0043072D" w:rsidP="00C60C34">
            <w:pPr>
              <w:ind w:left="180"/>
              <w:rPr>
                <w:sz w:val="8"/>
                <w:szCs w:val="8"/>
                <w:lang w:val="ru-RU"/>
              </w:rPr>
            </w:pPr>
          </w:p>
        </w:tc>
      </w:tr>
      <w:tr w:rsidR="0043072D" w:rsidRPr="00C60C34" w:rsidTr="00C60C34">
        <w:trPr>
          <w:trHeight w:val="360"/>
        </w:trPr>
        <w:tc>
          <w:tcPr>
            <w:tcW w:w="3077" w:type="dxa"/>
            <w:vMerge w:val="restart"/>
            <w:shd w:val="clear" w:color="auto" w:fill="auto"/>
          </w:tcPr>
          <w:p w:rsidR="0043072D" w:rsidRPr="00C60C34" w:rsidRDefault="0043072D" w:rsidP="00C60C34">
            <w:pPr>
              <w:spacing w:line="259" w:lineRule="auto"/>
              <w:ind w:left="180"/>
              <w:rPr>
                <w:rFonts w:ascii="Arial" w:eastAsia="Arial" w:hAnsi="Arial"/>
                <w:sz w:val="14"/>
                <w:szCs w:val="14"/>
                <w:vertAlign w:val="superscript"/>
              </w:rPr>
            </w:pPr>
            <w:r w:rsidRPr="00C60C34">
              <w:rPr>
                <w:rFonts w:ascii="Arial" w:eastAsia="Arial" w:hAnsi="Arial"/>
                <w:sz w:val="15"/>
              </w:rPr>
              <w:t>Автоматизований ТАНК помірної складності для виявлення бакте</w:t>
            </w:r>
            <w:r w:rsidR="00A87A3F" w:rsidRPr="00C60C34">
              <w:rPr>
                <w:rFonts w:ascii="Arial" w:eastAsia="Arial" w:hAnsi="Arial"/>
                <w:sz w:val="15"/>
              </w:rPr>
              <w:t>рій КМТБ та резистентності до ри</w:t>
            </w:r>
            <w:r w:rsidRPr="00C60C34">
              <w:rPr>
                <w:rFonts w:ascii="Arial" w:eastAsia="Arial" w:hAnsi="Arial"/>
                <w:sz w:val="15"/>
              </w:rPr>
              <w:t>фампіцину та ізоніазиду</w:t>
            </w:r>
            <w:r w:rsidRPr="00C60C34">
              <w:rPr>
                <w:rFonts w:ascii="Arial" w:eastAsia="Arial" w:hAnsi="Arial"/>
                <w:sz w:val="8"/>
              </w:rPr>
              <w:t>f</w:t>
            </w:r>
          </w:p>
          <w:p w:rsidR="0043072D" w:rsidRPr="00C60C34" w:rsidRDefault="0043072D" w:rsidP="00C60C34">
            <w:pPr>
              <w:spacing w:line="0" w:lineRule="atLeast"/>
              <w:rPr>
                <w:rFonts w:ascii="Arial" w:eastAsia="Arial" w:hAnsi="Arial"/>
                <w:sz w:val="15"/>
              </w:rPr>
            </w:pPr>
          </w:p>
        </w:tc>
        <w:tc>
          <w:tcPr>
            <w:tcW w:w="3475" w:type="dxa"/>
            <w:shd w:val="clear" w:color="auto" w:fill="auto"/>
          </w:tcPr>
          <w:p w:rsidR="0043072D" w:rsidRPr="00C60C34" w:rsidRDefault="0043072D" w:rsidP="00C60C34">
            <w:pPr>
              <w:spacing w:line="255" w:lineRule="auto"/>
              <w:ind w:left="163"/>
              <w:rPr>
                <w:rFonts w:ascii="Arial" w:eastAsia="Arial" w:hAnsi="Arial"/>
                <w:sz w:val="15"/>
              </w:rPr>
            </w:pPr>
            <w:r w:rsidRPr="00C60C34">
              <w:rPr>
                <w:rFonts w:ascii="Arial" w:eastAsia="Arial" w:hAnsi="Arial"/>
                <w:sz w:val="15"/>
              </w:rPr>
              <w:t>Аналіз з допомогою тестових систем  RealTi</w:t>
            </w:r>
            <w:r w:rsidRPr="00C60C34">
              <w:rPr>
                <w:rFonts w:ascii="Arial" w:eastAsia="Arial" w:hAnsi="Arial"/>
                <w:i/>
                <w:sz w:val="15"/>
              </w:rPr>
              <w:t>me</w:t>
            </w:r>
            <w:r w:rsidRPr="00C60C34">
              <w:rPr>
                <w:rFonts w:ascii="Arial" w:eastAsia="Arial" w:hAnsi="Arial"/>
                <w:sz w:val="15"/>
              </w:rPr>
              <w:t xml:space="preserve"> MTB і MTB RIF/INH assays (Abbott Laboratories, Еббот-Парк, США)</w:t>
            </w:r>
          </w:p>
          <w:p w:rsidR="0043072D" w:rsidRPr="00C60C34" w:rsidRDefault="0043072D" w:rsidP="00C60C34">
            <w:pPr>
              <w:spacing w:line="0" w:lineRule="atLeast"/>
              <w:ind w:left="163"/>
              <w:rPr>
                <w:rFonts w:ascii="Arial" w:eastAsia="Arial" w:hAnsi="Arial"/>
                <w:sz w:val="15"/>
              </w:rPr>
            </w:pPr>
          </w:p>
        </w:tc>
        <w:tc>
          <w:tcPr>
            <w:tcW w:w="7534" w:type="dxa"/>
            <w:vMerge w:val="restart"/>
            <w:shd w:val="clear" w:color="auto" w:fill="auto"/>
          </w:tcPr>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 xml:space="preserve">Рекомендовано використовувати для дослідження зразків мокротиння та БАЛ </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Придатний для використання в лабораторіях середнього рівня та центральних референс-лабораторіях через вимоги до інфраструктури, складності установки, використання та тех</w:t>
            </w:r>
            <w:r w:rsidR="00FB3932" w:rsidRPr="00C60C34">
              <w:rPr>
                <w:rFonts w:ascii="Arial" w:eastAsia="Arial" w:hAnsi="Arial"/>
                <w:sz w:val="15"/>
              </w:rPr>
              <w:t>нічне обслуговування</w:t>
            </w:r>
            <w:r w:rsidRPr="00C60C34">
              <w:rPr>
                <w:rFonts w:ascii="Arial" w:eastAsia="Arial" w:hAnsi="Arial"/>
                <w:sz w:val="15"/>
              </w:rPr>
              <w:t xml:space="preserve"> інструментів, а також необхідних технічних навичок співробітників</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Можна проводити в лабораторії з діагностики ТБ, в якій забезпечені умови для проведення процедур низького рівня ризику</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Тести RealTime: ЧВА становить 7 год. (тест на виявлення) плюс 3.5 год. (тест на резистентність)</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Тести BD MAX: ЧВА становить 4.5 год.</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Тести FluoroType: ЧВА становить 2.5 год.</w:t>
            </w:r>
          </w:p>
          <w:p w:rsidR="0043072D" w:rsidRPr="00C60C34" w:rsidRDefault="0043072D" w:rsidP="00C60C34">
            <w:pPr>
              <w:spacing w:line="0" w:lineRule="atLeast"/>
              <w:ind w:left="108"/>
              <w:rPr>
                <w:rFonts w:ascii="Arial" w:eastAsia="Arial" w:hAnsi="Arial"/>
                <w:sz w:val="8"/>
                <w:szCs w:val="8"/>
              </w:rPr>
            </w:pPr>
          </w:p>
          <w:p w:rsidR="0043072D" w:rsidRPr="00C60C34" w:rsidRDefault="0043072D" w:rsidP="00C60C34">
            <w:pPr>
              <w:spacing w:line="0" w:lineRule="atLeast"/>
              <w:ind w:left="108"/>
              <w:rPr>
                <w:rFonts w:ascii="Arial" w:eastAsia="Arial" w:hAnsi="Arial"/>
                <w:sz w:val="15"/>
              </w:rPr>
            </w:pPr>
            <w:r w:rsidRPr="00C60C34">
              <w:rPr>
                <w:rFonts w:ascii="Arial" w:eastAsia="Arial" w:hAnsi="Arial"/>
                <w:sz w:val="15"/>
              </w:rPr>
              <w:t>Тести cobas: ЧВА становить 5.5 год. (тест на виявлення) плюс 3.5 год. (тест на резистентність)</w:t>
            </w:r>
          </w:p>
        </w:tc>
      </w:tr>
      <w:tr w:rsidR="0043072D" w:rsidRPr="00C60C34" w:rsidTr="00C60C34">
        <w:trPr>
          <w:trHeight w:val="525"/>
        </w:trPr>
        <w:tc>
          <w:tcPr>
            <w:tcW w:w="3077" w:type="dxa"/>
            <w:vMerge/>
            <w:shd w:val="clear" w:color="auto" w:fill="auto"/>
          </w:tcPr>
          <w:p w:rsidR="0043072D" w:rsidRPr="00C60C34" w:rsidRDefault="0043072D" w:rsidP="00C60C34">
            <w:pPr>
              <w:spacing w:line="259" w:lineRule="auto"/>
              <w:rPr>
                <w:rFonts w:ascii="Arial" w:eastAsia="Arial" w:hAnsi="Arial"/>
                <w:sz w:val="15"/>
              </w:rPr>
            </w:pPr>
          </w:p>
        </w:tc>
        <w:tc>
          <w:tcPr>
            <w:tcW w:w="3475" w:type="dxa"/>
            <w:shd w:val="clear" w:color="auto" w:fill="auto"/>
          </w:tcPr>
          <w:p w:rsidR="0043072D" w:rsidRPr="00C60C34" w:rsidRDefault="0043072D" w:rsidP="00C60C34">
            <w:pPr>
              <w:spacing w:line="295" w:lineRule="auto"/>
              <w:ind w:left="163" w:right="520"/>
              <w:rPr>
                <w:rFonts w:ascii="Arial" w:eastAsia="Arial" w:hAnsi="Arial"/>
                <w:sz w:val="14"/>
              </w:rPr>
            </w:pPr>
            <w:r w:rsidRPr="00C60C34">
              <w:rPr>
                <w:rFonts w:ascii="Arial" w:eastAsia="Arial" w:hAnsi="Arial"/>
                <w:sz w:val="15"/>
              </w:rPr>
              <w:t>Аналіз</w:t>
            </w:r>
            <w:r w:rsidRPr="00C60C34">
              <w:rPr>
                <w:rFonts w:ascii="Arial" w:eastAsia="Arial" w:hAnsi="Arial"/>
                <w:sz w:val="14"/>
              </w:rPr>
              <w:t xml:space="preserve"> BD MAX MDR-TB (компанія «Becton Dickinson», Франклін Лейкс, США)</w:t>
            </w:r>
          </w:p>
          <w:p w:rsidR="0043072D" w:rsidRPr="00C60C34" w:rsidRDefault="0043072D" w:rsidP="00C60C34">
            <w:pPr>
              <w:spacing w:line="0" w:lineRule="atLeast"/>
              <w:ind w:left="163"/>
              <w:rPr>
                <w:rFonts w:ascii="Arial" w:eastAsia="Arial" w:hAnsi="Arial"/>
                <w:b/>
                <w:sz w:val="15"/>
              </w:rPr>
            </w:pPr>
          </w:p>
        </w:tc>
        <w:tc>
          <w:tcPr>
            <w:tcW w:w="7534" w:type="dxa"/>
            <w:vMerge/>
            <w:shd w:val="clear" w:color="auto" w:fill="auto"/>
          </w:tcPr>
          <w:p w:rsidR="0043072D" w:rsidRPr="00C60C34" w:rsidRDefault="0043072D" w:rsidP="00C60C34">
            <w:pPr>
              <w:spacing w:line="0" w:lineRule="atLeast"/>
              <w:rPr>
                <w:rFonts w:ascii="Arial" w:eastAsia="Arial" w:hAnsi="Arial"/>
                <w:b/>
                <w:sz w:val="15"/>
              </w:rPr>
            </w:pPr>
          </w:p>
        </w:tc>
      </w:tr>
      <w:tr w:rsidR="0043072D" w:rsidRPr="00C60C34" w:rsidTr="00C60C34">
        <w:trPr>
          <w:trHeight w:val="525"/>
        </w:trPr>
        <w:tc>
          <w:tcPr>
            <w:tcW w:w="3077" w:type="dxa"/>
            <w:vMerge/>
            <w:shd w:val="clear" w:color="auto" w:fill="auto"/>
          </w:tcPr>
          <w:p w:rsidR="0043072D" w:rsidRPr="00C60C34" w:rsidRDefault="0043072D" w:rsidP="00C60C34">
            <w:pPr>
              <w:spacing w:line="259" w:lineRule="auto"/>
              <w:rPr>
                <w:rFonts w:ascii="Arial" w:eastAsia="Arial" w:hAnsi="Arial"/>
                <w:sz w:val="15"/>
              </w:rPr>
            </w:pPr>
          </w:p>
        </w:tc>
        <w:tc>
          <w:tcPr>
            <w:tcW w:w="3475" w:type="dxa"/>
            <w:shd w:val="clear" w:color="auto" w:fill="auto"/>
          </w:tcPr>
          <w:p w:rsidR="0043072D" w:rsidRPr="00C60C34" w:rsidRDefault="0043072D" w:rsidP="00C60C34">
            <w:pPr>
              <w:spacing w:line="0" w:lineRule="atLeast"/>
              <w:ind w:left="163"/>
              <w:rPr>
                <w:rFonts w:ascii="Arial" w:eastAsia="Arial" w:hAnsi="Arial"/>
                <w:b/>
                <w:sz w:val="15"/>
              </w:rPr>
            </w:pPr>
            <w:r w:rsidRPr="00C60C34">
              <w:rPr>
                <w:rFonts w:ascii="Arial" w:eastAsia="Arial" w:hAnsi="Arial"/>
                <w:sz w:val="15"/>
              </w:rPr>
              <w:t>Аналіз FluoroType MTB і MTBDR (Bruker/Hain Lifescience, Нерен, Німеччина)</w:t>
            </w:r>
          </w:p>
        </w:tc>
        <w:tc>
          <w:tcPr>
            <w:tcW w:w="7534" w:type="dxa"/>
            <w:vMerge/>
            <w:shd w:val="clear" w:color="auto" w:fill="auto"/>
          </w:tcPr>
          <w:p w:rsidR="0043072D" w:rsidRPr="00C60C34" w:rsidRDefault="0043072D" w:rsidP="00C60C34">
            <w:pPr>
              <w:spacing w:line="0" w:lineRule="atLeast"/>
              <w:rPr>
                <w:rFonts w:ascii="Arial" w:eastAsia="Arial" w:hAnsi="Arial"/>
                <w:b/>
                <w:sz w:val="15"/>
              </w:rPr>
            </w:pPr>
          </w:p>
        </w:tc>
      </w:tr>
      <w:tr w:rsidR="0043072D" w:rsidRPr="00C60C34" w:rsidTr="00C60C34">
        <w:trPr>
          <w:trHeight w:val="360"/>
        </w:trPr>
        <w:tc>
          <w:tcPr>
            <w:tcW w:w="3077" w:type="dxa"/>
            <w:vMerge/>
            <w:shd w:val="clear" w:color="auto" w:fill="auto"/>
          </w:tcPr>
          <w:p w:rsidR="0043072D" w:rsidRPr="00C60C34" w:rsidRDefault="0043072D" w:rsidP="00C60C34">
            <w:pPr>
              <w:spacing w:line="259" w:lineRule="auto"/>
              <w:rPr>
                <w:rFonts w:ascii="Arial" w:eastAsia="Arial" w:hAnsi="Arial"/>
                <w:sz w:val="15"/>
              </w:rPr>
            </w:pPr>
          </w:p>
        </w:tc>
        <w:tc>
          <w:tcPr>
            <w:tcW w:w="3475" w:type="dxa"/>
            <w:shd w:val="clear" w:color="auto" w:fill="auto"/>
          </w:tcPr>
          <w:p w:rsidR="0043072D" w:rsidRPr="00C60C34" w:rsidRDefault="0043072D" w:rsidP="00C60C34">
            <w:pPr>
              <w:spacing w:line="253" w:lineRule="auto"/>
              <w:ind w:left="163" w:right="300"/>
              <w:rPr>
                <w:rFonts w:ascii="Arial" w:eastAsia="Arial" w:hAnsi="Arial"/>
                <w:sz w:val="15"/>
              </w:rPr>
            </w:pPr>
            <w:r w:rsidRPr="00C60C34">
              <w:rPr>
                <w:rFonts w:ascii="Arial" w:eastAsia="Arial" w:hAnsi="Arial"/>
                <w:sz w:val="15"/>
              </w:rPr>
              <w:t>Аналіз cobas MTB і MTB-RIF/INH assay (Hoffmann-La Roche, Базель, Швейцарія)</w:t>
            </w:r>
          </w:p>
          <w:p w:rsidR="0043072D" w:rsidRPr="00C60C34" w:rsidRDefault="0043072D" w:rsidP="00C60C34">
            <w:pPr>
              <w:spacing w:line="0" w:lineRule="atLeast"/>
              <w:ind w:left="163"/>
              <w:rPr>
                <w:rFonts w:ascii="Arial" w:eastAsia="Arial" w:hAnsi="Arial"/>
                <w:b/>
                <w:sz w:val="15"/>
              </w:rPr>
            </w:pPr>
          </w:p>
        </w:tc>
        <w:tc>
          <w:tcPr>
            <w:tcW w:w="7534" w:type="dxa"/>
            <w:vMerge/>
            <w:shd w:val="clear" w:color="auto" w:fill="auto"/>
          </w:tcPr>
          <w:p w:rsidR="0043072D" w:rsidRPr="00C60C34" w:rsidRDefault="0043072D" w:rsidP="00C60C34">
            <w:pPr>
              <w:spacing w:line="0" w:lineRule="atLeast"/>
              <w:rPr>
                <w:rFonts w:ascii="Arial" w:eastAsia="Arial" w:hAnsi="Arial"/>
                <w:b/>
                <w:sz w:val="15"/>
              </w:rPr>
            </w:pPr>
          </w:p>
        </w:tc>
      </w:tr>
    </w:tbl>
    <w:p w:rsidR="0043072D" w:rsidRDefault="0043072D" w:rsidP="0043072D"/>
    <w:p w:rsidR="0043072D" w:rsidRDefault="0043072D" w:rsidP="0043072D"/>
    <w:p w:rsidR="0043072D" w:rsidRDefault="0043072D" w:rsidP="0043072D"/>
    <w:p w:rsidR="0043072D" w:rsidRDefault="0043072D" w:rsidP="0043072D"/>
    <w:p w:rsidR="0043072D" w:rsidRDefault="0043072D" w:rsidP="0043072D"/>
    <w:tbl>
      <w:tblPr>
        <w:tblW w:w="140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39"/>
        <w:gridCol w:w="38"/>
        <w:gridCol w:w="3386"/>
        <w:gridCol w:w="89"/>
        <w:gridCol w:w="7534"/>
      </w:tblGrid>
      <w:tr w:rsidR="0043072D" w:rsidRPr="00C60C34" w:rsidTr="00C60C34">
        <w:trPr>
          <w:trHeight w:val="593"/>
        </w:trPr>
        <w:tc>
          <w:tcPr>
            <w:tcW w:w="3039" w:type="dxa"/>
            <w:tcBorders>
              <w:right w:val="single" w:sz="4" w:space="0" w:color="FFFFFF"/>
            </w:tcBorders>
            <w:shd w:val="clear" w:color="auto" w:fill="000080"/>
            <w:vAlign w:val="center"/>
          </w:tcPr>
          <w:p w:rsidR="0043072D" w:rsidRPr="00C60C34" w:rsidRDefault="0043072D" w:rsidP="00C60C34">
            <w:pPr>
              <w:spacing w:line="0" w:lineRule="atLeast"/>
              <w:ind w:left="108"/>
              <w:rPr>
                <w:rFonts w:ascii="Arial" w:eastAsia="Arial" w:hAnsi="Arial"/>
                <w:b/>
                <w:bCs/>
                <w:color w:val="FFFFFF"/>
                <w:sz w:val="16"/>
                <w:szCs w:val="16"/>
              </w:rPr>
            </w:pPr>
            <w:r w:rsidRPr="00C60C34">
              <w:rPr>
                <w:rFonts w:ascii="Arial" w:eastAsia="Arial" w:hAnsi="Arial"/>
                <w:b/>
                <w:bCs/>
                <w:color w:val="FFFFFF"/>
                <w:sz w:val="16"/>
                <w:szCs w:val="16"/>
              </w:rPr>
              <w:t>Порядок проведення та використання</w:t>
            </w:r>
          </w:p>
        </w:tc>
        <w:tc>
          <w:tcPr>
            <w:tcW w:w="3424" w:type="dxa"/>
            <w:gridSpan w:val="2"/>
            <w:tcBorders>
              <w:left w:val="single" w:sz="4" w:space="0" w:color="FFFFFF"/>
              <w:right w:val="single" w:sz="4" w:space="0" w:color="FFFFFF"/>
            </w:tcBorders>
            <w:shd w:val="clear" w:color="auto" w:fill="000080"/>
            <w:vAlign w:val="center"/>
          </w:tcPr>
          <w:p w:rsidR="0043072D" w:rsidRPr="00C60C34" w:rsidRDefault="0043072D" w:rsidP="00C60C34">
            <w:pPr>
              <w:ind w:left="183"/>
              <w:rPr>
                <w:rFonts w:ascii="Arial" w:eastAsia="Arial" w:hAnsi="Arial"/>
                <w:b/>
                <w:bCs/>
                <w:color w:val="FFFFFF"/>
                <w:sz w:val="16"/>
                <w:szCs w:val="16"/>
              </w:rPr>
            </w:pPr>
          </w:p>
          <w:p w:rsidR="0043072D" w:rsidRPr="00C60C34" w:rsidRDefault="0043072D" w:rsidP="00C60C34">
            <w:pPr>
              <w:ind w:left="183"/>
              <w:rPr>
                <w:rFonts w:ascii="Arial" w:eastAsia="Arial" w:hAnsi="Arial"/>
                <w:b/>
                <w:bCs/>
                <w:color w:val="FFFFFF"/>
                <w:sz w:val="16"/>
                <w:szCs w:val="16"/>
              </w:rPr>
            </w:pPr>
            <w:r w:rsidRPr="00C60C34">
              <w:rPr>
                <w:rFonts w:ascii="Arial" w:eastAsia="Arial" w:hAnsi="Arial"/>
                <w:b/>
                <w:bCs/>
                <w:color w:val="FFFFFF"/>
                <w:sz w:val="16"/>
                <w:szCs w:val="16"/>
              </w:rPr>
              <w:t>Аналіз</w:t>
            </w:r>
          </w:p>
          <w:p w:rsidR="0043072D" w:rsidRPr="00C60C34" w:rsidRDefault="0043072D" w:rsidP="0043072D">
            <w:pPr>
              <w:rPr>
                <w:rFonts w:ascii="Arial" w:eastAsia="Arial" w:hAnsi="Arial"/>
                <w:b/>
                <w:bCs/>
                <w:color w:val="FFFFFF"/>
                <w:sz w:val="16"/>
                <w:szCs w:val="16"/>
                <w:lang w:val="en-US"/>
              </w:rPr>
            </w:pPr>
          </w:p>
          <w:p w:rsidR="0043072D" w:rsidRPr="00C60C34" w:rsidRDefault="0043072D" w:rsidP="00C60C34">
            <w:pPr>
              <w:spacing w:line="0" w:lineRule="atLeast"/>
              <w:rPr>
                <w:rFonts w:ascii="Arial" w:eastAsia="Arial" w:hAnsi="Arial"/>
                <w:b/>
                <w:bCs/>
                <w:color w:val="FFFFFF"/>
                <w:sz w:val="16"/>
                <w:szCs w:val="16"/>
                <w:lang w:val="en-US"/>
              </w:rPr>
            </w:pPr>
          </w:p>
        </w:tc>
        <w:tc>
          <w:tcPr>
            <w:tcW w:w="7623" w:type="dxa"/>
            <w:gridSpan w:val="2"/>
            <w:tcBorders>
              <w:left w:val="single" w:sz="4" w:space="0" w:color="FFFFFF"/>
            </w:tcBorders>
            <w:shd w:val="clear" w:color="auto" w:fill="000080"/>
            <w:vAlign w:val="center"/>
          </w:tcPr>
          <w:p w:rsidR="0043072D" w:rsidRPr="00C60C34" w:rsidRDefault="0043072D" w:rsidP="00C60C34">
            <w:pPr>
              <w:ind w:left="183" w:hanging="3"/>
              <w:rPr>
                <w:rFonts w:ascii="Arial" w:eastAsia="Arial" w:hAnsi="Arial"/>
                <w:b/>
                <w:bCs/>
                <w:color w:val="FFFFFF"/>
                <w:sz w:val="16"/>
                <w:szCs w:val="16"/>
              </w:rPr>
            </w:pPr>
            <w:r w:rsidRPr="00C60C34">
              <w:rPr>
                <w:rFonts w:ascii="Arial" w:eastAsia="Arial" w:hAnsi="Arial"/>
                <w:b/>
                <w:bCs/>
                <w:color w:val="FFFFFF"/>
                <w:sz w:val="16"/>
                <w:szCs w:val="16"/>
              </w:rPr>
              <w:t>Коментарі</w:t>
            </w:r>
          </w:p>
          <w:p w:rsidR="0043072D" w:rsidRPr="00C60C34" w:rsidRDefault="0043072D" w:rsidP="00C60C34">
            <w:pPr>
              <w:spacing w:line="0" w:lineRule="atLeast"/>
              <w:rPr>
                <w:rFonts w:ascii="Arial" w:eastAsia="Arial" w:hAnsi="Arial"/>
                <w:b/>
                <w:bCs/>
                <w:color w:val="FFFFFF"/>
                <w:sz w:val="16"/>
                <w:szCs w:val="16"/>
                <w:lang w:val="en-US"/>
              </w:rPr>
            </w:pPr>
          </w:p>
        </w:tc>
      </w:tr>
      <w:tr w:rsidR="0043072D" w:rsidTr="00C60C34">
        <w:tc>
          <w:tcPr>
            <w:tcW w:w="14086" w:type="dxa"/>
            <w:gridSpan w:val="5"/>
            <w:shd w:val="clear" w:color="auto" w:fill="C9D6FF"/>
          </w:tcPr>
          <w:p w:rsidR="0043072D" w:rsidRPr="00C60C34" w:rsidRDefault="0043072D" w:rsidP="00C60C34">
            <w:pPr>
              <w:ind w:left="180"/>
              <w:rPr>
                <w:rFonts w:ascii="Arial" w:eastAsia="Arial" w:hAnsi="Arial"/>
                <w:b/>
                <w:sz w:val="8"/>
                <w:szCs w:val="8"/>
              </w:rPr>
            </w:pPr>
          </w:p>
          <w:p w:rsidR="0043072D" w:rsidRPr="00C60C34" w:rsidRDefault="00FB3932" w:rsidP="00C60C34">
            <w:pPr>
              <w:ind w:left="180"/>
              <w:rPr>
                <w:rFonts w:ascii="Arial" w:eastAsia="Arial" w:hAnsi="Arial"/>
                <w:b/>
                <w:sz w:val="16"/>
                <w:szCs w:val="16"/>
              </w:rPr>
            </w:pPr>
            <w:r w:rsidRPr="00C60C34">
              <w:rPr>
                <w:rFonts w:ascii="Arial" w:eastAsia="Arial" w:hAnsi="Arial"/>
                <w:b/>
                <w:sz w:val="16"/>
                <w:szCs w:val="16"/>
              </w:rPr>
              <w:t>Стандартні</w:t>
            </w:r>
            <w:r w:rsidR="0043072D" w:rsidRPr="00C60C34">
              <w:rPr>
                <w:rFonts w:ascii="Arial" w:eastAsia="Arial" w:hAnsi="Arial"/>
                <w:b/>
                <w:sz w:val="16"/>
                <w:szCs w:val="16"/>
              </w:rPr>
              <w:t xml:space="preserve"> діагностичні тести для виявлення резистентності до протитуберкульозних препаратів</w:t>
            </w:r>
          </w:p>
          <w:p w:rsidR="0043072D" w:rsidRPr="00C60C34" w:rsidRDefault="003767CD" w:rsidP="00C60C34">
            <w:pPr>
              <w:ind w:left="180"/>
              <w:rPr>
                <w:sz w:val="8"/>
                <w:szCs w:val="8"/>
              </w:rPr>
            </w:pPr>
            <w:r w:rsidRPr="00C60C34">
              <w:rPr>
                <w:rFonts w:ascii="Arial" w:eastAsia="Arial" w:hAnsi="Arial"/>
                <w:noProof/>
                <w:sz w:val="8"/>
                <w:szCs w:val="8"/>
                <w:lang w:val="en-US" w:eastAsia="en-US"/>
              </w:rPr>
              <mc:AlternateContent>
                <mc:Choice Requires="wps">
                  <w:drawing>
                    <wp:anchor distT="0" distB="0" distL="114300" distR="114300" simplePos="0" relativeHeight="251826688" behindDoc="0" locked="0" layoutInCell="1" allowOverlap="1">
                      <wp:simplePos x="0" y="0"/>
                      <wp:positionH relativeFrom="column">
                        <wp:posOffset>9144000</wp:posOffset>
                      </wp:positionH>
                      <wp:positionV relativeFrom="paragraph">
                        <wp:posOffset>34925</wp:posOffset>
                      </wp:positionV>
                      <wp:extent cx="405130" cy="5259070"/>
                      <wp:effectExtent l="0" t="0" r="0" b="0"/>
                      <wp:wrapNone/>
                      <wp:docPr id="49" name="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130" cy="525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261D18" w:rsidRDefault="00106E44" w:rsidP="00261D18">
                                  <w:pPr>
                                    <w:rPr>
                                      <w:rFonts w:ascii="Arial" w:hAnsi="Arial"/>
                                      <w:b/>
                                      <w:bCs/>
                                      <w:color w:val="003399"/>
                                      <w:sz w:val="16"/>
                                      <w:szCs w:val="16"/>
                                    </w:rPr>
                                  </w:pPr>
                                  <w:r w:rsidRPr="00261D18">
                                    <w:rPr>
                                      <w:rFonts w:ascii="Arial" w:hAnsi="Arial"/>
                                      <w:b/>
                                      <w:bCs/>
                                      <w:color w:val="003399"/>
                                      <w:sz w:val="16"/>
                                      <w:szCs w:val="16"/>
                                    </w:rPr>
                                    <w:t>Посібник шодо посилення лабораторної діагностики туберкульозу,  оновлена версія   2022 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45" o:spid="_x0000_s1208" type="#_x0000_t202" style="position:absolute;left:0;text-align:left;margin-left:10in;margin-top:2.75pt;width:31.9pt;height:414.1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" stroked="f">
                      <v:path arrowok="t"/>
                      <v:textbox style="layout-flow:vertical">
                        <w:txbxContent>
                          <w:p w:rsidR="00106E44" w:rsidRPr="00261D18" w:rsidRDefault="00106E44" w:rsidP="00261D18">
                            <w:pPr>
                              <w:rPr>
                                <w:rFonts w:ascii="Arial" w:hAnsi="Arial"/>
                                <w:b/>
                                <w:bCs/>
                                <w:color w:val="003399"/>
                                <w:sz w:val="16"/>
                                <w:szCs w:val="16"/>
                              </w:rPr>
                            </w:pPr>
                            <w:r w:rsidRPr="00261D18">
                              <w:rPr>
                                <w:rFonts w:ascii="Arial" w:hAnsi="Arial"/>
                                <w:b/>
                                <w:bCs/>
                                <w:color w:val="003399"/>
                                <w:sz w:val="16"/>
                                <w:szCs w:val="16"/>
                              </w:rPr>
                              <w:t>Посібник шодо посилення лабораторної діагностики туберкульозу,  оновлена версія   2022 р.</w:t>
                            </w:r>
                          </w:p>
                        </w:txbxContent>
                      </v:textbox>
                    </v:shape>
                  </w:pict>
                </mc:Fallback>
              </mc:AlternateContent>
            </w:r>
          </w:p>
        </w:tc>
      </w:tr>
      <w:tr w:rsidR="0043072D" w:rsidRPr="00C60C34" w:rsidTr="00C60C34">
        <w:trPr>
          <w:trHeight w:val="750"/>
        </w:trPr>
        <w:tc>
          <w:tcPr>
            <w:tcW w:w="3077" w:type="dxa"/>
            <w:gridSpan w:val="2"/>
            <w:vMerge w:val="restart"/>
            <w:shd w:val="clear" w:color="auto" w:fill="auto"/>
          </w:tcPr>
          <w:p w:rsidR="0043072D" w:rsidRPr="00C60C34" w:rsidRDefault="0043072D" w:rsidP="00C60C34">
            <w:pPr>
              <w:spacing w:line="257" w:lineRule="auto"/>
              <w:ind w:left="180" w:right="420"/>
              <w:rPr>
                <w:rFonts w:ascii="Arial" w:eastAsia="Arial" w:hAnsi="Arial"/>
                <w:sz w:val="8"/>
                <w:szCs w:val="8"/>
              </w:rPr>
            </w:pPr>
          </w:p>
          <w:p w:rsidR="0043072D" w:rsidRPr="00C60C34" w:rsidRDefault="0043072D" w:rsidP="00C60C34">
            <w:pPr>
              <w:spacing w:line="257" w:lineRule="auto"/>
              <w:ind w:left="180" w:right="420"/>
              <w:rPr>
                <w:rFonts w:ascii="Arial" w:eastAsia="Arial" w:hAnsi="Arial"/>
                <w:sz w:val="8"/>
              </w:rPr>
            </w:pPr>
            <w:r w:rsidRPr="00C60C34">
              <w:rPr>
                <w:rFonts w:ascii="Arial" w:eastAsia="Arial" w:hAnsi="Arial"/>
                <w:sz w:val="15"/>
              </w:rPr>
              <w:t>Фенотипічний ТМЧ (опосередкований метод)</w:t>
            </w:r>
            <w:r w:rsidRPr="00C60C34">
              <w:rPr>
                <w:rFonts w:ascii="Arial" w:eastAsia="Arial" w:hAnsi="Arial"/>
                <w:sz w:val="14"/>
                <w:szCs w:val="14"/>
                <w:vertAlign w:val="superscript"/>
              </w:rPr>
              <w:t>e,h</w:t>
            </w:r>
          </w:p>
          <w:p w:rsidR="0043072D" w:rsidRPr="00C60C34" w:rsidRDefault="0043072D" w:rsidP="00C60C34">
            <w:pPr>
              <w:spacing w:line="73" w:lineRule="exact"/>
              <w:ind w:left="180"/>
              <w:rPr>
                <w:rFonts w:ascii="Arial" w:eastAsia="Arial" w:hAnsi="Arial"/>
                <w:sz w:val="15"/>
              </w:rPr>
            </w:pPr>
          </w:p>
          <w:p w:rsidR="0043072D" w:rsidRPr="00C60C34" w:rsidRDefault="0043072D" w:rsidP="00C60C34">
            <w:pPr>
              <w:spacing w:line="253" w:lineRule="auto"/>
              <w:ind w:left="180"/>
              <w:rPr>
                <w:rFonts w:ascii="Arial" w:eastAsia="Arial" w:hAnsi="Arial"/>
                <w:sz w:val="15"/>
              </w:rPr>
            </w:pPr>
            <w:r w:rsidRPr="00C60C34">
              <w:rPr>
                <w:rFonts w:ascii="Arial" w:eastAsia="Arial" w:hAnsi="Arial"/>
                <w:sz w:val="15"/>
              </w:rPr>
              <w:t xml:space="preserve">ТМЧ до, як мінімум рифампіцину, ізоніазиду. ФХ, потрібен та  настійно рекомендується для </w:t>
            </w:r>
            <w:r w:rsidR="00FB3932" w:rsidRPr="00C60C34">
              <w:rPr>
                <w:rFonts w:ascii="Arial" w:eastAsia="Arial" w:hAnsi="Arial"/>
                <w:sz w:val="15"/>
              </w:rPr>
              <w:t>препаратів</w:t>
            </w:r>
            <w:r w:rsidRPr="00C60C34">
              <w:rPr>
                <w:rFonts w:ascii="Arial" w:eastAsia="Arial" w:hAnsi="Arial"/>
                <w:sz w:val="15"/>
              </w:rPr>
              <w:t xml:space="preserve"> Групи A, які використовуються для лікування ШЛС-ТБ</w:t>
            </w:r>
          </w:p>
          <w:p w:rsidR="0043072D" w:rsidRPr="00C60C34" w:rsidRDefault="0043072D" w:rsidP="00C60C34">
            <w:pPr>
              <w:spacing w:line="0" w:lineRule="atLeast"/>
              <w:ind w:left="180"/>
              <w:rPr>
                <w:rFonts w:ascii="Arial" w:eastAsia="Arial" w:hAnsi="Arial"/>
                <w:b/>
                <w:sz w:val="15"/>
              </w:rPr>
            </w:pPr>
          </w:p>
        </w:tc>
        <w:tc>
          <w:tcPr>
            <w:tcW w:w="3475" w:type="dxa"/>
            <w:gridSpan w:val="2"/>
            <w:shd w:val="clear" w:color="auto" w:fill="auto"/>
          </w:tcPr>
          <w:p w:rsidR="0043072D" w:rsidRPr="00C60C34" w:rsidRDefault="0043072D" w:rsidP="00C60C34">
            <w:pPr>
              <w:spacing w:line="0" w:lineRule="atLeast"/>
              <w:ind w:left="180"/>
              <w:rPr>
                <w:rFonts w:ascii="Arial" w:eastAsia="Arial" w:hAnsi="Arial"/>
                <w:sz w:val="8"/>
                <w:szCs w:val="8"/>
              </w:rPr>
            </w:pPr>
          </w:p>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Тверді живильні середовища Левенштейна-Йенсена, Міддлбрука 7H10 Тверде середовище: Löwenstein–Jensen and Middlebrook 7H10 or 7H11</w:t>
            </w:r>
          </w:p>
          <w:p w:rsidR="0043072D" w:rsidRPr="00C60C34" w:rsidRDefault="0043072D" w:rsidP="00C60C34">
            <w:pPr>
              <w:spacing w:line="0" w:lineRule="atLeast"/>
              <w:ind w:left="180"/>
              <w:rPr>
                <w:rFonts w:ascii="Arial" w:eastAsia="Arial" w:hAnsi="Arial"/>
                <w:sz w:val="15"/>
              </w:rPr>
            </w:pPr>
          </w:p>
          <w:p w:rsidR="0043072D" w:rsidRPr="00C60C34" w:rsidRDefault="0043072D" w:rsidP="00C60C34">
            <w:pPr>
              <w:spacing w:line="0" w:lineRule="atLeast"/>
              <w:ind w:left="180"/>
              <w:rPr>
                <w:rFonts w:ascii="Arial" w:eastAsia="Arial" w:hAnsi="Arial"/>
                <w:b/>
                <w:sz w:val="15"/>
              </w:rPr>
            </w:pPr>
          </w:p>
        </w:tc>
        <w:tc>
          <w:tcPr>
            <w:tcW w:w="7534" w:type="dxa"/>
            <w:vMerge w:val="restart"/>
            <w:shd w:val="clear" w:color="auto" w:fill="auto"/>
          </w:tcPr>
          <w:p w:rsidR="0043072D" w:rsidRPr="00C60C34" w:rsidRDefault="0043072D" w:rsidP="00C60C34">
            <w:pPr>
              <w:spacing w:line="20" w:lineRule="exact"/>
              <w:ind w:left="180"/>
              <w:rPr>
                <w:rFonts w:ascii="Arial" w:eastAsia="Arial" w:hAnsi="Arial"/>
                <w:sz w:val="15"/>
              </w:rPr>
            </w:pPr>
          </w:p>
          <w:p w:rsidR="0043072D" w:rsidRPr="00C60C34" w:rsidRDefault="0043072D" w:rsidP="00C60C34">
            <w:pPr>
              <w:spacing w:line="71" w:lineRule="exact"/>
              <w:ind w:left="180"/>
              <w:rPr>
                <w:rFonts w:ascii="Arial" w:eastAsia="Arial" w:hAnsi="Arial"/>
                <w:sz w:val="15"/>
              </w:rPr>
            </w:pPr>
          </w:p>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Опосередкований ТМЧ виконується на культивованих ізолятах</w:t>
            </w:r>
          </w:p>
          <w:p w:rsidR="0043072D" w:rsidRPr="00C60C34" w:rsidRDefault="0043072D" w:rsidP="00C60C34">
            <w:pPr>
              <w:spacing w:line="71" w:lineRule="exact"/>
              <w:ind w:left="180"/>
              <w:rPr>
                <w:rFonts w:ascii="Arial" w:eastAsia="Arial" w:hAnsi="Arial"/>
                <w:sz w:val="15"/>
              </w:rPr>
            </w:pPr>
          </w:p>
          <w:p w:rsidR="0043072D" w:rsidRPr="00C60C34" w:rsidRDefault="0043072D" w:rsidP="00C60C34">
            <w:pPr>
              <w:spacing w:line="260" w:lineRule="auto"/>
              <w:ind w:left="180" w:right="1003"/>
              <w:jc w:val="both"/>
              <w:rPr>
                <w:rFonts w:ascii="Arial" w:eastAsia="Arial" w:hAnsi="Arial"/>
                <w:sz w:val="15"/>
              </w:rPr>
            </w:pPr>
            <w:r w:rsidRPr="00C60C34">
              <w:rPr>
                <w:rFonts w:ascii="Arial" w:eastAsia="Arial" w:hAnsi="Arial"/>
                <w:sz w:val="15"/>
              </w:rPr>
              <w:t>Придатний для використання в лабораторіях середнього рівня, центральних лабораторіях або лабораторіях просунутого середнього рівня, через вимоги до інфраструктури, біобезпеки та технічних навичок</w:t>
            </w:r>
          </w:p>
          <w:p w:rsidR="0043072D" w:rsidRPr="00C60C34" w:rsidRDefault="0043072D" w:rsidP="00C60C34">
            <w:pPr>
              <w:spacing w:line="260" w:lineRule="auto"/>
              <w:ind w:left="180" w:right="1003"/>
              <w:jc w:val="both"/>
              <w:rPr>
                <w:rFonts w:ascii="Arial" w:eastAsia="Arial" w:hAnsi="Arial"/>
                <w:sz w:val="8"/>
                <w:szCs w:val="8"/>
              </w:rPr>
            </w:pPr>
          </w:p>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Обробку посівів слід проводити в лабораторії з діагностики ТБ, в якій забезпечено умови для проведення процедур високого ризику</w:t>
            </w:r>
          </w:p>
          <w:p w:rsidR="0043072D" w:rsidRPr="00C60C34" w:rsidRDefault="0043072D" w:rsidP="00C60C34">
            <w:pPr>
              <w:spacing w:line="95" w:lineRule="exact"/>
              <w:ind w:left="180"/>
              <w:rPr>
                <w:rFonts w:ascii="Arial" w:eastAsia="Arial" w:hAnsi="Arial"/>
                <w:sz w:val="8"/>
                <w:szCs w:val="8"/>
              </w:rPr>
            </w:pPr>
          </w:p>
          <w:p w:rsidR="0043072D" w:rsidRPr="00C60C34" w:rsidRDefault="0043072D" w:rsidP="00C60C34">
            <w:pPr>
              <w:spacing w:line="257" w:lineRule="auto"/>
              <w:ind w:left="180" w:right="1343"/>
              <w:rPr>
                <w:rFonts w:ascii="Arial" w:eastAsia="Arial" w:hAnsi="Arial"/>
                <w:sz w:val="15"/>
                <w:lang w:val="ru-RU"/>
              </w:rPr>
            </w:pPr>
            <w:r w:rsidRPr="00C60C34">
              <w:rPr>
                <w:rFonts w:ascii="Arial" w:eastAsia="Arial" w:hAnsi="Arial"/>
                <w:sz w:val="15"/>
              </w:rPr>
              <w:t xml:space="preserve">Рекомендовані критичні концентрації – як вказано в </w:t>
            </w:r>
            <w:r w:rsidRPr="00C60C34">
              <w:rPr>
                <w:rFonts w:ascii="Arial" w:eastAsia="Arial" w:hAnsi="Arial"/>
                <w:i/>
                <w:sz w:val="15"/>
              </w:rPr>
              <w:t>Операційному посібнику ВООЗ із туберкульозу,  Модуль 3</w:t>
            </w:r>
            <w:r w:rsidRPr="00C60C34">
              <w:rPr>
                <w:rFonts w:ascii="Arial" w:eastAsia="Arial" w:hAnsi="Arial"/>
                <w:sz w:val="14"/>
                <w:szCs w:val="14"/>
                <w:vertAlign w:val="superscript"/>
                <w:lang w:val="en-US"/>
              </w:rPr>
              <w:t>f</w:t>
            </w:r>
          </w:p>
          <w:p w:rsidR="0043072D" w:rsidRPr="00C60C34" w:rsidRDefault="0043072D" w:rsidP="00C60C34">
            <w:pPr>
              <w:spacing w:line="0" w:lineRule="atLeast"/>
              <w:ind w:left="180"/>
              <w:rPr>
                <w:rFonts w:ascii="Arial" w:eastAsia="Arial" w:hAnsi="Arial"/>
                <w:sz w:val="8"/>
                <w:szCs w:val="8"/>
              </w:rPr>
            </w:pPr>
          </w:p>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Посів на твердому середовищі: ЧВА складає 3–4 тижні плюс час на посів культури</w:t>
            </w:r>
          </w:p>
          <w:p w:rsidR="0043072D" w:rsidRPr="00C60C34" w:rsidRDefault="0043072D" w:rsidP="00C60C34">
            <w:pPr>
              <w:spacing w:line="91" w:lineRule="exact"/>
              <w:ind w:left="180"/>
              <w:rPr>
                <w:rFonts w:ascii="Arial" w:eastAsia="Arial" w:hAnsi="Arial"/>
                <w:sz w:val="8"/>
                <w:szCs w:val="8"/>
              </w:rPr>
            </w:pPr>
          </w:p>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Посів у рідкому середовищі: ЧВА складає 1–3 тижні плюс час на посів культури</w:t>
            </w:r>
          </w:p>
          <w:p w:rsidR="0043072D" w:rsidRPr="00C60C34" w:rsidRDefault="0043072D" w:rsidP="00C60C34">
            <w:pPr>
              <w:spacing w:line="0" w:lineRule="atLeast"/>
              <w:ind w:left="180"/>
              <w:rPr>
                <w:rFonts w:ascii="Arial" w:eastAsia="Arial" w:hAnsi="Arial"/>
                <w:b/>
                <w:sz w:val="15"/>
              </w:rPr>
            </w:pPr>
          </w:p>
        </w:tc>
      </w:tr>
      <w:tr w:rsidR="0043072D" w:rsidRPr="00C60C34" w:rsidTr="00C60C34">
        <w:trPr>
          <w:trHeight w:val="1050"/>
        </w:trPr>
        <w:tc>
          <w:tcPr>
            <w:tcW w:w="3077" w:type="dxa"/>
            <w:gridSpan w:val="2"/>
            <w:vMerge/>
            <w:shd w:val="clear" w:color="auto" w:fill="auto"/>
          </w:tcPr>
          <w:p w:rsidR="0043072D" w:rsidRPr="00C60C34" w:rsidRDefault="0043072D" w:rsidP="00C60C34">
            <w:pPr>
              <w:spacing w:line="257" w:lineRule="auto"/>
              <w:ind w:left="180" w:right="420"/>
              <w:rPr>
                <w:rFonts w:ascii="Arial" w:eastAsia="Arial" w:hAnsi="Arial"/>
                <w:sz w:val="15"/>
              </w:rPr>
            </w:pPr>
          </w:p>
        </w:tc>
        <w:tc>
          <w:tcPr>
            <w:tcW w:w="3475" w:type="dxa"/>
            <w:gridSpan w:val="2"/>
            <w:shd w:val="clear" w:color="auto" w:fill="auto"/>
          </w:tcPr>
          <w:p w:rsidR="0043072D" w:rsidRPr="00C60C34" w:rsidRDefault="0043072D" w:rsidP="00C60C34">
            <w:pPr>
              <w:spacing w:line="255" w:lineRule="auto"/>
              <w:ind w:left="180" w:right="120"/>
              <w:rPr>
                <w:rFonts w:ascii="Arial" w:eastAsia="Arial" w:hAnsi="Arial"/>
                <w:sz w:val="15"/>
              </w:rPr>
            </w:pPr>
          </w:p>
          <w:p w:rsidR="0043072D" w:rsidRPr="00C60C34" w:rsidRDefault="0043072D" w:rsidP="00C60C34">
            <w:pPr>
              <w:spacing w:line="255" w:lineRule="auto"/>
              <w:ind w:left="180" w:right="120"/>
              <w:rPr>
                <w:rFonts w:ascii="Arial" w:eastAsia="Arial" w:hAnsi="Arial"/>
                <w:sz w:val="15"/>
              </w:rPr>
            </w:pPr>
            <w:r w:rsidRPr="00C60C34">
              <w:rPr>
                <w:rFonts w:ascii="Arial" w:eastAsia="Arial" w:hAnsi="Arial"/>
                <w:sz w:val="15"/>
              </w:rPr>
              <w:t>Рідке живильне середовище: BACTE</w:t>
            </w:r>
            <w:r w:rsidRPr="00C60C34">
              <w:rPr>
                <w:rFonts w:ascii="Arial" w:eastAsia="Arial" w:hAnsi="Arial"/>
                <w:sz w:val="15"/>
                <w:lang w:val="en-US"/>
              </w:rPr>
              <w:t>C</w:t>
            </w:r>
            <w:r w:rsidRPr="00C60C34">
              <w:rPr>
                <w:rFonts w:ascii="Arial" w:eastAsia="Arial" w:hAnsi="Arial"/>
                <w:sz w:val="15"/>
                <w:vertAlign w:val="superscript"/>
                <w:lang w:val="en-US"/>
              </w:rPr>
              <w:t>TM</w:t>
            </w:r>
            <w:r w:rsidRPr="00C60C34">
              <w:rPr>
                <w:rFonts w:ascii="Arial" w:eastAsia="Arial" w:hAnsi="Arial"/>
                <w:sz w:val="15"/>
                <w:vertAlign w:val="superscript"/>
              </w:rPr>
              <w:t xml:space="preserve"> </w:t>
            </w:r>
            <w:r w:rsidRPr="00C60C34">
              <w:rPr>
                <w:rFonts w:ascii="Arial" w:eastAsia="Arial" w:hAnsi="Arial"/>
                <w:sz w:val="15"/>
              </w:rPr>
              <w:t>MGI</w:t>
            </w:r>
            <w:r w:rsidRPr="00C60C34">
              <w:rPr>
                <w:rFonts w:ascii="Arial" w:eastAsia="Arial" w:hAnsi="Arial"/>
                <w:sz w:val="15"/>
                <w:lang w:val="en-US"/>
              </w:rPr>
              <w:t>T</w:t>
            </w:r>
            <w:r w:rsidRPr="00C60C34">
              <w:rPr>
                <w:rFonts w:ascii="Arial" w:eastAsia="Arial" w:hAnsi="Arial"/>
                <w:sz w:val="15"/>
                <w:vertAlign w:val="superscript"/>
                <w:lang w:val="en-US"/>
              </w:rPr>
              <w:t>TM</w:t>
            </w:r>
            <w:r w:rsidRPr="00C60C34">
              <w:rPr>
                <w:rFonts w:ascii="Arial" w:eastAsia="Arial" w:hAnsi="Arial"/>
                <w:sz w:val="15"/>
              </w:rPr>
              <w:t xml:space="preserve"> 960 TB System (</w:t>
            </w:r>
            <w:r w:rsidR="00C37136">
              <w:rPr>
                <w:rFonts w:ascii="Arial" w:eastAsia="Arial" w:hAnsi="Arial"/>
                <w:sz w:val="15"/>
              </w:rPr>
              <w:t>М</w:t>
            </w:r>
            <w:r w:rsidR="00970D53">
              <w:rPr>
                <w:rFonts w:ascii="Arial" w:eastAsia="Arial" w:hAnsi="Arial"/>
                <w:sz w:val="15"/>
              </w:rPr>
              <w:t>ікробіологіч</w:t>
            </w:r>
            <w:r w:rsidR="00C37136">
              <w:rPr>
                <w:rFonts w:ascii="Arial" w:eastAsia="Arial" w:hAnsi="Arial"/>
                <w:sz w:val="15"/>
              </w:rPr>
              <w:t>ні</w:t>
            </w:r>
            <w:r w:rsidR="00970D53">
              <w:rPr>
                <w:rFonts w:ascii="Arial" w:eastAsia="Arial" w:hAnsi="Arial"/>
                <w:sz w:val="15"/>
              </w:rPr>
              <w:t xml:space="preserve"> системи Бектон Дікінсон </w:t>
            </w:r>
            <w:r w:rsidR="00C37136" w:rsidRPr="00C37136">
              <w:rPr>
                <w:rFonts w:ascii="Arial" w:eastAsia="Arial" w:hAnsi="Arial"/>
                <w:sz w:val="15"/>
              </w:rPr>
              <w:t>[</w:t>
            </w:r>
            <w:r w:rsidRPr="00C60C34">
              <w:rPr>
                <w:rFonts w:ascii="Arial" w:eastAsia="Arial" w:hAnsi="Arial"/>
                <w:sz w:val="15"/>
              </w:rPr>
              <w:t>Becton Dickinson Microbiology Systems</w:t>
            </w:r>
            <w:r w:rsidR="00C37136" w:rsidRPr="00C37136">
              <w:rPr>
                <w:rFonts w:ascii="Arial" w:eastAsia="Arial" w:hAnsi="Arial"/>
                <w:sz w:val="15"/>
              </w:rPr>
              <w:t>]</w:t>
            </w:r>
            <w:r w:rsidRPr="00C60C34">
              <w:rPr>
                <w:rFonts w:ascii="Arial" w:eastAsia="Arial" w:hAnsi="Arial"/>
                <w:sz w:val="15"/>
              </w:rPr>
              <w:t>, Спаркс, Меріленд, США)</w:t>
            </w:r>
          </w:p>
          <w:p w:rsidR="0043072D" w:rsidRPr="00C60C34" w:rsidRDefault="0043072D" w:rsidP="00C60C34">
            <w:pPr>
              <w:spacing w:line="0" w:lineRule="atLeast"/>
              <w:ind w:left="180"/>
              <w:rPr>
                <w:rFonts w:ascii="Arial" w:eastAsia="Arial" w:hAnsi="Arial"/>
                <w:sz w:val="15"/>
              </w:rPr>
            </w:pPr>
          </w:p>
        </w:tc>
        <w:tc>
          <w:tcPr>
            <w:tcW w:w="7534" w:type="dxa"/>
            <w:vMerge/>
            <w:shd w:val="clear" w:color="auto" w:fill="auto"/>
          </w:tcPr>
          <w:p w:rsidR="0043072D" w:rsidRPr="00C60C34" w:rsidRDefault="0043072D" w:rsidP="00C60C34">
            <w:pPr>
              <w:spacing w:line="0" w:lineRule="atLeast"/>
              <w:ind w:left="180"/>
              <w:rPr>
                <w:rFonts w:ascii="Arial" w:eastAsia="Arial" w:hAnsi="Arial"/>
                <w:b/>
                <w:sz w:val="15"/>
              </w:rPr>
            </w:pPr>
          </w:p>
        </w:tc>
      </w:tr>
      <w:tr w:rsidR="0043072D" w:rsidRPr="00C60C34" w:rsidTr="00C60C34">
        <w:tc>
          <w:tcPr>
            <w:tcW w:w="14086" w:type="dxa"/>
            <w:gridSpan w:val="5"/>
            <w:shd w:val="clear" w:color="auto" w:fill="C9D6FF"/>
          </w:tcPr>
          <w:p w:rsidR="0043072D" w:rsidRPr="00C60C34" w:rsidRDefault="0043072D" w:rsidP="00C60C34">
            <w:pPr>
              <w:ind w:left="180"/>
              <w:rPr>
                <w:rFonts w:ascii="Arial" w:eastAsia="Arial" w:hAnsi="Arial"/>
                <w:b/>
                <w:sz w:val="8"/>
                <w:szCs w:val="8"/>
              </w:rPr>
            </w:pPr>
          </w:p>
          <w:p w:rsidR="0043072D" w:rsidRPr="00C60C34" w:rsidRDefault="0043072D" w:rsidP="00C60C34">
            <w:pPr>
              <w:ind w:left="180"/>
              <w:rPr>
                <w:rFonts w:ascii="Arial" w:eastAsia="Arial" w:hAnsi="Arial"/>
                <w:b/>
                <w:sz w:val="16"/>
                <w:szCs w:val="16"/>
              </w:rPr>
            </w:pPr>
            <w:r w:rsidRPr="00C60C34">
              <w:rPr>
                <w:rFonts w:ascii="Arial" w:eastAsia="Arial" w:hAnsi="Arial"/>
                <w:b/>
                <w:sz w:val="16"/>
                <w:szCs w:val="16"/>
              </w:rPr>
              <w:t xml:space="preserve">Швидкі молекулярні тести для діагностики </w:t>
            </w:r>
            <w:r w:rsidR="00FB3932" w:rsidRPr="00C60C34">
              <w:rPr>
                <w:rFonts w:ascii="Arial" w:eastAsia="Arial" w:hAnsi="Arial"/>
                <w:b/>
                <w:sz w:val="16"/>
                <w:szCs w:val="16"/>
              </w:rPr>
              <w:t>резистентності</w:t>
            </w:r>
            <w:r w:rsidRPr="00C60C34">
              <w:rPr>
                <w:rFonts w:ascii="Arial" w:eastAsia="Arial" w:hAnsi="Arial"/>
                <w:b/>
                <w:sz w:val="16"/>
                <w:szCs w:val="16"/>
              </w:rPr>
              <w:t xml:space="preserve"> до потитуберкульозних </w:t>
            </w:r>
            <w:r w:rsidR="00FB3932" w:rsidRPr="00C60C34">
              <w:rPr>
                <w:rFonts w:ascii="Arial" w:eastAsia="Arial" w:hAnsi="Arial"/>
                <w:b/>
                <w:sz w:val="16"/>
                <w:szCs w:val="16"/>
              </w:rPr>
              <w:t>препаратів</w:t>
            </w:r>
            <w:r w:rsidRPr="00C60C34">
              <w:rPr>
                <w:rFonts w:ascii="Arial" w:eastAsia="Arial" w:hAnsi="Arial"/>
                <w:b/>
                <w:sz w:val="16"/>
                <w:szCs w:val="16"/>
              </w:rPr>
              <w:t xml:space="preserve"> (ПТП) у випадках з бактеріологічно підтвердженою легеневою формою ТБ</w:t>
            </w:r>
          </w:p>
          <w:p w:rsidR="0043072D" w:rsidRPr="00C60C34" w:rsidRDefault="0043072D" w:rsidP="00C60C34">
            <w:pPr>
              <w:ind w:left="180"/>
              <w:rPr>
                <w:sz w:val="8"/>
                <w:szCs w:val="8"/>
              </w:rPr>
            </w:pPr>
          </w:p>
        </w:tc>
      </w:tr>
      <w:tr w:rsidR="0043072D" w:rsidRPr="00C60C34" w:rsidTr="00C60C34">
        <w:trPr>
          <w:trHeight w:val="630"/>
        </w:trPr>
        <w:tc>
          <w:tcPr>
            <w:tcW w:w="3077" w:type="dxa"/>
            <w:gridSpan w:val="2"/>
            <w:vMerge w:val="restart"/>
            <w:shd w:val="clear" w:color="auto" w:fill="auto"/>
          </w:tcPr>
          <w:p w:rsidR="0043072D" w:rsidRPr="00C60C34" w:rsidRDefault="003767CD" w:rsidP="00C60C34">
            <w:pPr>
              <w:spacing w:line="0" w:lineRule="atLeast"/>
              <w:ind w:left="180"/>
              <w:rPr>
                <w:rFonts w:ascii="Arial" w:eastAsia="Arial" w:hAnsi="Arial"/>
                <w:b/>
                <w:sz w:val="15"/>
              </w:rPr>
            </w:pPr>
            <w:r w:rsidRPr="00C60C34">
              <w:rPr>
                <w:rFonts w:ascii="Arial" w:eastAsia="Arial" w:hAnsi="Arial"/>
                <w:noProof/>
                <w:sz w:val="15"/>
                <w:lang w:val="en-US" w:eastAsia="en-US"/>
              </w:rPr>
              <mc:AlternateContent>
                <mc:Choice Requires="wps">
                  <w:drawing>
                    <wp:anchor distT="0" distB="0" distL="114300" distR="114300" simplePos="0" relativeHeight="251855360" behindDoc="0" locked="0" layoutInCell="1" allowOverlap="1">
                      <wp:simplePos x="0" y="0"/>
                      <wp:positionH relativeFrom="column">
                        <wp:posOffset>-460375</wp:posOffset>
                      </wp:positionH>
                      <wp:positionV relativeFrom="paragraph">
                        <wp:posOffset>179070</wp:posOffset>
                      </wp:positionV>
                      <wp:extent cx="342900" cy="457200"/>
                      <wp:effectExtent l="0" t="0" r="0" b="0"/>
                      <wp:wrapNone/>
                      <wp:docPr id="48" name="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C5DFD" w:rsidRDefault="00106E44" w:rsidP="007C5DFD">
                                  <w:pPr>
                                    <w:rPr>
                                      <w:rFonts w:ascii="Arial" w:hAnsi="Arial"/>
                                      <w:sz w:val="16"/>
                                      <w:szCs w:val="16"/>
                                    </w:rPr>
                                  </w:pPr>
                                  <w:r>
                                    <w:rPr>
                                      <w:rFonts w:ascii="Arial" w:hAnsi="Arial"/>
                                      <w:sz w:val="16"/>
                                      <w:szCs w:val="16"/>
                                    </w:rPr>
                                    <w:t>128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87" o:spid="_x0000_s1209" type="#_x0000_t202" style="position:absolute;left:0;text-align:left;margin-left:-36.25pt;margin-top:14.1pt;width:27pt;height:3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" stroked="f">
                      <v:path arrowok="t"/>
                      <v:textbox style="layout-flow:vertical">
                        <w:txbxContent>
                          <w:p w:rsidR="00106E44" w:rsidRPr="007C5DFD" w:rsidRDefault="00106E44" w:rsidP="007C5DFD">
                            <w:pPr>
                              <w:rPr>
                                <w:rFonts w:ascii="Arial" w:hAnsi="Arial"/>
                                <w:sz w:val="16"/>
                                <w:szCs w:val="16"/>
                              </w:rPr>
                            </w:pPr>
                            <w:r>
                              <w:rPr>
                                <w:rFonts w:ascii="Arial" w:hAnsi="Arial"/>
                                <w:sz w:val="16"/>
                                <w:szCs w:val="16"/>
                              </w:rPr>
                              <w:t>128</w:t>
                            </w:r>
                          </w:p>
                        </w:txbxContent>
                      </v:textbox>
                    </v:shape>
                  </w:pict>
                </mc:Fallback>
              </mc:AlternateContent>
            </w:r>
            <w:r w:rsidR="0043072D" w:rsidRPr="00C60C34">
              <w:rPr>
                <w:rFonts w:ascii="Arial" w:eastAsia="Arial" w:hAnsi="Arial"/>
                <w:sz w:val="15"/>
              </w:rPr>
              <w:t xml:space="preserve">ЛЗА-ПР: аналіз </w:t>
            </w:r>
            <w:r w:rsidR="00FB3932" w:rsidRPr="00C60C34">
              <w:rPr>
                <w:rFonts w:ascii="Arial" w:eastAsia="Arial" w:hAnsi="Arial"/>
                <w:sz w:val="15"/>
              </w:rPr>
              <w:t xml:space="preserve">методом </w:t>
            </w:r>
            <w:r w:rsidR="0043072D" w:rsidRPr="00C60C34">
              <w:rPr>
                <w:rFonts w:ascii="Arial" w:eastAsia="Arial" w:hAnsi="Arial"/>
                <w:sz w:val="15"/>
              </w:rPr>
              <w:t xml:space="preserve">зворотної </w:t>
            </w:r>
            <w:r w:rsidR="00FB3932" w:rsidRPr="00C60C34">
              <w:rPr>
                <w:rFonts w:ascii="Arial" w:eastAsia="Arial" w:hAnsi="Arial"/>
                <w:sz w:val="15"/>
              </w:rPr>
              <w:t>гібридизації</w:t>
            </w:r>
            <w:r w:rsidR="0043072D" w:rsidRPr="00C60C34">
              <w:rPr>
                <w:rFonts w:ascii="Arial" w:eastAsia="Arial" w:hAnsi="Arial"/>
                <w:sz w:val="15"/>
              </w:rPr>
              <w:t xml:space="preserve"> для виявлення стійкості до ізоніазиду  і рифампіцину</w:t>
            </w:r>
            <w:r w:rsidR="0043072D" w:rsidRPr="00C60C34">
              <w:rPr>
                <w:rFonts w:ascii="Arial" w:eastAsia="Arial" w:hAnsi="Arial"/>
                <w:sz w:val="15"/>
                <w:vertAlign w:val="superscript"/>
                <w:lang w:val="en-US"/>
              </w:rPr>
              <w:t>f</w:t>
            </w:r>
          </w:p>
        </w:tc>
        <w:tc>
          <w:tcPr>
            <w:tcW w:w="3475" w:type="dxa"/>
            <w:gridSpan w:val="2"/>
            <w:shd w:val="clear" w:color="auto" w:fill="auto"/>
          </w:tcPr>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GenoType® MTBDRplus (Hain</w:t>
            </w: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Lifescience, Нерен, Німеччина)</w:t>
            </w:r>
          </w:p>
          <w:p w:rsidR="0043072D" w:rsidRPr="00C60C34" w:rsidRDefault="0043072D" w:rsidP="00C60C34">
            <w:pPr>
              <w:spacing w:line="0" w:lineRule="atLeast"/>
              <w:ind w:left="180"/>
              <w:rPr>
                <w:rFonts w:ascii="Arial" w:eastAsia="Arial" w:hAnsi="Arial"/>
                <w:bCs/>
                <w:sz w:val="15"/>
              </w:rPr>
            </w:pPr>
          </w:p>
        </w:tc>
        <w:tc>
          <w:tcPr>
            <w:tcW w:w="7534" w:type="dxa"/>
            <w:vMerge w:val="restart"/>
            <w:shd w:val="clear" w:color="auto" w:fill="auto"/>
          </w:tcPr>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Рекомендовано використовувати з культуральними ізолятами або зразками КСБ-позитивних мазків</w:t>
            </w:r>
          </w:p>
          <w:p w:rsidR="0043072D" w:rsidRPr="00C60C34" w:rsidRDefault="0043072D" w:rsidP="00C60C34">
            <w:pPr>
              <w:spacing w:line="0" w:lineRule="atLeast"/>
              <w:ind w:left="180"/>
              <w:rPr>
                <w:rFonts w:ascii="Arial" w:eastAsia="Arial" w:hAnsi="Arial"/>
                <w:bCs/>
                <w:sz w:val="8"/>
                <w:szCs w:val="8"/>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Придатний для використання в лабораторіях середнього рівня через вимоги до інфраструктури, біобезпеки та технічних навичок</w:t>
            </w:r>
          </w:p>
          <w:p w:rsidR="0043072D" w:rsidRPr="00C60C34" w:rsidRDefault="0043072D" w:rsidP="00C60C34">
            <w:pPr>
              <w:spacing w:line="0" w:lineRule="atLeast"/>
              <w:ind w:left="180"/>
              <w:rPr>
                <w:rFonts w:ascii="Arial" w:eastAsia="Arial" w:hAnsi="Arial"/>
                <w:bCs/>
                <w:sz w:val="8"/>
                <w:szCs w:val="8"/>
              </w:rPr>
            </w:pPr>
          </w:p>
          <w:p w:rsidR="0043072D" w:rsidRPr="00C60C34" w:rsidRDefault="00FB3932" w:rsidP="00C60C34">
            <w:pPr>
              <w:spacing w:line="0" w:lineRule="atLeast"/>
              <w:ind w:left="180"/>
              <w:rPr>
                <w:rFonts w:ascii="Arial" w:eastAsia="Arial" w:hAnsi="Arial"/>
                <w:bCs/>
                <w:sz w:val="15"/>
              </w:rPr>
            </w:pPr>
            <w:r w:rsidRPr="00C60C34">
              <w:rPr>
                <w:rFonts w:ascii="Arial" w:eastAsia="Arial" w:hAnsi="Arial"/>
                <w:bCs/>
                <w:sz w:val="15"/>
              </w:rPr>
              <w:t>Обробку</w:t>
            </w:r>
            <w:r w:rsidR="0043072D" w:rsidRPr="00C60C34">
              <w:rPr>
                <w:rFonts w:ascii="Arial" w:eastAsia="Arial" w:hAnsi="Arial"/>
                <w:bCs/>
                <w:sz w:val="15"/>
              </w:rPr>
              <w:t xml:space="preserve"> зразків мокротиння слід проводити в лабораторії з діагностики ТБ, в якій забезпечені умови для проведення процедур помірного рівня ризику</w:t>
            </w:r>
          </w:p>
          <w:p w:rsidR="0043072D" w:rsidRPr="00C60C34" w:rsidRDefault="0043072D" w:rsidP="00C60C34">
            <w:pPr>
              <w:spacing w:line="0" w:lineRule="atLeast"/>
              <w:ind w:left="180"/>
              <w:rPr>
                <w:rFonts w:ascii="Arial" w:eastAsia="Arial" w:hAnsi="Arial"/>
                <w:bCs/>
                <w:sz w:val="8"/>
                <w:szCs w:val="8"/>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Обробку посівів слід проводити в лабораторії з діагностики ТБ, в якій забезпечені умови для проведення процедур високого рівня ризику</w:t>
            </w:r>
          </w:p>
          <w:p w:rsidR="0043072D" w:rsidRPr="00C60C34" w:rsidRDefault="0043072D" w:rsidP="00C60C34">
            <w:pPr>
              <w:spacing w:line="0" w:lineRule="atLeast"/>
              <w:ind w:left="180"/>
              <w:rPr>
                <w:rFonts w:ascii="Arial" w:eastAsia="Arial" w:hAnsi="Arial"/>
                <w:bCs/>
                <w:sz w:val="8"/>
                <w:szCs w:val="8"/>
                <w:lang w:val="ru-RU"/>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ЧВА складає 1–2 дні</w:t>
            </w:r>
          </w:p>
        </w:tc>
      </w:tr>
      <w:tr w:rsidR="0043072D" w:rsidRPr="00C60C34" w:rsidTr="00C60C34">
        <w:trPr>
          <w:trHeight w:val="1170"/>
        </w:trPr>
        <w:tc>
          <w:tcPr>
            <w:tcW w:w="3077" w:type="dxa"/>
            <w:gridSpan w:val="2"/>
            <w:vMerge/>
            <w:shd w:val="clear" w:color="auto" w:fill="auto"/>
          </w:tcPr>
          <w:p w:rsidR="0043072D" w:rsidRPr="00C60C34" w:rsidRDefault="0043072D" w:rsidP="00C60C34">
            <w:pPr>
              <w:spacing w:line="0" w:lineRule="atLeast"/>
              <w:ind w:left="180"/>
              <w:rPr>
                <w:rFonts w:ascii="Arial" w:eastAsia="Arial" w:hAnsi="Arial"/>
                <w:sz w:val="15"/>
              </w:rPr>
            </w:pPr>
          </w:p>
        </w:tc>
        <w:tc>
          <w:tcPr>
            <w:tcW w:w="3475" w:type="dxa"/>
            <w:gridSpan w:val="2"/>
            <w:shd w:val="clear" w:color="auto" w:fill="auto"/>
          </w:tcPr>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Набір для аналізу NTM+MDRTB Detection Kit (корпорація "NIPRO", Осака, Японія)</w:t>
            </w:r>
          </w:p>
        </w:tc>
        <w:tc>
          <w:tcPr>
            <w:tcW w:w="7534" w:type="dxa"/>
            <w:vMerge/>
            <w:shd w:val="clear" w:color="auto" w:fill="auto"/>
          </w:tcPr>
          <w:p w:rsidR="0043072D" w:rsidRPr="00C60C34" w:rsidRDefault="0043072D" w:rsidP="00C60C34">
            <w:pPr>
              <w:spacing w:line="0" w:lineRule="atLeast"/>
              <w:ind w:left="180"/>
              <w:rPr>
                <w:rFonts w:ascii="Arial" w:eastAsia="Arial" w:hAnsi="Arial"/>
                <w:bCs/>
                <w:sz w:val="15"/>
              </w:rPr>
            </w:pPr>
          </w:p>
        </w:tc>
      </w:tr>
      <w:tr w:rsidR="0043072D" w:rsidRPr="00C60C34" w:rsidTr="00C60C34">
        <w:trPr>
          <w:trHeight w:val="1170"/>
        </w:trPr>
        <w:tc>
          <w:tcPr>
            <w:tcW w:w="3077" w:type="dxa"/>
            <w:gridSpan w:val="2"/>
            <w:shd w:val="clear" w:color="auto" w:fill="auto"/>
          </w:tcPr>
          <w:p w:rsidR="0043072D" w:rsidRPr="00C60C34" w:rsidRDefault="0043072D" w:rsidP="00C60C34">
            <w:pPr>
              <w:spacing w:line="0" w:lineRule="atLeast"/>
              <w:ind w:left="180"/>
              <w:rPr>
                <w:rFonts w:ascii="Arial" w:eastAsia="Arial" w:hAnsi="Arial"/>
                <w:sz w:val="15"/>
                <w:lang w:val="ru-RU"/>
              </w:rPr>
            </w:pPr>
            <w:r w:rsidRPr="00C60C34">
              <w:rPr>
                <w:rFonts w:ascii="Arial" w:eastAsia="Arial" w:hAnsi="Arial"/>
                <w:sz w:val="15"/>
              </w:rPr>
              <w:t>ЛЗА-ДР</w:t>
            </w:r>
            <w:r w:rsidR="00FB3932" w:rsidRPr="00C60C34">
              <w:rPr>
                <w:rFonts w:ascii="Arial" w:eastAsia="Arial" w:hAnsi="Arial"/>
                <w:sz w:val="15"/>
              </w:rPr>
              <w:t>:</w:t>
            </w:r>
            <w:r w:rsidRPr="00C60C34">
              <w:rPr>
                <w:rFonts w:ascii="Arial" w:eastAsia="Arial" w:hAnsi="Arial"/>
                <w:sz w:val="15"/>
              </w:rPr>
              <w:t xml:space="preserve"> </w:t>
            </w:r>
            <w:r w:rsidR="00FB3932" w:rsidRPr="00C60C34">
              <w:rPr>
                <w:rFonts w:ascii="Arial" w:eastAsia="Arial" w:hAnsi="Arial"/>
                <w:sz w:val="15"/>
              </w:rPr>
              <w:t>зворотна</w:t>
            </w:r>
            <w:r w:rsidRPr="00C60C34">
              <w:rPr>
                <w:rFonts w:ascii="Arial" w:eastAsia="Arial" w:hAnsi="Arial"/>
                <w:sz w:val="15"/>
              </w:rPr>
              <w:t xml:space="preserve"> </w:t>
            </w:r>
            <w:r w:rsidR="00FB3932" w:rsidRPr="00C60C34">
              <w:rPr>
                <w:rFonts w:ascii="Arial" w:eastAsia="Arial" w:hAnsi="Arial"/>
                <w:sz w:val="15"/>
              </w:rPr>
              <w:t>гібридизація</w:t>
            </w:r>
            <w:r w:rsidRPr="00C60C34">
              <w:rPr>
                <w:rFonts w:ascii="Arial" w:eastAsia="Arial" w:hAnsi="Arial"/>
                <w:sz w:val="15"/>
              </w:rPr>
              <w:t xml:space="preserve"> для виявлення резистентності до ФХ та АМК</w:t>
            </w:r>
            <w:r w:rsidRPr="00C60C34">
              <w:rPr>
                <w:rFonts w:ascii="Arial" w:eastAsia="Arial" w:hAnsi="Arial"/>
                <w:sz w:val="18"/>
                <w:szCs w:val="18"/>
                <w:vertAlign w:val="superscript"/>
                <w:lang w:val="en-US"/>
              </w:rPr>
              <w:t>f</w:t>
            </w:r>
          </w:p>
        </w:tc>
        <w:tc>
          <w:tcPr>
            <w:tcW w:w="3475" w:type="dxa"/>
            <w:gridSpan w:val="2"/>
            <w:shd w:val="clear" w:color="auto" w:fill="auto"/>
          </w:tcPr>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Тест GenoType® MTBDRsl  (Hain</w:t>
            </w: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Lifescience, Нерен, Німеччина)</w:t>
            </w:r>
          </w:p>
        </w:tc>
        <w:tc>
          <w:tcPr>
            <w:tcW w:w="7534" w:type="dxa"/>
            <w:shd w:val="clear" w:color="auto" w:fill="auto"/>
          </w:tcPr>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Рекомендовано використовувати для зразків мокротиння та ізолятів культурального дослідження</w:t>
            </w:r>
          </w:p>
          <w:p w:rsidR="0043072D" w:rsidRPr="00C60C34" w:rsidRDefault="0043072D" w:rsidP="00C60C34">
            <w:pPr>
              <w:spacing w:line="0" w:lineRule="atLeast"/>
              <w:ind w:left="180"/>
              <w:rPr>
                <w:rFonts w:ascii="Arial" w:eastAsia="Arial" w:hAnsi="Arial"/>
                <w:bCs/>
                <w:sz w:val="8"/>
                <w:szCs w:val="8"/>
                <w:lang w:val="ru-RU"/>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Придатний для використання в лабораторіях середнього рівня та центральних лабораторіях через вимоги до інфраструктури, біобезпеки та технічних навичок</w:t>
            </w:r>
          </w:p>
          <w:p w:rsidR="0043072D" w:rsidRPr="00C60C34" w:rsidRDefault="0043072D" w:rsidP="00C60C34">
            <w:pPr>
              <w:spacing w:line="0" w:lineRule="atLeast"/>
              <w:ind w:left="180"/>
              <w:rPr>
                <w:rFonts w:ascii="Arial" w:eastAsia="Arial" w:hAnsi="Arial"/>
                <w:bCs/>
                <w:sz w:val="8"/>
                <w:szCs w:val="8"/>
                <w:lang w:val="ru-RU"/>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Обробку зразків мокротиння слід проводити в лабораторії, з діагностики ТБ, в якій забезпечені умови для проведення процедур помірного рівня ризику</w:t>
            </w:r>
          </w:p>
          <w:p w:rsidR="0043072D" w:rsidRPr="00C60C34" w:rsidRDefault="0043072D" w:rsidP="00C60C34">
            <w:pPr>
              <w:spacing w:line="0" w:lineRule="atLeast"/>
              <w:ind w:left="180"/>
              <w:rPr>
                <w:rFonts w:ascii="Arial" w:eastAsia="Arial" w:hAnsi="Arial"/>
                <w:bCs/>
                <w:sz w:val="8"/>
                <w:szCs w:val="8"/>
                <w:lang w:val="ru-RU"/>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Обробку посівів слід проводити в лабораторії з діагностики ТБ, в якій забезпечені умови для проведення процедур високого рівня ризику</w:t>
            </w:r>
          </w:p>
          <w:p w:rsidR="0043072D" w:rsidRPr="00C60C34" w:rsidRDefault="0043072D" w:rsidP="00C60C34">
            <w:pPr>
              <w:spacing w:line="0" w:lineRule="atLeast"/>
              <w:ind w:left="180"/>
              <w:rPr>
                <w:rFonts w:ascii="Arial" w:eastAsia="Arial" w:hAnsi="Arial"/>
                <w:bCs/>
                <w:sz w:val="8"/>
                <w:szCs w:val="8"/>
                <w:lang w:val="ru-RU"/>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ЧВА складає 1–2 дні</w:t>
            </w:r>
          </w:p>
        </w:tc>
      </w:tr>
      <w:tr w:rsidR="0043072D" w:rsidRPr="00C60C34" w:rsidTr="00C60C34">
        <w:trPr>
          <w:trHeight w:val="1170"/>
        </w:trPr>
        <w:tc>
          <w:tcPr>
            <w:tcW w:w="3077" w:type="dxa"/>
            <w:gridSpan w:val="2"/>
            <w:shd w:val="clear" w:color="auto" w:fill="auto"/>
          </w:tcPr>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 xml:space="preserve">аТАНК-НС для виявлення резистентності до ізоніазиду та </w:t>
            </w:r>
          </w:p>
          <w:p w:rsidR="0043072D" w:rsidRPr="00C60C34" w:rsidRDefault="0043072D" w:rsidP="00C60C34">
            <w:pPr>
              <w:spacing w:line="0" w:lineRule="atLeast"/>
              <w:ind w:left="180"/>
              <w:rPr>
                <w:rFonts w:ascii="Arial" w:eastAsia="Arial" w:hAnsi="Arial"/>
                <w:sz w:val="15"/>
              </w:rPr>
            </w:pPr>
            <w:r w:rsidRPr="00C60C34">
              <w:rPr>
                <w:rFonts w:ascii="Arial" w:eastAsia="Arial" w:hAnsi="Arial"/>
                <w:sz w:val="15"/>
              </w:rPr>
              <w:t>ПТП другого ряду (FQ, ETO, AMK)</w:t>
            </w:r>
            <w:r w:rsidRPr="00C60C34">
              <w:rPr>
                <w:rFonts w:ascii="Arial" w:eastAsia="Arial" w:hAnsi="Arial"/>
                <w:sz w:val="18"/>
                <w:szCs w:val="18"/>
                <w:vertAlign w:val="superscript"/>
              </w:rPr>
              <w:t>f</w:t>
            </w:r>
          </w:p>
        </w:tc>
        <w:tc>
          <w:tcPr>
            <w:tcW w:w="3475" w:type="dxa"/>
            <w:gridSpan w:val="2"/>
            <w:shd w:val="clear" w:color="auto" w:fill="auto"/>
          </w:tcPr>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Тест Xpert MTB/XDR (компанія "Cepheid",</w:t>
            </w: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Саннівейл, Каліфорнія, США).</w:t>
            </w:r>
          </w:p>
          <w:p w:rsidR="0043072D" w:rsidRPr="00C60C34" w:rsidRDefault="0043072D" w:rsidP="00C60C34">
            <w:pPr>
              <w:spacing w:line="0" w:lineRule="atLeast"/>
              <w:ind w:left="180"/>
              <w:rPr>
                <w:rFonts w:ascii="Arial" w:eastAsia="Arial" w:hAnsi="Arial"/>
                <w:bCs/>
                <w:sz w:val="15"/>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Потрібен 10-колірний GeneXpert instrument</w:t>
            </w:r>
          </w:p>
        </w:tc>
        <w:tc>
          <w:tcPr>
            <w:tcW w:w="7534" w:type="dxa"/>
            <w:shd w:val="clear" w:color="auto" w:fill="auto"/>
          </w:tcPr>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Рекомендовано використовувати для зразків мокротиння</w:t>
            </w:r>
          </w:p>
          <w:p w:rsidR="0043072D" w:rsidRPr="00C60C34" w:rsidRDefault="0043072D" w:rsidP="00C60C34">
            <w:pPr>
              <w:spacing w:line="0" w:lineRule="atLeast"/>
              <w:ind w:left="180"/>
              <w:rPr>
                <w:rFonts w:ascii="Arial" w:eastAsia="Arial" w:hAnsi="Arial"/>
                <w:bCs/>
                <w:sz w:val="8"/>
                <w:szCs w:val="8"/>
                <w:lang w:val="ru-RU"/>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Придатний для використання на всіх рівнях системи охорони здоров’я, за наявності необхідної інфраструктури</w:t>
            </w:r>
          </w:p>
          <w:p w:rsidR="0043072D" w:rsidRPr="00C60C34" w:rsidRDefault="0043072D" w:rsidP="00C60C34">
            <w:pPr>
              <w:spacing w:line="0" w:lineRule="atLeast"/>
              <w:ind w:left="180"/>
              <w:rPr>
                <w:rFonts w:ascii="Arial" w:eastAsia="Arial" w:hAnsi="Arial"/>
                <w:bCs/>
                <w:sz w:val="8"/>
                <w:szCs w:val="8"/>
                <w:lang w:val="ru-RU"/>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Можна проводити в лабораторії з діагностики ТБ, в якій забезпечені умови для проведення процедур низького рівня ризиків</w:t>
            </w:r>
          </w:p>
          <w:p w:rsidR="0043072D" w:rsidRPr="00C60C34" w:rsidRDefault="0043072D" w:rsidP="00C60C34">
            <w:pPr>
              <w:spacing w:line="0" w:lineRule="atLeast"/>
              <w:ind w:left="180"/>
              <w:rPr>
                <w:rFonts w:ascii="Arial" w:eastAsia="Arial" w:hAnsi="Arial"/>
                <w:bCs/>
                <w:sz w:val="8"/>
                <w:szCs w:val="8"/>
                <w:lang w:val="ru-RU"/>
              </w:rPr>
            </w:pPr>
          </w:p>
          <w:p w:rsidR="0043072D" w:rsidRPr="00C60C34" w:rsidRDefault="0043072D" w:rsidP="00C60C34">
            <w:pPr>
              <w:spacing w:line="0" w:lineRule="atLeast"/>
              <w:ind w:left="180"/>
              <w:rPr>
                <w:rFonts w:ascii="Arial" w:eastAsia="Arial" w:hAnsi="Arial"/>
                <w:bCs/>
                <w:sz w:val="15"/>
              </w:rPr>
            </w:pPr>
            <w:r w:rsidRPr="00C60C34">
              <w:rPr>
                <w:rFonts w:ascii="Arial" w:eastAsia="Arial" w:hAnsi="Arial"/>
                <w:bCs/>
                <w:sz w:val="15"/>
              </w:rPr>
              <w:t>ЧВА становить 90 хвилин</w:t>
            </w:r>
          </w:p>
        </w:tc>
      </w:tr>
    </w:tbl>
    <w:p w:rsidR="0043072D" w:rsidRDefault="0043072D" w:rsidP="0043072D">
      <w:pPr>
        <w:rPr>
          <w:lang w:val="en-US"/>
        </w:rPr>
      </w:pPr>
    </w:p>
    <w:p w:rsidR="0043072D" w:rsidRDefault="0043072D" w:rsidP="0043072D">
      <w:pPr>
        <w:rPr>
          <w:lang w:val="en-US"/>
        </w:rPr>
      </w:pPr>
    </w:p>
    <w:p w:rsidR="0043072D" w:rsidRDefault="0043072D" w:rsidP="0043072D">
      <w:pPr>
        <w:rPr>
          <w:lang w:val="en-US"/>
        </w:rPr>
      </w:pPr>
    </w:p>
    <w:p w:rsidR="0043072D" w:rsidRDefault="0043072D" w:rsidP="0043072D">
      <w:pPr>
        <w:rPr>
          <w:lang w:val="en-US"/>
        </w:rPr>
      </w:pPr>
    </w:p>
    <w:tbl>
      <w:tblPr>
        <w:tblW w:w="13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00"/>
        <w:gridCol w:w="3377"/>
        <w:gridCol w:w="7499"/>
      </w:tblGrid>
      <w:tr w:rsidR="0043072D" w:rsidRPr="00C60C34" w:rsidTr="00C60C34">
        <w:trPr>
          <w:trHeight w:val="593"/>
        </w:trPr>
        <w:tc>
          <w:tcPr>
            <w:tcW w:w="3000" w:type="dxa"/>
            <w:tcBorders>
              <w:right w:val="single" w:sz="4" w:space="0" w:color="FFFFFF"/>
            </w:tcBorders>
            <w:shd w:val="clear" w:color="auto" w:fill="000080"/>
            <w:vAlign w:val="center"/>
          </w:tcPr>
          <w:p w:rsidR="0043072D" w:rsidRPr="00C60C34" w:rsidRDefault="0043072D" w:rsidP="00C60C34">
            <w:pPr>
              <w:spacing w:line="0" w:lineRule="atLeast"/>
              <w:rPr>
                <w:rFonts w:ascii="Arial" w:eastAsia="Arial" w:hAnsi="Arial"/>
                <w:b/>
                <w:bCs/>
                <w:color w:val="FFFFFF"/>
                <w:sz w:val="16"/>
                <w:szCs w:val="16"/>
              </w:rPr>
            </w:pPr>
            <w:r w:rsidRPr="00C60C34">
              <w:rPr>
                <w:rFonts w:ascii="Arial" w:eastAsia="Arial" w:hAnsi="Arial"/>
                <w:b/>
                <w:bCs/>
                <w:color w:val="FFFFFF"/>
                <w:sz w:val="16"/>
                <w:szCs w:val="16"/>
              </w:rPr>
              <w:t>Порядок проведення та використання</w:t>
            </w:r>
          </w:p>
        </w:tc>
        <w:tc>
          <w:tcPr>
            <w:tcW w:w="3377" w:type="dxa"/>
            <w:tcBorders>
              <w:left w:val="single" w:sz="4" w:space="0" w:color="FFFFFF"/>
              <w:right w:val="single" w:sz="4" w:space="0" w:color="FFFFFF"/>
            </w:tcBorders>
            <w:shd w:val="clear" w:color="auto" w:fill="000080"/>
            <w:vAlign w:val="center"/>
          </w:tcPr>
          <w:p w:rsidR="0043072D" w:rsidRPr="00C60C34" w:rsidRDefault="0043072D" w:rsidP="00C60C34">
            <w:pPr>
              <w:ind w:left="183"/>
              <w:rPr>
                <w:rFonts w:ascii="Arial" w:eastAsia="Arial" w:hAnsi="Arial"/>
                <w:b/>
                <w:bCs/>
                <w:color w:val="FFFFFF"/>
                <w:sz w:val="16"/>
                <w:szCs w:val="16"/>
              </w:rPr>
            </w:pPr>
            <w:r w:rsidRPr="00C60C34">
              <w:rPr>
                <w:rFonts w:ascii="Arial" w:eastAsia="Arial" w:hAnsi="Arial"/>
                <w:b/>
                <w:bCs/>
                <w:color w:val="FFFFFF"/>
                <w:sz w:val="16"/>
                <w:szCs w:val="16"/>
              </w:rPr>
              <w:t>Аналіз</w:t>
            </w:r>
          </w:p>
        </w:tc>
        <w:tc>
          <w:tcPr>
            <w:tcW w:w="7499" w:type="dxa"/>
            <w:tcBorders>
              <w:left w:val="single" w:sz="4" w:space="0" w:color="FFFFFF"/>
            </w:tcBorders>
            <w:shd w:val="clear" w:color="auto" w:fill="000080"/>
            <w:vAlign w:val="center"/>
          </w:tcPr>
          <w:p w:rsidR="0043072D" w:rsidRPr="00C60C34" w:rsidRDefault="0043072D" w:rsidP="00C60C34">
            <w:pPr>
              <w:ind w:left="183" w:hanging="3"/>
              <w:rPr>
                <w:rFonts w:ascii="Arial" w:eastAsia="Arial" w:hAnsi="Arial"/>
                <w:b/>
                <w:bCs/>
                <w:color w:val="FFFFFF"/>
                <w:sz w:val="16"/>
                <w:szCs w:val="16"/>
              </w:rPr>
            </w:pPr>
            <w:r w:rsidRPr="00C60C34">
              <w:rPr>
                <w:rFonts w:ascii="Arial" w:eastAsia="Arial" w:hAnsi="Arial"/>
                <w:b/>
                <w:bCs/>
                <w:color w:val="FFFFFF"/>
                <w:sz w:val="16"/>
                <w:szCs w:val="16"/>
              </w:rPr>
              <w:t>Коментарі</w:t>
            </w:r>
          </w:p>
        </w:tc>
      </w:tr>
      <w:tr w:rsidR="0043072D" w:rsidRPr="00C60C34" w:rsidTr="00C60C34">
        <w:trPr>
          <w:trHeight w:val="1170"/>
        </w:trPr>
        <w:tc>
          <w:tcPr>
            <w:tcW w:w="3000" w:type="dxa"/>
            <w:shd w:val="clear" w:color="auto" w:fill="auto"/>
          </w:tcPr>
          <w:p w:rsidR="0043072D" w:rsidRPr="00C60C34" w:rsidRDefault="0043072D" w:rsidP="00C60C34">
            <w:pPr>
              <w:spacing w:line="0" w:lineRule="atLeast"/>
              <w:ind w:left="180"/>
              <w:rPr>
                <w:rFonts w:ascii="Arial" w:eastAsia="Arial" w:hAnsi="Arial"/>
                <w:sz w:val="15"/>
                <w:lang w:val="ru-RU"/>
              </w:rPr>
            </w:pPr>
            <w:r w:rsidRPr="00C60C34">
              <w:rPr>
                <w:rFonts w:ascii="Arial" w:eastAsia="Arial" w:hAnsi="Arial"/>
                <w:sz w:val="15"/>
              </w:rPr>
              <w:t>аТАНК-ВС для виявлення резистентності до PZA</w:t>
            </w:r>
            <w:r w:rsidRPr="00C60C34">
              <w:rPr>
                <w:rFonts w:ascii="Arial" w:eastAsia="Arial" w:hAnsi="Arial"/>
                <w:sz w:val="18"/>
                <w:szCs w:val="18"/>
                <w:vertAlign w:val="superscript"/>
                <w:lang w:val="en-US"/>
              </w:rPr>
              <w:t>f</w:t>
            </w:r>
          </w:p>
          <w:p w:rsidR="0043072D" w:rsidRPr="00C60C34" w:rsidRDefault="0043072D" w:rsidP="00C60C34">
            <w:pPr>
              <w:spacing w:line="0" w:lineRule="atLeast"/>
              <w:ind w:left="180"/>
              <w:rPr>
                <w:rFonts w:ascii="Arial" w:eastAsia="Arial" w:hAnsi="Arial"/>
                <w:sz w:val="15"/>
              </w:rPr>
            </w:pPr>
          </w:p>
        </w:tc>
        <w:tc>
          <w:tcPr>
            <w:tcW w:w="3377" w:type="dxa"/>
            <w:shd w:val="clear" w:color="auto" w:fill="auto"/>
          </w:tcPr>
          <w:p w:rsidR="0043072D" w:rsidRPr="00C37136" w:rsidRDefault="0043072D" w:rsidP="00C37136">
            <w:pPr>
              <w:spacing w:line="0" w:lineRule="atLeast"/>
              <w:ind w:left="240" w:right="163"/>
              <w:rPr>
                <w:rFonts w:ascii="Arial" w:eastAsia="Arial" w:hAnsi="Arial"/>
                <w:sz w:val="15"/>
              </w:rPr>
            </w:pPr>
            <w:r w:rsidRPr="00C60C34">
              <w:rPr>
                <w:rFonts w:ascii="Arial" w:eastAsia="Arial" w:hAnsi="Arial"/>
                <w:sz w:val="15"/>
              </w:rPr>
              <w:t>Тест Genoscholar PZA-TB II (корпорація "NIPRO", Осака, Японія)</w:t>
            </w:r>
          </w:p>
        </w:tc>
        <w:tc>
          <w:tcPr>
            <w:tcW w:w="7499" w:type="dxa"/>
            <w:shd w:val="clear" w:color="auto" w:fill="auto"/>
          </w:tcPr>
          <w:p w:rsidR="0043072D" w:rsidRPr="00C60C34" w:rsidRDefault="0043072D" w:rsidP="00C60C34">
            <w:pPr>
              <w:spacing w:line="0" w:lineRule="atLeast"/>
              <w:ind w:left="197"/>
              <w:rPr>
                <w:rFonts w:ascii="Arial" w:eastAsia="Arial" w:hAnsi="Arial"/>
                <w:bCs/>
                <w:sz w:val="15"/>
              </w:rPr>
            </w:pPr>
            <w:r w:rsidRPr="00C60C34">
              <w:rPr>
                <w:rFonts w:ascii="Arial" w:eastAsia="Arial" w:hAnsi="Arial"/>
                <w:bCs/>
                <w:sz w:val="15"/>
              </w:rPr>
              <w:t>Рекомендовано використовувати для ізолятів</w:t>
            </w:r>
            <w:r w:rsidRPr="00C60C34">
              <w:rPr>
                <w:rFonts w:ascii="Arial" w:eastAsia="Arial" w:hAnsi="Arial"/>
                <w:bCs/>
                <w:sz w:val="15"/>
                <w:lang w:val="ru-RU"/>
              </w:rPr>
              <w:t xml:space="preserve"> </w:t>
            </w:r>
            <w:r w:rsidRPr="00C60C34">
              <w:rPr>
                <w:rFonts w:ascii="Arial" w:eastAsia="Arial" w:hAnsi="Arial"/>
                <w:bCs/>
                <w:sz w:val="15"/>
              </w:rPr>
              <w:t>культури</w:t>
            </w:r>
          </w:p>
          <w:p w:rsidR="0043072D" w:rsidRPr="00C60C34" w:rsidRDefault="0043072D" w:rsidP="00C60C34">
            <w:pPr>
              <w:spacing w:line="0" w:lineRule="atLeast"/>
              <w:ind w:left="197"/>
              <w:rPr>
                <w:rFonts w:ascii="Arial" w:eastAsia="Arial" w:hAnsi="Arial"/>
                <w:bCs/>
                <w:sz w:val="8"/>
                <w:szCs w:val="8"/>
                <w:lang w:val="ru-RU"/>
              </w:rPr>
            </w:pPr>
          </w:p>
          <w:p w:rsidR="0043072D" w:rsidRPr="00C60C34" w:rsidRDefault="003767CD" w:rsidP="00C60C34">
            <w:pPr>
              <w:spacing w:line="0" w:lineRule="atLeast"/>
              <w:ind w:left="197"/>
              <w:rPr>
                <w:rFonts w:ascii="Arial" w:eastAsia="Arial" w:hAnsi="Arial"/>
                <w:bCs/>
                <w:sz w:val="15"/>
              </w:rPr>
            </w:pPr>
            <w:r w:rsidRPr="00C60C34">
              <w:rPr>
                <w:noProof/>
                <w:sz w:val="8"/>
                <w:szCs w:val="8"/>
                <w:lang w:val="en-US" w:eastAsia="en-US"/>
              </w:rPr>
              <mc:AlternateContent>
                <mc:Choice Requires="wps">
                  <w:drawing>
                    <wp:anchor distT="0" distB="0" distL="114300" distR="114300" simplePos="0" relativeHeight="251829760" behindDoc="0" locked="0" layoutInCell="1" allowOverlap="1">
                      <wp:simplePos x="0" y="0"/>
                      <wp:positionH relativeFrom="column">
                        <wp:posOffset>5091430</wp:posOffset>
                      </wp:positionH>
                      <wp:positionV relativeFrom="paragraph">
                        <wp:posOffset>14605</wp:posOffset>
                      </wp:positionV>
                      <wp:extent cx="405130" cy="5259070"/>
                      <wp:effectExtent l="0" t="0" r="0" b="0"/>
                      <wp:wrapNone/>
                      <wp:docPr id="47" name="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130" cy="525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261D18" w:rsidRDefault="00106E44" w:rsidP="00261D18">
                                  <w:pPr>
                                    <w:spacing w:line="0" w:lineRule="atLeast"/>
                                    <w:rPr>
                                      <w:rFonts w:ascii="Arial" w:eastAsia="Arial" w:hAnsi="Arial"/>
                                      <w:b/>
                                      <w:bCs/>
                                      <w:color w:val="1F2954"/>
                                      <w:sz w:val="36"/>
                                      <w:szCs w:val="36"/>
                                    </w:rPr>
                                  </w:pPr>
                                  <w:r w:rsidRPr="00261D18">
                                    <w:rPr>
                                      <w:rFonts w:ascii="Arial" w:eastAsia="Arial" w:hAnsi="Arial"/>
                                      <w:b/>
                                      <w:bCs/>
                                      <w:color w:val="1F2954"/>
                                      <w:sz w:val="16"/>
                                      <w:szCs w:val="16"/>
                                    </w:rPr>
                                    <w:t>Додаток 1. Дослідження, рекомендовані ВООЗ для діагностики туберкульозу</w:t>
                                  </w:r>
                                </w:p>
                                <w:p w:rsidR="00106E44" w:rsidRPr="00261D18" w:rsidRDefault="00106E44" w:rsidP="00261D18"/>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48" o:spid="_x0000_s1210" type="#_x0000_t202" style="position:absolute;left:0;text-align:left;margin-left:400.9pt;margin-top:1.15pt;width:31.9pt;height:414.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" stroked="f">
                      <v:path arrowok="t"/>
                      <v:textbox style="layout-flow:vertical">
                        <w:txbxContent>
                          <w:p w:rsidR="00106E44" w:rsidRPr="00261D18" w:rsidRDefault="00106E44" w:rsidP="00261D18">
                            <w:pPr>
                              <w:spacing w:line="0" w:lineRule="atLeast"/>
                              <w:rPr>
                                <w:rFonts w:ascii="Arial" w:eastAsia="Arial" w:hAnsi="Arial"/>
                                <w:b/>
                                <w:bCs/>
                                <w:color w:val="1F2954"/>
                                <w:sz w:val="36"/>
                                <w:szCs w:val="36"/>
                              </w:rPr>
                            </w:pPr>
                            <w:r w:rsidRPr="00261D18">
                              <w:rPr>
                                <w:rFonts w:ascii="Arial" w:eastAsia="Arial" w:hAnsi="Arial"/>
                                <w:b/>
                                <w:bCs/>
                                <w:color w:val="1F2954"/>
                                <w:sz w:val="16"/>
                                <w:szCs w:val="16"/>
                              </w:rPr>
                              <w:t>Додаток 1. Дослідження, рекомендовані ВООЗ для діагностики туберкульозу</w:t>
                            </w:r>
                          </w:p>
                          <w:p w:rsidR="00106E44" w:rsidRPr="00261D18" w:rsidRDefault="00106E44" w:rsidP="00261D18"/>
                        </w:txbxContent>
                      </v:textbox>
                    </v:shape>
                  </w:pict>
                </mc:Fallback>
              </mc:AlternateContent>
            </w:r>
            <w:r w:rsidR="0043072D" w:rsidRPr="00C60C34">
              <w:rPr>
                <w:rFonts w:ascii="Arial" w:eastAsia="Arial" w:hAnsi="Arial"/>
                <w:bCs/>
                <w:sz w:val="15"/>
              </w:rPr>
              <w:t>Придатний для використання в лабораторіях середнього рівня та центральних референс-лабораторіях через вимоги до інфраструктури, біобезпеки та технічних навичок</w:t>
            </w:r>
          </w:p>
          <w:p w:rsidR="0043072D" w:rsidRPr="00C60C34" w:rsidRDefault="0043072D" w:rsidP="00C60C34">
            <w:pPr>
              <w:spacing w:line="0" w:lineRule="atLeast"/>
              <w:ind w:left="197"/>
              <w:rPr>
                <w:rFonts w:ascii="Arial" w:eastAsia="Arial" w:hAnsi="Arial"/>
                <w:bCs/>
                <w:sz w:val="8"/>
                <w:szCs w:val="8"/>
                <w:lang w:val="ru-RU"/>
              </w:rPr>
            </w:pPr>
          </w:p>
          <w:p w:rsidR="0043072D" w:rsidRPr="00C60C34" w:rsidRDefault="0043072D" w:rsidP="00C60C34">
            <w:pPr>
              <w:spacing w:line="0" w:lineRule="atLeast"/>
              <w:ind w:left="197"/>
              <w:rPr>
                <w:rFonts w:ascii="Arial" w:eastAsia="Arial" w:hAnsi="Arial"/>
                <w:bCs/>
                <w:sz w:val="15"/>
              </w:rPr>
            </w:pPr>
            <w:r w:rsidRPr="00C60C34">
              <w:rPr>
                <w:rFonts w:ascii="Arial" w:eastAsia="Arial" w:hAnsi="Arial"/>
                <w:bCs/>
                <w:sz w:val="15"/>
              </w:rPr>
              <w:t xml:space="preserve">Обробку посівів слід </w:t>
            </w:r>
            <w:r w:rsidR="00FB3932" w:rsidRPr="00C60C34">
              <w:rPr>
                <w:rFonts w:ascii="Arial" w:eastAsia="Arial" w:hAnsi="Arial"/>
                <w:bCs/>
                <w:sz w:val="15"/>
              </w:rPr>
              <w:t>проводити</w:t>
            </w:r>
            <w:r w:rsidRPr="00C60C34">
              <w:rPr>
                <w:rFonts w:ascii="Arial" w:eastAsia="Arial" w:hAnsi="Arial"/>
                <w:bCs/>
                <w:sz w:val="15"/>
              </w:rPr>
              <w:t xml:space="preserve"> в лабораторії з діагностики ТБ, в якій забезпечені умови для проведення процедур високого рівня ризику</w:t>
            </w:r>
          </w:p>
          <w:p w:rsidR="0043072D" w:rsidRPr="00C60C34" w:rsidRDefault="0043072D" w:rsidP="00C60C34">
            <w:pPr>
              <w:spacing w:line="0" w:lineRule="atLeast"/>
              <w:ind w:left="197"/>
              <w:rPr>
                <w:rFonts w:ascii="Arial" w:eastAsia="Arial" w:hAnsi="Arial"/>
                <w:bCs/>
                <w:sz w:val="8"/>
                <w:szCs w:val="8"/>
                <w:lang w:val="ru-RU"/>
              </w:rPr>
            </w:pPr>
          </w:p>
          <w:p w:rsidR="0043072D" w:rsidRPr="00C60C34" w:rsidRDefault="0043072D" w:rsidP="00C60C34">
            <w:pPr>
              <w:spacing w:line="0" w:lineRule="atLeast"/>
              <w:ind w:left="197"/>
              <w:rPr>
                <w:rFonts w:ascii="Arial" w:eastAsia="Arial" w:hAnsi="Arial"/>
                <w:bCs/>
                <w:sz w:val="15"/>
                <w:lang w:val="ru-RU"/>
              </w:rPr>
            </w:pPr>
            <w:r w:rsidRPr="00C60C34">
              <w:rPr>
                <w:rFonts w:ascii="Arial" w:eastAsia="Arial" w:hAnsi="Arial"/>
                <w:bCs/>
                <w:sz w:val="15"/>
              </w:rPr>
              <w:t>ЧВА складає 1–2 дні плюс час на посів</w:t>
            </w:r>
          </w:p>
        </w:tc>
      </w:tr>
      <w:tr w:rsidR="0043072D" w:rsidRPr="00C60C34" w:rsidTr="00C60C34">
        <w:tc>
          <w:tcPr>
            <w:tcW w:w="13876" w:type="dxa"/>
            <w:gridSpan w:val="3"/>
            <w:shd w:val="clear" w:color="auto" w:fill="C9D6FF"/>
            <w:vAlign w:val="center"/>
          </w:tcPr>
          <w:p w:rsidR="0043072D" w:rsidRPr="00C60C34" w:rsidRDefault="0043072D" w:rsidP="00C60C34">
            <w:pPr>
              <w:ind w:left="180"/>
              <w:rPr>
                <w:sz w:val="8"/>
                <w:szCs w:val="8"/>
                <w:lang w:val="ru-RU"/>
              </w:rPr>
            </w:pPr>
          </w:p>
          <w:p w:rsidR="0043072D" w:rsidRPr="00C60C34" w:rsidRDefault="0043072D" w:rsidP="00C60C34">
            <w:pPr>
              <w:ind w:left="180"/>
              <w:rPr>
                <w:rFonts w:ascii="Arial" w:eastAsia="Arial" w:hAnsi="Arial"/>
                <w:b/>
                <w:sz w:val="16"/>
                <w:szCs w:val="16"/>
              </w:rPr>
            </w:pPr>
            <w:r w:rsidRPr="00C60C34">
              <w:rPr>
                <w:rFonts w:ascii="Arial" w:eastAsia="Arial" w:hAnsi="Arial"/>
                <w:b/>
                <w:sz w:val="16"/>
                <w:szCs w:val="16"/>
              </w:rPr>
              <w:t>Імунологічні аналізи для виявлення ТБ інфекції</w:t>
            </w:r>
          </w:p>
          <w:p w:rsidR="0043072D" w:rsidRPr="00C60C34" w:rsidRDefault="0043072D" w:rsidP="00C60C34">
            <w:pPr>
              <w:ind w:left="180"/>
              <w:rPr>
                <w:sz w:val="8"/>
                <w:szCs w:val="8"/>
                <w:lang w:val="ru-RU"/>
              </w:rPr>
            </w:pPr>
          </w:p>
        </w:tc>
      </w:tr>
      <w:tr w:rsidR="0043072D" w:rsidRPr="00C60C34" w:rsidTr="00C60C34">
        <w:trPr>
          <w:trHeight w:val="570"/>
        </w:trPr>
        <w:tc>
          <w:tcPr>
            <w:tcW w:w="3000" w:type="dxa"/>
            <w:vMerge w:val="restart"/>
            <w:shd w:val="clear" w:color="auto" w:fill="auto"/>
          </w:tcPr>
          <w:p w:rsidR="0043072D" w:rsidRPr="00C60C34" w:rsidRDefault="0043072D" w:rsidP="00C60C34">
            <w:pPr>
              <w:spacing w:line="0" w:lineRule="atLeast"/>
              <w:ind w:left="180"/>
              <w:rPr>
                <w:rFonts w:ascii="Arial" w:eastAsia="Arial" w:hAnsi="Arial"/>
                <w:sz w:val="15"/>
              </w:rPr>
            </w:pPr>
          </w:p>
          <w:p w:rsidR="0043072D" w:rsidRPr="00C60C34" w:rsidRDefault="003767CD" w:rsidP="00C60C34">
            <w:pPr>
              <w:spacing w:line="0" w:lineRule="atLeast"/>
              <w:ind w:left="180"/>
              <w:rPr>
                <w:rFonts w:ascii="Arial" w:eastAsia="Arial" w:hAnsi="Arial"/>
                <w:sz w:val="15"/>
              </w:rPr>
            </w:pPr>
            <w:r w:rsidRPr="00C60C34">
              <w:rPr>
                <w:rFonts w:ascii="Arial" w:eastAsia="Arial" w:hAnsi="Arial"/>
                <w:noProof/>
                <w:sz w:val="15"/>
                <w:lang w:val="en-US" w:eastAsia="en-US"/>
              </w:rPr>
              <mc:AlternateContent>
                <mc:Choice Requires="wps">
                  <w:drawing>
                    <wp:anchor distT="0" distB="0" distL="114300" distR="114300" simplePos="0" relativeHeight="251856384" behindDoc="0" locked="0" layoutInCell="1" allowOverlap="1">
                      <wp:simplePos x="0" y="0"/>
                      <wp:positionH relativeFrom="column">
                        <wp:posOffset>-457200</wp:posOffset>
                      </wp:positionH>
                      <wp:positionV relativeFrom="paragraph">
                        <wp:posOffset>354330</wp:posOffset>
                      </wp:positionV>
                      <wp:extent cx="342900" cy="457200"/>
                      <wp:effectExtent l="0" t="0" r="0" b="0"/>
                      <wp:wrapNone/>
                      <wp:docPr id="46" name="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C5DFD" w:rsidRDefault="00106E44" w:rsidP="007C5DFD">
                                  <w:pPr>
                                    <w:rPr>
                                      <w:rFonts w:ascii="Arial" w:hAnsi="Arial"/>
                                      <w:sz w:val="16"/>
                                      <w:szCs w:val="16"/>
                                    </w:rPr>
                                  </w:pPr>
                                  <w:r>
                                    <w:rPr>
                                      <w:rFonts w:ascii="Arial" w:hAnsi="Arial"/>
                                      <w:sz w:val="16"/>
                                      <w:szCs w:val="16"/>
                                    </w:rPr>
                                    <w:t>129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88" o:spid="_x0000_s1211" type="#_x0000_t202" style="position:absolute;left:0;text-align:left;margin-left:-36pt;margin-top:27.9pt;width:27pt;height:3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" stroked="f">
                      <v:path arrowok="t"/>
                      <v:textbox style="layout-flow:vertical">
                        <w:txbxContent>
                          <w:p w:rsidR="00106E44" w:rsidRPr="007C5DFD" w:rsidRDefault="00106E44" w:rsidP="007C5DFD">
                            <w:pPr>
                              <w:rPr>
                                <w:rFonts w:ascii="Arial" w:hAnsi="Arial"/>
                                <w:sz w:val="16"/>
                                <w:szCs w:val="16"/>
                              </w:rPr>
                            </w:pPr>
                            <w:r>
                              <w:rPr>
                                <w:rFonts w:ascii="Arial" w:hAnsi="Arial"/>
                                <w:sz w:val="16"/>
                                <w:szCs w:val="16"/>
                              </w:rPr>
                              <w:t>129</w:t>
                            </w:r>
                          </w:p>
                        </w:txbxContent>
                      </v:textbox>
                    </v:shape>
                  </w:pict>
                </mc:Fallback>
              </mc:AlternateContent>
            </w:r>
            <w:r w:rsidR="0043072D" w:rsidRPr="00C60C34">
              <w:rPr>
                <w:rFonts w:ascii="Arial" w:eastAsia="Arial" w:hAnsi="Arial"/>
                <w:sz w:val="15"/>
              </w:rPr>
              <w:t>Аналізи на ТБ інфекцію</w:t>
            </w:r>
            <w:r w:rsidR="0043072D" w:rsidRPr="00C60C34">
              <w:rPr>
                <w:rFonts w:ascii="Arial" w:eastAsia="Arial" w:hAnsi="Arial"/>
                <w:sz w:val="18"/>
                <w:szCs w:val="18"/>
                <w:vertAlign w:val="superscript"/>
              </w:rPr>
              <w:t>i</w:t>
            </w:r>
          </w:p>
        </w:tc>
        <w:tc>
          <w:tcPr>
            <w:tcW w:w="3377" w:type="dxa"/>
            <w:shd w:val="clear" w:color="auto" w:fill="auto"/>
          </w:tcPr>
          <w:p w:rsidR="0043072D" w:rsidRPr="00C60C34" w:rsidRDefault="0043072D" w:rsidP="00C60C34">
            <w:pPr>
              <w:spacing w:line="0" w:lineRule="atLeast"/>
              <w:ind w:right="163"/>
              <w:rPr>
                <w:rFonts w:ascii="Arial" w:eastAsia="Arial" w:hAnsi="Arial"/>
                <w:bCs/>
                <w:sz w:val="15"/>
              </w:rPr>
            </w:pPr>
          </w:p>
          <w:p w:rsidR="0043072D" w:rsidRPr="00C60C34" w:rsidRDefault="0043072D" w:rsidP="00C60C34">
            <w:pPr>
              <w:spacing w:line="0" w:lineRule="atLeast"/>
              <w:ind w:left="240" w:right="163"/>
              <w:rPr>
                <w:rFonts w:ascii="Arial" w:eastAsia="Arial" w:hAnsi="Arial"/>
                <w:bCs/>
                <w:sz w:val="15"/>
              </w:rPr>
            </w:pPr>
            <w:r w:rsidRPr="00C60C34">
              <w:rPr>
                <w:rFonts w:ascii="Arial" w:eastAsia="Arial" w:hAnsi="Arial"/>
                <w:bCs/>
                <w:sz w:val="15"/>
              </w:rPr>
              <w:t>ШТП</w:t>
            </w:r>
          </w:p>
        </w:tc>
        <w:tc>
          <w:tcPr>
            <w:tcW w:w="7499" w:type="dxa"/>
            <w:vMerge w:val="restart"/>
            <w:shd w:val="clear" w:color="auto" w:fill="auto"/>
          </w:tcPr>
          <w:p w:rsidR="0043072D" w:rsidRPr="00C60C34" w:rsidRDefault="0043072D" w:rsidP="00C60C34">
            <w:pPr>
              <w:spacing w:line="0" w:lineRule="atLeast"/>
              <w:ind w:left="197"/>
              <w:rPr>
                <w:rFonts w:ascii="Arial" w:eastAsia="Arial" w:hAnsi="Arial"/>
                <w:bCs/>
                <w:sz w:val="15"/>
              </w:rPr>
            </w:pPr>
            <w:r w:rsidRPr="00C60C34">
              <w:rPr>
                <w:rFonts w:ascii="Arial" w:eastAsia="Arial" w:hAnsi="Arial"/>
                <w:bCs/>
                <w:sz w:val="15"/>
                <w:lang w:val="ru-RU"/>
              </w:rPr>
              <w:t xml:space="preserve">Немає переконливих доказів щодо переваг використання одного тесту над іншим з точки зору </w:t>
            </w:r>
            <w:r w:rsidRPr="00C60C34">
              <w:rPr>
                <w:rFonts w:ascii="Arial" w:eastAsia="Arial" w:hAnsi="Arial"/>
                <w:bCs/>
                <w:sz w:val="15"/>
              </w:rPr>
              <w:t>прогнозування, щодо розвитку ТБ-інфекції в стадію захворювання на ТБ</w:t>
            </w:r>
          </w:p>
          <w:p w:rsidR="0043072D" w:rsidRPr="00C60C34" w:rsidRDefault="0043072D" w:rsidP="00C60C34">
            <w:pPr>
              <w:spacing w:line="0" w:lineRule="atLeast"/>
              <w:ind w:left="197"/>
              <w:rPr>
                <w:rFonts w:ascii="Arial" w:eastAsia="Arial" w:hAnsi="Arial"/>
                <w:bCs/>
                <w:sz w:val="8"/>
                <w:szCs w:val="8"/>
              </w:rPr>
            </w:pPr>
          </w:p>
          <w:p w:rsidR="0043072D" w:rsidRPr="00C60C34" w:rsidRDefault="0043072D" w:rsidP="00C60C34">
            <w:pPr>
              <w:spacing w:line="0" w:lineRule="atLeast"/>
              <w:ind w:left="197"/>
              <w:rPr>
                <w:rFonts w:ascii="Arial" w:eastAsia="Arial" w:hAnsi="Arial"/>
                <w:bCs/>
                <w:sz w:val="15"/>
              </w:rPr>
            </w:pPr>
            <w:r w:rsidRPr="00C60C34">
              <w:rPr>
                <w:rFonts w:ascii="Arial" w:eastAsia="Arial" w:hAnsi="Arial"/>
                <w:bCs/>
                <w:sz w:val="15"/>
              </w:rPr>
              <w:t>Ці тести слід використовувати лише у певних групах населення, з ризиком інфікування ТБ</w:t>
            </w:r>
          </w:p>
          <w:p w:rsidR="0043072D" w:rsidRPr="00C60C34" w:rsidRDefault="0043072D" w:rsidP="00C60C34">
            <w:pPr>
              <w:spacing w:line="0" w:lineRule="atLeast"/>
              <w:ind w:left="197"/>
              <w:rPr>
                <w:rFonts w:ascii="Arial" w:eastAsia="Arial" w:hAnsi="Arial"/>
                <w:bCs/>
                <w:sz w:val="8"/>
                <w:szCs w:val="8"/>
              </w:rPr>
            </w:pPr>
          </w:p>
          <w:p w:rsidR="0043072D" w:rsidRPr="00C60C34" w:rsidRDefault="0043072D" w:rsidP="00C60C34">
            <w:pPr>
              <w:spacing w:line="0" w:lineRule="atLeast"/>
              <w:ind w:left="197"/>
              <w:rPr>
                <w:rFonts w:ascii="Arial" w:eastAsia="Arial" w:hAnsi="Arial"/>
                <w:bCs/>
                <w:sz w:val="15"/>
              </w:rPr>
            </w:pPr>
            <w:r w:rsidRPr="00C60C34">
              <w:rPr>
                <w:rFonts w:ascii="Arial" w:eastAsia="Arial" w:hAnsi="Arial"/>
                <w:bCs/>
                <w:sz w:val="15"/>
              </w:rPr>
              <w:t>Ні ШТП, ані IGRA тести не слід застосовувати обстеження осіб з низьким ризиком інфікування туберкульозом</w:t>
            </w:r>
          </w:p>
          <w:p w:rsidR="0043072D" w:rsidRPr="00C60C34" w:rsidRDefault="0043072D" w:rsidP="00C60C34">
            <w:pPr>
              <w:spacing w:line="0" w:lineRule="atLeast"/>
              <w:ind w:left="197"/>
              <w:rPr>
                <w:rFonts w:ascii="Arial" w:eastAsia="Arial" w:hAnsi="Arial"/>
                <w:bCs/>
                <w:sz w:val="8"/>
                <w:szCs w:val="8"/>
              </w:rPr>
            </w:pPr>
          </w:p>
          <w:p w:rsidR="0043072D" w:rsidRPr="00C60C34" w:rsidRDefault="0043072D" w:rsidP="00C60C34">
            <w:pPr>
              <w:spacing w:line="0" w:lineRule="atLeast"/>
              <w:ind w:left="197"/>
              <w:rPr>
                <w:rFonts w:ascii="Arial" w:eastAsia="Arial" w:hAnsi="Arial"/>
                <w:bCs/>
                <w:sz w:val="15"/>
              </w:rPr>
            </w:pPr>
            <w:r w:rsidRPr="00C60C34">
              <w:rPr>
                <w:rFonts w:ascii="Arial" w:eastAsia="Arial" w:hAnsi="Arial"/>
                <w:bCs/>
                <w:sz w:val="15"/>
              </w:rPr>
              <w:t>Ні ШТП, ані IGRA тести не слід застосовувати для допомоги в  діагностиці активної форми ТБ</w:t>
            </w:r>
          </w:p>
          <w:p w:rsidR="0043072D" w:rsidRPr="00C60C34" w:rsidRDefault="0043072D" w:rsidP="00C60C34">
            <w:pPr>
              <w:spacing w:line="0" w:lineRule="atLeast"/>
              <w:ind w:left="197"/>
              <w:rPr>
                <w:rFonts w:ascii="Arial" w:eastAsia="Arial" w:hAnsi="Arial"/>
                <w:bCs/>
                <w:sz w:val="8"/>
                <w:szCs w:val="8"/>
              </w:rPr>
            </w:pPr>
          </w:p>
          <w:p w:rsidR="0043072D" w:rsidRPr="00C60C34" w:rsidRDefault="0043072D" w:rsidP="00C60C34">
            <w:pPr>
              <w:spacing w:line="0" w:lineRule="atLeast"/>
              <w:ind w:left="197"/>
              <w:rPr>
                <w:rFonts w:ascii="Arial" w:eastAsia="Arial" w:hAnsi="Arial"/>
                <w:bCs/>
                <w:sz w:val="15"/>
              </w:rPr>
            </w:pPr>
            <w:r w:rsidRPr="00C60C34">
              <w:rPr>
                <w:rFonts w:ascii="Arial" w:eastAsia="Arial" w:hAnsi="Arial"/>
                <w:bCs/>
                <w:sz w:val="15"/>
              </w:rPr>
              <w:t>Під час проведення тестів IGRA слід дотримуватися заходів біобезпеки щодо патогенів, які передаються через кров</w:t>
            </w:r>
          </w:p>
          <w:p w:rsidR="0043072D" w:rsidRPr="00C60C34" w:rsidRDefault="0043072D" w:rsidP="00C60C34">
            <w:pPr>
              <w:spacing w:line="0" w:lineRule="atLeast"/>
              <w:ind w:left="197"/>
              <w:rPr>
                <w:rFonts w:ascii="Arial" w:eastAsia="Arial" w:hAnsi="Arial"/>
                <w:bCs/>
                <w:sz w:val="8"/>
                <w:szCs w:val="8"/>
              </w:rPr>
            </w:pPr>
          </w:p>
          <w:p w:rsidR="0043072D" w:rsidRPr="00C60C34" w:rsidRDefault="0043072D" w:rsidP="00C60C34">
            <w:pPr>
              <w:spacing w:line="0" w:lineRule="atLeast"/>
              <w:ind w:left="197"/>
              <w:rPr>
                <w:rFonts w:ascii="Arial" w:eastAsia="Arial" w:hAnsi="Arial"/>
                <w:bCs/>
                <w:sz w:val="15"/>
              </w:rPr>
            </w:pPr>
            <w:r w:rsidRPr="00C60C34">
              <w:rPr>
                <w:rFonts w:ascii="Arial" w:eastAsia="Arial" w:hAnsi="Arial"/>
                <w:bCs/>
                <w:sz w:val="15"/>
              </w:rPr>
              <w:t>Тест IGRA: ЧВА складає 1–2 дні</w:t>
            </w:r>
          </w:p>
          <w:p w:rsidR="0043072D" w:rsidRPr="00C60C34" w:rsidRDefault="0043072D" w:rsidP="00C60C34">
            <w:pPr>
              <w:spacing w:line="0" w:lineRule="atLeast"/>
              <w:ind w:left="197"/>
              <w:rPr>
                <w:rFonts w:ascii="Arial" w:eastAsia="Arial" w:hAnsi="Arial"/>
                <w:bCs/>
                <w:sz w:val="8"/>
                <w:szCs w:val="8"/>
              </w:rPr>
            </w:pPr>
          </w:p>
          <w:p w:rsidR="0043072D" w:rsidRPr="00C60C34" w:rsidRDefault="0043072D" w:rsidP="00C60C34">
            <w:pPr>
              <w:spacing w:line="0" w:lineRule="atLeast"/>
              <w:ind w:left="197"/>
              <w:rPr>
                <w:rFonts w:ascii="Arial" w:eastAsia="Arial" w:hAnsi="Arial"/>
                <w:bCs/>
                <w:sz w:val="15"/>
                <w:lang w:val="ru-RU"/>
              </w:rPr>
            </w:pPr>
            <w:r w:rsidRPr="00C60C34">
              <w:rPr>
                <w:rFonts w:ascii="Arial" w:eastAsia="Arial" w:hAnsi="Arial"/>
                <w:bCs/>
                <w:sz w:val="15"/>
              </w:rPr>
              <w:t>ШТП зчитують через 2-3 дні після постановки проби</w:t>
            </w:r>
          </w:p>
        </w:tc>
      </w:tr>
      <w:tr w:rsidR="0043072D" w:rsidRPr="00C60C34" w:rsidTr="00C60C34">
        <w:trPr>
          <w:trHeight w:val="585"/>
        </w:trPr>
        <w:tc>
          <w:tcPr>
            <w:tcW w:w="3000" w:type="dxa"/>
            <w:vMerge/>
            <w:shd w:val="clear" w:color="auto" w:fill="auto"/>
          </w:tcPr>
          <w:p w:rsidR="0043072D" w:rsidRPr="00C60C34" w:rsidRDefault="0043072D" w:rsidP="00C60C34">
            <w:pPr>
              <w:spacing w:line="0" w:lineRule="atLeast"/>
              <w:ind w:left="180"/>
              <w:rPr>
                <w:rFonts w:ascii="Arial" w:eastAsia="Arial" w:hAnsi="Arial"/>
                <w:sz w:val="15"/>
              </w:rPr>
            </w:pPr>
          </w:p>
        </w:tc>
        <w:tc>
          <w:tcPr>
            <w:tcW w:w="3377" w:type="dxa"/>
            <w:shd w:val="clear" w:color="auto" w:fill="auto"/>
          </w:tcPr>
          <w:p w:rsidR="0043072D" w:rsidRPr="00C60C34" w:rsidRDefault="0043072D" w:rsidP="00C60C34">
            <w:pPr>
              <w:spacing w:line="0" w:lineRule="atLeast"/>
              <w:ind w:left="240" w:right="163"/>
              <w:rPr>
                <w:rFonts w:ascii="Arial" w:eastAsia="Arial" w:hAnsi="Arial"/>
                <w:bCs/>
                <w:sz w:val="15"/>
              </w:rPr>
            </w:pPr>
            <w:r w:rsidRPr="00C60C34">
              <w:rPr>
                <w:rFonts w:ascii="Arial" w:eastAsia="Arial" w:hAnsi="Arial"/>
                <w:bCs/>
                <w:sz w:val="15"/>
              </w:rPr>
              <w:t>IGRA (аналіз вивільнення гамма-інтерферону/квантифероновий тест)</w:t>
            </w:r>
          </w:p>
          <w:p w:rsidR="0043072D" w:rsidRPr="00C60C34" w:rsidRDefault="0043072D" w:rsidP="00C60C34">
            <w:pPr>
              <w:spacing w:line="0" w:lineRule="atLeast"/>
              <w:ind w:left="240" w:right="163"/>
              <w:jc w:val="center"/>
              <w:rPr>
                <w:rFonts w:ascii="Arial" w:eastAsia="Arial" w:hAnsi="Arial"/>
                <w:bCs/>
                <w:sz w:val="8"/>
                <w:szCs w:val="8"/>
              </w:rPr>
            </w:pPr>
          </w:p>
          <w:p w:rsidR="0043072D" w:rsidRPr="00C60C34" w:rsidRDefault="0043072D" w:rsidP="00C60C34">
            <w:pPr>
              <w:autoSpaceDE w:val="0"/>
              <w:autoSpaceDN w:val="0"/>
              <w:adjustRightInd w:val="0"/>
              <w:ind w:left="240"/>
              <w:rPr>
                <w:rFonts w:ascii="Arial" w:eastAsia="Times New Roman" w:hAnsi="Arial"/>
                <w:color w:val="000000"/>
                <w:sz w:val="15"/>
                <w:szCs w:val="15"/>
                <w:lang w:eastAsia="ru-RU"/>
              </w:rPr>
            </w:pPr>
            <w:r w:rsidRPr="00C60C34">
              <w:rPr>
                <w:rFonts w:ascii="Arial" w:eastAsia="Times New Roman" w:hAnsi="Arial"/>
                <w:color w:val="AB157F"/>
                <w:sz w:val="15"/>
                <w:szCs w:val="15"/>
                <w:lang w:eastAsia="ru-RU"/>
              </w:rPr>
              <w:t xml:space="preserve">• </w:t>
            </w:r>
            <w:r w:rsidRPr="00C60C34">
              <w:rPr>
                <w:rFonts w:ascii="Arial" w:eastAsia="Times New Roman" w:hAnsi="Arial"/>
                <w:color w:val="000000"/>
                <w:sz w:val="15"/>
                <w:szCs w:val="15"/>
                <w:lang w:eastAsia="ru-RU"/>
              </w:rPr>
              <w:t>Тест QuantiFERON®-TB Gold In-Tube або</w:t>
            </w:r>
          </w:p>
          <w:p w:rsidR="0043072D" w:rsidRPr="00C60C34" w:rsidRDefault="0043072D" w:rsidP="00C60C34">
            <w:pPr>
              <w:autoSpaceDE w:val="0"/>
              <w:autoSpaceDN w:val="0"/>
              <w:adjustRightInd w:val="0"/>
              <w:ind w:left="240"/>
              <w:rPr>
                <w:rFonts w:ascii="Arial" w:eastAsia="Times New Roman" w:hAnsi="Arial"/>
                <w:color w:val="000000"/>
                <w:sz w:val="15"/>
                <w:szCs w:val="15"/>
                <w:lang w:eastAsia="ru-RU"/>
              </w:rPr>
            </w:pPr>
            <w:r w:rsidRPr="00C60C34">
              <w:rPr>
                <w:rFonts w:ascii="Arial" w:eastAsia="Times New Roman" w:hAnsi="Arial"/>
                <w:color w:val="000000"/>
                <w:sz w:val="15"/>
                <w:szCs w:val="15"/>
                <w:lang w:eastAsia="ru-RU"/>
              </w:rPr>
              <w:t>Gold Plus (QIAGEN GmbH, Хільден,</w:t>
            </w:r>
          </w:p>
          <w:p w:rsidR="0043072D" w:rsidRPr="00C60C34" w:rsidRDefault="0043072D" w:rsidP="00C60C34">
            <w:pPr>
              <w:autoSpaceDE w:val="0"/>
              <w:autoSpaceDN w:val="0"/>
              <w:adjustRightInd w:val="0"/>
              <w:ind w:left="240"/>
              <w:rPr>
                <w:rFonts w:ascii="Arial" w:eastAsia="Times New Roman" w:hAnsi="Arial"/>
                <w:color w:val="000000"/>
                <w:sz w:val="15"/>
                <w:szCs w:val="15"/>
                <w:lang w:eastAsia="ru-RU"/>
              </w:rPr>
            </w:pPr>
            <w:r w:rsidRPr="00C60C34">
              <w:rPr>
                <w:rFonts w:ascii="Arial" w:eastAsia="Times New Roman" w:hAnsi="Arial"/>
                <w:color w:val="000000"/>
                <w:sz w:val="15"/>
                <w:szCs w:val="15"/>
                <w:lang w:eastAsia="ru-RU"/>
              </w:rPr>
              <w:t>Німеччина)</w:t>
            </w:r>
          </w:p>
          <w:p w:rsidR="0043072D" w:rsidRPr="00C60C34" w:rsidRDefault="0043072D" w:rsidP="00C60C34">
            <w:pPr>
              <w:autoSpaceDE w:val="0"/>
              <w:autoSpaceDN w:val="0"/>
              <w:adjustRightInd w:val="0"/>
              <w:ind w:left="240"/>
              <w:rPr>
                <w:rFonts w:ascii="Arial" w:eastAsia="Times New Roman" w:hAnsi="Arial"/>
                <w:color w:val="000000"/>
                <w:sz w:val="8"/>
                <w:szCs w:val="8"/>
                <w:lang w:eastAsia="ru-RU"/>
              </w:rPr>
            </w:pPr>
          </w:p>
          <w:p w:rsidR="0043072D" w:rsidRPr="00C60C34" w:rsidRDefault="0043072D" w:rsidP="00C60C34">
            <w:pPr>
              <w:autoSpaceDE w:val="0"/>
              <w:autoSpaceDN w:val="0"/>
              <w:adjustRightInd w:val="0"/>
              <w:ind w:left="240"/>
              <w:rPr>
                <w:rFonts w:ascii="Arial" w:eastAsia="Times New Roman" w:hAnsi="Arial"/>
                <w:color w:val="000000"/>
                <w:sz w:val="15"/>
                <w:szCs w:val="15"/>
                <w:lang w:eastAsia="ru-RU"/>
              </w:rPr>
            </w:pPr>
            <w:r w:rsidRPr="00C60C34">
              <w:rPr>
                <w:rFonts w:ascii="Arial" w:eastAsia="Times New Roman" w:hAnsi="Arial"/>
                <w:color w:val="AB157F"/>
                <w:sz w:val="15"/>
                <w:szCs w:val="15"/>
                <w:lang w:eastAsia="ru-RU"/>
              </w:rPr>
              <w:t xml:space="preserve">• </w:t>
            </w:r>
            <w:r w:rsidRPr="00C60C34">
              <w:rPr>
                <w:rFonts w:ascii="Arial" w:eastAsia="Times New Roman" w:hAnsi="Arial"/>
                <w:color w:val="000000"/>
                <w:sz w:val="15"/>
                <w:szCs w:val="15"/>
                <w:lang w:eastAsia="ru-RU"/>
              </w:rPr>
              <w:t>Тест T-SPOT.TB (компанія "Oxford Immunotec Ltd.",</w:t>
            </w:r>
          </w:p>
          <w:p w:rsidR="0043072D" w:rsidRPr="00C60C34" w:rsidRDefault="0043072D" w:rsidP="00C60C34">
            <w:pPr>
              <w:autoSpaceDE w:val="0"/>
              <w:autoSpaceDN w:val="0"/>
              <w:adjustRightInd w:val="0"/>
              <w:ind w:left="240"/>
              <w:rPr>
                <w:rFonts w:ascii="Arial" w:eastAsia="Times New Roman" w:hAnsi="Arial"/>
                <w:color w:val="000000"/>
                <w:sz w:val="15"/>
                <w:szCs w:val="15"/>
                <w:lang w:eastAsia="ru-RU"/>
              </w:rPr>
            </w:pPr>
            <w:r w:rsidRPr="00C60C34">
              <w:rPr>
                <w:rFonts w:ascii="Arial" w:eastAsia="Times New Roman" w:hAnsi="Arial"/>
                <w:color w:val="000000"/>
                <w:sz w:val="15"/>
                <w:szCs w:val="15"/>
                <w:lang w:eastAsia="ru-RU"/>
              </w:rPr>
              <w:t>Ебінгтон, Сполучене Королівство)</w:t>
            </w:r>
          </w:p>
          <w:p w:rsidR="0043072D" w:rsidRPr="00C60C34" w:rsidRDefault="0043072D" w:rsidP="00C60C34">
            <w:pPr>
              <w:spacing w:line="0" w:lineRule="atLeast"/>
              <w:ind w:left="240" w:right="163"/>
              <w:rPr>
                <w:rFonts w:ascii="Arial" w:eastAsia="Times New Roman" w:hAnsi="Arial"/>
                <w:color w:val="AB157F"/>
                <w:sz w:val="8"/>
                <w:szCs w:val="8"/>
                <w:lang w:eastAsia="ru-RU"/>
              </w:rPr>
            </w:pPr>
          </w:p>
          <w:p w:rsidR="0043072D" w:rsidRPr="00C60C34" w:rsidRDefault="0043072D" w:rsidP="00C60C34">
            <w:pPr>
              <w:spacing w:line="0" w:lineRule="atLeast"/>
              <w:ind w:left="240" w:right="163"/>
              <w:rPr>
                <w:rFonts w:ascii="Arial" w:eastAsia="Times New Roman" w:hAnsi="Arial"/>
                <w:color w:val="000000"/>
                <w:sz w:val="15"/>
                <w:szCs w:val="15"/>
                <w:lang w:eastAsia="ru-RU"/>
              </w:rPr>
            </w:pPr>
            <w:r w:rsidRPr="00C60C34">
              <w:rPr>
                <w:rFonts w:ascii="Arial" w:eastAsia="Times New Roman" w:hAnsi="Arial"/>
                <w:color w:val="AB157F"/>
                <w:sz w:val="15"/>
                <w:szCs w:val="15"/>
                <w:lang w:eastAsia="ru-RU"/>
              </w:rPr>
              <w:t xml:space="preserve">• </w:t>
            </w:r>
            <w:r w:rsidRPr="00C60C34">
              <w:rPr>
                <w:rFonts w:ascii="Arial" w:eastAsia="Times New Roman" w:hAnsi="Arial"/>
                <w:color w:val="000000"/>
                <w:sz w:val="15"/>
                <w:szCs w:val="15"/>
                <w:lang w:eastAsia="ru-RU"/>
              </w:rPr>
              <w:t>Тест WANTAI TB-IGRA (Пекінське біофармацевтичне підприємство WANTAI, Пекін, Китай)</w:t>
            </w:r>
          </w:p>
          <w:p w:rsidR="0043072D" w:rsidRPr="00C60C34" w:rsidRDefault="0043072D" w:rsidP="00C60C34">
            <w:pPr>
              <w:spacing w:line="0" w:lineRule="atLeast"/>
              <w:ind w:left="240" w:right="163"/>
              <w:rPr>
                <w:rFonts w:ascii="Arial" w:eastAsia="Arial" w:hAnsi="Arial"/>
                <w:bCs/>
                <w:sz w:val="15"/>
              </w:rPr>
            </w:pPr>
          </w:p>
        </w:tc>
        <w:tc>
          <w:tcPr>
            <w:tcW w:w="7499" w:type="dxa"/>
            <w:vMerge/>
            <w:shd w:val="clear" w:color="auto" w:fill="auto"/>
          </w:tcPr>
          <w:p w:rsidR="0043072D" w:rsidRPr="00C60C34" w:rsidRDefault="0043072D" w:rsidP="00C60C34">
            <w:pPr>
              <w:spacing w:line="0" w:lineRule="atLeast"/>
              <w:ind w:left="197"/>
              <w:rPr>
                <w:rFonts w:ascii="Arial" w:eastAsia="Arial" w:hAnsi="Arial"/>
                <w:bCs/>
                <w:sz w:val="15"/>
              </w:rPr>
            </w:pPr>
          </w:p>
        </w:tc>
      </w:tr>
    </w:tbl>
    <w:p w:rsidR="0043072D" w:rsidRPr="002D45A3" w:rsidRDefault="0043072D" w:rsidP="0043072D"/>
    <w:p w:rsidR="0043072D" w:rsidRPr="00B57953" w:rsidRDefault="0043072D" w:rsidP="0035487A">
      <w:pPr>
        <w:rPr>
          <w:rFonts w:ascii="Arial" w:hAnsi="Arial"/>
          <w:sz w:val="16"/>
          <w:szCs w:val="16"/>
        </w:rPr>
      </w:pPr>
      <w:r w:rsidRPr="00B57953">
        <w:rPr>
          <w:rFonts w:ascii="Arial" w:hAnsi="Arial"/>
          <w:sz w:val="16"/>
          <w:szCs w:val="16"/>
        </w:rPr>
        <w:t xml:space="preserve">КСБ: кислотостійкі бактерії; AMK: амікацин; БАЛ: бронхоальвеолярний лаваж; ТМЧ: тест медикаментозної чутливості; ETO:  етіонамід; ЛЗА-ПР: лінійний зонд-аналіз до препаратів першого ряду; ФХ: фторхінолон; ГЛІ: Глобальна Лабораторна Ініціатива; </w:t>
      </w:r>
      <w:r w:rsidR="00FB3932">
        <w:rPr>
          <w:rFonts w:ascii="Arial" w:hAnsi="Arial"/>
          <w:sz w:val="16"/>
          <w:szCs w:val="16"/>
        </w:rPr>
        <w:t>з</w:t>
      </w:r>
      <w:r w:rsidRPr="00B57953">
        <w:rPr>
          <w:rFonts w:ascii="Arial" w:hAnsi="Arial"/>
          <w:sz w:val="16"/>
          <w:szCs w:val="16"/>
        </w:rPr>
        <w:t>ТАНК-ВС: автоматизований аналіз методом ампліфікації нуклеїнових кислот зі зворотною гібридизацією високої складності; ВІЛ: вірус імунодефіциту людини;</w:t>
      </w:r>
      <w:r w:rsidR="008F4C22">
        <w:rPr>
          <w:rFonts w:ascii="Arial" w:hAnsi="Arial"/>
          <w:sz w:val="16"/>
          <w:szCs w:val="16"/>
        </w:rPr>
        <w:t xml:space="preserve"> </w:t>
      </w:r>
      <w:r w:rsidR="00A87A3F">
        <w:rPr>
          <w:rFonts w:ascii="Arial" w:hAnsi="Arial"/>
          <w:sz w:val="16"/>
          <w:szCs w:val="16"/>
        </w:rPr>
        <w:t>АВГІ (</w:t>
      </w:r>
      <w:r w:rsidRPr="00B57953">
        <w:rPr>
          <w:rFonts w:ascii="Arial" w:hAnsi="Arial"/>
          <w:sz w:val="16"/>
          <w:szCs w:val="16"/>
        </w:rPr>
        <w:t>IGRA</w:t>
      </w:r>
      <w:r w:rsidR="00A87A3F">
        <w:rPr>
          <w:rFonts w:ascii="Arial" w:hAnsi="Arial"/>
          <w:sz w:val="16"/>
          <w:szCs w:val="16"/>
        </w:rPr>
        <w:t>)</w:t>
      </w:r>
      <w:r w:rsidRPr="00B57953">
        <w:rPr>
          <w:rFonts w:ascii="Arial" w:hAnsi="Arial"/>
          <w:sz w:val="16"/>
          <w:szCs w:val="16"/>
        </w:rPr>
        <w:t>: аналіз вивільнення гамма-інтерферону; INH: ізоніазид; аТАНК-НС: автоматизований аналіз методом ампліфікації нуклеїнових кислот низької складності; СД: світлодіоїд; ЛАТ-БЗ: ліпоарабіноманнановий тест бокового зсуву;</w:t>
      </w:r>
      <w:r w:rsidR="0035487A">
        <w:rPr>
          <w:rFonts w:ascii="Arial" w:hAnsi="Arial"/>
          <w:sz w:val="16"/>
          <w:szCs w:val="16"/>
        </w:rPr>
        <w:t xml:space="preserve"> </w:t>
      </w:r>
      <w:r w:rsidRPr="00B57953">
        <w:rPr>
          <w:rFonts w:ascii="Arial" w:hAnsi="Arial"/>
          <w:sz w:val="16"/>
          <w:szCs w:val="16"/>
        </w:rPr>
        <w:t xml:space="preserve">аТАНК-ПС: автоматизований аналіз методом ампліфікації нуклеїнових кислот помірної складності; ТБ-ШЛС: </w:t>
      </w:r>
      <w:r w:rsidR="008F4C22" w:rsidRPr="00B57953">
        <w:rPr>
          <w:rFonts w:ascii="Arial" w:hAnsi="Arial"/>
          <w:sz w:val="16"/>
          <w:szCs w:val="16"/>
        </w:rPr>
        <w:t>туберкульоз</w:t>
      </w:r>
      <w:r w:rsidRPr="00B57953">
        <w:rPr>
          <w:rFonts w:ascii="Arial" w:hAnsi="Arial"/>
          <w:sz w:val="16"/>
          <w:szCs w:val="16"/>
        </w:rPr>
        <w:t xml:space="preserve"> з широкою лікарською стійкістю; КМТБ: бактерії комплексу мікобактерій ТБ (Mycobacterium tuberculosis); мДЕВ: молекулярні діагностичні експрес-тести, рекомендовані ВООЗ; ТАНК: тест методом ампліфікації нуклеїнових к</w:t>
      </w:r>
      <w:r w:rsidR="00A87A3F">
        <w:rPr>
          <w:rFonts w:ascii="Arial" w:hAnsi="Arial"/>
          <w:sz w:val="16"/>
          <w:szCs w:val="16"/>
        </w:rPr>
        <w:t>ислот; PZA: піразинамід; РиФ: ри</w:t>
      </w:r>
      <w:r w:rsidRPr="00B57953">
        <w:rPr>
          <w:rFonts w:ascii="Arial" w:hAnsi="Arial"/>
          <w:sz w:val="16"/>
          <w:szCs w:val="16"/>
        </w:rPr>
        <w:t>фампіцин; ЛЗА-ДР: лінійний зонд-аналіз до препаратів другого ряду (для виявлення резистентності до амікацину); ЧВА: час виконання аналізу; ТБ:</w:t>
      </w:r>
      <w:r w:rsidR="008F4C22">
        <w:rPr>
          <w:rFonts w:ascii="Arial" w:hAnsi="Arial"/>
          <w:sz w:val="16"/>
          <w:szCs w:val="16"/>
        </w:rPr>
        <w:t xml:space="preserve"> </w:t>
      </w:r>
      <w:r w:rsidRPr="00B57953">
        <w:rPr>
          <w:rFonts w:ascii="Arial" w:hAnsi="Arial"/>
          <w:sz w:val="16"/>
          <w:szCs w:val="16"/>
        </w:rPr>
        <w:t>туберкульоз; ШТП: шкірна туберкулінова проба (проба Манту); Сполучене Королівство: Сполучене Королівство Великої Британії та Північної Ірландії; США: Сполучені Штати Америки; ВООЗ: Всесвітня Організація Охорони Здоров’я; ЦН: Циль-Нільсен.</w:t>
      </w:r>
    </w:p>
    <w:p w:rsidR="0043072D" w:rsidRPr="00F8631A" w:rsidRDefault="0043072D" w:rsidP="0043072D">
      <w:pPr>
        <w:rPr>
          <w:rFonts w:ascii="Arial" w:hAnsi="Arial"/>
          <w:sz w:val="18"/>
          <w:szCs w:val="18"/>
        </w:rPr>
      </w:pPr>
    </w:p>
    <w:p w:rsidR="0043072D" w:rsidRPr="00B57953" w:rsidRDefault="0043072D" w:rsidP="0043072D">
      <w:pPr>
        <w:ind w:left="360" w:hanging="360"/>
        <w:rPr>
          <w:rFonts w:ascii="Arial" w:hAnsi="Arial"/>
          <w:sz w:val="16"/>
          <w:szCs w:val="16"/>
        </w:rPr>
      </w:pPr>
      <w:r w:rsidRPr="00F8631A">
        <w:rPr>
          <w:rFonts w:ascii="Arial" w:hAnsi="Arial"/>
          <w:sz w:val="18"/>
          <w:szCs w:val="18"/>
          <w:vertAlign w:val="superscript"/>
        </w:rPr>
        <w:t>a</w:t>
      </w:r>
      <w:r w:rsidRPr="00F8631A">
        <w:rPr>
          <w:rFonts w:ascii="Arial" w:hAnsi="Arial"/>
          <w:sz w:val="18"/>
          <w:szCs w:val="18"/>
        </w:rPr>
        <w:t xml:space="preserve">  </w:t>
      </w:r>
      <w:r w:rsidRPr="00F8631A">
        <w:rPr>
          <w:rFonts w:ascii="Arial" w:hAnsi="Arial"/>
          <w:sz w:val="18"/>
          <w:szCs w:val="18"/>
        </w:rPr>
        <w:tab/>
      </w:r>
      <w:r w:rsidRPr="00B57953">
        <w:rPr>
          <w:rFonts w:ascii="Arial" w:hAnsi="Arial"/>
          <w:sz w:val="16"/>
          <w:szCs w:val="16"/>
        </w:rPr>
        <w:t>Див. Лабораторна діагностика туберкульозу за допомогою мікроскопії мокротиння – підручник ГЛІ (https://www.stoptb.org/file/10502/download) (1).</w:t>
      </w:r>
    </w:p>
    <w:p w:rsidR="0043072D" w:rsidRPr="00B57953" w:rsidRDefault="0043072D" w:rsidP="0043072D">
      <w:pPr>
        <w:ind w:left="360" w:hanging="360"/>
        <w:rPr>
          <w:rFonts w:ascii="Arial" w:hAnsi="Arial"/>
          <w:sz w:val="16"/>
          <w:szCs w:val="16"/>
        </w:rPr>
      </w:pPr>
      <w:r w:rsidRPr="00B57953">
        <w:rPr>
          <w:rFonts w:ascii="Arial" w:hAnsi="Arial"/>
          <w:sz w:val="16"/>
          <w:szCs w:val="16"/>
          <w:vertAlign w:val="superscript"/>
        </w:rPr>
        <w:t>b</w:t>
      </w:r>
      <w:r w:rsidRPr="00B57953">
        <w:rPr>
          <w:rFonts w:ascii="Arial" w:hAnsi="Arial"/>
          <w:sz w:val="16"/>
          <w:szCs w:val="16"/>
        </w:rPr>
        <w:t xml:space="preserve">  </w:t>
      </w:r>
      <w:r w:rsidRPr="00B57953">
        <w:rPr>
          <w:rFonts w:ascii="Arial" w:hAnsi="Arial"/>
          <w:sz w:val="16"/>
          <w:szCs w:val="16"/>
        </w:rPr>
        <w:tab/>
        <w:t xml:space="preserve">Стосується відповідного рівня ризиків під час виконання процедури (низький, помірний та високий), згідно з визначенням, наведеними в Практичному керівництві ВООЗ з біобезпеки </w:t>
      </w:r>
      <w:r w:rsidR="008F4C22" w:rsidRPr="00B57953">
        <w:rPr>
          <w:rFonts w:ascii="Arial" w:hAnsi="Arial"/>
          <w:sz w:val="16"/>
          <w:szCs w:val="16"/>
        </w:rPr>
        <w:t>лабораторії</w:t>
      </w:r>
      <w:r w:rsidRPr="00B57953">
        <w:rPr>
          <w:rFonts w:ascii="Arial" w:hAnsi="Arial"/>
          <w:sz w:val="16"/>
          <w:szCs w:val="16"/>
        </w:rPr>
        <w:t xml:space="preserve"> з діагностики ТБ" (https://apps.who.int/iris/ handle/10665/77949) (2) та Довіднику ГЛІ з лабораторної безпеки (https://www.stoptb.org/gli-guidance-and-tools/gli-tb-laboratory-safety-handbook) (3).</w:t>
      </w:r>
    </w:p>
    <w:p w:rsidR="0043072D" w:rsidRPr="00B57953" w:rsidRDefault="0043072D" w:rsidP="0043072D">
      <w:pPr>
        <w:ind w:left="360" w:hanging="360"/>
        <w:rPr>
          <w:rFonts w:ascii="Arial" w:hAnsi="Arial"/>
          <w:sz w:val="16"/>
          <w:szCs w:val="16"/>
        </w:rPr>
      </w:pPr>
      <w:r w:rsidRPr="00B57953">
        <w:rPr>
          <w:rFonts w:ascii="Arial" w:hAnsi="Arial"/>
          <w:sz w:val="16"/>
          <w:szCs w:val="16"/>
          <w:vertAlign w:val="superscript"/>
        </w:rPr>
        <w:t>c</w:t>
      </w:r>
      <w:r w:rsidRPr="00B57953">
        <w:rPr>
          <w:rFonts w:ascii="Arial" w:hAnsi="Arial"/>
          <w:sz w:val="16"/>
          <w:szCs w:val="16"/>
        </w:rPr>
        <w:t xml:space="preserve"> </w:t>
      </w:r>
      <w:r w:rsidRPr="00B57953">
        <w:rPr>
          <w:rFonts w:ascii="Arial" w:hAnsi="Arial"/>
          <w:sz w:val="16"/>
          <w:szCs w:val="16"/>
        </w:rPr>
        <w:tab/>
        <w:t>Час виконання аналізу означає час, необхідний на проведення аналізу. Час виконання аналізу в лабораторії, з моменту отримання зразка в лабораторії до моменту видачі результату лабораторного аналізу, може бути довшим залежно від доставки зразка в лабораторію, графіків проведення аналізів та формування партії зразків для проведення аналізу. Час виконання аналізу з моменту забору зразка до отримання результату лабораторного дослідження лікарем-клініцистом може бути набагато довшим -  це залежить від багатьох факторів, в тому числі швидкість направлення зразків до лабораторії та швидкість доставки результатів лабораторних аналізів клініцисту.</w:t>
      </w:r>
    </w:p>
    <w:p w:rsidR="0043072D" w:rsidRDefault="0043072D" w:rsidP="0043072D">
      <w:pPr>
        <w:ind w:left="360" w:hanging="360"/>
        <w:rPr>
          <w:rFonts w:ascii="Arial" w:hAnsi="Arial"/>
          <w:sz w:val="16"/>
          <w:szCs w:val="16"/>
        </w:rPr>
      </w:pPr>
      <w:r w:rsidRPr="00B57953">
        <w:rPr>
          <w:rFonts w:ascii="Arial" w:hAnsi="Arial"/>
          <w:sz w:val="16"/>
          <w:szCs w:val="16"/>
          <w:vertAlign w:val="superscript"/>
        </w:rPr>
        <w:t>d</w:t>
      </w:r>
      <w:r w:rsidRPr="00B57953">
        <w:rPr>
          <w:rFonts w:ascii="Arial" w:hAnsi="Arial"/>
          <w:sz w:val="16"/>
          <w:szCs w:val="16"/>
        </w:rPr>
        <w:tab/>
        <w:t>Див. Посібник ГЛІ для мікобактеріологічної лабораторії (https://stoptb.org/wg/gli/assets/documents/gli_mycobacteriology_lab_manual_web.pdf) (4).</w:t>
      </w:r>
    </w:p>
    <w:p w:rsidR="0043072D" w:rsidRPr="00B57953" w:rsidRDefault="0043072D" w:rsidP="0043072D">
      <w:pPr>
        <w:ind w:left="360" w:hanging="360"/>
        <w:rPr>
          <w:rFonts w:ascii="Arial" w:hAnsi="Arial"/>
          <w:sz w:val="16"/>
          <w:szCs w:val="16"/>
        </w:rPr>
      </w:pPr>
      <w:r w:rsidRPr="00B57953">
        <w:rPr>
          <w:rFonts w:ascii="Arial" w:hAnsi="Arial"/>
          <w:sz w:val="16"/>
          <w:szCs w:val="16"/>
          <w:vertAlign w:val="superscript"/>
        </w:rPr>
        <w:t>e</w:t>
      </w:r>
      <w:r w:rsidRPr="00B57953">
        <w:rPr>
          <w:rFonts w:ascii="Arial" w:hAnsi="Arial"/>
          <w:sz w:val="16"/>
          <w:szCs w:val="16"/>
        </w:rPr>
        <w:tab/>
        <w:t>ВООЗ умовно рекомендувала відібрані некомерційні системи рідких культур для виявлення КМТБ, а також дл</w:t>
      </w:r>
      <w:r w:rsidR="00A87A3F">
        <w:rPr>
          <w:rFonts w:ascii="Arial" w:hAnsi="Arial"/>
          <w:sz w:val="16"/>
          <w:szCs w:val="16"/>
        </w:rPr>
        <w:t>я виявлення резистентності до ри</w:t>
      </w:r>
      <w:r w:rsidRPr="00B57953">
        <w:rPr>
          <w:rFonts w:ascii="Arial" w:hAnsi="Arial"/>
          <w:sz w:val="16"/>
          <w:szCs w:val="16"/>
        </w:rPr>
        <w:t>фампіцину в якості тимчасового рішення, доки не буде розроблено рідкі середовища для посіву культур для генотипування або для автоматизованих аналізів, і можливостей проведення ТМЧ (5). До таких методів належать мікроскопічне дослідження медикаментозної чутливості (МДМЧ), аналіз нітратредуктази та колорометричний окисно-відновний індикатор. Вони придатні для використання на центральному рівні або на рівні референс-лабораторій та потребують висококваліфікованих кадрів. Проте, використання цих методів не має на меті замінити стандартні посіви та ТМЧ.</w:t>
      </w:r>
    </w:p>
    <w:p w:rsidR="0043072D" w:rsidRPr="00B57953" w:rsidRDefault="0043072D" w:rsidP="0043072D">
      <w:pPr>
        <w:ind w:left="360" w:hanging="360"/>
        <w:rPr>
          <w:rFonts w:ascii="Arial" w:hAnsi="Arial"/>
          <w:sz w:val="16"/>
          <w:szCs w:val="16"/>
        </w:rPr>
      </w:pPr>
      <w:r w:rsidRPr="00B57953">
        <w:rPr>
          <w:rFonts w:ascii="Arial" w:hAnsi="Arial"/>
          <w:sz w:val="16"/>
          <w:szCs w:val="16"/>
          <w:vertAlign w:val="superscript"/>
        </w:rPr>
        <w:lastRenderedPageBreak/>
        <w:t>f</w:t>
      </w:r>
      <w:r w:rsidRPr="00B57953">
        <w:rPr>
          <w:rFonts w:ascii="Arial" w:hAnsi="Arial"/>
          <w:sz w:val="16"/>
          <w:szCs w:val="16"/>
        </w:rPr>
        <w:tab/>
        <w:t>Див. Операційне керівництво ВООЗ із туберкульозу Модуль 3: Діагностика – швидка діагностика для виявлення туберкульозу, оновлена версія 2021 року (https://apps.who.int/iris/ handle/10665/342369) (6).</w:t>
      </w:r>
    </w:p>
    <w:p w:rsidR="0043072D" w:rsidRPr="00B57953" w:rsidRDefault="0043072D" w:rsidP="0043072D">
      <w:pPr>
        <w:ind w:left="360" w:hanging="360"/>
        <w:rPr>
          <w:rFonts w:ascii="Arial" w:hAnsi="Arial"/>
          <w:sz w:val="16"/>
          <w:szCs w:val="16"/>
        </w:rPr>
      </w:pPr>
      <w:r w:rsidRPr="00B57953">
        <w:rPr>
          <w:rFonts w:ascii="Arial" w:hAnsi="Arial"/>
          <w:sz w:val="16"/>
          <w:szCs w:val="16"/>
          <w:vertAlign w:val="superscript"/>
        </w:rPr>
        <w:t>g</w:t>
      </w:r>
      <w:r w:rsidRPr="00B57953">
        <w:rPr>
          <w:rFonts w:ascii="Arial" w:hAnsi="Arial"/>
          <w:sz w:val="16"/>
          <w:szCs w:val="16"/>
        </w:rPr>
        <w:tab/>
        <w:t>Див. Практичне застосування ліпоарабіноманнанового тесту бокового зсуву (ЛАТ-БЗ)  (на зразках сечі) для виявлення активної форми туберкульозу у людей які живуть з ВІЛ (https://www.stoptb.org/ gli-guidance-and-tools/practical-implementation-of-lf-lam-detection-of-active-tb-people-living-with) (7).</w:t>
      </w:r>
    </w:p>
    <w:p w:rsidR="0043072D" w:rsidRPr="00B57953" w:rsidRDefault="003767CD" w:rsidP="0043072D">
      <w:pPr>
        <w:ind w:left="360" w:hanging="360"/>
        <w:rPr>
          <w:rFonts w:ascii="Arial" w:hAnsi="Arial"/>
          <w:sz w:val="16"/>
          <w:szCs w:val="16"/>
        </w:rPr>
      </w:pPr>
      <w:r>
        <w:rPr>
          <w:rFonts w:ascii="Arial" w:hAnsi="Arial"/>
          <w:noProof/>
          <w:sz w:val="16"/>
          <w:szCs w:val="16"/>
          <w:lang w:val="en-US" w:eastAsia="en-US"/>
        </w:rPr>
        <mc:AlternateContent>
          <mc:Choice Requires="wps">
            <w:drawing>
              <wp:anchor distT="0" distB="0" distL="114300" distR="114300" simplePos="0" relativeHeight="251827712" behindDoc="0" locked="0" layoutInCell="1" allowOverlap="1">
                <wp:simplePos x="0" y="0"/>
                <wp:positionH relativeFrom="column">
                  <wp:posOffset>9029700</wp:posOffset>
                </wp:positionH>
                <wp:positionV relativeFrom="paragraph">
                  <wp:posOffset>109220</wp:posOffset>
                </wp:positionV>
                <wp:extent cx="405130" cy="5259070"/>
                <wp:effectExtent l="0" t="0" r="0" b="0"/>
                <wp:wrapNone/>
                <wp:docPr id="45" name="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5130" cy="525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261D18" w:rsidRDefault="00106E44" w:rsidP="00261D18">
                            <w:pPr>
                              <w:rPr>
                                <w:rFonts w:ascii="Arial" w:hAnsi="Arial"/>
                                <w:b/>
                                <w:bCs/>
                                <w:color w:val="003399"/>
                                <w:sz w:val="16"/>
                                <w:szCs w:val="16"/>
                              </w:rPr>
                            </w:pPr>
                            <w:r w:rsidRPr="00261D18">
                              <w:rPr>
                                <w:rFonts w:ascii="Arial" w:hAnsi="Arial"/>
                                <w:b/>
                                <w:bCs/>
                                <w:color w:val="003399"/>
                                <w:sz w:val="16"/>
                                <w:szCs w:val="16"/>
                              </w:rPr>
                              <w:t>Посібник шодо посилення лабораторної діагностики туберкульозу,  оновлена версія   2022 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46" o:spid="_x0000_s1212" type="#_x0000_t202" style="position:absolute;left:0;text-align:left;margin-left:711pt;margin-top:8.6pt;width:31.9pt;height:414.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" stroked="f">
                <v:path arrowok="t"/>
                <v:textbox style="layout-flow:vertical">
                  <w:txbxContent>
                    <w:p w:rsidR="00106E44" w:rsidRPr="00261D18" w:rsidRDefault="00106E44" w:rsidP="00261D18">
                      <w:pPr>
                        <w:rPr>
                          <w:rFonts w:ascii="Arial" w:hAnsi="Arial"/>
                          <w:b/>
                          <w:bCs/>
                          <w:color w:val="003399"/>
                          <w:sz w:val="16"/>
                          <w:szCs w:val="16"/>
                        </w:rPr>
                      </w:pPr>
                      <w:r w:rsidRPr="00261D18">
                        <w:rPr>
                          <w:rFonts w:ascii="Arial" w:hAnsi="Arial"/>
                          <w:b/>
                          <w:bCs/>
                          <w:color w:val="003399"/>
                          <w:sz w:val="16"/>
                          <w:szCs w:val="16"/>
                        </w:rPr>
                        <w:t>Посібник шодо посилення лабораторної діагностики туберкульозу,  оновлена версія   2022 р.</w:t>
                      </w:r>
                    </w:p>
                  </w:txbxContent>
                </v:textbox>
              </v:shape>
            </w:pict>
          </mc:Fallback>
        </mc:AlternateContent>
      </w:r>
      <w:r w:rsidR="0043072D" w:rsidRPr="00B57953">
        <w:rPr>
          <w:rFonts w:ascii="Arial" w:hAnsi="Arial"/>
          <w:sz w:val="16"/>
          <w:szCs w:val="16"/>
          <w:vertAlign w:val="superscript"/>
        </w:rPr>
        <w:t>h</w:t>
      </w:r>
      <w:r w:rsidR="0043072D" w:rsidRPr="00B57953">
        <w:rPr>
          <w:rFonts w:ascii="Arial" w:hAnsi="Arial"/>
          <w:sz w:val="16"/>
          <w:szCs w:val="16"/>
        </w:rPr>
        <w:tab/>
        <w:t xml:space="preserve">Див. Технічне керівництво ВООЗ щодо проведення тесту медикаментозної чутливості до препаратів, які використовуються для лікування </w:t>
      </w:r>
      <w:r w:rsidR="008F4C22" w:rsidRPr="00B57953">
        <w:rPr>
          <w:rFonts w:ascii="Arial" w:hAnsi="Arial"/>
          <w:sz w:val="16"/>
          <w:szCs w:val="16"/>
        </w:rPr>
        <w:t>туберкульозу</w:t>
      </w:r>
      <w:r w:rsidR="0043072D" w:rsidRPr="00B57953">
        <w:rPr>
          <w:rFonts w:ascii="Arial" w:hAnsi="Arial"/>
          <w:sz w:val="16"/>
          <w:szCs w:val="16"/>
        </w:rPr>
        <w:t xml:space="preserve"> (https://apps.who.int/iris/handle/10665/275469) (8).</w:t>
      </w:r>
    </w:p>
    <w:p w:rsidR="0043072D" w:rsidRPr="00B57953" w:rsidRDefault="0043072D" w:rsidP="0043072D">
      <w:pPr>
        <w:ind w:left="360" w:hanging="360"/>
        <w:rPr>
          <w:rFonts w:ascii="Arial" w:hAnsi="Arial"/>
          <w:sz w:val="16"/>
          <w:szCs w:val="16"/>
        </w:rPr>
      </w:pPr>
      <w:r w:rsidRPr="00B57953">
        <w:rPr>
          <w:rFonts w:ascii="Arial" w:hAnsi="Arial"/>
          <w:sz w:val="16"/>
          <w:szCs w:val="16"/>
          <w:vertAlign w:val="superscript"/>
        </w:rPr>
        <w:t>i</w:t>
      </w:r>
      <w:r w:rsidRPr="00B57953">
        <w:rPr>
          <w:rFonts w:ascii="Arial" w:hAnsi="Arial"/>
          <w:sz w:val="16"/>
          <w:szCs w:val="16"/>
        </w:rPr>
        <w:tab/>
        <w:t>Див. Консолідовані рекомендації ВООЗ із туберкульозу Модуль 1: Профілактика – профілактичне лікування туберкульозу. (https://apps.who.int/iris/handle/10665/331170) (9).</w:t>
      </w:r>
    </w:p>
    <w:p w:rsidR="0043072D" w:rsidRDefault="0043072D" w:rsidP="0043072D">
      <w:pPr>
        <w:ind w:left="360" w:hanging="360"/>
      </w:pPr>
    </w:p>
    <w:p w:rsidR="0043072D" w:rsidRPr="00F8631A" w:rsidRDefault="0043072D" w:rsidP="0043072D">
      <w:pPr>
        <w:ind w:left="360" w:hanging="360"/>
      </w:pPr>
      <w:r w:rsidRPr="00F8631A">
        <w:rPr>
          <w:rFonts w:ascii="FrutigerNeueLTW1G-CnMd" w:eastAsia="Times New Roman" w:hAnsi="FrutigerNeueLTW1G-CnMd" w:cs="FrutigerNeueLTW1G-CnMd"/>
          <w:color w:val="1F2954"/>
          <w:sz w:val="24"/>
          <w:szCs w:val="24"/>
          <w:lang w:eastAsia="ru-RU"/>
        </w:rPr>
        <w:t>Довідкова література для Додатку 1</w:t>
      </w:r>
    </w:p>
    <w:p w:rsidR="0043072D" w:rsidRDefault="0043072D" w:rsidP="0043072D">
      <w:pPr>
        <w:ind w:left="360" w:hanging="360"/>
      </w:pPr>
    </w:p>
    <w:p w:rsidR="0043072D" w:rsidRPr="00B57953" w:rsidRDefault="0043072D" w:rsidP="0043072D">
      <w:pPr>
        <w:ind w:left="360" w:hanging="360"/>
        <w:rPr>
          <w:rFonts w:ascii="Arial" w:hAnsi="Arial"/>
          <w:sz w:val="16"/>
          <w:szCs w:val="16"/>
        </w:rPr>
      </w:pPr>
      <w:r>
        <w:t>1</w:t>
      </w:r>
      <w:r w:rsidRPr="00B57953">
        <w:rPr>
          <w:sz w:val="16"/>
          <w:szCs w:val="16"/>
        </w:rPr>
        <w:tab/>
      </w:r>
      <w:r w:rsidRPr="00B57953">
        <w:rPr>
          <w:rFonts w:ascii="Arial" w:hAnsi="Arial"/>
          <w:sz w:val="16"/>
          <w:szCs w:val="16"/>
        </w:rPr>
        <w:t>Laboratory diagnosis of tuberculosis by sputum microscopy – the GLI handbook. Geneva: Global Laboratory Initiative; 2014 (https://www.stoptb.org/file/10502/download).</w:t>
      </w:r>
    </w:p>
    <w:p w:rsidR="0043072D" w:rsidRPr="00B57953" w:rsidRDefault="0043072D" w:rsidP="0043072D">
      <w:pPr>
        <w:ind w:left="360" w:hanging="360"/>
        <w:rPr>
          <w:rFonts w:ascii="Arial" w:hAnsi="Arial"/>
          <w:sz w:val="16"/>
          <w:szCs w:val="16"/>
        </w:rPr>
      </w:pPr>
      <w:r w:rsidRPr="00B57953">
        <w:rPr>
          <w:rFonts w:ascii="Arial" w:hAnsi="Arial"/>
          <w:sz w:val="16"/>
          <w:szCs w:val="16"/>
        </w:rPr>
        <w:t>2</w:t>
      </w:r>
      <w:r w:rsidRPr="00B57953">
        <w:rPr>
          <w:rFonts w:ascii="Arial" w:hAnsi="Arial"/>
          <w:sz w:val="16"/>
          <w:szCs w:val="16"/>
        </w:rPr>
        <w:tab/>
        <w:t>Tuberculosis laboratory biosafety manual (WHO/HTM/TB/2012.11). Geneva: World Health Organization; 2012 (https://apps.who.int/iris/handle/10665/77949).</w:t>
      </w:r>
    </w:p>
    <w:p w:rsidR="0043072D" w:rsidRPr="00B57953" w:rsidRDefault="0043072D" w:rsidP="0043072D">
      <w:pPr>
        <w:ind w:left="360" w:hanging="360"/>
        <w:rPr>
          <w:rFonts w:ascii="Arial" w:hAnsi="Arial"/>
          <w:sz w:val="16"/>
          <w:szCs w:val="16"/>
        </w:rPr>
      </w:pPr>
      <w:r w:rsidRPr="00B57953">
        <w:rPr>
          <w:rFonts w:ascii="Arial" w:hAnsi="Arial"/>
          <w:sz w:val="16"/>
          <w:szCs w:val="16"/>
        </w:rPr>
        <w:t>3</w:t>
      </w:r>
      <w:r w:rsidRPr="00B57953">
        <w:rPr>
          <w:rFonts w:ascii="Arial" w:hAnsi="Arial"/>
          <w:sz w:val="16"/>
          <w:szCs w:val="16"/>
        </w:rPr>
        <w:tab/>
        <w:t>GLI laboratory safety handbook. Geneva: Global Laboratory Initiative; 2019 (https://www.stoptb.org/gli-guidance-and-tools/gli-tb-laboratory-safety-handbook).</w:t>
      </w:r>
    </w:p>
    <w:p w:rsidR="0043072D" w:rsidRPr="00B57953" w:rsidRDefault="0043072D" w:rsidP="0043072D">
      <w:pPr>
        <w:ind w:left="360" w:hanging="360"/>
        <w:rPr>
          <w:rFonts w:ascii="Arial" w:hAnsi="Arial"/>
          <w:sz w:val="16"/>
          <w:szCs w:val="16"/>
        </w:rPr>
      </w:pPr>
      <w:r w:rsidRPr="00B57953">
        <w:rPr>
          <w:rFonts w:ascii="Arial" w:hAnsi="Arial"/>
          <w:sz w:val="16"/>
          <w:szCs w:val="16"/>
        </w:rPr>
        <w:t>4</w:t>
      </w:r>
      <w:r w:rsidRPr="00B57953">
        <w:rPr>
          <w:rFonts w:ascii="Arial" w:hAnsi="Arial"/>
          <w:sz w:val="16"/>
          <w:szCs w:val="16"/>
        </w:rPr>
        <w:tab/>
        <w:t>GLI mycobacteriology laboratory manual. Geneva: Global Laboratory Initiative; 2014 (https://stoptb.org/wg/gli/assets/documents/gli_ mycobacteriology_lab_manual_web.pdf).</w:t>
      </w:r>
    </w:p>
    <w:p w:rsidR="0043072D" w:rsidRPr="00B57953" w:rsidRDefault="0043072D" w:rsidP="0043072D">
      <w:pPr>
        <w:ind w:left="360" w:hanging="360"/>
        <w:rPr>
          <w:rFonts w:ascii="Arial" w:hAnsi="Arial"/>
          <w:sz w:val="16"/>
          <w:szCs w:val="16"/>
        </w:rPr>
      </w:pPr>
      <w:r w:rsidRPr="00B57953">
        <w:rPr>
          <w:rFonts w:ascii="Arial" w:hAnsi="Arial"/>
          <w:sz w:val="16"/>
          <w:szCs w:val="16"/>
        </w:rPr>
        <w:t>5</w:t>
      </w:r>
      <w:r w:rsidRPr="00B57953">
        <w:rPr>
          <w:rFonts w:ascii="Arial" w:hAnsi="Arial"/>
          <w:sz w:val="16"/>
          <w:szCs w:val="16"/>
        </w:rPr>
        <w:tab/>
        <w:t>Noncommercial culture and drug-susceptibility testing methods for screening patients at risk for multidrug-resistant tuberculosis: policy</w:t>
      </w:r>
    </w:p>
    <w:p w:rsidR="0043072D" w:rsidRPr="00B57953" w:rsidRDefault="0043072D" w:rsidP="0043072D">
      <w:pPr>
        <w:ind w:left="360"/>
        <w:rPr>
          <w:rFonts w:ascii="Arial" w:hAnsi="Arial"/>
          <w:sz w:val="16"/>
          <w:szCs w:val="16"/>
        </w:rPr>
      </w:pPr>
      <w:r w:rsidRPr="00B57953">
        <w:rPr>
          <w:rFonts w:ascii="Arial" w:hAnsi="Arial"/>
          <w:sz w:val="16"/>
          <w:szCs w:val="16"/>
        </w:rPr>
        <w:t>statement. Geneva: World Health Organization; 2011 (https://apps.who.int/iris/handle/10665/44601).</w:t>
      </w:r>
    </w:p>
    <w:p w:rsidR="0043072D" w:rsidRPr="00B57953" w:rsidRDefault="0043072D" w:rsidP="0043072D">
      <w:pPr>
        <w:ind w:left="360" w:hanging="360"/>
        <w:rPr>
          <w:rFonts w:ascii="Arial" w:hAnsi="Arial"/>
          <w:sz w:val="16"/>
          <w:szCs w:val="16"/>
        </w:rPr>
      </w:pPr>
      <w:r w:rsidRPr="00B57953">
        <w:rPr>
          <w:rFonts w:ascii="Arial" w:hAnsi="Arial"/>
          <w:sz w:val="16"/>
          <w:szCs w:val="16"/>
        </w:rPr>
        <w:t>6</w:t>
      </w:r>
      <w:r w:rsidRPr="00B57953">
        <w:rPr>
          <w:rFonts w:ascii="Arial" w:hAnsi="Arial"/>
          <w:sz w:val="16"/>
          <w:szCs w:val="16"/>
        </w:rPr>
        <w:tab/>
        <w:t>WHO operational handbook on tuberculosis Module 3: Diagnosis – rapid diagnostics for tuberculosis detection, 2021 update. Geneva: World Health Organization; 2021 (https://apps.who.int/iris/handle/10665/342369).</w:t>
      </w:r>
    </w:p>
    <w:p w:rsidR="0043072D" w:rsidRPr="00B57953" w:rsidRDefault="0043072D" w:rsidP="0043072D">
      <w:pPr>
        <w:ind w:left="360" w:hanging="360"/>
        <w:rPr>
          <w:rFonts w:ascii="Arial" w:hAnsi="Arial"/>
          <w:sz w:val="16"/>
          <w:szCs w:val="16"/>
        </w:rPr>
      </w:pPr>
      <w:r w:rsidRPr="00B57953">
        <w:rPr>
          <w:rFonts w:ascii="Arial" w:hAnsi="Arial"/>
          <w:sz w:val="16"/>
          <w:szCs w:val="16"/>
        </w:rPr>
        <w:t>7</w:t>
      </w:r>
      <w:r w:rsidRPr="00B57953">
        <w:rPr>
          <w:rFonts w:ascii="Arial" w:hAnsi="Arial"/>
          <w:sz w:val="16"/>
          <w:szCs w:val="16"/>
        </w:rPr>
        <w:tab/>
        <w:t>Practical implementation of lateral flow urine lipoarabinomannan assay (LF-LAM) for detection of active tuberculosis in people living with HIV. Geneva: Global Laboratory Initiative; 2019 (https://www.stoptb.org/gli-guidance-and-tools/practical-implementation-of-lf-lam-detection-of-active-tb-people-living-with).</w:t>
      </w:r>
    </w:p>
    <w:p w:rsidR="0043072D" w:rsidRPr="00B57953" w:rsidRDefault="0043072D" w:rsidP="0043072D">
      <w:pPr>
        <w:ind w:left="360" w:hanging="360"/>
        <w:rPr>
          <w:rFonts w:ascii="Arial" w:hAnsi="Arial"/>
          <w:sz w:val="16"/>
          <w:szCs w:val="16"/>
        </w:rPr>
      </w:pPr>
      <w:r w:rsidRPr="00B57953">
        <w:rPr>
          <w:rFonts w:ascii="Arial" w:hAnsi="Arial"/>
          <w:sz w:val="16"/>
          <w:szCs w:val="16"/>
        </w:rPr>
        <w:t>8</w:t>
      </w:r>
      <w:r w:rsidRPr="00B57953">
        <w:rPr>
          <w:rFonts w:ascii="Arial" w:hAnsi="Arial"/>
          <w:sz w:val="16"/>
          <w:szCs w:val="16"/>
        </w:rPr>
        <w:tab/>
        <w:t>Technical manual for drug susceptibility testing of medicines used in the treatment of tuberculosis. Geneva: World Health Organization; 2018 (https://apps.who.int/iris/handle/10665/275469).</w:t>
      </w:r>
    </w:p>
    <w:p w:rsidR="0043072D" w:rsidRPr="00B57953" w:rsidRDefault="0043072D" w:rsidP="0043072D">
      <w:pPr>
        <w:ind w:left="360" w:hanging="360"/>
        <w:rPr>
          <w:rFonts w:ascii="Arial" w:hAnsi="Arial"/>
          <w:sz w:val="16"/>
          <w:szCs w:val="16"/>
        </w:rPr>
      </w:pPr>
      <w:r w:rsidRPr="00B57953">
        <w:rPr>
          <w:rFonts w:ascii="Arial" w:hAnsi="Arial"/>
          <w:sz w:val="16"/>
          <w:szCs w:val="16"/>
        </w:rPr>
        <w:t>9</w:t>
      </w:r>
      <w:r w:rsidRPr="00B57953">
        <w:rPr>
          <w:rFonts w:ascii="Arial" w:hAnsi="Arial"/>
          <w:sz w:val="16"/>
          <w:szCs w:val="16"/>
        </w:rPr>
        <w:tab/>
        <w:t>WHO consolidated guidelines on tuberculosis Module 1: Prevention – tuberculosis preventive treatment. Geneva: World Health Organization; 2020 (</w:t>
      </w:r>
      <w:hyperlink r:id="rId244" w:history="1">
        <w:r w:rsidRPr="0043072D">
          <w:rPr>
            <w:rStyle w:val="a7"/>
            <w:rFonts w:ascii="Arial" w:hAnsi="Arial"/>
            <w:color w:val="auto"/>
            <w:sz w:val="16"/>
            <w:szCs w:val="16"/>
            <w:u w:val="none"/>
          </w:rPr>
          <w:t>https://apps.who.int/iris/handle/10665/331170</w:t>
        </w:r>
      </w:hyperlink>
      <w:r w:rsidRPr="0043072D">
        <w:rPr>
          <w:rFonts w:ascii="Arial" w:hAnsi="Arial"/>
          <w:sz w:val="16"/>
          <w:szCs w:val="16"/>
        </w:rPr>
        <w:t>).</w:t>
      </w:r>
    </w:p>
    <w:p w:rsidR="0043072D" w:rsidRPr="00B57953" w:rsidRDefault="0043072D" w:rsidP="0043072D">
      <w:pPr>
        <w:ind w:left="360" w:hanging="360"/>
        <w:rPr>
          <w:rFonts w:ascii="Arial" w:hAnsi="Arial"/>
          <w:sz w:val="16"/>
          <w:szCs w:val="16"/>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3767CD" w:rsidP="0043072D">
      <w:pPr>
        <w:ind w:left="360" w:hanging="360"/>
        <w:rPr>
          <w:rFonts w:ascii="Arial" w:hAnsi="Arial"/>
          <w:sz w:val="18"/>
          <w:szCs w:val="18"/>
        </w:rPr>
      </w:pPr>
      <w:r>
        <w:rPr>
          <w:rFonts w:ascii="Arial" w:hAnsi="Arial"/>
          <w:noProof/>
          <w:sz w:val="18"/>
          <w:szCs w:val="18"/>
          <w:lang w:val="en-US" w:eastAsia="en-US"/>
        </w:rPr>
        <mc:AlternateContent>
          <mc:Choice Requires="wps">
            <w:drawing>
              <wp:anchor distT="0" distB="0" distL="114300" distR="114300" simplePos="0" relativeHeight="251857408" behindDoc="0" locked="0" layoutInCell="1" allowOverlap="1">
                <wp:simplePos x="0" y="0"/>
                <wp:positionH relativeFrom="column">
                  <wp:posOffset>-252730</wp:posOffset>
                </wp:positionH>
                <wp:positionV relativeFrom="paragraph">
                  <wp:posOffset>102235</wp:posOffset>
                </wp:positionV>
                <wp:extent cx="342900" cy="457200"/>
                <wp:effectExtent l="0" t="0" r="0" b="0"/>
                <wp:wrapNone/>
                <wp:docPr id="44" name="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C5DFD" w:rsidRDefault="00106E44" w:rsidP="007C5DFD">
                            <w:pPr>
                              <w:rPr>
                                <w:rFonts w:ascii="Arial" w:hAnsi="Arial"/>
                                <w:sz w:val="16"/>
                                <w:szCs w:val="16"/>
                              </w:rPr>
                            </w:pPr>
                            <w:r>
                              <w:rPr>
                                <w:rFonts w:ascii="Arial" w:hAnsi="Arial"/>
                                <w:sz w:val="16"/>
                                <w:szCs w:val="16"/>
                              </w:rPr>
                              <w:t>130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89" o:spid="_x0000_s1213" type="#_x0000_t202" style="position:absolute;left:0;text-align:left;margin-left:-19.9pt;margin-top:8.05pt;width:27pt;height:3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" stroked="f">
                <v:path arrowok="t"/>
                <v:textbox style="layout-flow:vertical">
                  <w:txbxContent>
                    <w:p w:rsidR="00106E44" w:rsidRPr="007C5DFD" w:rsidRDefault="00106E44" w:rsidP="007C5DFD">
                      <w:pPr>
                        <w:rPr>
                          <w:rFonts w:ascii="Arial" w:hAnsi="Arial"/>
                          <w:sz w:val="16"/>
                          <w:szCs w:val="16"/>
                        </w:rPr>
                      </w:pPr>
                      <w:r>
                        <w:rPr>
                          <w:rFonts w:ascii="Arial" w:hAnsi="Arial"/>
                          <w:sz w:val="16"/>
                          <w:szCs w:val="16"/>
                        </w:rPr>
                        <w:t>130</w:t>
                      </w:r>
                    </w:p>
                  </w:txbxContent>
                </v:textbox>
              </v:shape>
            </w:pict>
          </mc:Fallback>
        </mc:AlternateContent>
      </w: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ind w:left="360" w:hanging="360"/>
        <w:rPr>
          <w:rFonts w:ascii="Arial" w:hAnsi="Arial"/>
          <w:sz w:val="18"/>
          <w:szCs w:val="18"/>
        </w:rPr>
      </w:pPr>
    </w:p>
    <w:p w:rsidR="0043072D" w:rsidRDefault="0043072D" w:rsidP="0043072D">
      <w:pPr>
        <w:spacing w:line="316" w:lineRule="auto"/>
        <w:ind w:right="3120"/>
        <w:rPr>
          <w:rFonts w:ascii="Arial" w:eastAsia="Arial" w:hAnsi="Arial"/>
          <w:color w:val="1F2954"/>
          <w:sz w:val="39"/>
        </w:rPr>
        <w:sectPr w:rsidR="0043072D" w:rsidSect="0043072D">
          <w:type w:val="continuous"/>
          <w:pgSz w:w="16838" w:h="11906" w:orient="landscape"/>
          <w:pgMar w:top="899" w:right="1134" w:bottom="851" w:left="1260" w:header="709" w:footer="709" w:gutter="0"/>
          <w:cols w:space="708"/>
          <w:docGrid w:linePitch="360"/>
        </w:sectPr>
      </w:pPr>
    </w:p>
    <w:p w:rsidR="0043072D" w:rsidRPr="001C2479" w:rsidRDefault="0043072D" w:rsidP="00516652">
      <w:pPr>
        <w:spacing w:line="316" w:lineRule="auto"/>
        <w:ind w:right="1698"/>
        <w:rPr>
          <w:rFonts w:ascii="Arial" w:eastAsia="Arial" w:hAnsi="Arial"/>
          <w:color w:val="1F2954"/>
          <w:sz w:val="39"/>
        </w:rPr>
      </w:pPr>
      <w:r>
        <w:rPr>
          <w:rFonts w:ascii="Arial" w:eastAsia="Arial" w:hAnsi="Arial"/>
          <w:color w:val="1F2954"/>
          <w:sz w:val="39"/>
        </w:rPr>
        <w:lastRenderedPageBreak/>
        <w:t>Додаток 2. Індикатори якості, специфічні для аналізів</w:t>
      </w:r>
    </w:p>
    <w:p w:rsidR="0043072D" w:rsidRDefault="0043072D" w:rsidP="0043072D">
      <w:pPr>
        <w:spacing w:line="218" w:lineRule="exact"/>
        <w:rPr>
          <w:rFonts w:ascii="Times New Roman" w:eastAsia="Times New Roman" w:hAnsi="Times New Roman"/>
        </w:rPr>
      </w:pPr>
    </w:p>
    <w:p w:rsidR="0043072D" w:rsidRDefault="0043072D" w:rsidP="0043072D">
      <w:pPr>
        <w:spacing w:line="279" w:lineRule="auto"/>
        <w:ind w:right="258"/>
        <w:jc w:val="both"/>
        <w:rPr>
          <w:rFonts w:ascii="Arial" w:eastAsia="Arial" w:hAnsi="Arial"/>
          <w:sz w:val="18"/>
        </w:rPr>
      </w:pPr>
      <w:r>
        <w:rPr>
          <w:rFonts w:ascii="Arial" w:eastAsia="Arial" w:hAnsi="Arial"/>
          <w:sz w:val="18"/>
        </w:rPr>
        <w:t>Цей додаток містить рекомендовані індикатори якості для кожного методу проведення аналізу, рекомендованого ВООЗ, а також загальні індикатори якості, перелік яких наведений в Таблиці 8 основного документу. Дані стосовно індикаторів якості потрібно збирати та аналізувати щомісяця. Цільові значення індикаторів, надані в нижченаведених таблицях, потрібно розглядати в якості орієнтирів, оскільки їхні фактичні значення відрізнятимуться залежно від таких чинників, як місцева ситуація та популяція пацієнтів, яким було поведено аналізи.</w:t>
      </w:r>
      <w:r w:rsidRPr="00762816">
        <w:rPr>
          <w:rFonts w:ascii="Arial" w:eastAsia="Arial" w:hAnsi="Arial"/>
          <w:sz w:val="16"/>
          <w:szCs w:val="16"/>
          <w:vertAlign w:val="superscript"/>
        </w:rPr>
        <w:t>1</w:t>
      </w:r>
      <w:r>
        <w:rPr>
          <w:rFonts w:ascii="Arial" w:eastAsia="Arial" w:hAnsi="Arial"/>
          <w:sz w:val="18"/>
        </w:rPr>
        <w:t xml:space="preserve"> Лабораторії повинні відстежувати та контролювати індикатори, а також визначити базовий рівень продуктивності та допустимі діапазони значень. Завідувач лабораторії повинен проводити аналіз індикаторів; всі випадки виявлення будь-яких відхилень показників від базового рівня або виходу значення певного індикатора за межі допустимих діапазонів слід розслідувати та приймати відповідні коригувальні заходи. Документування заходів, спрямованих на виправлення ситуації, а також покращення і нормалізація лабораторних індикаторів, яких було досягнуто в результаті таких коригувальних заходів, є важливими складовими забезпечення якості.</w:t>
      </w:r>
    </w:p>
    <w:p w:rsidR="0043072D" w:rsidRDefault="0043072D" w:rsidP="0043072D">
      <w:pPr>
        <w:spacing w:line="106" w:lineRule="exact"/>
        <w:ind w:right="258"/>
        <w:rPr>
          <w:rFonts w:ascii="Times New Roman" w:eastAsia="Times New Roman" w:hAnsi="Times New Roman"/>
        </w:rPr>
      </w:pPr>
    </w:p>
    <w:p w:rsidR="0043072D" w:rsidRDefault="0043072D" w:rsidP="0043072D">
      <w:pPr>
        <w:spacing w:line="280" w:lineRule="auto"/>
        <w:ind w:right="258"/>
        <w:jc w:val="both"/>
        <w:rPr>
          <w:rFonts w:ascii="Arial" w:eastAsia="Arial" w:hAnsi="Arial"/>
          <w:sz w:val="18"/>
        </w:rPr>
      </w:pPr>
      <w:r>
        <w:rPr>
          <w:rFonts w:ascii="Arial" w:eastAsia="Arial" w:hAnsi="Arial"/>
          <w:sz w:val="18"/>
        </w:rPr>
        <w:t>Окрім індикаторів якості, що стосуються аналізів, загальні індикатори якості, наведені в Таблиці А1, слід збирати для всіх лабораторних аналізів, щомісяця аналізувати та робити розбивку за типом аналізу. Ці індикатори повинні використовуватись в якості орієнтирів, лабораторії повинні переглянути їх та встановити такі цільові значення, що відповідають місцевим умовам.</w:t>
      </w:r>
    </w:p>
    <w:p w:rsidR="0043072D" w:rsidRDefault="0043072D" w:rsidP="0043072D">
      <w:pPr>
        <w:spacing w:line="280" w:lineRule="auto"/>
        <w:ind w:right="258"/>
        <w:jc w:val="both"/>
        <w:rPr>
          <w:rFonts w:ascii="Arial" w:eastAsia="Arial" w:hAnsi="Arial"/>
          <w:sz w:val="18"/>
        </w:rPr>
      </w:pPr>
    </w:p>
    <w:p w:rsidR="0043072D" w:rsidRPr="00762816" w:rsidRDefault="0043072D" w:rsidP="0043072D">
      <w:pPr>
        <w:tabs>
          <w:tab w:val="left" w:pos="840"/>
        </w:tabs>
        <w:spacing w:line="0" w:lineRule="atLeast"/>
        <w:rPr>
          <w:rFonts w:ascii="Arial" w:eastAsia="Arial" w:hAnsi="Arial"/>
          <w:b/>
          <w:color w:val="1F2954"/>
          <w:sz w:val="18"/>
          <w:szCs w:val="18"/>
        </w:rPr>
      </w:pPr>
      <w:r w:rsidRPr="00762816">
        <w:rPr>
          <w:rFonts w:ascii="Arial" w:eastAsia="Arial" w:hAnsi="Arial"/>
          <w:b/>
          <w:color w:val="1F2954"/>
          <w:sz w:val="18"/>
          <w:szCs w:val="18"/>
        </w:rPr>
        <w:t>Таблиця A1.</w:t>
      </w:r>
      <w:r w:rsidRPr="00762816">
        <w:rPr>
          <w:rFonts w:ascii="Times New Roman" w:eastAsia="Times New Roman" w:hAnsi="Times New Roman"/>
          <w:sz w:val="18"/>
          <w:szCs w:val="18"/>
        </w:rPr>
        <w:tab/>
      </w:r>
      <w:r w:rsidRPr="00762816">
        <w:rPr>
          <w:rFonts w:ascii="Arial" w:eastAsia="Arial" w:hAnsi="Arial"/>
          <w:b/>
          <w:color w:val="1F2954"/>
          <w:sz w:val="18"/>
          <w:szCs w:val="18"/>
        </w:rPr>
        <w:t>Загальні індикатори якості</w:t>
      </w:r>
    </w:p>
    <w:p w:rsidR="0043072D" w:rsidRDefault="0043072D" w:rsidP="0043072D">
      <w:pPr>
        <w:spacing w:line="280" w:lineRule="auto"/>
        <w:ind w:right="258"/>
        <w:jc w:val="both"/>
        <w:rPr>
          <w:rFonts w:ascii="Arial" w:eastAsia="Arial" w:hAnsi="Arial"/>
          <w:sz w:val="18"/>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703"/>
        <w:gridCol w:w="6378"/>
      </w:tblGrid>
      <w:tr w:rsidR="0043072D" w:rsidRPr="00C60C34" w:rsidTr="00C60C34">
        <w:tc>
          <w:tcPr>
            <w:tcW w:w="3703" w:type="dxa"/>
            <w:tcBorders>
              <w:top w:val="nil"/>
              <w:left w:val="nil"/>
              <w:bottom w:val="nil"/>
              <w:right w:val="single" w:sz="4" w:space="0" w:color="FFFFFF"/>
            </w:tcBorders>
            <w:shd w:val="clear" w:color="auto" w:fill="000080"/>
            <w:vAlign w:val="center"/>
          </w:tcPr>
          <w:p w:rsidR="0043072D" w:rsidRPr="00C60C34" w:rsidRDefault="0043072D" w:rsidP="00C60C34">
            <w:pPr>
              <w:spacing w:line="280" w:lineRule="auto"/>
              <w:ind w:left="108" w:right="258"/>
              <w:rPr>
                <w:rFonts w:ascii="Arial" w:eastAsia="Arial" w:hAnsi="Arial"/>
                <w:b/>
                <w:bCs/>
                <w:color w:val="FFFFFF"/>
                <w:sz w:val="16"/>
                <w:szCs w:val="16"/>
              </w:rPr>
            </w:pPr>
            <w:r w:rsidRPr="00C60C34">
              <w:rPr>
                <w:rFonts w:ascii="Arial" w:eastAsia="Arial" w:hAnsi="Arial"/>
                <w:b/>
                <w:bCs/>
                <w:color w:val="FFFFFF"/>
                <w:sz w:val="16"/>
                <w:szCs w:val="16"/>
              </w:rPr>
              <w:t>Індикатор</w:t>
            </w:r>
          </w:p>
        </w:tc>
        <w:tc>
          <w:tcPr>
            <w:tcW w:w="6378" w:type="dxa"/>
            <w:tcBorders>
              <w:top w:val="nil"/>
              <w:left w:val="single" w:sz="4" w:space="0" w:color="FFFFFF"/>
              <w:bottom w:val="nil"/>
              <w:right w:val="nil"/>
            </w:tcBorders>
            <w:shd w:val="clear" w:color="auto" w:fill="000080"/>
            <w:vAlign w:val="center"/>
          </w:tcPr>
          <w:p w:rsidR="0043072D" w:rsidRPr="00C60C34" w:rsidRDefault="0043072D" w:rsidP="00C60C34">
            <w:pPr>
              <w:spacing w:line="280" w:lineRule="auto"/>
              <w:ind w:left="183" w:right="258"/>
              <w:rPr>
                <w:rFonts w:ascii="Arial" w:eastAsia="Arial" w:hAnsi="Arial"/>
                <w:b/>
                <w:bCs/>
                <w:color w:val="FFFFFF"/>
                <w:sz w:val="16"/>
                <w:szCs w:val="16"/>
              </w:rPr>
            </w:pPr>
          </w:p>
          <w:p w:rsidR="0043072D" w:rsidRPr="00C60C34" w:rsidRDefault="0043072D" w:rsidP="00C60C34">
            <w:pPr>
              <w:spacing w:line="280" w:lineRule="auto"/>
              <w:ind w:left="183" w:right="258"/>
              <w:rPr>
                <w:rFonts w:ascii="Arial" w:eastAsia="Arial" w:hAnsi="Arial"/>
                <w:b/>
                <w:bCs/>
                <w:color w:val="FFFFFF"/>
                <w:sz w:val="16"/>
                <w:szCs w:val="16"/>
              </w:rPr>
            </w:pPr>
            <w:r w:rsidRPr="00C60C34">
              <w:rPr>
                <w:rFonts w:ascii="Arial" w:eastAsia="Arial" w:hAnsi="Arial"/>
                <w:b/>
                <w:bCs/>
                <w:color w:val="FFFFFF"/>
                <w:sz w:val="16"/>
                <w:szCs w:val="16"/>
              </w:rPr>
              <w:t>Цільове значення</w:t>
            </w:r>
          </w:p>
          <w:p w:rsidR="0043072D" w:rsidRPr="00C60C34" w:rsidRDefault="0043072D" w:rsidP="00C60C34">
            <w:pPr>
              <w:spacing w:line="280" w:lineRule="auto"/>
              <w:ind w:left="183" w:right="258"/>
              <w:rPr>
                <w:rFonts w:ascii="Arial" w:eastAsia="Arial" w:hAnsi="Arial"/>
                <w:b/>
                <w:bCs/>
                <w:color w:val="FFFFFF"/>
                <w:sz w:val="16"/>
                <w:szCs w:val="16"/>
              </w:rPr>
            </w:pPr>
          </w:p>
        </w:tc>
      </w:tr>
    </w:tbl>
    <w:p w:rsidR="00C60C34" w:rsidRPr="00C60C34" w:rsidRDefault="00C60C34" w:rsidP="00C60C34">
      <w:pPr>
        <w:rPr>
          <w:vanish/>
        </w:rPr>
      </w:pPr>
    </w:p>
    <w:tbl>
      <w:tblPr>
        <w:tblW w:w="0" w:type="auto"/>
        <w:tblLayout w:type="fixed"/>
        <w:tblCellMar>
          <w:left w:w="0" w:type="dxa"/>
          <w:right w:w="0" w:type="dxa"/>
        </w:tblCellMar>
        <w:tblLook w:val="0000" w:firstRow="0" w:lastRow="0" w:firstColumn="0" w:lastColumn="0" w:noHBand="0" w:noVBand="0"/>
      </w:tblPr>
      <w:tblGrid>
        <w:gridCol w:w="3600"/>
        <w:gridCol w:w="6120"/>
      </w:tblGrid>
      <w:tr w:rsidR="0043072D" w:rsidRPr="005022F2" w:rsidTr="0043072D">
        <w:trPr>
          <w:trHeight w:val="236"/>
        </w:trPr>
        <w:tc>
          <w:tcPr>
            <w:tcW w:w="3600" w:type="dxa"/>
            <w:tcBorders>
              <w:top w:val="single" w:sz="8" w:space="0" w:color="1F2954"/>
              <w:bottom w:val="single" w:sz="4" w:space="0" w:color="auto"/>
              <w:right w:val="single" w:sz="8" w:space="0" w:color="1F2954"/>
            </w:tcBorders>
            <w:shd w:val="clear" w:color="auto" w:fill="auto"/>
            <w:vAlign w:val="bottom"/>
          </w:tcPr>
          <w:p w:rsidR="0043072D" w:rsidRPr="005022F2" w:rsidRDefault="0043072D" w:rsidP="0043072D">
            <w:pPr>
              <w:spacing w:line="0" w:lineRule="atLeast"/>
              <w:ind w:left="80"/>
              <w:rPr>
                <w:rFonts w:ascii="Arial" w:eastAsia="Arial" w:hAnsi="Arial"/>
                <w:sz w:val="10"/>
                <w:szCs w:val="10"/>
              </w:rPr>
            </w:pPr>
          </w:p>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Кількість виконаних аналізів, за типом аналізу</w:t>
            </w:r>
          </w:p>
          <w:p w:rsidR="0043072D" w:rsidRPr="005022F2" w:rsidRDefault="0043072D" w:rsidP="0043072D">
            <w:pPr>
              <w:spacing w:line="0" w:lineRule="atLeast"/>
              <w:ind w:left="80"/>
              <w:rPr>
                <w:rFonts w:ascii="Arial" w:eastAsia="Arial" w:hAnsi="Arial"/>
                <w:sz w:val="10"/>
                <w:szCs w:val="10"/>
              </w:rPr>
            </w:pPr>
          </w:p>
        </w:tc>
        <w:tc>
          <w:tcPr>
            <w:tcW w:w="6120" w:type="dxa"/>
            <w:tcBorders>
              <w:top w:val="single" w:sz="8" w:space="0" w:color="1F2954"/>
              <w:bottom w:val="single" w:sz="4" w:space="0" w:color="auto"/>
            </w:tcBorders>
            <w:shd w:val="clear" w:color="auto" w:fill="auto"/>
          </w:tcPr>
          <w:p w:rsidR="0043072D" w:rsidRPr="005022F2" w:rsidRDefault="0043072D" w:rsidP="0043072D">
            <w:pPr>
              <w:spacing w:line="0" w:lineRule="atLeast"/>
              <w:ind w:left="60"/>
              <w:rPr>
                <w:rFonts w:ascii="Arial" w:eastAsia="Arial" w:hAnsi="Arial"/>
                <w:sz w:val="16"/>
                <w:szCs w:val="16"/>
              </w:rPr>
            </w:pPr>
          </w:p>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 xml:space="preserve">- </w:t>
            </w:r>
          </w:p>
        </w:tc>
      </w:tr>
      <w:tr w:rsidR="0043072D" w:rsidRPr="005022F2" w:rsidTr="0043072D">
        <w:trPr>
          <w:trHeight w:val="236"/>
        </w:trPr>
        <w:tc>
          <w:tcPr>
            <w:tcW w:w="3600" w:type="dxa"/>
            <w:tcBorders>
              <w:top w:val="single" w:sz="8" w:space="0" w:color="1F2954"/>
              <w:bottom w:val="single" w:sz="4" w:space="0" w:color="auto"/>
              <w:right w:val="single" w:sz="8" w:space="0" w:color="1F2954"/>
            </w:tcBorders>
            <w:shd w:val="clear" w:color="auto" w:fill="F3F3F3"/>
            <w:vAlign w:val="center"/>
          </w:tcPr>
          <w:p w:rsidR="0043072D" w:rsidRPr="005022F2" w:rsidRDefault="0043072D" w:rsidP="0043072D">
            <w:pPr>
              <w:spacing w:line="0" w:lineRule="atLeast"/>
              <w:ind w:left="80"/>
              <w:rPr>
                <w:rFonts w:ascii="Arial" w:eastAsia="Arial" w:hAnsi="Arial"/>
                <w:sz w:val="10"/>
                <w:szCs w:val="10"/>
              </w:rPr>
            </w:pPr>
          </w:p>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Перебої в наданні послуг</w:t>
            </w:r>
          </w:p>
          <w:p w:rsidR="0043072D" w:rsidRPr="005022F2" w:rsidRDefault="0043072D" w:rsidP="0043072D">
            <w:pPr>
              <w:spacing w:line="0" w:lineRule="atLeast"/>
              <w:ind w:left="80"/>
              <w:rPr>
                <w:rFonts w:ascii="Arial" w:eastAsia="Arial" w:hAnsi="Arial"/>
                <w:sz w:val="10"/>
                <w:szCs w:val="10"/>
              </w:rPr>
            </w:pPr>
          </w:p>
        </w:tc>
        <w:tc>
          <w:tcPr>
            <w:tcW w:w="6120" w:type="dxa"/>
            <w:tcBorders>
              <w:top w:val="single" w:sz="8" w:space="0" w:color="1F2954"/>
              <w:bottom w:val="single" w:sz="4" w:space="0" w:color="auto"/>
            </w:tcBorders>
            <w:shd w:val="clear" w:color="auto" w:fill="F3F3F3"/>
          </w:tcPr>
          <w:p w:rsidR="0043072D" w:rsidRPr="005022F2" w:rsidRDefault="0043072D" w:rsidP="0043072D">
            <w:pPr>
              <w:spacing w:line="0" w:lineRule="atLeast"/>
              <w:ind w:left="60"/>
              <w:rPr>
                <w:rFonts w:ascii="Arial" w:eastAsia="Arial" w:hAnsi="Arial"/>
                <w:sz w:val="16"/>
                <w:szCs w:val="16"/>
              </w:rPr>
            </w:pPr>
          </w:p>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Без перебоїв</w:t>
            </w:r>
          </w:p>
          <w:p w:rsidR="0043072D" w:rsidRPr="005022F2" w:rsidRDefault="0043072D" w:rsidP="0043072D">
            <w:pPr>
              <w:spacing w:line="0" w:lineRule="atLeast"/>
              <w:ind w:left="60"/>
              <w:rPr>
                <w:rFonts w:ascii="Arial" w:eastAsia="Arial" w:hAnsi="Arial"/>
                <w:sz w:val="16"/>
                <w:szCs w:val="16"/>
              </w:rPr>
            </w:pPr>
          </w:p>
        </w:tc>
      </w:tr>
      <w:tr w:rsidR="0043072D" w:rsidRPr="005022F2" w:rsidTr="0043072D">
        <w:trPr>
          <w:trHeight w:val="236"/>
        </w:trPr>
        <w:tc>
          <w:tcPr>
            <w:tcW w:w="3600" w:type="dxa"/>
            <w:tcBorders>
              <w:top w:val="single" w:sz="8" w:space="0" w:color="1F2954"/>
              <w:bottom w:val="single" w:sz="4" w:space="0" w:color="auto"/>
              <w:right w:val="single" w:sz="8" w:space="0" w:color="1F2954"/>
            </w:tcBorders>
            <w:shd w:val="clear" w:color="auto" w:fill="FFFFFF"/>
            <w:vAlign w:val="center"/>
          </w:tcPr>
          <w:p w:rsidR="0043072D" w:rsidRPr="005022F2" w:rsidRDefault="0043072D" w:rsidP="0043072D">
            <w:pPr>
              <w:spacing w:line="0" w:lineRule="atLeast"/>
              <w:ind w:left="80"/>
              <w:rPr>
                <w:rFonts w:ascii="Arial" w:eastAsia="Arial" w:hAnsi="Arial"/>
                <w:sz w:val="10"/>
                <w:szCs w:val="10"/>
              </w:rPr>
            </w:pPr>
          </w:p>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Відсутність запасів</w:t>
            </w:r>
          </w:p>
          <w:p w:rsidR="0043072D" w:rsidRPr="005022F2" w:rsidRDefault="0043072D" w:rsidP="0043072D">
            <w:pPr>
              <w:spacing w:line="0" w:lineRule="atLeast"/>
              <w:ind w:left="80"/>
              <w:rPr>
                <w:rFonts w:ascii="Arial" w:eastAsia="Arial" w:hAnsi="Arial"/>
                <w:sz w:val="10"/>
                <w:szCs w:val="10"/>
              </w:rPr>
            </w:pPr>
          </w:p>
        </w:tc>
        <w:tc>
          <w:tcPr>
            <w:tcW w:w="6120" w:type="dxa"/>
            <w:tcBorders>
              <w:top w:val="single" w:sz="8" w:space="0" w:color="1F2954"/>
              <w:bottom w:val="single" w:sz="4" w:space="0" w:color="auto"/>
            </w:tcBorders>
            <w:shd w:val="clear" w:color="auto" w:fill="FFFFFF"/>
            <w:vAlign w:val="bottom"/>
          </w:tcPr>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Без відсутності запасів, яка призводить до перебоїв в наданні послуг</w:t>
            </w:r>
          </w:p>
          <w:p w:rsidR="0043072D" w:rsidRPr="005022F2" w:rsidRDefault="0043072D" w:rsidP="0043072D">
            <w:pPr>
              <w:spacing w:line="0" w:lineRule="atLeast"/>
              <w:ind w:left="60"/>
              <w:rPr>
                <w:rFonts w:ascii="Arial" w:eastAsia="Arial" w:hAnsi="Arial"/>
                <w:sz w:val="16"/>
                <w:szCs w:val="16"/>
              </w:rPr>
            </w:pPr>
          </w:p>
        </w:tc>
      </w:tr>
      <w:tr w:rsidR="0043072D" w:rsidRPr="005022F2" w:rsidTr="0043072D">
        <w:trPr>
          <w:trHeight w:val="236"/>
        </w:trPr>
        <w:tc>
          <w:tcPr>
            <w:tcW w:w="3600" w:type="dxa"/>
            <w:tcBorders>
              <w:top w:val="single" w:sz="8" w:space="0" w:color="1F2954"/>
              <w:bottom w:val="single" w:sz="4" w:space="0" w:color="auto"/>
              <w:right w:val="single" w:sz="8" w:space="0" w:color="1F2954"/>
            </w:tcBorders>
            <w:shd w:val="clear" w:color="auto" w:fill="F3F3F3"/>
            <w:vAlign w:val="center"/>
          </w:tcPr>
          <w:p w:rsidR="0043072D" w:rsidRPr="005022F2" w:rsidRDefault="0043072D" w:rsidP="0043072D">
            <w:pPr>
              <w:spacing w:line="0" w:lineRule="atLeast"/>
              <w:ind w:left="80"/>
              <w:rPr>
                <w:rFonts w:ascii="Arial" w:eastAsia="Arial" w:hAnsi="Arial"/>
                <w:sz w:val="10"/>
                <w:szCs w:val="10"/>
              </w:rPr>
            </w:pPr>
          </w:p>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Час простоїв обладнання</w:t>
            </w:r>
          </w:p>
          <w:p w:rsidR="0043072D" w:rsidRPr="005022F2" w:rsidRDefault="0043072D" w:rsidP="0043072D">
            <w:pPr>
              <w:spacing w:line="0" w:lineRule="atLeast"/>
              <w:ind w:left="80"/>
              <w:rPr>
                <w:rFonts w:ascii="Arial" w:eastAsia="Arial" w:hAnsi="Arial"/>
                <w:sz w:val="10"/>
                <w:szCs w:val="10"/>
              </w:rPr>
            </w:pPr>
          </w:p>
        </w:tc>
        <w:tc>
          <w:tcPr>
            <w:tcW w:w="6120" w:type="dxa"/>
            <w:tcBorders>
              <w:top w:val="single" w:sz="8" w:space="0" w:color="1F2954"/>
              <w:bottom w:val="single" w:sz="4" w:space="0" w:color="auto"/>
            </w:tcBorders>
            <w:shd w:val="clear" w:color="auto" w:fill="F3F3F3"/>
            <w:vAlign w:val="center"/>
          </w:tcPr>
          <w:p w:rsidR="0043072D" w:rsidRPr="005022F2" w:rsidRDefault="0043072D" w:rsidP="0043072D">
            <w:pPr>
              <w:spacing w:line="0" w:lineRule="atLeast"/>
              <w:ind w:left="60"/>
              <w:rPr>
                <w:rFonts w:ascii="Arial" w:eastAsia="Arial" w:hAnsi="Arial"/>
                <w:sz w:val="10"/>
                <w:szCs w:val="10"/>
              </w:rPr>
            </w:pPr>
          </w:p>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Без простоїв обладнання, які призводять до перебоїв в наданні послуг</w:t>
            </w:r>
          </w:p>
          <w:p w:rsidR="0043072D" w:rsidRPr="005022F2" w:rsidRDefault="0043072D" w:rsidP="0043072D">
            <w:pPr>
              <w:spacing w:line="0" w:lineRule="atLeast"/>
              <w:ind w:left="60"/>
              <w:rPr>
                <w:rFonts w:ascii="Arial" w:eastAsia="Arial" w:hAnsi="Arial"/>
                <w:sz w:val="10"/>
                <w:szCs w:val="10"/>
              </w:rPr>
            </w:pPr>
          </w:p>
        </w:tc>
      </w:tr>
      <w:tr w:rsidR="0043072D" w:rsidRPr="005022F2" w:rsidTr="0043072D">
        <w:trPr>
          <w:trHeight w:val="236"/>
        </w:trPr>
        <w:tc>
          <w:tcPr>
            <w:tcW w:w="3600" w:type="dxa"/>
            <w:tcBorders>
              <w:top w:val="single" w:sz="8" w:space="0" w:color="1F2954"/>
              <w:bottom w:val="single" w:sz="4" w:space="0" w:color="auto"/>
              <w:right w:val="single" w:sz="8" w:space="0" w:color="1F2954"/>
            </w:tcBorders>
            <w:shd w:val="clear" w:color="auto" w:fill="FFFFFF"/>
            <w:vAlign w:val="center"/>
          </w:tcPr>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Час виконання аналізу</w:t>
            </w:r>
          </w:p>
        </w:tc>
        <w:tc>
          <w:tcPr>
            <w:tcW w:w="6120" w:type="dxa"/>
            <w:tcBorders>
              <w:top w:val="single" w:sz="8" w:space="0" w:color="1F2954"/>
              <w:bottom w:val="single" w:sz="4" w:space="0" w:color="auto"/>
            </w:tcBorders>
            <w:shd w:val="clear" w:color="auto" w:fill="FFFFFF"/>
            <w:vAlign w:val="bottom"/>
          </w:tcPr>
          <w:p w:rsidR="0043072D" w:rsidRPr="005022F2" w:rsidRDefault="0043072D" w:rsidP="0043072D">
            <w:pPr>
              <w:spacing w:line="0" w:lineRule="atLeast"/>
              <w:ind w:left="60"/>
              <w:rPr>
                <w:rFonts w:ascii="Arial" w:eastAsia="Arial" w:hAnsi="Arial"/>
                <w:sz w:val="10"/>
                <w:szCs w:val="10"/>
              </w:rPr>
            </w:pPr>
          </w:p>
          <w:p w:rsidR="0043072D" w:rsidRDefault="0043072D" w:rsidP="0043072D">
            <w:pPr>
              <w:spacing w:line="0" w:lineRule="atLeast"/>
              <w:ind w:left="60"/>
              <w:rPr>
                <w:rFonts w:ascii="Arial" w:eastAsia="Arial" w:hAnsi="Arial"/>
                <w:sz w:val="16"/>
                <w:szCs w:val="16"/>
              </w:rPr>
            </w:pPr>
            <w:r w:rsidRPr="005022F2">
              <w:rPr>
                <w:rFonts w:ascii="Arial" w:eastAsia="Arial" w:hAnsi="Arial"/>
                <w:sz w:val="16"/>
                <w:szCs w:val="16"/>
              </w:rPr>
              <w:t>90% результатів виконані в межах нормальних термінів виконання, характ</w:t>
            </w:r>
            <w:r>
              <w:rPr>
                <w:rFonts w:ascii="Arial" w:eastAsia="Arial" w:hAnsi="Arial"/>
                <w:sz w:val="16"/>
                <w:szCs w:val="16"/>
              </w:rPr>
              <w:t>ерних для кожного типу аналізів</w:t>
            </w:r>
          </w:p>
          <w:p w:rsidR="0043072D" w:rsidRPr="005022F2" w:rsidRDefault="0043072D" w:rsidP="0043072D">
            <w:pPr>
              <w:spacing w:line="0" w:lineRule="atLeast"/>
              <w:ind w:left="60"/>
              <w:rPr>
                <w:rFonts w:ascii="Arial" w:eastAsia="Arial" w:hAnsi="Arial"/>
                <w:sz w:val="10"/>
                <w:szCs w:val="10"/>
              </w:rPr>
            </w:pPr>
          </w:p>
        </w:tc>
      </w:tr>
      <w:tr w:rsidR="0043072D" w:rsidRPr="005022F2" w:rsidTr="0043072D">
        <w:trPr>
          <w:trHeight w:val="681"/>
        </w:trPr>
        <w:tc>
          <w:tcPr>
            <w:tcW w:w="3600" w:type="dxa"/>
            <w:tcBorders>
              <w:top w:val="single" w:sz="4" w:space="0" w:color="auto"/>
              <w:bottom w:val="single" w:sz="4" w:space="0" w:color="auto"/>
              <w:right w:val="single" w:sz="8" w:space="0" w:color="1F2954"/>
            </w:tcBorders>
            <w:shd w:val="clear" w:color="auto" w:fill="F3F3F3"/>
            <w:vAlign w:val="center"/>
          </w:tcPr>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 xml:space="preserve">Звіт про статистику по аналізу (індикатор якості) </w:t>
            </w:r>
          </w:p>
        </w:tc>
        <w:tc>
          <w:tcPr>
            <w:tcW w:w="6120" w:type="dxa"/>
            <w:tcBorders>
              <w:top w:val="single" w:sz="4" w:space="0" w:color="auto"/>
              <w:bottom w:val="single" w:sz="4" w:space="0" w:color="auto"/>
            </w:tcBorders>
            <w:shd w:val="clear" w:color="auto" w:fill="F3F3F3"/>
            <w:vAlign w:val="center"/>
          </w:tcPr>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100% звітів підготовлено на визначену дату подання звітів</w:t>
            </w:r>
          </w:p>
        </w:tc>
      </w:tr>
      <w:tr w:rsidR="0043072D" w:rsidRPr="005022F2" w:rsidTr="0043072D">
        <w:trPr>
          <w:trHeight w:val="213"/>
        </w:trPr>
        <w:tc>
          <w:tcPr>
            <w:tcW w:w="3600" w:type="dxa"/>
            <w:tcBorders>
              <w:top w:val="single" w:sz="4" w:space="0" w:color="auto"/>
              <w:bottom w:val="single" w:sz="4" w:space="0" w:color="auto"/>
              <w:right w:val="single" w:sz="8" w:space="0" w:color="1F2954"/>
            </w:tcBorders>
            <w:shd w:val="clear" w:color="auto" w:fill="auto"/>
            <w:vAlign w:val="center"/>
          </w:tcPr>
          <w:p w:rsidR="0043072D" w:rsidRPr="005022F2" w:rsidRDefault="0043072D" w:rsidP="0043072D">
            <w:pPr>
              <w:spacing w:line="0" w:lineRule="atLeast"/>
              <w:ind w:left="80"/>
              <w:rPr>
                <w:rFonts w:ascii="Arial" w:eastAsia="Arial" w:hAnsi="Arial"/>
                <w:sz w:val="16"/>
                <w:szCs w:val="16"/>
                <w:lang w:val="en-US"/>
              </w:rPr>
            </w:pPr>
            <w:r w:rsidRPr="005022F2">
              <w:rPr>
                <w:rFonts w:ascii="Arial" w:eastAsia="Arial" w:hAnsi="Arial"/>
                <w:sz w:val="16"/>
                <w:szCs w:val="16"/>
              </w:rPr>
              <w:t>Результати ЗЗЯ</w:t>
            </w:r>
          </w:p>
        </w:tc>
        <w:tc>
          <w:tcPr>
            <w:tcW w:w="6120" w:type="dxa"/>
            <w:tcBorders>
              <w:top w:val="single" w:sz="4" w:space="0" w:color="auto"/>
              <w:bottom w:val="single" w:sz="4" w:space="0" w:color="auto"/>
            </w:tcBorders>
            <w:shd w:val="clear" w:color="auto" w:fill="auto"/>
            <w:vAlign w:val="bottom"/>
          </w:tcPr>
          <w:p w:rsidR="0043072D" w:rsidRPr="005022F2" w:rsidRDefault="0043072D" w:rsidP="0043072D">
            <w:pPr>
              <w:spacing w:line="0" w:lineRule="atLeast"/>
              <w:ind w:left="60"/>
              <w:rPr>
                <w:rFonts w:ascii="Arial" w:eastAsia="Arial" w:hAnsi="Arial"/>
                <w:sz w:val="16"/>
                <w:szCs w:val="16"/>
              </w:rPr>
            </w:pPr>
          </w:p>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 xml:space="preserve">&gt;90% тестів на ЗЗЯ пройдено </w:t>
            </w:r>
          </w:p>
          <w:p w:rsidR="0043072D" w:rsidRPr="005022F2" w:rsidRDefault="0043072D" w:rsidP="0043072D">
            <w:pPr>
              <w:spacing w:line="0" w:lineRule="atLeast"/>
              <w:ind w:left="60"/>
              <w:rPr>
                <w:rFonts w:ascii="Arial" w:eastAsia="Arial" w:hAnsi="Arial"/>
                <w:sz w:val="16"/>
                <w:szCs w:val="16"/>
              </w:rPr>
            </w:pPr>
          </w:p>
        </w:tc>
      </w:tr>
      <w:tr w:rsidR="0043072D" w:rsidRPr="005022F2" w:rsidTr="0043072D">
        <w:trPr>
          <w:trHeight w:val="213"/>
        </w:trPr>
        <w:tc>
          <w:tcPr>
            <w:tcW w:w="3600" w:type="dxa"/>
            <w:tcBorders>
              <w:top w:val="single" w:sz="4" w:space="0" w:color="auto"/>
              <w:bottom w:val="single" w:sz="4" w:space="0" w:color="auto"/>
              <w:right w:val="single" w:sz="8" w:space="0" w:color="1F2954"/>
            </w:tcBorders>
            <w:shd w:val="clear" w:color="auto" w:fill="F3F3F3"/>
          </w:tcPr>
          <w:p w:rsidR="0043072D" w:rsidRPr="005022F2" w:rsidRDefault="0043072D" w:rsidP="0043072D">
            <w:pPr>
              <w:spacing w:line="0" w:lineRule="atLeast"/>
              <w:ind w:left="80"/>
              <w:rPr>
                <w:rFonts w:ascii="Arial" w:eastAsia="Arial" w:hAnsi="Arial"/>
                <w:sz w:val="16"/>
                <w:szCs w:val="16"/>
              </w:rPr>
            </w:pPr>
          </w:p>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 xml:space="preserve">Результати КЯ </w:t>
            </w:r>
          </w:p>
        </w:tc>
        <w:tc>
          <w:tcPr>
            <w:tcW w:w="6120" w:type="dxa"/>
            <w:tcBorders>
              <w:top w:val="single" w:sz="4" w:space="0" w:color="auto"/>
              <w:bottom w:val="single" w:sz="4" w:space="0" w:color="auto"/>
            </w:tcBorders>
            <w:shd w:val="clear" w:color="auto" w:fill="F3F3F3"/>
            <w:vAlign w:val="center"/>
          </w:tcPr>
          <w:p w:rsidR="0043072D" w:rsidRPr="005022F2" w:rsidRDefault="0043072D" w:rsidP="0043072D">
            <w:pPr>
              <w:spacing w:line="0" w:lineRule="atLeast"/>
              <w:ind w:left="60"/>
              <w:rPr>
                <w:rFonts w:ascii="Arial" w:eastAsia="Arial" w:hAnsi="Arial"/>
                <w:sz w:val="16"/>
                <w:szCs w:val="16"/>
              </w:rPr>
            </w:pPr>
          </w:p>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 xml:space="preserve">&gt;90% результатів тестів на КЯ відповідають визначеним критеріям </w:t>
            </w:r>
          </w:p>
          <w:p w:rsidR="0043072D" w:rsidRPr="005022F2" w:rsidRDefault="0043072D" w:rsidP="0043072D">
            <w:pPr>
              <w:spacing w:line="0" w:lineRule="atLeast"/>
              <w:ind w:left="60"/>
              <w:rPr>
                <w:rFonts w:ascii="Arial" w:eastAsia="Arial" w:hAnsi="Arial"/>
                <w:sz w:val="16"/>
                <w:szCs w:val="16"/>
              </w:rPr>
            </w:pPr>
          </w:p>
        </w:tc>
      </w:tr>
      <w:tr w:rsidR="0043072D" w:rsidRPr="005022F2" w:rsidTr="0043072D">
        <w:trPr>
          <w:trHeight w:val="213"/>
        </w:trPr>
        <w:tc>
          <w:tcPr>
            <w:tcW w:w="3600" w:type="dxa"/>
            <w:tcBorders>
              <w:top w:val="single" w:sz="4" w:space="0" w:color="auto"/>
              <w:right w:val="single" w:sz="8" w:space="0" w:color="1F2954"/>
            </w:tcBorders>
            <w:shd w:val="clear" w:color="auto" w:fill="auto"/>
            <w:vAlign w:val="bottom"/>
          </w:tcPr>
          <w:p w:rsidR="0043072D" w:rsidRPr="005022F2" w:rsidRDefault="0043072D" w:rsidP="0043072D">
            <w:pPr>
              <w:spacing w:line="0" w:lineRule="atLeast"/>
              <w:ind w:left="80"/>
              <w:rPr>
                <w:rFonts w:ascii="Arial" w:eastAsia="Arial" w:hAnsi="Arial"/>
                <w:sz w:val="16"/>
                <w:szCs w:val="16"/>
              </w:rPr>
            </w:pPr>
          </w:p>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Відбракування зразків</w:t>
            </w:r>
          </w:p>
          <w:p w:rsidR="0043072D" w:rsidRPr="005022F2" w:rsidRDefault="0043072D" w:rsidP="0043072D">
            <w:pPr>
              <w:spacing w:line="0" w:lineRule="atLeast"/>
              <w:ind w:left="80"/>
              <w:rPr>
                <w:rFonts w:ascii="Arial" w:eastAsia="Arial" w:hAnsi="Arial"/>
                <w:sz w:val="16"/>
                <w:szCs w:val="16"/>
              </w:rPr>
            </w:pPr>
          </w:p>
        </w:tc>
        <w:tc>
          <w:tcPr>
            <w:tcW w:w="6120" w:type="dxa"/>
            <w:tcBorders>
              <w:top w:val="single" w:sz="4" w:space="0" w:color="auto"/>
            </w:tcBorders>
            <w:shd w:val="clear" w:color="auto" w:fill="auto"/>
            <w:vAlign w:val="bottom"/>
          </w:tcPr>
          <w:p w:rsidR="0043072D" w:rsidRPr="005022F2" w:rsidRDefault="0043072D" w:rsidP="0043072D">
            <w:pPr>
              <w:spacing w:line="0" w:lineRule="atLeast"/>
              <w:ind w:left="60"/>
              <w:rPr>
                <w:rFonts w:ascii="Arial" w:eastAsia="Arial" w:hAnsi="Arial"/>
                <w:sz w:val="16"/>
                <w:szCs w:val="16"/>
              </w:rPr>
            </w:pPr>
          </w:p>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 xml:space="preserve">&lt;1% зразків відбраковані </w:t>
            </w:r>
          </w:p>
          <w:p w:rsidR="0043072D" w:rsidRPr="005022F2" w:rsidRDefault="0043072D" w:rsidP="0043072D">
            <w:pPr>
              <w:spacing w:line="0" w:lineRule="atLeast"/>
              <w:ind w:left="60"/>
              <w:rPr>
                <w:rFonts w:ascii="Arial" w:eastAsia="Arial" w:hAnsi="Arial"/>
                <w:sz w:val="16"/>
                <w:szCs w:val="16"/>
              </w:rPr>
            </w:pPr>
          </w:p>
        </w:tc>
      </w:tr>
      <w:tr w:rsidR="0043072D" w:rsidRPr="005022F2" w:rsidTr="0043072D">
        <w:trPr>
          <w:trHeight w:val="213"/>
        </w:trPr>
        <w:tc>
          <w:tcPr>
            <w:tcW w:w="3600" w:type="dxa"/>
            <w:tcBorders>
              <w:top w:val="single" w:sz="8" w:space="0" w:color="1F2954"/>
              <w:bottom w:val="single" w:sz="4" w:space="0" w:color="auto"/>
              <w:right w:val="single" w:sz="8" w:space="0" w:color="1F2954"/>
            </w:tcBorders>
            <w:shd w:val="clear" w:color="auto" w:fill="F3F3F3"/>
            <w:vAlign w:val="bottom"/>
          </w:tcPr>
          <w:p w:rsidR="0043072D" w:rsidRPr="005022F2" w:rsidRDefault="0043072D" w:rsidP="0043072D">
            <w:pPr>
              <w:spacing w:line="0" w:lineRule="atLeast"/>
              <w:ind w:left="80"/>
              <w:rPr>
                <w:rFonts w:ascii="Arial" w:eastAsia="Arial" w:hAnsi="Arial"/>
                <w:sz w:val="16"/>
                <w:szCs w:val="16"/>
              </w:rPr>
            </w:pPr>
          </w:p>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Рівень задоволення клієнтів</w:t>
            </w:r>
          </w:p>
          <w:p w:rsidR="0043072D" w:rsidRPr="005022F2" w:rsidRDefault="0043072D" w:rsidP="0043072D">
            <w:pPr>
              <w:spacing w:line="0" w:lineRule="atLeast"/>
              <w:ind w:left="80"/>
              <w:rPr>
                <w:rFonts w:ascii="Arial" w:eastAsia="Arial" w:hAnsi="Arial"/>
                <w:sz w:val="16"/>
                <w:szCs w:val="16"/>
              </w:rPr>
            </w:pPr>
          </w:p>
        </w:tc>
        <w:tc>
          <w:tcPr>
            <w:tcW w:w="6120" w:type="dxa"/>
            <w:tcBorders>
              <w:top w:val="single" w:sz="8" w:space="0" w:color="1F2954"/>
              <w:bottom w:val="single" w:sz="4" w:space="0" w:color="auto"/>
            </w:tcBorders>
            <w:shd w:val="clear" w:color="auto" w:fill="F3F3F3"/>
            <w:vAlign w:val="bottom"/>
          </w:tcPr>
          <w:p w:rsidR="0043072D" w:rsidRPr="005022F2" w:rsidRDefault="0043072D" w:rsidP="0043072D">
            <w:pPr>
              <w:spacing w:line="0" w:lineRule="atLeast"/>
              <w:ind w:left="60"/>
              <w:rPr>
                <w:rFonts w:ascii="Arial" w:eastAsia="Arial" w:hAnsi="Arial"/>
                <w:sz w:val="16"/>
                <w:szCs w:val="16"/>
              </w:rPr>
            </w:pPr>
          </w:p>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&gt;80% опитаних клієнтів задоволені</w:t>
            </w:r>
          </w:p>
          <w:p w:rsidR="0043072D" w:rsidRPr="005022F2" w:rsidRDefault="0043072D" w:rsidP="0043072D">
            <w:pPr>
              <w:spacing w:line="0" w:lineRule="atLeast"/>
              <w:ind w:left="60"/>
              <w:rPr>
                <w:rFonts w:ascii="Arial" w:eastAsia="Arial" w:hAnsi="Arial"/>
                <w:sz w:val="16"/>
                <w:szCs w:val="16"/>
              </w:rPr>
            </w:pPr>
          </w:p>
        </w:tc>
      </w:tr>
      <w:tr w:rsidR="0043072D" w:rsidRPr="005022F2" w:rsidTr="0043072D">
        <w:trPr>
          <w:trHeight w:val="213"/>
        </w:trPr>
        <w:tc>
          <w:tcPr>
            <w:tcW w:w="3600" w:type="dxa"/>
            <w:tcBorders>
              <w:top w:val="single" w:sz="4" w:space="0" w:color="auto"/>
              <w:right w:val="single" w:sz="8" w:space="0" w:color="1F2954"/>
            </w:tcBorders>
            <w:shd w:val="clear" w:color="auto" w:fill="auto"/>
            <w:vAlign w:val="center"/>
          </w:tcPr>
          <w:p w:rsidR="0043072D" w:rsidRPr="005022F2" w:rsidRDefault="0043072D" w:rsidP="0043072D">
            <w:pPr>
              <w:spacing w:line="0" w:lineRule="atLeast"/>
              <w:ind w:left="80"/>
              <w:rPr>
                <w:rFonts w:ascii="Arial" w:eastAsia="Arial" w:hAnsi="Arial"/>
                <w:sz w:val="16"/>
                <w:szCs w:val="16"/>
              </w:rPr>
            </w:pPr>
            <w:r w:rsidRPr="005022F2">
              <w:rPr>
                <w:rFonts w:ascii="Arial" w:eastAsia="Arial" w:hAnsi="Arial"/>
                <w:sz w:val="16"/>
                <w:szCs w:val="16"/>
              </w:rPr>
              <w:t xml:space="preserve">Продуктивність праці лаборантів </w:t>
            </w:r>
          </w:p>
        </w:tc>
        <w:tc>
          <w:tcPr>
            <w:tcW w:w="6120" w:type="dxa"/>
            <w:tcBorders>
              <w:top w:val="single" w:sz="4" w:space="0" w:color="auto"/>
            </w:tcBorders>
            <w:shd w:val="clear" w:color="auto" w:fill="auto"/>
            <w:vAlign w:val="center"/>
          </w:tcPr>
          <w:p w:rsidR="0043072D" w:rsidRPr="005022F2" w:rsidRDefault="0043072D" w:rsidP="0043072D">
            <w:pPr>
              <w:spacing w:line="0" w:lineRule="atLeast"/>
              <w:ind w:left="60"/>
              <w:rPr>
                <w:rFonts w:ascii="Arial" w:eastAsia="Arial" w:hAnsi="Arial"/>
                <w:sz w:val="16"/>
                <w:szCs w:val="16"/>
              </w:rPr>
            </w:pPr>
            <w:r w:rsidRPr="005022F2">
              <w:rPr>
                <w:rFonts w:ascii="Arial" w:eastAsia="Arial" w:hAnsi="Arial"/>
                <w:sz w:val="16"/>
                <w:szCs w:val="16"/>
              </w:rPr>
              <w:t>Цільове значення залежить від місця; звіт по середній кількості аналізів, які кожен лаборант виконує впродовж місяця</w:t>
            </w:r>
          </w:p>
        </w:tc>
      </w:tr>
      <w:tr w:rsidR="0043072D" w:rsidTr="0043072D">
        <w:trPr>
          <w:trHeight w:val="41"/>
        </w:trPr>
        <w:tc>
          <w:tcPr>
            <w:tcW w:w="3600" w:type="dxa"/>
            <w:tcBorders>
              <w:bottom w:val="single" w:sz="8" w:space="0" w:color="1F2954"/>
              <w:right w:val="single" w:sz="8" w:space="0" w:color="1F2954"/>
            </w:tcBorders>
            <w:shd w:val="clear" w:color="auto" w:fill="auto"/>
            <w:vAlign w:val="bottom"/>
          </w:tcPr>
          <w:p w:rsidR="0043072D" w:rsidRDefault="0043072D" w:rsidP="0043072D">
            <w:pPr>
              <w:spacing w:line="0" w:lineRule="atLeast"/>
              <w:rPr>
                <w:rFonts w:ascii="Times New Roman" w:eastAsia="Times New Roman" w:hAnsi="Times New Roman"/>
                <w:sz w:val="3"/>
              </w:rPr>
            </w:pPr>
          </w:p>
        </w:tc>
        <w:tc>
          <w:tcPr>
            <w:tcW w:w="6120" w:type="dxa"/>
            <w:tcBorders>
              <w:bottom w:val="single" w:sz="8" w:space="0" w:color="1F2954"/>
            </w:tcBorders>
            <w:shd w:val="clear" w:color="auto" w:fill="auto"/>
            <w:vAlign w:val="bottom"/>
          </w:tcPr>
          <w:p w:rsidR="0043072D" w:rsidRDefault="0043072D" w:rsidP="0043072D">
            <w:pPr>
              <w:spacing w:line="0" w:lineRule="atLeast"/>
              <w:rPr>
                <w:rFonts w:ascii="Times New Roman" w:eastAsia="Times New Roman" w:hAnsi="Times New Roman"/>
                <w:sz w:val="3"/>
              </w:rPr>
            </w:pPr>
          </w:p>
        </w:tc>
      </w:tr>
    </w:tbl>
    <w:p w:rsidR="0043072D" w:rsidRPr="007C5DFD" w:rsidRDefault="0043072D" w:rsidP="0043072D">
      <w:pPr>
        <w:spacing w:line="280" w:lineRule="auto"/>
        <w:ind w:right="258"/>
        <w:jc w:val="both"/>
        <w:rPr>
          <w:rFonts w:ascii="Arial" w:eastAsia="Arial" w:hAnsi="Arial"/>
          <w:sz w:val="10"/>
          <w:szCs w:val="10"/>
        </w:rPr>
      </w:pPr>
    </w:p>
    <w:p w:rsidR="0043072D" w:rsidRPr="005022F2" w:rsidRDefault="0043072D" w:rsidP="0043072D">
      <w:pPr>
        <w:spacing w:line="280" w:lineRule="auto"/>
        <w:ind w:right="258"/>
        <w:jc w:val="both"/>
        <w:rPr>
          <w:rFonts w:ascii="Arial" w:eastAsia="Arial" w:hAnsi="Arial"/>
          <w:sz w:val="16"/>
          <w:szCs w:val="16"/>
        </w:rPr>
      </w:pPr>
      <w:r w:rsidRPr="005022F2">
        <w:rPr>
          <w:rFonts w:ascii="Arial" w:eastAsia="Arial" w:hAnsi="Arial"/>
          <w:sz w:val="16"/>
          <w:szCs w:val="16"/>
        </w:rPr>
        <w:t>ЗЗЯ: зовнішнє забезпечення якості; КЯ: контроль якості.</w:t>
      </w:r>
    </w:p>
    <w:p w:rsidR="0043072D" w:rsidRDefault="0043072D" w:rsidP="0043072D">
      <w:pPr>
        <w:spacing w:line="280" w:lineRule="auto"/>
        <w:ind w:right="258"/>
        <w:jc w:val="both"/>
        <w:rPr>
          <w:rFonts w:ascii="Arial" w:eastAsia="Arial" w:hAnsi="Arial"/>
          <w:sz w:val="18"/>
        </w:rPr>
      </w:pPr>
    </w:p>
    <w:p w:rsidR="0043072D" w:rsidRDefault="0043072D" w:rsidP="0043072D">
      <w:pPr>
        <w:spacing w:line="280" w:lineRule="auto"/>
        <w:ind w:right="258"/>
        <w:jc w:val="both"/>
        <w:rPr>
          <w:rFonts w:ascii="Arial" w:eastAsia="Arial" w:hAnsi="Arial"/>
          <w:sz w:val="18"/>
        </w:rPr>
      </w:pPr>
      <w:r>
        <w:rPr>
          <w:rFonts w:ascii="Arial" w:eastAsia="Arial" w:hAnsi="Arial"/>
          <w:sz w:val="18"/>
        </w:rPr>
        <w:t>___________________________________</w:t>
      </w:r>
    </w:p>
    <w:p w:rsidR="0043072D" w:rsidRDefault="0043072D" w:rsidP="0043072D">
      <w:pPr>
        <w:spacing w:line="280" w:lineRule="auto"/>
        <w:ind w:right="258"/>
        <w:jc w:val="both"/>
        <w:rPr>
          <w:rFonts w:ascii="Arial" w:eastAsia="Arial" w:hAnsi="Arial"/>
          <w:sz w:val="16"/>
          <w:szCs w:val="16"/>
        </w:rPr>
      </w:pPr>
      <w:r w:rsidRPr="005022F2">
        <w:rPr>
          <w:rFonts w:ascii="Arial" w:eastAsia="Arial" w:hAnsi="Arial"/>
          <w:sz w:val="16"/>
          <w:szCs w:val="16"/>
          <w:vertAlign w:val="superscript"/>
        </w:rPr>
        <w:t>1</w:t>
      </w:r>
      <w:r w:rsidRPr="005022F2">
        <w:rPr>
          <w:rFonts w:ascii="Arial" w:eastAsia="Arial" w:hAnsi="Arial"/>
          <w:sz w:val="16"/>
          <w:szCs w:val="16"/>
        </w:rPr>
        <w:t xml:space="preserve">  Цільові значення встановлюються для кожного конкретного місця (лабораторії). Лабораторії повинні контролювати індикатори та встановити місцеві цільові значення таких індикаторів а також допустимі діапазони таких значень. Випадки відхилення від встановлених показників підлягають розслідуванню</w:t>
      </w:r>
      <w:r>
        <w:rPr>
          <w:rFonts w:ascii="Arial" w:eastAsia="Arial" w:hAnsi="Arial"/>
          <w:sz w:val="16"/>
          <w:szCs w:val="16"/>
        </w:rPr>
        <w:t>.</w:t>
      </w:r>
    </w:p>
    <w:p w:rsidR="0043072D" w:rsidRDefault="0043072D" w:rsidP="0043072D">
      <w:pPr>
        <w:spacing w:line="280" w:lineRule="auto"/>
        <w:ind w:right="258"/>
        <w:jc w:val="both"/>
        <w:rPr>
          <w:rFonts w:ascii="Arial" w:eastAsia="Arial" w:hAnsi="Arial"/>
          <w:sz w:val="16"/>
          <w:szCs w:val="16"/>
        </w:rPr>
      </w:pPr>
    </w:p>
    <w:p w:rsidR="007C5DFD" w:rsidRPr="005022F2" w:rsidRDefault="007C5DFD" w:rsidP="007C5DFD">
      <w:pPr>
        <w:spacing w:line="280" w:lineRule="auto"/>
        <w:ind w:right="258"/>
        <w:jc w:val="center"/>
        <w:rPr>
          <w:rFonts w:ascii="Arial" w:eastAsia="Arial" w:hAnsi="Arial"/>
          <w:sz w:val="16"/>
          <w:szCs w:val="16"/>
        </w:rPr>
        <w:sectPr w:rsidR="007C5DFD" w:rsidRPr="005022F2" w:rsidSect="007C5DFD">
          <w:pgSz w:w="11906" w:h="16838"/>
          <w:pgMar w:top="1134" w:right="851" w:bottom="1258" w:left="1077" w:header="709" w:footer="709" w:gutter="0"/>
          <w:cols w:space="708"/>
          <w:docGrid w:linePitch="360"/>
        </w:sectPr>
      </w:pPr>
      <w:r>
        <w:rPr>
          <w:rFonts w:ascii="Arial" w:eastAsia="Arial" w:hAnsi="Arial"/>
          <w:sz w:val="16"/>
          <w:szCs w:val="16"/>
        </w:rPr>
        <w:t>131</w:t>
      </w:r>
    </w:p>
    <w:p w:rsidR="00261D18" w:rsidRPr="00E30C3E" w:rsidRDefault="00261D18" w:rsidP="00261D18">
      <w:pPr>
        <w:spacing w:line="0" w:lineRule="atLeast"/>
        <w:jc w:val="center"/>
        <w:rPr>
          <w:rFonts w:ascii="Arial" w:eastAsia="Arial" w:hAnsi="Arial"/>
          <w:b/>
          <w:color w:val="1F2954"/>
          <w:sz w:val="14"/>
        </w:rPr>
      </w:pPr>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261D18" w:rsidRPr="00E30C3E" w:rsidRDefault="003767CD" w:rsidP="00261D18">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30784"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3" nam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60A772" id=" 950"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261D18" w:rsidRPr="00E30C3E" w:rsidRDefault="00261D18" w:rsidP="00261D18">
      <w:pPr>
        <w:spacing w:line="200" w:lineRule="exact"/>
        <w:rPr>
          <w:rFonts w:ascii="Times New Roman" w:eastAsia="Times New Roman" w:hAnsi="Times New Roman"/>
        </w:rPr>
      </w:pPr>
    </w:p>
    <w:p w:rsidR="0043072D" w:rsidRDefault="0043072D" w:rsidP="0043072D">
      <w:pPr>
        <w:spacing w:line="282" w:lineRule="auto"/>
        <w:jc w:val="both"/>
        <w:rPr>
          <w:rFonts w:ascii="Arial" w:eastAsia="Arial" w:hAnsi="Arial"/>
          <w:sz w:val="18"/>
        </w:rPr>
      </w:pPr>
      <w:r>
        <w:rPr>
          <w:rFonts w:ascii="Arial" w:eastAsia="Arial" w:hAnsi="Arial"/>
          <w:sz w:val="18"/>
        </w:rPr>
        <w:t xml:space="preserve">Індикатори якості, рекомендовані для мікроскопії мазку на кислотостійкі бактерії (КСБ), наведені в Таблиці А2, слід надавати з розбивкою за типом мікроскопії (світлова, флуоресцентна), якщо в лабораторії застосовують кілька методів мікроскопії. </w:t>
      </w:r>
    </w:p>
    <w:p w:rsidR="0043072D" w:rsidRDefault="0043072D" w:rsidP="0043072D">
      <w:pPr>
        <w:spacing w:line="294" w:lineRule="exact"/>
        <w:rPr>
          <w:rFonts w:ascii="Times New Roman" w:eastAsia="Times New Roman" w:hAnsi="Times New Roman"/>
        </w:rPr>
      </w:pPr>
    </w:p>
    <w:p w:rsidR="0043072D" w:rsidRPr="005022F2" w:rsidRDefault="0043072D" w:rsidP="0043072D">
      <w:pPr>
        <w:ind w:left="360" w:hanging="360"/>
        <w:rPr>
          <w:rFonts w:ascii="Arial" w:eastAsia="Arial" w:hAnsi="Arial"/>
          <w:b/>
          <w:color w:val="1F2954"/>
          <w:sz w:val="18"/>
          <w:szCs w:val="18"/>
        </w:rPr>
      </w:pPr>
      <w:r w:rsidRPr="005022F2">
        <w:rPr>
          <w:rFonts w:ascii="Arial" w:eastAsia="Arial" w:hAnsi="Arial"/>
          <w:b/>
          <w:color w:val="1F2954"/>
          <w:sz w:val="18"/>
          <w:szCs w:val="18"/>
        </w:rPr>
        <w:t>Таблиця A2.</w:t>
      </w:r>
      <w:r w:rsidRPr="005022F2">
        <w:rPr>
          <w:rFonts w:ascii="Times New Roman" w:eastAsia="Times New Roman" w:hAnsi="Times New Roman"/>
          <w:sz w:val="18"/>
          <w:szCs w:val="18"/>
        </w:rPr>
        <w:tab/>
      </w:r>
      <w:r w:rsidRPr="005022F2">
        <w:rPr>
          <w:rFonts w:ascii="Arial" w:eastAsia="Arial" w:hAnsi="Arial"/>
          <w:b/>
          <w:color w:val="1F2954"/>
          <w:sz w:val="18"/>
          <w:szCs w:val="18"/>
        </w:rPr>
        <w:t>Індикатори якості для мікроскопії мазка</w:t>
      </w:r>
    </w:p>
    <w:p w:rsidR="0043072D" w:rsidRPr="00941C9A" w:rsidRDefault="0043072D" w:rsidP="0043072D">
      <w:pPr>
        <w:ind w:left="360" w:hanging="360"/>
        <w:rPr>
          <w:sz w:val="10"/>
          <w:szCs w:val="10"/>
        </w:rPr>
      </w:pPr>
    </w:p>
    <w:tbl>
      <w:tblPr>
        <w:tblW w:w="7380" w:type="dxa"/>
        <w:tblInd w:w="5" w:type="dxa"/>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80"/>
        <w:gridCol w:w="2643"/>
        <w:gridCol w:w="1857"/>
      </w:tblGrid>
      <w:tr w:rsidR="0043072D" w:rsidTr="00C60C34">
        <w:tc>
          <w:tcPr>
            <w:tcW w:w="2880" w:type="dxa"/>
            <w:tcBorders>
              <w:right w:val="single" w:sz="4" w:space="0" w:color="FFFFFF"/>
            </w:tcBorders>
            <w:shd w:val="clear" w:color="auto" w:fill="000099"/>
          </w:tcPr>
          <w:p w:rsidR="0043072D" w:rsidRPr="00C60C34" w:rsidRDefault="0043072D" w:rsidP="0043072D">
            <w:pPr>
              <w:rPr>
                <w:rFonts w:ascii="Arial" w:eastAsia="Arial" w:hAnsi="Arial"/>
                <w:b/>
                <w:color w:val="FFFFFF"/>
                <w:sz w:val="8"/>
                <w:szCs w:val="8"/>
              </w:rPr>
            </w:pPr>
          </w:p>
          <w:p w:rsidR="0043072D" w:rsidRPr="00C60C34" w:rsidRDefault="0043072D" w:rsidP="0043072D">
            <w:pPr>
              <w:rPr>
                <w:rFonts w:ascii="Arial" w:eastAsia="Arial" w:hAnsi="Arial"/>
                <w:b/>
                <w:color w:val="FFFFFF"/>
                <w:sz w:val="16"/>
                <w:szCs w:val="16"/>
              </w:rPr>
            </w:pPr>
            <w:r w:rsidRPr="00C60C34">
              <w:rPr>
                <w:rFonts w:ascii="Arial" w:eastAsia="Arial" w:hAnsi="Arial"/>
                <w:b/>
                <w:color w:val="FFFFFF"/>
                <w:sz w:val="16"/>
                <w:szCs w:val="16"/>
              </w:rPr>
              <w:t xml:space="preserve">  Індикатор</w:t>
            </w:r>
            <w:r w:rsidRPr="00C60C34">
              <w:rPr>
                <w:rFonts w:ascii="Arial" w:eastAsia="Arial" w:hAnsi="Arial"/>
                <w:b/>
                <w:color w:val="FFFFFF"/>
                <w:sz w:val="16"/>
                <w:szCs w:val="16"/>
                <w:vertAlign w:val="superscript"/>
              </w:rPr>
              <w:t>a</w:t>
            </w:r>
          </w:p>
          <w:p w:rsidR="0043072D" w:rsidRPr="00C60C34" w:rsidRDefault="0043072D" w:rsidP="0043072D">
            <w:pPr>
              <w:rPr>
                <w:rFonts w:ascii="Arial" w:hAnsi="Arial"/>
                <w:b/>
                <w:color w:val="FFFFFF"/>
                <w:sz w:val="8"/>
                <w:szCs w:val="8"/>
              </w:rPr>
            </w:pPr>
          </w:p>
        </w:tc>
        <w:tc>
          <w:tcPr>
            <w:tcW w:w="2643" w:type="dxa"/>
            <w:tcBorders>
              <w:left w:val="single" w:sz="4" w:space="0" w:color="FFFFFF"/>
              <w:right w:val="single" w:sz="4" w:space="0" w:color="FFFFFF"/>
            </w:tcBorders>
            <w:shd w:val="clear" w:color="auto" w:fill="000099"/>
          </w:tcPr>
          <w:p w:rsidR="0043072D" w:rsidRPr="00C60C34" w:rsidRDefault="0043072D" w:rsidP="0043072D">
            <w:pPr>
              <w:rPr>
                <w:rFonts w:ascii="Arial" w:hAnsi="Arial"/>
                <w:b/>
                <w:color w:val="FFFFFF"/>
                <w:sz w:val="16"/>
                <w:szCs w:val="16"/>
              </w:rPr>
            </w:pPr>
            <w:r w:rsidRPr="00C60C34">
              <w:rPr>
                <w:rFonts w:ascii="Arial" w:hAnsi="Arial"/>
                <w:b/>
                <w:color w:val="FFFFFF"/>
                <w:sz w:val="16"/>
                <w:szCs w:val="16"/>
              </w:rPr>
              <w:t xml:space="preserve"> </w:t>
            </w:r>
          </w:p>
          <w:p w:rsidR="0043072D" w:rsidRPr="00C60C34" w:rsidRDefault="0043072D" w:rsidP="0043072D">
            <w:pPr>
              <w:rPr>
                <w:rFonts w:ascii="Arial" w:hAnsi="Arial"/>
                <w:b/>
                <w:color w:val="FFFFFF"/>
                <w:sz w:val="16"/>
                <w:szCs w:val="16"/>
              </w:rPr>
            </w:pPr>
            <w:r w:rsidRPr="00C60C34">
              <w:rPr>
                <w:rFonts w:ascii="Arial" w:hAnsi="Arial"/>
                <w:b/>
                <w:color w:val="FFFFFF"/>
                <w:sz w:val="16"/>
                <w:szCs w:val="16"/>
              </w:rPr>
              <w:t xml:space="preserve">   Опис</w:t>
            </w:r>
          </w:p>
        </w:tc>
        <w:tc>
          <w:tcPr>
            <w:tcW w:w="1857" w:type="dxa"/>
            <w:tcBorders>
              <w:left w:val="single" w:sz="4" w:space="0" w:color="FFFFFF"/>
            </w:tcBorders>
            <w:shd w:val="clear" w:color="auto" w:fill="000099"/>
          </w:tcPr>
          <w:p w:rsidR="0043072D" w:rsidRPr="00C60C34" w:rsidRDefault="0043072D" w:rsidP="0043072D">
            <w:pPr>
              <w:rPr>
                <w:rFonts w:ascii="Arial" w:hAnsi="Arial"/>
                <w:b/>
                <w:color w:val="FFFFFF"/>
                <w:sz w:val="16"/>
                <w:szCs w:val="16"/>
              </w:rPr>
            </w:pPr>
            <w:r w:rsidRPr="00C60C34">
              <w:rPr>
                <w:rFonts w:ascii="Arial" w:hAnsi="Arial"/>
                <w:b/>
                <w:color w:val="FFFFFF"/>
                <w:sz w:val="16"/>
                <w:szCs w:val="16"/>
              </w:rPr>
              <w:t xml:space="preserve"> </w:t>
            </w:r>
          </w:p>
          <w:p w:rsidR="0043072D" w:rsidRPr="00C60C34" w:rsidRDefault="0043072D" w:rsidP="0043072D">
            <w:pPr>
              <w:rPr>
                <w:rFonts w:ascii="Arial" w:hAnsi="Arial"/>
                <w:b/>
                <w:color w:val="FFFFFF"/>
                <w:sz w:val="16"/>
                <w:szCs w:val="16"/>
              </w:rPr>
            </w:pPr>
            <w:r w:rsidRPr="00C60C34">
              <w:rPr>
                <w:rFonts w:ascii="Arial" w:hAnsi="Arial"/>
                <w:b/>
                <w:color w:val="FFFFFF"/>
                <w:sz w:val="16"/>
                <w:szCs w:val="16"/>
              </w:rPr>
              <w:t>Цільове значення</w:t>
            </w:r>
          </w:p>
          <w:p w:rsidR="0043072D" w:rsidRPr="00C60C34" w:rsidRDefault="0043072D" w:rsidP="0043072D">
            <w:pPr>
              <w:rPr>
                <w:rFonts w:ascii="Arial" w:hAnsi="Arial"/>
                <w:b/>
                <w:color w:val="FFFFFF"/>
                <w:sz w:val="8"/>
                <w:szCs w:val="8"/>
              </w:rPr>
            </w:pPr>
          </w:p>
        </w:tc>
      </w:tr>
    </w:tbl>
    <w:p w:rsidR="00C60C34" w:rsidRPr="00C60C34" w:rsidRDefault="00C60C34" w:rsidP="00C60C34">
      <w:pPr>
        <w:rPr>
          <w:vanish/>
        </w:rPr>
      </w:pPr>
    </w:p>
    <w:tbl>
      <w:tblPr>
        <w:tblW w:w="7380" w:type="dxa"/>
        <w:tblLayout w:type="fixed"/>
        <w:tblCellMar>
          <w:left w:w="0" w:type="dxa"/>
          <w:right w:w="0" w:type="dxa"/>
        </w:tblCellMar>
        <w:tblLook w:val="0000" w:firstRow="0" w:lastRow="0" w:firstColumn="0" w:lastColumn="0" w:noHBand="0" w:noVBand="0"/>
      </w:tblPr>
      <w:tblGrid>
        <w:gridCol w:w="2880"/>
        <w:gridCol w:w="2700"/>
        <w:gridCol w:w="1800"/>
      </w:tblGrid>
      <w:tr w:rsidR="0043072D" w:rsidTr="00630E4E">
        <w:trPr>
          <w:trHeight w:val="260"/>
        </w:trPr>
        <w:tc>
          <w:tcPr>
            <w:tcW w:w="2880" w:type="dxa"/>
            <w:tcBorders>
              <w:top w:val="single" w:sz="4" w:space="0" w:color="auto"/>
              <w:bottom w:val="single" w:sz="8" w:space="0" w:color="1F2954"/>
              <w:right w:val="single" w:sz="8" w:space="0" w:color="1F2954"/>
            </w:tcBorders>
            <w:shd w:val="clear" w:color="auto" w:fill="auto"/>
            <w:vAlign w:val="bottom"/>
          </w:tcPr>
          <w:p w:rsidR="0043072D" w:rsidRPr="009D224B" w:rsidRDefault="0043072D" w:rsidP="0043072D">
            <w:pPr>
              <w:spacing w:line="0" w:lineRule="atLeast"/>
              <w:ind w:left="80"/>
              <w:rPr>
                <w:rFonts w:ascii="Arial" w:eastAsia="Arial" w:hAnsi="Arial"/>
                <w:sz w:val="16"/>
                <w:szCs w:val="16"/>
              </w:rPr>
            </w:pPr>
            <w:r w:rsidRPr="009D224B">
              <w:rPr>
                <w:rFonts w:ascii="Arial" w:eastAsia="Arial" w:hAnsi="Arial"/>
                <w:sz w:val="16"/>
                <w:szCs w:val="16"/>
              </w:rPr>
              <w:t xml:space="preserve">Показник позитивних результатів мазків для мазків. Зроблених з метою діагностики (нові випадки та рецидиви) </w:t>
            </w:r>
          </w:p>
        </w:tc>
        <w:tc>
          <w:tcPr>
            <w:tcW w:w="2700" w:type="dxa"/>
            <w:tcBorders>
              <w:top w:val="single" w:sz="4" w:space="0" w:color="auto"/>
              <w:bottom w:val="single" w:sz="8" w:space="0" w:color="1F2954"/>
              <w:right w:val="single" w:sz="8" w:space="0" w:color="1F2954"/>
            </w:tcBorders>
            <w:shd w:val="clear" w:color="auto" w:fill="auto"/>
          </w:tcPr>
          <w:p w:rsidR="0043072D" w:rsidRPr="009D224B" w:rsidRDefault="0043072D" w:rsidP="0043072D">
            <w:pPr>
              <w:spacing w:line="0" w:lineRule="atLeast"/>
              <w:ind w:left="180"/>
              <w:rPr>
                <w:rFonts w:ascii="Arial" w:eastAsia="Arial" w:hAnsi="Arial"/>
                <w:sz w:val="16"/>
                <w:szCs w:val="16"/>
              </w:rPr>
            </w:pPr>
            <w:r w:rsidRPr="009D224B">
              <w:rPr>
                <w:rFonts w:ascii="Arial" w:eastAsia="Arial" w:hAnsi="Arial"/>
                <w:sz w:val="16"/>
                <w:szCs w:val="16"/>
              </w:rPr>
              <w:t>Загальна кількість позитивних діагностичних мазків на КСБ /</w:t>
            </w:r>
          </w:p>
        </w:tc>
        <w:tc>
          <w:tcPr>
            <w:tcW w:w="1800" w:type="dxa"/>
            <w:tcBorders>
              <w:top w:val="single" w:sz="4" w:space="0" w:color="auto"/>
              <w:bottom w:val="single" w:sz="8" w:space="0" w:color="1F2954"/>
            </w:tcBorders>
            <w:shd w:val="clear" w:color="auto" w:fill="auto"/>
          </w:tcPr>
          <w:p w:rsidR="0043072D" w:rsidRPr="009D224B" w:rsidRDefault="0043072D" w:rsidP="0043072D">
            <w:pPr>
              <w:spacing w:line="0" w:lineRule="atLeast"/>
              <w:ind w:left="60"/>
              <w:rPr>
                <w:rFonts w:ascii="Arial" w:eastAsia="Arial" w:hAnsi="Arial"/>
                <w:sz w:val="16"/>
                <w:szCs w:val="16"/>
              </w:rPr>
            </w:pPr>
            <w:r w:rsidRPr="009D224B">
              <w:rPr>
                <w:rFonts w:ascii="Arial" w:eastAsia="Arial" w:hAnsi="Arial"/>
                <w:sz w:val="16"/>
                <w:szCs w:val="16"/>
              </w:rPr>
              <w:t>зазвичай 10%</w:t>
            </w:r>
          </w:p>
        </w:tc>
      </w:tr>
      <w:tr w:rsidR="0043072D" w:rsidTr="00630E4E">
        <w:trPr>
          <w:trHeight w:val="260"/>
        </w:trPr>
        <w:tc>
          <w:tcPr>
            <w:tcW w:w="2880" w:type="dxa"/>
            <w:tcBorders>
              <w:top w:val="single" w:sz="8" w:space="0" w:color="1F2954"/>
              <w:bottom w:val="single" w:sz="4" w:space="0" w:color="auto"/>
              <w:right w:val="single" w:sz="8" w:space="0" w:color="1F2954"/>
            </w:tcBorders>
            <w:shd w:val="clear" w:color="auto" w:fill="F3F3F3"/>
          </w:tcPr>
          <w:p w:rsidR="0043072D" w:rsidRPr="009D224B" w:rsidRDefault="0043072D" w:rsidP="0043072D">
            <w:pPr>
              <w:spacing w:line="0" w:lineRule="atLeast"/>
              <w:ind w:left="80"/>
              <w:rPr>
                <w:rFonts w:ascii="Arial" w:eastAsia="Arial" w:hAnsi="Arial"/>
                <w:sz w:val="16"/>
                <w:szCs w:val="16"/>
              </w:rPr>
            </w:pPr>
            <w:r w:rsidRPr="009D224B">
              <w:rPr>
                <w:rFonts w:ascii="Arial" w:eastAsia="Arial" w:hAnsi="Arial"/>
                <w:sz w:val="16"/>
                <w:szCs w:val="16"/>
              </w:rPr>
              <w:t>Частка слабо виражених КСБ-позитивних мазків серед всіх діагностичних мазків (нові випадки та рецидиви)</w:t>
            </w:r>
          </w:p>
        </w:tc>
        <w:tc>
          <w:tcPr>
            <w:tcW w:w="2700" w:type="dxa"/>
            <w:tcBorders>
              <w:top w:val="single" w:sz="8" w:space="0" w:color="1F2954"/>
              <w:bottom w:val="single" w:sz="4" w:space="0" w:color="auto"/>
              <w:right w:val="single" w:sz="8" w:space="0" w:color="1F2954"/>
            </w:tcBorders>
            <w:shd w:val="clear" w:color="auto" w:fill="F3F3F3"/>
          </w:tcPr>
          <w:p w:rsidR="0043072D" w:rsidRPr="009D224B" w:rsidRDefault="0043072D" w:rsidP="0043072D">
            <w:pPr>
              <w:spacing w:line="0" w:lineRule="atLeast"/>
              <w:ind w:left="180"/>
              <w:rPr>
                <w:rFonts w:ascii="Arial" w:eastAsia="Arial" w:hAnsi="Arial"/>
                <w:sz w:val="16"/>
                <w:szCs w:val="16"/>
              </w:rPr>
            </w:pPr>
            <w:r w:rsidRPr="009D224B">
              <w:rPr>
                <w:rFonts w:ascii="Arial" w:eastAsia="Arial" w:hAnsi="Arial"/>
                <w:sz w:val="16"/>
                <w:szCs w:val="16"/>
              </w:rPr>
              <w:t>Загальна кількість діагностичних мазків</w:t>
            </w:r>
          </w:p>
          <w:p w:rsidR="0043072D" w:rsidRPr="009D224B" w:rsidRDefault="0043072D" w:rsidP="0043072D">
            <w:pPr>
              <w:spacing w:line="0" w:lineRule="atLeast"/>
              <w:ind w:left="180"/>
              <w:rPr>
                <w:rFonts w:ascii="Arial" w:eastAsia="Arial" w:hAnsi="Arial"/>
                <w:sz w:val="16"/>
                <w:szCs w:val="16"/>
              </w:rPr>
            </w:pPr>
            <w:r w:rsidRPr="009D224B">
              <w:rPr>
                <w:rFonts w:ascii="Arial" w:eastAsia="Arial" w:hAnsi="Arial"/>
                <w:sz w:val="16"/>
                <w:szCs w:val="16"/>
              </w:rPr>
              <w:t>Кількість слабо виражених та 1+ діагностичних мазків/</w:t>
            </w:r>
          </w:p>
          <w:p w:rsidR="0043072D" w:rsidRPr="009D224B" w:rsidRDefault="0043072D" w:rsidP="0043072D">
            <w:pPr>
              <w:spacing w:line="0" w:lineRule="atLeast"/>
              <w:ind w:left="180"/>
              <w:rPr>
                <w:rFonts w:ascii="Arial" w:eastAsia="Arial" w:hAnsi="Arial"/>
                <w:sz w:val="16"/>
                <w:szCs w:val="16"/>
              </w:rPr>
            </w:pPr>
            <w:r w:rsidRPr="009D224B">
              <w:rPr>
                <w:rFonts w:ascii="Arial" w:eastAsia="Arial" w:hAnsi="Arial"/>
                <w:sz w:val="16"/>
                <w:szCs w:val="16"/>
              </w:rPr>
              <w:t>Загальна кількість діагностичних мазків</w:t>
            </w:r>
          </w:p>
        </w:tc>
        <w:tc>
          <w:tcPr>
            <w:tcW w:w="1800" w:type="dxa"/>
            <w:tcBorders>
              <w:top w:val="single" w:sz="8" w:space="0" w:color="1F2954"/>
              <w:bottom w:val="single" w:sz="4" w:space="0" w:color="auto"/>
            </w:tcBorders>
            <w:shd w:val="clear" w:color="auto" w:fill="F3F3F3"/>
          </w:tcPr>
          <w:p w:rsidR="0043072D" w:rsidRPr="009D224B" w:rsidRDefault="0043072D" w:rsidP="0043072D">
            <w:pPr>
              <w:spacing w:line="0" w:lineRule="atLeast"/>
              <w:ind w:left="60"/>
              <w:rPr>
                <w:rFonts w:ascii="Arial" w:eastAsia="Arial" w:hAnsi="Arial"/>
                <w:sz w:val="16"/>
                <w:szCs w:val="16"/>
              </w:rPr>
            </w:pPr>
            <w:r w:rsidRPr="009D224B">
              <w:rPr>
                <w:rFonts w:ascii="Arial" w:eastAsia="Arial" w:hAnsi="Arial"/>
                <w:sz w:val="16"/>
                <w:szCs w:val="16"/>
              </w:rPr>
              <w:t>30–50%</w:t>
            </w:r>
          </w:p>
        </w:tc>
      </w:tr>
      <w:tr w:rsidR="0043072D" w:rsidTr="00630E4E">
        <w:trPr>
          <w:trHeight w:val="260"/>
        </w:trPr>
        <w:tc>
          <w:tcPr>
            <w:tcW w:w="2880" w:type="dxa"/>
            <w:tcBorders>
              <w:top w:val="single" w:sz="8" w:space="0" w:color="1F2954"/>
              <w:bottom w:val="single" w:sz="8" w:space="0" w:color="1F2954"/>
              <w:right w:val="single" w:sz="8" w:space="0" w:color="1F2954"/>
            </w:tcBorders>
            <w:shd w:val="clear" w:color="auto" w:fill="FFFFFF"/>
          </w:tcPr>
          <w:p w:rsidR="0043072D" w:rsidRPr="009D224B" w:rsidRDefault="0043072D" w:rsidP="0043072D">
            <w:pPr>
              <w:spacing w:line="0" w:lineRule="atLeast"/>
              <w:ind w:left="80"/>
              <w:rPr>
                <w:rFonts w:ascii="Arial" w:eastAsia="Arial" w:hAnsi="Arial"/>
                <w:sz w:val="16"/>
                <w:szCs w:val="16"/>
              </w:rPr>
            </w:pPr>
            <w:r w:rsidRPr="009D224B">
              <w:rPr>
                <w:rFonts w:ascii="Arial" w:eastAsia="Arial" w:hAnsi="Arial"/>
                <w:sz w:val="16"/>
                <w:szCs w:val="16"/>
              </w:rPr>
              <w:t>Рівень позитивних результатів мазків для додатково взятих мазків</w:t>
            </w:r>
          </w:p>
        </w:tc>
        <w:tc>
          <w:tcPr>
            <w:tcW w:w="2700" w:type="dxa"/>
            <w:tcBorders>
              <w:top w:val="single" w:sz="8" w:space="0" w:color="1F2954"/>
              <w:bottom w:val="single" w:sz="8" w:space="0" w:color="1F2954"/>
              <w:right w:val="single" w:sz="8" w:space="0" w:color="1F2954"/>
            </w:tcBorders>
            <w:shd w:val="clear" w:color="auto" w:fill="FFFFFF"/>
          </w:tcPr>
          <w:p w:rsidR="0043072D" w:rsidRPr="009D224B" w:rsidRDefault="0043072D" w:rsidP="0043072D">
            <w:pPr>
              <w:spacing w:line="0" w:lineRule="atLeast"/>
              <w:ind w:left="180"/>
              <w:rPr>
                <w:rFonts w:ascii="Arial" w:eastAsia="Arial" w:hAnsi="Arial"/>
                <w:sz w:val="16"/>
                <w:szCs w:val="16"/>
              </w:rPr>
            </w:pPr>
            <w:r w:rsidRPr="009D224B">
              <w:rPr>
                <w:rFonts w:ascii="Arial" w:eastAsia="Arial" w:hAnsi="Arial"/>
                <w:sz w:val="16"/>
                <w:szCs w:val="16"/>
              </w:rPr>
              <w:t>Кількість КСБ-позитивних додаткових мазків/</w:t>
            </w:r>
          </w:p>
          <w:p w:rsidR="0043072D" w:rsidRPr="009D224B" w:rsidRDefault="0043072D" w:rsidP="0043072D">
            <w:pPr>
              <w:spacing w:line="0" w:lineRule="atLeast"/>
              <w:ind w:left="180"/>
              <w:rPr>
                <w:rFonts w:ascii="Arial" w:eastAsia="Arial" w:hAnsi="Arial"/>
                <w:sz w:val="16"/>
                <w:szCs w:val="16"/>
              </w:rPr>
            </w:pPr>
            <w:r w:rsidRPr="009D224B">
              <w:rPr>
                <w:rFonts w:ascii="Arial" w:eastAsia="Arial" w:hAnsi="Arial"/>
                <w:sz w:val="16"/>
                <w:szCs w:val="16"/>
              </w:rPr>
              <w:t>Загальна кількість додаткових мазків</w:t>
            </w:r>
          </w:p>
        </w:tc>
        <w:tc>
          <w:tcPr>
            <w:tcW w:w="1800" w:type="dxa"/>
            <w:tcBorders>
              <w:top w:val="single" w:sz="8" w:space="0" w:color="1F2954"/>
              <w:bottom w:val="single" w:sz="8" w:space="0" w:color="1F2954"/>
            </w:tcBorders>
            <w:shd w:val="clear" w:color="auto" w:fill="FFFFFF"/>
          </w:tcPr>
          <w:p w:rsidR="0043072D" w:rsidRPr="009D224B" w:rsidRDefault="0043072D" w:rsidP="0043072D">
            <w:pPr>
              <w:spacing w:line="0" w:lineRule="atLeast"/>
              <w:ind w:left="60"/>
              <w:rPr>
                <w:rFonts w:ascii="Arial" w:eastAsia="Arial" w:hAnsi="Arial"/>
                <w:sz w:val="16"/>
                <w:szCs w:val="16"/>
              </w:rPr>
            </w:pPr>
            <w:r w:rsidRPr="009D224B">
              <w:rPr>
                <w:rFonts w:ascii="Arial" w:eastAsia="Arial" w:hAnsi="Arial"/>
                <w:sz w:val="16"/>
                <w:szCs w:val="16"/>
              </w:rPr>
              <w:t>5-10%</w:t>
            </w:r>
          </w:p>
        </w:tc>
      </w:tr>
      <w:tr w:rsidR="0043072D" w:rsidTr="00630E4E">
        <w:trPr>
          <w:trHeight w:val="720"/>
        </w:trPr>
        <w:tc>
          <w:tcPr>
            <w:tcW w:w="2880" w:type="dxa"/>
            <w:tcBorders>
              <w:top w:val="single" w:sz="8" w:space="0" w:color="1F2954"/>
              <w:bottom w:val="single" w:sz="8" w:space="0" w:color="1F2954"/>
              <w:right w:val="single" w:sz="8" w:space="0" w:color="1F2954"/>
            </w:tcBorders>
            <w:shd w:val="clear" w:color="auto" w:fill="F3F3F3"/>
          </w:tcPr>
          <w:p w:rsidR="0043072D" w:rsidRPr="009D224B" w:rsidRDefault="0043072D" w:rsidP="0043072D">
            <w:pPr>
              <w:spacing w:line="0" w:lineRule="atLeast"/>
              <w:ind w:left="80"/>
              <w:rPr>
                <w:rFonts w:ascii="Arial" w:eastAsia="Arial" w:hAnsi="Arial"/>
                <w:sz w:val="16"/>
                <w:szCs w:val="16"/>
              </w:rPr>
            </w:pPr>
            <w:r w:rsidRPr="009D224B">
              <w:rPr>
                <w:rFonts w:ascii="Arial" w:eastAsia="Arial" w:hAnsi="Arial"/>
                <w:sz w:val="16"/>
                <w:szCs w:val="16"/>
              </w:rPr>
              <w:t>Час виконання аналізу в лабораторії</w:t>
            </w:r>
          </w:p>
          <w:p w:rsidR="0043072D" w:rsidRPr="009D224B" w:rsidRDefault="0043072D" w:rsidP="0043072D">
            <w:pPr>
              <w:spacing w:line="0" w:lineRule="atLeast"/>
              <w:ind w:left="80"/>
              <w:rPr>
                <w:rFonts w:ascii="Arial" w:eastAsia="Arial" w:hAnsi="Arial"/>
                <w:sz w:val="16"/>
                <w:szCs w:val="16"/>
              </w:rPr>
            </w:pPr>
          </w:p>
        </w:tc>
        <w:tc>
          <w:tcPr>
            <w:tcW w:w="2700" w:type="dxa"/>
            <w:tcBorders>
              <w:top w:val="single" w:sz="8" w:space="0" w:color="1F2954"/>
              <w:bottom w:val="single" w:sz="8" w:space="0" w:color="1F2954"/>
              <w:right w:val="single" w:sz="8" w:space="0" w:color="1F2954"/>
            </w:tcBorders>
            <w:shd w:val="clear" w:color="auto" w:fill="F3F3F3"/>
          </w:tcPr>
          <w:p w:rsidR="0043072D" w:rsidRPr="009D224B" w:rsidRDefault="0043072D" w:rsidP="0043072D">
            <w:pPr>
              <w:spacing w:line="0" w:lineRule="atLeast"/>
              <w:ind w:left="180"/>
              <w:rPr>
                <w:rFonts w:ascii="Arial" w:eastAsia="Arial" w:hAnsi="Arial"/>
                <w:sz w:val="16"/>
                <w:szCs w:val="16"/>
              </w:rPr>
            </w:pPr>
            <w:r w:rsidRPr="009D224B">
              <w:rPr>
                <w:rFonts w:ascii="Arial" w:eastAsia="Arial" w:hAnsi="Arial"/>
                <w:sz w:val="16"/>
                <w:szCs w:val="16"/>
              </w:rPr>
              <w:t>Час між отриманням зразку для мікроскопії мазку в лабораторії та повідомленням результату аналізу (середнє значення, діапазон та 90-й процентиль)</w:t>
            </w:r>
          </w:p>
        </w:tc>
        <w:tc>
          <w:tcPr>
            <w:tcW w:w="1800" w:type="dxa"/>
            <w:tcBorders>
              <w:top w:val="single" w:sz="8" w:space="0" w:color="1F2954"/>
              <w:bottom w:val="single" w:sz="8" w:space="0" w:color="1F2954"/>
            </w:tcBorders>
            <w:shd w:val="clear" w:color="auto" w:fill="F3F3F3"/>
          </w:tcPr>
          <w:p w:rsidR="0043072D" w:rsidRPr="009D224B" w:rsidRDefault="0043072D" w:rsidP="0043072D">
            <w:pPr>
              <w:spacing w:line="0" w:lineRule="atLeast"/>
              <w:ind w:left="60"/>
              <w:rPr>
                <w:rFonts w:ascii="Arial" w:eastAsia="Arial" w:hAnsi="Arial"/>
                <w:sz w:val="16"/>
                <w:szCs w:val="16"/>
              </w:rPr>
            </w:pPr>
            <w:r w:rsidRPr="009D224B">
              <w:rPr>
                <w:rFonts w:ascii="Arial" w:eastAsia="Arial" w:hAnsi="Arial"/>
                <w:sz w:val="16"/>
                <w:szCs w:val="16"/>
              </w:rPr>
              <w:t>24–48 годин</w:t>
            </w:r>
          </w:p>
          <w:p w:rsidR="0043072D" w:rsidRPr="009D224B" w:rsidRDefault="0043072D" w:rsidP="0043072D">
            <w:pPr>
              <w:spacing w:line="0" w:lineRule="atLeast"/>
              <w:ind w:left="60"/>
              <w:rPr>
                <w:rFonts w:ascii="Arial" w:eastAsia="Arial" w:hAnsi="Arial"/>
                <w:sz w:val="16"/>
                <w:szCs w:val="16"/>
              </w:rPr>
            </w:pPr>
          </w:p>
        </w:tc>
      </w:tr>
    </w:tbl>
    <w:p w:rsidR="0043072D" w:rsidRPr="00C511BD" w:rsidRDefault="0043072D" w:rsidP="0043072D">
      <w:pPr>
        <w:ind w:left="360" w:hanging="360"/>
        <w:rPr>
          <w:sz w:val="12"/>
          <w:szCs w:val="12"/>
        </w:rPr>
      </w:pPr>
    </w:p>
    <w:p w:rsidR="0043072D" w:rsidRDefault="0043072D" w:rsidP="0043072D">
      <w:pPr>
        <w:spacing w:line="0" w:lineRule="atLeast"/>
        <w:rPr>
          <w:rFonts w:ascii="Arial" w:eastAsia="Arial" w:hAnsi="Arial"/>
          <w:sz w:val="14"/>
        </w:rPr>
      </w:pPr>
      <w:r>
        <w:rPr>
          <w:rFonts w:ascii="Arial" w:eastAsia="Arial" w:hAnsi="Arial"/>
          <w:sz w:val="14"/>
        </w:rPr>
        <w:t>КСБ: кислотостійкі бактерії.</w:t>
      </w:r>
    </w:p>
    <w:p w:rsidR="0043072D" w:rsidRDefault="0043072D" w:rsidP="0043072D">
      <w:pPr>
        <w:spacing w:line="47" w:lineRule="exact"/>
        <w:rPr>
          <w:rFonts w:ascii="Times New Roman" w:eastAsia="Times New Roman" w:hAnsi="Times New Roman"/>
        </w:rPr>
      </w:pPr>
    </w:p>
    <w:p w:rsidR="0043072D" w:rsidRDefault="0043072D" w:rsidP="0043072D">
      <w:pPr>
        <w:numPr>
          <w:ilvl w:val="0"/>
          <w:numId w:val="85"/>
        </w:numPr>
        <w:tabs>
          <w:tab w:val="left" w:pos="180"/>
        </w:tabs>
        <w:spacing w:line="275" w:lineRule="auto"/>
        <w:ind w:left="180" w:hanging="180"/>
        <w:rPr>
          <w:rFonts w:ascii="Arial" w:eastAsia="Arial" w:hAnsi="Arial"/>
          <w:sz w:val="14"/>
        </w:rPr>
      </w:pPr>
      <w:r>
        <w:rPr>
          <w:rFonts w:ascii="Arial" w:eastAsia="Arial" w:hAnsi="Arial"/>
          <w:sz w:val="14"/>
        </w:rPr>
        <w:t xml:space="preserve">Див. </w:t>
      </w:r>
      <w:r>
        <w:rPr>
          <w:rFonts w:ascii="Arial" w:eastAsia="Arial" w:hAnsi="Arial"/>
          <w:i/>
          <w:sz w:val="14"/>
        </w:rPr>
        <w:t>Лабораторна діагностика туберкульозу методом мікроскопії мокротиння – Посібник ГЛІ</w:t>
      </w:r>
      <w:r>
        <w:rPr>
          <w:rFonts w:ascii="Arial" w:eastAsia="Arial" w:hAnsi="Arial"/>
          <w:sz w:val="14"/>
        </w:rPr>
        <w:t xml:space="preserve"> </w:t>
      </w:r>
      <w:hyperlink r:id="rId245" w:history="1">
        <w:r>
          <w:rPr>
            <w:rFonts w:ascii="Arial" w:eastAsia="Arial" w:hAnsi="Arial"/>
            <w:sz w:val="14"/>
          </w:rPr>
          <w:t>(https://www.stoptb.</w:t>
        </w:r>
      </w:hyperlink>
      <w:r>
        <w:rPr>
          <w:rFonts w:ascii="Arial" w:eastAsia="Arial" w:hAnsi="Arial"/>
          <w:sz w:val="14"/>
        </w:rPr>
        <w:t xml:space="preserve"> </w:t>
      </w:r>
      <w:hyperlink r:id="rId246" w:history="1">
        <w:r>
          <w:rPr>
            <w:rFonts w:ascii="Arial" w:eastAsia="Arial" w:hAnsi="Arial"/>
            <w:sz w:val="14"/>
          </w:rPr>
          <w:t xml:space="preserve">org/file/10502/download) </w:t>
        </w:r>
      </w:hyperlink>
      <w:r>
        <w:rPr>
          <w:rFonts w:ascii="Arial" w:eastAsia="Arial" w:hAnsi="Arial"/>
          <w:i/>
          <w:sz w:val="14"/>
        </w:rPr>
        <w:t>(1)</w:t>
      </w:r>
      <w:r>
        <w:rPr>
          <w:rFonts w:ascii="Arial" w:eastAsia="Arial" w:hAnsi="Arial"/>
          <w:sz w:val="14"/>
        </w:rPr>
        <w:t>.</w:t>
      </w:r>
    </w:p>
    <w:p w:rsidR="0043072D" w:rsidRDefault="0043072D" w:rsidP="0043072D">
      <w:pPr>
        <w:spacing w:line="325" w:lineRule="exact"/>
        <w:rPr>
          <w:rFonts w:ascii="Arial" w:eastAsia="Arial" w:hAnsi="Arial"/>
          <w:sz w:val="8"/>
        </w:rPr>
      </w:pPr>
    </w:p>
    <w:p w:rsidR="0043072D" w:rsidRDefault="0043072D" w:rsidP="0043072D">
      <w:pPr>
        <w:spacing w:line="282" w:lineRule="auto"/>
        <w:jc w:val="both"/>
        <w:rPr>
          <w:rFonts w:ascii="Arial" w:eastAsia="Arial" w:hAnsi="Arial"/>
          <w:sz w:val="18"/>
        </w:rPr>
      </w:pPr>
      <w:r>
        <w:rPr>
          <w:rFonts w:ascii="Arial" w:eastAsia="Arial" w:hAnsi="Arial"/>
          <w:sz w:val="18"/>
        </w:rPr>
        <w:t xml:space="preserve">Індикатори якості слід надавати з розбивкою за типом живильного середовища для посіву культури, якщо використовується більше, ніж один тип живильного середовища. Для лабораторій, які обробляють зразки для декількох типів посіву культури бактерій  КМТБ (бактерії комплексу </w:t>
      </w:r>
      <w:r>
        <w:rPr>
          <w:rFonts w:ascii="Arial" w:eastAsia="Arial" w:hAnsi="Arial"/>
          <w:i/>
          <w:sz w:val="18"/>
        </w:rPr>
        <w:t xml:space="preserve">Mycobacterium tuberculosis), </w:t>
      </w:r>
      <w:r w:rsidRPr="001E3788">
        <w:rPr>
          <w:rFonts w:ascii="Arial" w:eastAsia="Arial" w:hAnsi="Arial"/>
          <w:iCs/>
          <w:sz w:val="18"/>
        </w:rPr>
        <w:t xml:space="preserve">рекомендовано </w:t>
      </w:r>
      <w:r>
        <w:rPr>
          <w:rFonts w:ascii="Arial" w:eastAsia="Arial" w:hAnsi="Arial"/>
          <w:sz w:val="18"/>
        </w:rPr>
        <w:t>робити розбивку по кожному типу посіву зразків культури.</w:t>
      </w:r>
    </w:p>
    <w:p w:rsidR="0043072D" w:rsidRDefault="0043072D" w:rsidP="0043072D">
      <w:pPr>
        <w:ind w:left="360" w:hanging="360"/>
      </w:pPr>
    </w:p>
    <w:p w:rsidR="0043072D" w:rsidRPr="00E87912" w:rsidRDefault="0043072D" w:rsidP="0043072D">
      <w:pPr>
        <w:tabs>
          <w:tab w:val="left" w:pos="840"/>
        </w:tabs>
        <w:spacing w:line="0" w:lineRule="atLeast"/>
        <w:rPr>
          <w:rFonts w:ascii="Arial" w:eastAsia="Arial" w:hAnsi="Arial"/>
          <w:b/>
          <w:color w:val="1F2954"/>
          <w:sz w:val="18"/>
          <w:szCs w:val="18"/>
        </w:rPr>
      </w:pPr>
      <w:r w:rsidRPr="00E87912">
        <w:rPr>
          <w:rFonts w:ascii="Arial" w:eastAsia="Arial" w:hAnsi="Arial"/>
          <w:b/>
          <w:color w:val="1F2954"/>
          <w:sz w:val="18"/>
          <w:szCs w:val="18"/>
        </w:rPr>
        <w:t>Таблиця A3.</w:t>
      </w:r>
      <w:r w:rsidRPr="00E87912">
        <w:rPr>
          <w:rFonts w:ascii="Times New Roman" w:eastAsia="Times New Roman" w:hAnsi="Times New Roman"/>
          <w:sz w:val="18"/>
          <w:szCs w:val="18"/>
        </w:rPr>
        <w:tab/>
      </w:r>
      <w:r w:rsidRPr="00E87912">
        <w:rPr>
          <w:rFonts w:ascii="Arial" w:eastAsia="Arial" w:hAnsi="Arial"/>
          <w:b/>
          <w:color w:val="1F2954"/>
          <w:sz w:val="18"/>
          <w:szCs w:val="18"/>
        </w:rPr>
        <w:t>Індикатори якості для посіву культур бактерій</w:t>
      </w:r>
    </w:p>
    <w:p w:rsidR="0043072D" w:rsidRDefault="0043072D" w:rsidP="0043072D">
      <w:pPr>
        <w:ind w:left="360" w:hanging="360"/>
      </w:pPr>
    </w:p>
    <w:tbl>
      <w:tblPr>
        <w:tblW w:w="7380" w:type="dxa"/>
        <w:tblLayout w:type="fixed"/>
        <w:tblCellMar>
          <w:left w:w="0" w:type="dxa"/>
          <w:right w:w="0" w:type="dxa"/>
        </w:tblCellMar>
        <w:tblLook w:val="0000" w:firstRow="0" w:lastRow="0" w:firstColumn="0" w:lastColumn="0" w:noHBand="0" w:noVBand="0"/>
      </w:tblPr>
      <w:tblGrid>
        <w:gridCol w:w="2520"/>
        <w:gridCol w:w="3060"/>
        <w:gridCol w:w="1800"/>
      </w:tblGrid>
      <w:tr w:rsidR="0043072D" w:rsidTr="00630E4E">
        <w:trPr>
          <w:trHeight w:val="221"/>
        </w:trPr>
        <w:tc>
          <w:tcPr>
            <w:tcW w:w="2520" w:type="dxa"/>
            <w:tcBorders>
              <w:top w:val="single" w:sz="8" w:space="0" w:color="1F2954"/>
              <w:right w:val="single" w:sz="4" w:space="0" w:color="FFFFFF"/>
            </w:tcBorders>
            <w:shd w:val="clear" w:color="auto" w:fill="000099"/>
          </w:tcPr>
          <w:p w:rsidR="0043072D" w:rsidRPr="005174C3" w:rsidRDefault="0043072D" w:rsidP="0043072D">
            <w:pPr>
              <w:spacing w:line="0" w:lineRule="atLeast"/>
              <w:ind w:left="80"/>
              <w:rPr>
                <w:rFonts w:ascii="Arial" w:eastAsia="Arial" w:hAnsi="Arial"/>
                <w:b/>
                <w:color w:val="FFFFFF"/>
                <w:sz w:val="8"/>
                <w:szCs w:val="8"/>
              </w:rPr>
            </w:pPr>
          </w:p>
          <w:p w:rsidR="0043072D" w:rsidRPr="005174C3" w:rsidRDefault="0043072D" w:rsidP="0043072D">
            <w:pPr>
              <w:spacing w:line="0" w:lineRule="atLeast"/>
              <w:ind w:left="80"/>
              <w:rPr>
                <w:rFonts w:ascii="Arial" w:eastAsia="Arial" w:hAnsi="Arial"/>
                <w:b/>
                <w:color w:val="FFFFFF"/>
                <w:sz w:val="18"/>
                <w:szCs w:val="18"/>
              </w:rPr>
            </w:pPr>
            <w:r w:rsidRPr="005174C3">
              <w:rPr>
                <w:rFonts w:ascii="Arial" w:eastAsia="Arial" w:hAnsi="Arial"/>
                <w:b/>
                <w:color w:val="FFFFFF"/>
                <w:sz w:val="18"/>
                <w:szCs w:val="18"/>
              </w:rPr>
              <w:t>Індикатор</w:t>
            </w:r>
            <w:r w:rsidRPr="005174C3">
              <w:rPr>
                <w:rFonts w:ascii="Arial" w:eastAsia="Arial" w:hAnsi="Arial"/>
                <w:b/>
                <w:color w:val="FFFFFF"/>
                <w:sz w:val="18"/>
                <w:szCs w:val="18"/>
                <w:vertAlign w:val="superscript"/>
              </w:rPr>
              <w:t>a</w:t>
            </w:r>
          </w:p>
        </w:tc>
        <w:tc>
          <w:tcPr>
            <w:tcW w:w="3060" w:type="dxa"/>
            <w:tcBorders>
              <w:top w:val="single" w:sz="8" w:space="0" w:color="1F2954"/>
              <w:left w:val="single" w:sz="4" w:space="0" w:color="FFFFFF"/>
              <w:right w:val="single" w:sz="4" w:space="0" w:color="FFFFFF"/>
            </w:tcBorders>
            <w:shd w:val="clear" w:color="auto" w:fill="000099"/>
          </w:tcPr>
          <w:p w:rsidR="0043072D" w:rsidRPr="005174C3" w:rsidRDefault="0043072D" w:rsidP="0043072D">
            <w:pPr>
              <w:spacing w:line="0" w:lineRule="atLeast"/>
              <w:ind w:left="60"/>
              <w:rPr>
                <w:rFonts w:ascii="Arial" w:eastAsia="Arial" w:hAnsi="Arial"/>
                <w:b/>
                <w:color w:val="FFFFFF"/>
                <w:sz w:val="8"/>
                <w:szCs w:val="8"/>
              </w:rPr>
            </w:pPr>
          </w:p>
          <w:p w:rsidR="0043072D" w:rsidRPr="005174C3" w:rsidRDefault="0043072D" w:rsidP="0043072D">
            <w:pPr>
              <w:spacing w:line="0" w:lineRule="atLeast"/>
              <w:ind w:left="60"/>
              <w:rPr>
                <w:rFonts w:ascii="Arial" w:eastAsia="Arial" w:hAnsi="Arial"/>
                <w:b/>
                <w:color w:val="FFFFFF"/>
                <w:sz w:val="18"/>
                <w:szCs w:val="18"/>
              </w:rPr>
            </w:pPr>
            <w:r w:rsidRPr="005174C3">
              <w:rPr>
                <w:rFonts w:ascii="Arial" w:eastAsia="Arial" w:hAnsi="Arial"/>
                <w:b/>
                <w:color w:val="FFFFFF"/>
                <w:sz w:val="18"/>
                <w:szCs w:val="18"/>
              </w:rPr>
              <w:t>Опис</w:t>
            </w:r>
          </w:p>
        </w:tc>
        <w:tc>
          <w:tcPr>
            <w:tcW w:w="1800" w:type="dxa"/>
            <w:tcBorders>
              <w:top w:val="single" w:sz="8" w:space="0" w:color="1F2954"/>
              <w:left w:val="single" w:sz="4" w:space="0" w:color="FFFFFF"/>
            </w:tcBorders>
            <w:shd w:val="clear" w:color="auto" w:fill="000099"/>
            <w:vAlign w:val="bottom"/>
          </w:tcPr>
          <w:p w:rsidR="0043072D" w:rsidRPr="005174C3" w:rsidRDefault="0043072D" w:rsidP="0043072D">
            <w:pPr>
              <w:spacing w:line="0" w:lineRule="atLeast"/>
              <w:ind w:left="60"/>
              <w:rPr>
                <w:rFonts w:ascii="Arial" w:eastAsia="Arial" w:hAnsi="Arial"/>
                <w:b/>
                <w:color w:val="FFFFFF"/>
                <w:sz w:val="8"/>
                <w:szCs w:val="8"/>
              </w:rPr>
            </w:pPr>
          </w:p>
          <w:p w:rsidR="0043072D" w:rsidRDefault="0043072D" w:rsidP="0043072D">
            <w:pPr>
              <w:spacing w:line="0" w:lineRule="atLeast"/>
              <w:ind w:left="60"/>
              <w:rPr>
                <w:rFonts w:ascii="Arial" w:eastAsia="Arial" w:hAnsi="Arial"/>
                <w:b/>
                <w:color w:val="FFFFFF"/>
                <w:sz w:val="18"/>
                <w:szCs w:val="18"/>
              </w:rPr>
            </w:pPr>
            <w:r w:rsidRPr="005174C3">
              <w:rPr>
                <w:rFonts w:ascii="Arial" w:eastAsia="Arial" w:hAnsi="Arial"/>
                <w:b/>
                <w:color w:val="FFFFFF"/>
                <w:sz w:val="18"/>
                <w:szCs w:val="18"/>
              </w:rPr>
              <w:t xml:space="preserve">Цільове </w:t>
            </w:r>
          </w:p>
          <w:p w:rsidR="0043072D" w:rsidRPr="005174C3" w:rsidRDefault="0043072D" w:rsidP="0043072D">
            <w:pPr>
              <w:spacing w:line="0" w:lineRule="atLeast"/>
              <w:ind w:left="60"/>
              <w:rPr>
                <w:rFonts w:ascii="Arial" w:eastAsia="Arial" w:hAnsi="Arial"/>
                <w:b/>
                <w:color w:val="FFFFFF"/>
                <w:sz w:val="18"/>
                <w:szCs w:val="18"/>
              </w:rPr>
            </w:pPr>
            <w:r w:rsidRPr="005174C3">
              <w:rPr>
                <w:rFonts w:ascii="Arial" w:eastAsia="Arial" w:hAnsi="Arial"/>
                <w:b/>
                <w:color w:val="FFFFFF"/>
                <w:sz w:val="18"/>
                <w:szCs w:val="18"/>
              </w:rPr>
              <w:t>значення</w:t>
            </w:r>
          </w:p>
        </w:tc>
      </w:tr>
      <w:tr w:rsidR="0043072D" w:rsidTr="00630E4E">
        <w:trPr>
          <w:trHeight w:val="221"/>
        </w:trPr>
        <w:tc>
          <w:tcPr>
            <w:tcW w:w="2520" w:type="dxa"/>
            <w:tcBorders>
              <w:top w:val="single" w:sz="8" w:space="0" w:color="1F2954"/>
              <w:right w:val="single" w:sz="8" w:space="0" w:color="1F2954"/>
            </w:tcBorders>
            <w:shd w:val="clear" w:color="auto" w:fill="FFFFFF"/>
            <w:vAlign w:val="bottom"/>
          </w:tcPr>
          <w:p w:rsidR="0043072D" w:rsidRPr="009D224B" w:rsidRDefault="0043072D" w:rsidP="0043072D">
            <w:pPr>
              <w:spacing w:line="0" w:lineRule="atLeast"/>
              <w:ind w:left="80"/>
              <w:rPr>
                <w:rFonts w:ascii="Arial" w:eastAsia="Arial" w:hAnsi="Arial"/>
                <w:sz w:val="16"/>
                <w:szCs w:val="16"/>
              </w:rPr>
            </w:pPr>
          </w:p>
          <w:p w:rsidR="0043072D" w:rsidRPr="009D224B" w:rsidRDefault="0043072D" w:rsidP="0043072D">
            <w:pPr>
              <w:spacing w:line="0" w:lineRule="atLeast"/>
              <w:ind w:left="80"/>
              <w:rPr>
                <w:rFonts w:ascii="Arial" w:eastAsia="Arial" w:hAnsi="Arial"/>
                <w:b/>
                <w:color w:val="FFFFFF"/>
                <w:sz w:val="16"/>
                <w:szCs w:val="16"/>
              </w:rPr>
            </w:pPr>
            <w:r w:rsidRPr="009D224B">
              <w:rPr>
                <w:rFonts w:ascii="Arial" w:eastAsia="Arial" w:hAnsi="Arial"/>
                <w:sz w:val="16"/>
                <w:szCs w:val="16"/>
              </w:rPr>
              <w:t>Кількість та частка діагностични</w:t>
            </w:r>
            <w:r>
              <w:rPr>
                <w:rFonts w:ascii="Arial" w:eastAsia="Arial" w:hAnsi="Arial"/>
                <w:sz w:val="16"/>
                <w:szCs w:val="16"/>
              </w:rPr>
              <w:t>х зразків (нові випадки та реци</w:t>
            </w:r>
            <w:r w:rsidRPr="009D224B">
              <w:rPr>
                <w:rFonts w:ascii="Arial" w:eastAsia="Arial" w:hAnsi="Arial"/>
                <w:sz w:val="16"/>
                <w:szCs w:val="16"/>
              </w:rPr>
              <w:t xml:space="preserve">диви), з позитивними </w:t>
            </w:r>
            <w:r w:rsidR="008F4C22" w:rsidRPr="009D224B">
              <w:rPr>
                <w:rFonts w:ascii="Arial" w:eastAsia="Arial" w:hAnsi="Arial"/>
                <w:sz w:val="16"/>
                <w:szCs w:val="16"/>
              </w:rPr>
              <w:t>результатами</w:t>
            </w:r>
            <w:r w:rsidRPr="009D224B">
              <w:rPr>
                <w:rFonts w:ascii="Arial" w:eastAsia="Arial" w:hAnsi="Arial"/>
                <w:sz w:val="16"/>
                <w:szCs w:val="16"/>
              </w:rPr>
              <w:t xml:space="preserve"> посіву (загальний результат по КМТБ та НТМ)</w:t>
            </w:r>
          </w:p>
        </w:tc>
        <w:tc>
          <w:tcPr>
            <w:tcW w:w="3060" w:type="dxa"/>
            <w:tcBorders>
              <w:top w:val="single" w:sz="8" w:space="0" w:color="1F2954"/>
              <w:right w:val="single" w:sz="8" w:space="0" w:color="1F2954"/>
            </w:tcBorders>
            <w:shd w:val="clear" w:color="auto" w:fill="FFFFFF"/>
          </w:tcPr>
          <w:p w:rsidR="0043072D" w:rsidRPr="009D224B" w:rsidRDefault="0043072D" w:rsidP="0043072D">
            <w:pPr>
              <w:spacing w:line="0" w:lineRule="atLeast"/>
              <w:ind w:left="60"/>
              <w:rPr>
                <w:rFonts w:ascii="Arial" w:eastAsia="Arial" w:hAnsi="Arial"/>
                <w:sz w:val="16"/>
                <w:szCs w:val="16"/>
              </w:rPr>
            </w:pPr>
          </w:p>
          <w:p w:rsidR="0043072D" w:rsidRPr="009D224B" w:rsidRDefault="0043072D" w:rsidP="0043072D">
            <w:pPr>
              <w:spacing w:line="0" w:lineRule="atLeast"/>
              <w:ind w:left="60"/>
              <w:rPr>
                <w:rFonts w:ascii="Arial" w:eastAsia="Arial" w:hAnsi="Arial"/>
                <w:b/>
                <w:color w:val="FFFFFF"/>
                <w:sz w:val="16"/>
                <w:szCs w:val="16"/>
              </w:rPr>
            </w:pPr>
            <w:r w:rsidRPr="009D224B">
              <w:rPr>
                <w:rFonts w:ascii="Arial" w:eastAsia="Arial" w:hAnsi="Arial"/>
                <w:sz w:val="16"/>
                <w:szCs w:val="16"/>
              </w:rPr>
              <w:t>Кількість діагностичних зразків з позитивними результатами посіву на КМТБ та НТМ/ кількість діагностичних зразків, оброблених для посіву</w:t>
            </w:r>
          </w:p>
        </w:tc>
        <w:tc>
          <w:tcPr>
            <w:tcW w:w="1800" w:type="dxa"/>
            <w:tcBorders>
              <w:top w:val="single" w:sz="8" w:space="0" w:color="1F2954"/>
            </w:tcBorders>
            <w:shd w:val="clear" w:color="auto" w:fill="FFFFFF"/>
          </w:tcPr>
          <w:p w:rsidR="0043072D" w:rsidRPr="009D224B" w:rsidRDefault="0043072D" w:rsidP="0043072D">
            <w:pPr>
              <w:spacing w:line="0" w:lineRule="atLeast"/>
              <w:ind w:left="60"/>
              <w:rPr>
                <w:rFonts w:ascii="Arial" w:eastAsia="Arial" w:hAnsi="Arial"/>
                <w:sz w:val="16"/>
                <w:szCs w:val="16"/>
              </w:rPr>
            </w:pPr>
          </w:p>
          <w:p w:rsidR="0043072D" w:rsidRPr="009D224B" w:rsidRDefault="0043072D" w:rsidP="0043072D">
            <w:pPr>
              <w:spacing w:line="0" w:lineRule="atLeast"/>
              <w:ind w:left="60"/>
              <w:rPr>
                <w:rFonts w:ascii="Arial" w:eastAsia="Arial" w:hAnsi="Arial"/>
                <w:b/>
                <w:color w:val="FFFFFF"/>
                <w:sz w:val="16"/>
                <w:szCs w:val="16"/>
              </w:rPr>
            </w:pPr>
            <w:r w:rsidRPr="009D224B">
              <w:rPr>
                <w:rFonts w:ascii="Arial" w:eastAsia="Arial" w:hAnsi="Arial"/>
                <w:sz w:val="16"/>
                <w:szCs w:val="16"/>
              </w:rPr>
              <w:t>15–20%</w:t>
            </w:r>
          </w:p>
        </w:tc>
      </w:tr>
      <w:tr w:rsidR="0043072D" w:rsidTr="00630E4E">
        <w:trPr>
          <w:trHeight w:val="221"/>
        </w:trPr>
        <w:tc>
          <w:tcPr>
            <w:tcW w:w="2520" w:type="dxa"/>
            <w:tcBorders>
              <w:top w:val="single" w:sz="8" w:space="0" w:color="1F2954"/>
              <w:bottom w:val="single" w:sz="8" w:space="0" w:color="1F2954"/>
              <w:right w:val="single" w:sz="8" w:space="0" w:color="1F2954"/>
            </w:tcBorders>
            <w:shd w:val="clear" w:color="auto" w:fill="F3F3F3"/>
            <w:vAlign w:val="bottom"/>
          </w:tcPr>
          <w:p w:rsidR="0043072D" w:rsidRPr="009D224B" w:rsidRDefault="0043072D" w:rsidP="0043072D">
            <w:pPr>
              <w:spacing w:line="0" w:lineRule="atLeast"/>
              <w:ind w:left="80"/>
              <w:rPr>
                <w:rFonts w:ascii="Arial" w:eastAsia="Arial" w:hAnsi="Arial"/>
                <w:b/>
                <w:color w:val="FFFFFF"/>
                <w:sz w:val="16"/>
                <w:szCs w:val="16"/>
              </w:rPr>
            </w:pPr>
            <w:r w:rsidRPr="009D224B">
              <w:rPr>
                <w:rFonts w:ascii="Arial" w:eastAsia="Arial" w:hAnsi="Arial"/>
                <w:sz w:val="16"/>
                <w:szCs w:val="16"/>
              </w:rPr>
              <w:t>Кількість та частка діагностичних зразків (нові випадки та рецидиви), з позитивними результатами посіву на КМТБ</w:t>
            </w:r>
          </w:p>
        </w:tc>
        <w:tc>
          <w:tcPr>
            <w:tcW w:w="3060" w:type="dxa"/>
            <w:tcBorders>
              <w:top w:val="single" w:sz="8" w:space="0" w:color="1F2954"/>
              <w:bottom w:val="single" w:sz="8" w:space="0" w:color="1F2954"/>
              <w:right w:val="single" w:sz="8" w:space="0" w:color="1F2954"/>
            </w:tcBorders>
            <w:shd w:val="clear" w:color="auto" w:fill="F3F3F3"/>
          </w:tcPr>
          <w:p w:rsidR="0043072D" w:rsidRPr="009D224B" w:rsidRDefault="0043072D" w:rsidP="0043072D">
            <w:pPr>
              <w:spacing w:line="0" w:lineRule="atLeast"/>
              <w:ind w:left="60"/>
              <w:rPr>
                <w:rFonts w:ascii="Arial" w:eastAsia="Arial" w:hAnsi="Arial"/>
                <w:b/>
                <w:color w:val="FFFFFF"/>
                <w:sz w:val="16"/>
                <w:szCs w:val="16"/>
              </w:rPr>
            </w:pPr>
            <w:r w:rsidRPr="009D224B">
              <w:rPr>
                <w:rFonts w:ascii="Arial" w:eastAsia="Arial" w:hAnsi="Arial"/>
                <w:sz w:val="16"/>
                <w:szCs w:val="16"/>
              </w:rPr>
              <w:t>Кількість діагностичних зразків з позитивними результатами посіву на КМТБ/ кількість діагностичних зразків, оброблених для посіву</w:t>
            </w:r>
          </w:p>
        </w:tc>
        <w:tc>
          <w:tcPr>
            <w:tcW w:w="1800" w:type="dxa"/>
            <w:tcBorders>
              <w:top w:val="single" w:sz="8" w:space="0" w:color="1F2954"/>
              <w:bottom w:val="single" w:sz="8" w:space="0" w:color="1F2954"/>
            </w:tcBorders>
            <w:shd w:val="clear" w:color="auto" w:fill="F3F3F3"/>
          </w:tcPr>
          <w:p w:rsidR="0043072D" w:rsidRPr="009D224B" w:rsidRDefault="0043072D" w:rsidP="0043072D">
            <w:pPr>
              <w:spacing w:line="0" w:lineRule="atLeast"/>
              <w:ind w:left="60"/>
              <w:rPr>
                <w:rFonts w:ascii="Arial" w:eastAsia="Arial" w:hAnsi="Arial"/>
                <w:b/>
                <w:color w:val="FFFFFF"/>
                <w:sz w:val="16"/>
                <w:szCs w:val="16"/>
              </w:rPr>
            </w:pPr>
            <w:r w:rsidRPr="009D224B">
              <w:rPr>
                <w:rFonts w:ascii="Arial" w:eastAsia="Arial" w:hAnsi="Arial"/>
                <w:sz w:val="16"/>
                <w:szCs w:val="16"/>
              </w:rPr>
              <w:t>10–15%</w:t>
            </w:r>
          </w:p>
        </w:tc>
      </w:tr>
    </w:tbl>
    <w:p w:rsidR="00630E4E" w:rsidRDefault="00630E4E" w:rsidP="00630E4E">
      <w:pPr>
        <w:spacing w:line="0" w:lineRule="atLeast"/>
        <w:jc w:val="center"/>
        <w:rPr>
          <w:rFonts w:ascii="Arial" w:eastAsia="Arial" w:hAnsi="Arial"/>
          <w:b/>
          <w:color w:val="1F2954"/>
          <w:sz w:val="14"/>
        </w:rPr>
      </w:pPr>
    </w:p>
    <w:p w:rsidR="00261D18" w:rsidRPr="009329C1" w:rsidRDefault="007C5DFD" w:rsidP="00630E4E">
      <w:pPr>
        <w:spacing w:line="0" w:lineRule="atLeast"/>
        <w:jc w:val="center"/>
        <w:rPr>
          <w:rFonts w:ascii="Arial" w:eastAsia="Arial" w:hAnsi="Arial"/>
          <w:bCs/>
          <w:color w:val="1F2954"/>
          <w:sz w:val="16"/>
          <w:szCs w:val="16"/>
        </w:rPr>
      </w:pPr>
      <w:r w:rsidRPr="009329C1">
        <w:rPr>
          <w:rFonts w:ascii="Arial" w:eastAsia="Arial" w:hAnsi="Arial"/>
          <w:bCs/>
          <w:color w:val="1F2954"/>
          <w:sz w:val="16"/>
          <w:szCs w:val="16"/>
        </w:rPr>
        <w:t>132</w:t>
      </w:r>
    </w:p>
    <w:p w:rsidR="00630E4E" w:rsidRDefault="00630E4E" w:rsidP="00630E4E">
      <w:pPr>
        <w:spacing w:line="0" w:lineRule="atLeast"/>
        <w:jc w:val="center"/>
        <w:rPr>
          <w:rFonts w:ascii="Arial" w:eastAsia="Arial" w:hAnsi="Arial"/>
          <w:b/>
          <w:color w:val="1F2954"/>
          <w:sz w:val="14"/>
        </w:rPr>
      </w:pPr>
      <w:r>
        <w:rPr>
          <w:rFonts w:ascii="Arial" w:eastAsia="Arial" w:hAnsi="Arial"/>
          <w:b/>
          <w:color w:val="1F2954"/>
          <w:sz w:val="14"/>
        </w:rPr>
        <w:lastRenderedPageBreak/>
        <w:t>Додаток 2. Індикатори якості, специфічні для аналізів.</w:t>
      </w:r>
    </w:p>
    <w:p w:rsidR="00630E4E" w:rsidRDefault="00630E4E" w:rsidP="00630E4E">
      <w:pPr>
        <w:spacing w:line="20" w:lineRule="exact"/>
        <w:rPr>
          <w:rFonts w:ascii="Times New Roman" w:eastAsia="Times New Roman" w:hAnsi="Times New Roman"/>
        </w:rPr>
      </w:pPr>
    </w:p>
    <w:p w:rsidR="00630E4E" w:rsidRDefault="00630E4E" w:rsidP="00630E4E">
      <w:pPr>
        <w:spacing w:line="200" w:lineRule="exact"/>
        <w:rPr>
          <w:rFonts w:ascii="Times New Roman" w:eastAsia="Times New Roman" w:hAnsi="Times New Roman"/>
        </w:rPr>
      </w:pPr>
    </w:p>
    <w:p w:rsidR="00630E4E" w:rsidRDefault="003767CD" w:rsidP="0043072D">
      <w:pPr>
        <w:spacing w:line="0" w:lineRule="atLeast"/>
        <w:rPr>
          <w:rFonts w:ascii="Arial" w:eastAsia="Arial" w:hAnsi="Arial"/>
          <w:sz w:val="15"/>
          <w:szCs w:val="15"/>
        </w:rPr>
      </w:pPr>
      <w:r>
        <w:rPr>
          <w:rFonts w:ascii="Arial" w:eastAsia="Arial" w:hAnsi="Arial"/>
          <w:b/>
          <w:noProof/>
          <w:color w:val="1F2954"/>
          <w:sz w:val="14"/>
          <w:lang w:val="en-US" w:eastAsia="en-US"/>
        </w:rPr>
        <mc:AlternateContent>
          <mc:Choice Requires="wps">
            <w:drawing>
              <wp:anchor distT="0" distB="0" distL="114300" distR="114300" simplePos="0" relativeHeight="251822592" behindDoc="1" locked="0" layoutInCell="1" allowOverlap="1">
                <wp:simplePos x="0" y="0"/>
                <wp:positionH relativeFrom="column">
                  <wp:posOffset>2057400</wp:posOffset>
                </wp:positionH>
                <wp:positionV relativeFrom="paragraph">
                  <wp:posOffset>-1270</wp:posOffset>
                </wp:positionV>
                <wp:extent cx="575945" cy="0"/>
                <wp:effectExtent l="0" t="0" r="0" b="0"/>
                <wp:wrapNone/>
                <wp:docPr id="42" nam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D692DE" id=" 938" o:spid="_x0000_s1026" style="position:absolute;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07.3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" strokecolor="#1f2954" strokeweight="1.5pt">
                <o:lock v:ext="edit" shapetype="f"/>
              </v:line>
            </w:pict>
          </mc:Fallback>
        </mc:AlternateContent>
      </w:r>
    </w:p>
    <w:p w:rsidR="00630E4E" w:rsidRDefault="00630E4E" w:rsidP="0043072D">
      <w:pPr>
        <w:spacing w:line="0" w:lineRule="atLeast"/>
        <w:rPr>
          <w:rFonts w:ascii="Arial" w:eastAsia="Arial" w:hAnsi="Arial"/>
          <w:bCs/>
          <w:i/>
          <w:iCs/>
          <w:color w:val="1F2954"/>
          <w:sz w:val="18"/>
          <w:szCs w:val="18"/>
        </w:rPr>
      </w:pPr>
      <w:r w:rsidRPr="00630E4E">
        <w:rPr>
          <w:rFonts w:ascii="Arial" w:eastAsia="Arial" w:hAnsi="Arial"/>
          <w:bCs/>
          <w:i/>
          <w:iCs/>
          <w:color w:val="1F2954"/>
          <w:sz w:val="18"/>
          <w:szCs w:val="18"/>
        </w:rPr>
        <w:t>Продовження таблиці A3</w:t>
      </w:r>
    </w:p>
    <w:p w:rsidR="00630E4E" w:rsidRPr="00630E4E" w:rsidRDefault="00630E4E" w:rsidP="0043072D">
      <w:pPr>
        <w:spacing w:line="0" w:lineRule="atLeast"/>
        <w:rPr>
          <w:rFonts w:ascii="Arial" w:eastAsia="Arial" w:hAnsi="Arial"/>
          <w:bCs/>
          <w:i/>
          <w:iCs/>
          <w:sz w:val="15"/>
          <w:szCs w:val="15"/>
        </w:rPr>
      </w:pPr>
    </w:p>
    <w:tbl>
      <w:tblPr>
        <w:tblW w:w="7380" w:type="dxa"/>
        <w:tblLayout w:type="fixed"/>
        <w:tblCellMar>
          <w:left w:w="0" w:type="dxa"/>
          <w:right w:w="0" w:type="dxa"/>
        </w:tblCellMar>
        <w:tblLook w:val="0000" w:firstRow="0" w:lastRow="0" w:firstColumn="0" w:lastColumn="0" w:noHBand="0" w:noVBand="0"/>
      </w:tblPr>
      <w:tblGrid>
        <w:gridCol w:w="2520"/>
        <w:gridCol w:w="2520"/>
        <w:gridCol w:w="2340"/>
      </w:tblGrid>
      <w:tr w:rsidR="00630E4E" w:rsidRPr="009D224B" w:rsidTr="00630E4E">
        <w:trPr>
          <w:trHeight w:val="221"/>
        </w:trPr>
        <w:tc>
          <w:tcPr>
            <w:tcW w:w="2520" w:type="dxa"/>
            <w:tcBorders>
              <w:top w:val="single" w:sz="8" w:space="0" w:color="1F2954"/>
              <w:bottom w:val="single" w:sz="4" w:space="0" w:color="auto"/>
              <w:right w:val="single" w:sz="8" w:space="0" w:color="1F2954"/>
            </w:tcBorders>
            <w:shd w:val="clear" w:color="auto" w:fill="000080"/>
          </w:tcPr>
          <w:p w:rsidR="00630E4E" w:rsidRPr="005174C3" w:rsidRDefault="00630E4E" w:rsidP="000D3CB6">
            <w:pPr>
              <w:spacing w:line="0" w:lineRule="atLeast"/>
              <w:ind w:left="80"/>
              <w:rPr>
                <w:rFonts w:ascii="Arial" w:eastAsia="Arial" w:hAnsi="Arial"/>
                <w:b/>
                <w:color w:val="FFFFFF"/>
                <w:sz w:val="8"/>
                <w:szCs w:val="8"/>
              </w:rPr>
            </w:pPr>
          </w:p>
          <w:p w:rsidR="00630E4E" w:rsidRPr="005174C3" w:rsidRDefault="00630E4E" w:rsidP="000D3CB6">
            <w:pPr>
              <w:spacing w:line="0" w:lineRule="atLeast"/>
              <w:ind w:left="80"/>
              <w:rPr>
                <w:rFonts w:ascii="Arial" w:eastAsia="Arial" w:hAnsi="Arial"/>
                <w:b/>
                <w:color w:val="FFFFFF"/>
                <w:sz w:val="18"/>
                <w:szCs w:val="18"/>
              </w:rPr>
            </w:pPr>
            <w:r w:rsidRPr="005174C3">
              <w:rPr>
                <w:rFonts w:ascii="Arial" w:eastAsia="Arial" w:hAnsi="Arial"/>
                <w:b/>
                <w:color w:val="FFFFFF"/>
                <w:sz w:val="18"/>
                <w:szCs w:val="18"/>
              </w:rPr>
              <w:t>Індикатор</w:t>
            </w:r>
            <w:r w:rsidRPr="005174C3">
              <w:rPr>
                <w:rFonts w:ascii="Arial" w:eastAsia="Arial" w:hAnsi="Arial"/>
                <w:b/>
                <w:color w:val="FFFFFF"/>
                <w:sz w:val="18"/>
                <w:szCs w:val="18"/>
                <w:vertAlign w:val="superscript"/>
              </w:rPr>
              <w:t>a</w:t>
            </w:r>
          </w:p>
        </w:tc>
        <w:tc>
          <w:tcPr>
            <w:tcW w:w="2520" w:type="dxa"/>
            <w:tcBorders>
              <w:top w:val="single" w:sz="8" w:space="0" w:color="1F2954"/>
              <w:bottom w:val="single" w:sz="4" w:space="0" w:color="auto"/>
              <w:right w:val="single" w:sz="8" w:space="0" w:color="1F2954"/>
            </w:tcBorders>
            <w:shd w:val="clear" w:color="auto" w:fill="000080"/>
          </w:tcPr>
          <w:p w:rsidR="00630E4E" w:rsidRPr="005174C3" w:rsidRDefault="00630E4E" w:rsidP="000D3CB6">
            <w:pPr>
              <w:spacing w:line="0" w:lineRule="atLeast"/>
              <w:ind w:left="60"/>
              <w:rPr>
                <w:rFonts w:ascii="Arial" w:eastAsia="Arial" w:hAnsi="Arial"/>
                <w:b/>
                <w:color w:val="FFFFFF"/>
                <w:sz w:val="8"/>
                <w:szCs w:val="8"/>
              </w:rPr>
            </w:pPr>
          </w:p>
          <w:p w:rsidR="00630E4E" w:rsidRPr="005174C3" w:rsidRDefault="00630E4E" w:rsidP="000D3CB6">
            <w:pPr>
              <w:spacing w:line="0" w:lineRule="atLeast"/>
              <w:ind w:left="60"/>
              <w:rPr>
                <w:rFonts w:ascii="Arial" w:eastAsia="Arial" w:hAnsi="Arial"/>
                <w:b/>
                <w:color w:val="FFFFFF"/>
                <w:sz w:val="18"/>
                <w:szCs w:val="18"/>
              </w:rPr>
            </w:pPr>
            <w:r w:rsidRPr="005174C3">
              <w:rPr>
                <w:rFonts w:ascii="Arial" w:eastAsia="Arial" w:hAnsi="Arial"/>
                <w:b/>
                <w:color w:val="FFFFFF"/>
                <w:sz w:val="18"/>
                <w:szCs w:val="18"/>
              </w:rPr>
              <w:t>Опис</w:t>
            </w:r>
          </w:p>
        </w:tc>
        <w:tc>
          <w:tcPr>
            <w:tcW w:w="2340" w:type="dxa"/>
            <w:tcBorders>
              <w:top w:val="single" w:sz="8" w:space="0" w:color="1F2954"/>
              <w:bottom w:val="single" w:sz="4" w:space="0" w:color="auto"/>
            </w:tcBorders>
            <w:shd w:val="clear" w:color="auto" w:fill="000080"/>
            <w:vAlign w:val="bottom"/>
          </w:tcPr>
          <w:p w:rsidR="00630E4E" w:rsidRPr="005174C3" w:rsidRDefault="00630E4E" w:rsidP="000D3CB6">
            <w:pPr>
              <w:spacing w:line="0" w:lineRule="atLeast"/>
              <w:ind w:left="60"/>
              <w:rPr>
                <w:rFonts w:ascii="Arial" w:eastAsia="Arial" w:hAnsi="Arial"/>
                <w:b/>
                <w:color w:val="FFFFFF"/>
                <w:sz w:val="8"/>
                <w:szCs w:val="8"/>
              </w:rPr>
            </w:pPr>
          </w:p>
          <w:p w:rsidR="00630E4E" w:rsidRDefault="00630E4E" w:rsidP="000D3CB6">
            <w:pPr>
              <w:spacing w:line="0" w:lineRule="atLeast"/>
              <w:ind w:left="60"/>
              <w:rPr>
                <w:rFonts w:ascii="Arial" w:eastAsia="Arial" w:hAnsi="Arial"/>
                <w:b/>
                <w:color w:val="FFFFFF"/>
                <w:sz w:val="18"/>
                <w:szCs w:val="18"/>
              </w:rPr>
            </w:pPr>
            <w:r w:rsidRPr="005174C3">
              <w:rPr>
                <w:rFonts w:ascii="Arial" w:eastAsia="Arial" w:hAnsi="Arial"/>
                <w:b/>
                <w:color w:val="FFFFFF"/>
                <w:sz w:val="18"/>
                <w:szCs w:val="18"/>
              </w:rPr>
              <w:t xml:space="preserve">Цільове </w:t>
            </w:r>
          </w:p>
          <w:p w:rsidR="00630E4E" w:rsidRPr="005174C3" w:rsidRDefault="00630E4E" w:rsidP="000D3CB6">
            <w:pPr>
              <w:spacing w:line="0" w:lineRule="atLeast"/>
              <w:ind w:left="60"/>
              <w:rPr>
                <w:rFonts w:ascii="Arial" w:eastAsia="Arial" w:hAnsi="Arial"/>
                <w:b/>
                <w:color w:val="FFFFFF"/>
                <w:sz w:val="18"/>
                <w:szCs w:val="18"/>
              </w:rPr>
            </w:pPr>
            <w:r w:rsidRPr="005174C3">
              <w:rPr>
                <w:rFonts w:ascii="Arial" w:eastAsia="Arial" w:hAnsi="Arial"/>
                <w:b/>
                <w:color w:val="FFFFFF"/>
                <w:sz w:val="18"/>
                <w:szCs w:val="18"/>
              </w:rPr>
              <w:t>значення</w:t>
            </w:r>
          </w:p>
        </w:tc>
      </w:tr>
      <w:tr w:rsidR="00630E4E" w:rsidRPr="009D224B" w:rsidTr="00630E4E">
        <w:trPr>
          <w:trHeight w:val="221"/>
        </w:trPr>
        <w:tc>
          <w:tcPr>
            <w:tcW w:w="2520" w:type="dxa"/>
            <w:tcBorders>
              <w:top w:val="single" w:sz="8" w:space="0" w:color="1F2954"/>
              <w:bottom w:val="single" w:sz="4" w:space="0" w:color="auto"/>
              <w:right w:val="single" w:sz="8" w:space="0" w:color="1F2954"/>
            </w:tcBorders>
            <w:shd w:val="clear" w:color="auto" w:fill="F3F3F3"/>
          </w:tcPr>
          <w:p w:rsidR="00630E4E" w:rsidRPr="009D224B" w:rsidRDefault="00630E4E" w:rsidP="000D3CB6">
            <w:pPr>
              <w:spacing w:line="0" w:lineRule="atLeast"/>
              <w:ind w:left="80"/>
              <w:rPr>
                <w:rFonts w:ascii="Arial" w:eastAsia="Arial" w:hAnsi="Arial"/>
                <w:sz w:val="16"/>
                <w:szCs w:val="16"/>
              </w:rPr>
            </w:pPr>
            <w:r w:rsidRPr="009D224B">
              <w:rPr>
                <w:rFonts w:ascii="Arial" w:eastAsia="Arial" w:hAnsi="Arial"/>
                <w:sz w:val="16"/>
                <w:szCs w:val="16"/>
              </w:rPr>
              <w:t>Кількість та частка негативних зразків мазків на КСБ з позитивними результатами посіву на КМТБ</w:t>
            </w:r>
          </w:p>
        </w:tc>
        <w:tc>
          <w:tcPr>
            <w:tcW w:w="2520" w:type="dxa"/>
            <w:tcBorders>
              <w:top w:val="single" w:sz="8" w:space="0" w:color="1F2954"/>
              <w:bottom w:val="single" w:sz="4" w:space="0" w:color="auto"/>
              <w:right w:val="single" w:sz="8" w:space="0" w:color="1F2954"/>
            </w:tcBorders>
            <w:shd w:val="clear" w:color="auto" w:fill="F3F3F3"/>
          </w:tcPr>
          <w:p w:rsidR="00630E4E" w:rsidRPr="009D224B" w:rsidRDefault="00630E4E" w:rsidP="000D3CB6">
            <w:pPr>
              <w:spacing w:line="0" w:lineRule="atLeast"/>
              <w:ind w:left="60"/>
              <w:rPr>
                <w:rFonts w:ascii="Arial" w:eastAsia="Arial" w:hAnsi="Arial"/>
                <w:sz w:val="16"/>
                <w:szCs w:val="16"/>
              </w:rPr>
            </w:pPr>
            <w:r w:rsidRPr="009D224B">
              <w:rPr>
                <w:rFonts w:ascii="Arial" w:eastAsia="Arial" w:hAnsi="Arial"/>
                <w:sz w:val="16"/>
                <w:szCs w:val="16"/>
              </w:rPr>
              <w:t>Кількість КСБ-негативних зразків мазків з позитивними результатами посіву на КМТБ / кількість негативних зразків діагностичних мазків, оброблених для посіву</w:t>
            </w:r>
          </w:p>
        </w:tc>
        <w:tc>
          <w:tcPr>
            <w:tcW w:w="2340" w:type="dxa"/>
            <w:tcBorders>
              <w:top w:val="single" w:sz="8" w:space="0" w:color="1F2954"/>
              <w:bottom w:val="single" w:sz="4" w:space="0" w:color="auto"/>
            </w:tcBorders>
            <w:shd w:val="clear" w:color="auto" w:fill="F3F3F3"/>
          </w:tcPr>
          <w:p w:rsidR="00630E4E" w:rsidRPr="009D224B" w:rsidRDefault="00630E4E" w:rsidP="000D3CB6">
            <w:pPr>
              <w:spacing w:line="0" w:lineRule="atLeast"/>
              <w:ind w:left="60"/>
              <w:rPr>
                <w:rFonts w:ascii="Arial" w:eastAsia="Arial" w:hAnsi="Arial"/>
                <w:sz w:val="16"/>
                <w:szCs w:val="16"/>
              </w:rPr>
            </w:pPr>
            <w:r w:rsidRPr="009D224B">
              <w:rPr>
                <w:rFonts w:ascii="Arial" w:eastAsia="Arial" w:hAnsi="Arial"/>
                <w:sz w:val="16"/>
                <w:szCs w:val="16"/>
              </w:rPr>
              <w:t>20–30%</w:t>
            </w:r>
          </w:p>
        </w:tc>
      </w:tr>
      <w:tr w:rsidR="00630E4E" w:rsidRPr="009D224B" w:rsidTr="00630E4E">
        <w:trPr>
          <w:trHeight w:val="569"/>
        </w:trPr>
        <w:tc>
          <w:tcPr>
            <w:tcW w:w="2520" w:type="dxa"/>
            <w:tcBorders>
              <w:top w:val="single" w:sz="4" w:space="0" w:color="auto"/>
              <w:bottom w:val="single" w:sz="4" w:space="0" w:color="auto"/>
              <w:right w:val="single" w:sz="8" w:space="0" w:color="1F2954"/>
            </w:tcBorders>
            <w:shd w:val="clear" w:color="auto" w:fill="auto"/>
          </w:tcPr>
          <w:p w:rsidR="00630E4E" w:rsidRPr="009D224B" w:rsidRDefault="00630E4E" w:rsidP="000D3CB6">
            <w:pPr>
              <w:spacing w:line="0" w:lineRule="atLeast"/>
              <w:rPr>
                <w:rFonts w:ascii="Arial" w:eastAsia="Arial" w:hAnsi="Arial"/>
                <w:sz w:val="16"/>
                <w:szCs w:val="16"/>
              </w:rPr>
            </w:pPr>
            <w:r w:rsidRPr="009D224B">
              <w:rPr>
                <w:rFonts w:ascii="Arial" w:eastAsia="Arial" w:hAnsi="Arial"/>
                <w:sz w:val="16"/>
                <w:szCs w:val="16"/>
              </w:rPr>
              <w:t xml:space="preserve">Кількість та частка контамінованих посівів, які призвели до неможливості визначити результат аналізу </w:t>
            </w:r>
            <w:r w:rsidRPr="009D224B">
              <w:rPr>
                <w:rFonts w:ascii="Arial" w:eastAsia="Arial" w:hAnsi="Arial"/>
                <w:sz w:val="16"/>
                <w:szCs w:val="16"/>
                <w:vertAlign w:val="superscript"/>
              </w:rPr>
              <w:t>b</w:t>
            </w:r>
          </w:p>
        </w:tc>
        <w:tc>
          <w:tcPr>
            <w:tcW w:w="2520" w:type="dxa"/>
            <w:tcBorders>
              <w:top w:val="single" w:sz="4" w:space="0" w:color="auto"/>
              <w:bottom w:val="single" w:sz="4" w:space="0" w:color="auto"/>
              <w:right w:val="single" w:sz="8" w:space="0" w:color="1F2954"/>
            </w:tcBorders>
            <w:shd w:val="clear" w:color="auto" w:fill="auto"/>
          </w:tcPr>
          <w:p w:rsidR="00630E4E" w:rsidRPr="009D224B" w:rsidRDefault="00630E4E" w:rsidP="000D3CB6">
            <w:pPr>
              <w:spacing w:line="0" w:lineRule="atLeast"/>
              <w:ind w:left="60"/>
              <w:rPr>
                <w:rFonts w:ascii="Arial" w:eastAsia="Arial" w:hAnsi="Arial"/>
                <w:sz w:val="16"/>
                <w:szCs w:val="16"/>
              </w:rPr>
            </w:pPr>
            <w:r w:rsidRPr="009D224B">
              <w:rPr>
                <w:rFonts w:ascii="Arial" w:eastAsia="Arial" w:hAnsi="Arial"/>
                <w:sz w:val="16"/>
                <w:szCs w:val="16"/>
              </w:rPr>
              <w:t>Кількість пробірок або чашок з інокульованою культурою, які було відбраковано через контамінацію/ загальна кількість пробірок або чашок з інокульованою культурою</w:t>
            </w:r>
          </w:p>
        </w:tc>
        <w:tc>
          <w:tcPr>
            <w:tcW w:w="2340" w:type="dxa"/>
            <w:tcBorders>
              <w:top w:val="single" w:sz="4" w:space="0" w:color="auto"/>
              <w:bottom w:val="single" w:sz="4" w:space="0" w:color="auto"/>
            </w:tcBorders>
            <w:shd w:val="clear" w:color="auto" w:fill="auto"/>
          </w:tcPr>
          <w:p w:rsidR="00630E4E" w:rsidRPr="009D224B" w:rsidRDefault="00630E4E" w:rsidP="000D3CB6">
            <w:pPr>
              <w:spacing w:line="0" w:lineRule="atLeast"/>
              <w:ind w:left="60"/>
              <w:rPr>
                <w:rFonts w:ascii="Arial" w:eastAsia="Arial" w:hAnsi="Arial"/>
                <w:sz w:val="16"/>
                <w:szCs w:val="16"/>
              </w:rPr>
            </w:pPr>
            <w:r w:rsidRPr="009D224B">
              <w:rPr>
                <w:rFonts w:ascii="Arial" w:eastAsia="Arial" w:hAnsi="Arial"/>
                <w:sz w:val="16"/>
                <w:szCs w:val="16"/>
              </w:rPr>
              <w:t>3–5% (тверде)</w:t>
            </w:r>
          </w:p>
          <w:p w:rsidR="00630E4E" w:rsidRPr="009D224B" w:rsidRDefault="00630E4E" w:rsidP="000D3CB6">
            <w:pPr>
              <w:spacing w:line="0" w:lineRule="atLeast"/>
              <w:ind w:left="60"/>
              <w:rPr>
                <w:rFonts w:ascii="Arial" w:eastAsia="Arial" w:hAnsi="Arial"/>
                <w:sz w:val="16"/>
                <w:szCs w:val="16"/>
              </w:rPr>
            </w:pPr>
          </w:p>
          <w:p w:rsidR="00630E4E" w:rsidRPr="009D224B" w:rsidRDefault="00630E4E" w:rsidP="000D3CB6">
            <w:pPr>
              <w:spacing w:line="0" w:lineRule="atLeast"/>
              <w:ind w:left="60"/>
              <w:rPr>
                <w:rFonts w:ascii="Arial" w:eastAsia="Arial" w:hAnsi="Arial"/>
                <w:sz w:val="16"/>
                <w:szCs w:val="16"/>
              </w:rPr>
            </w:pPr>
            <w:r w:rsidRPr="009D224B">
              <w:rPr>
                <w:rFonts w:ascii="Arial" w:eastAsia="Arial" w:hAnsi="Arial"/>
                <w:sz w:val="16"/>
                <w:szCs w:val="16"/>
              </w:rPr>
              <w:t>8–10% (рідке)</w:t>
            </w:r>
          </w:p>
          <w:p w:rsidR="00630E4E" w:rsidRPr="009D224B" w:rsidRDefault="00630E4E" w:rsidP="000D3CB6">
            <w:pPr>
              <w:spacing w:line="0" w:lineRule="atLeast"/>
              <w:ind w:left="60"/>
              <w:rPr>
                <w:rFonts w:ascii="Arial" w:eastAsia="Arial" w:hAnsi="Arial"/>
                <w:sz w:val="16"/>
                <w:szCs w:val="16"/>
              </w:rPr>
            </w:pPr>
          </w:p>
        </w:tc>
      </w:tr>
      <w:tr w:rsidR="00630E4E" w:rsidRPr="009D224B" w:rsidTr="00630E4E">
        <w:trPr>
          <w:trHeight w:val="569"/>
        </w:trPr>
        <w:tc>
          <w:tcPr>
            <w:tcW w:w="2520" w:type="dxa"/>
            <w:tcBorders>
              <w:top w:val="single" w:sz="4" w:space="0" w:color="auto"/>
              <w:bottom w:val="single" w:sz="4" w:space="0" w:color="auto"/>
              <w:right w:val="single" w:sz="8" w:space="0" w:color="1F2954"/>
            </w:tcBorders>
            <w:shd w:val="clear" w:color="auto" w:fill="F3F3F3"/>
          </w:tcPr>
          <w:p w:rsidR="00630E4E" w:rsidRPr="009D224B" w:rsidRDefault="00630E4E" w:rsidP="000D3CB6">
            <w:pPr>
              <w:spacing w:line="0" w:lineRule="atLeast"/>
              <w:ind w:left="80"/>
              <w:rPr>
                <w:rFonts w:ascii="Arial" w:eastAsia="Arial" w:hAnsi="Arial"/>
                <w:sz w:val="16"/>
                <w:szCs w:val="16"/>
              </w:rPr>
            </w:pPr>
            <w:r w:rsidRPr="009D224B">
              <w:rPr>
                <w:rFonts w:ascii="Arial" w:eastAsia="Arial" w:hAnsi="Arial"/>
                <w:sz w:val="16"/>
                <w:szCs w:val="16"/>
              </w:rPr>
              <w:t>Час виконання аналізу в лабораторії</w:t>
            </w:r>
          </w:p>
          <w:p w:rsidR="00630E4E" w:rsidRPr="009D224B" w:rsidRDefault="00630E4E" w:rsidP="000D3CB6">
            <w:pPr>
              <w:spacing w:line="0" w:lineRule="atLeast"/>
              <w:rPr>
                <w:rFonts w:ascii="Arial" w:eastAsia="Arial" w:hAnsi="Arial"/>
                <w:sz w:val="16"/>
                <w:szCs w:val="16"/>
              </w:rPr>
            </w:pPr>
          </w:p>
        </w:tc>
        <w:tc>
          <w:tcPr>
            <w:tcW w:w="2520" w:type="dxa"/>
            <w:tcBorders>
              <w:top w:val="single" w:sz="4" w:space="0" w:color="auto"/>
              <w:bottom w:val="single" w:sz="4" w:space="0" w:color="auto"/>
              <w:right w:val="single" w:sz="8" w:space="0" w:color="1F2954"/>
            </w:tcBorders>
            <w:shd w:val="clear" w:color="auto" w:fill="F3F3F3"/>
          </w:tcPr>
          <w:p w:rsidR="00630E4E" w:rsidRPr="009D224B" w:rsidRDefault="00630E4E" w:rsidP="000D3CB6">
            <w:pPr>
              <w:spacing w:line="0" w:lineRule="atLeast"/>
              <w:ind w:left="60"/>
              <w:rPr>
                <w:rFonts w:ascii="Arial" w:eastAsia="Arial" w:hAnsi="Arial"/>
                <w:sz w:val="16"/>
                <w:szCs w:val="16"/>
              </w:rPr>
            </w:pPr>
            <w:r w:rsidRPr="009D224B">
              <w:rPr>
                <w:rFonts w:ascii="Arial" w:eastAsia="Arial" w:hAnsi="Arial"/>
                <w:sz w:val="16"/>
                <w:szCs w:val="16"/>
              </w:rPr>
              <w:t>Час між отриманням зразку для мікроскопії мазку в лабораторії та повідомленням результату аналізу (середнє значення, діапазон та 90-й процентиль)</w:t>
            </w:r>
          </w:p>
        </w:tc>
        <w:tc>
          <w:tcPr>
            <w:tcW w:w="2340" w:type="dxa"/>
            <w:tcBorders>
              <w:top w:val="single" w:sz="4" w:space="0" w:color="auto"/>
              <w:bottom w:val="single" w:sz="4" w:space="0" w:color="auto"/>
            </w:tcBorders>
            <w:shd w:val="clear" w:color="auto" w:fill="F3F3F3"/>
          </w:tcPr>
          <w:p w:rsidR="00630E4E" w:rsidRPr="009D224B" w:rsidRDefault="00630E4E" w:rsidP="000D3CB6">
            <w:pPr>
              <w:spacing w:line="252" w:lineRule="auto"/>
              <w:rPr>
                <w:rFonts w:ascii="Arial" w:eastAsia="Arial" w:hAnsi="Arial"/>
                <w:sz w:val="16"/>
                <w:szCs w:val="16"/>
              </w:rPr>
            </w:pPr>
            <w:r w:rsidRPr="009D224B">
              <w:rPr>
                <w:rFonts w:ascii="Arial" w:eastAsia="Arial" w:hAnsi="Arial"/>
                <w:sz w:val="16"/>
                <w:szCs w:val="16"/>
              </w:rPr>
              <w:t xml:space="preserve">Тверде середовище: 3 тижні для зразків з позитивними результатами мазків, і 4-8 тижнів для зразків з негатив-ними результатами мазків </w:t>
            </w:r>
          </w:p>
          <w:p w:rsidR="00630E4E" w:rsidRPr="009D224B" w:rsidRDefault="00630E4E" w:rsidP="000D3CB6">
            <w:pPr>
              <w:spacing w:line="81" w:lineRule="exact"/>
              <w:rPr>
                <w:rFonts w:ascii="Times New Roman" w:eastAsia="Times New Roman" w:hAnsi="Times New Roman"/>
                <w:sz w:val="16"/>
                <w:szCs w:val="16"/>
              </w:rPr>
            </w:pPr>
          </w:p>
          <w:p w:rsidR="00630E4E" w:rsidRPr="009D224B" w:rsidRDefault="00630E4E" w:rsidP="000D3CB6">
            <w:pPr>
              <w:spacing w:line="252" w:lineRule="auto"/>
              <w:ind w:right="160"/>
              <w:rPr>
                <w:rFonts w:ascii="Arial" w:eastAsia="Arial" w:hAnsi="Arial"/>
                <w:sz w:val="16"/>
                <w:szCs w:val="16"/>
              </w:rPr>
            </w:pPr>
            <w:r w:rsidRPr="009D224B">
              <w:rPr>
                <w:rFonts w:ascii="Arial" w:eastAsia="Arial" w:hAnsi="Arial"/>
                <w:sz w:val="16"/>
                <w:szCs w:val="16"/>
              </w:rPr>
              <w:t>Рідке середовище: 8–10 днів для зразків з позитив-ними результатами мазків, і 2–6 тижнів для зразків з негативними результатами мазків</w:t>
            </w:r>
          </w:p>
          <w:p w:rsidR="00630E4E" w:rsidRPr="009D224B" w:rsidRDefault="00630E4E" w:rsidP="000D3CB6">
            <w:pPr>
              <w:spacing w:line="0" w:lineRule="atLeast"/>
              <w:ind w:left="60"/>
              <w:rPr>
                <w:rFonts w:ascii="Arial" w:eastAsia="Arial" w:hAnsi="Arial"/>
                <w:sz w:val="16"/>
                <w:szCs w:val="16"/>
              </w:rPr>
            </w:pPr>
          </w:p>
        </w:tc>
      </w:tr>
    </w:tbl>
    <w:p w:rsidR="00630E4E" w:rsidRDefault="00630E4E" w:rsidP="0043072D">
      <w:pPr>
        <w:spacing w:line="0" w:lineRule="atLeast"/>
        <w:rPr>
          <w:rFonts w:ascii="Arial" w:eastAsia="Arial" w:hAnsi="Arial"/>
          <w:sz w:val="15"/>
          <w:szCs w:val="15"/>
        </w:rPr>
      </w:pPr>
    </w:p>
    <w:p w:rsidR="0043072D" w:rsidRPr="005022F2" w:rsidRDefault="0043072D" w:rsidP="0043072D">
      <w:pPr>
        <w:spacing w:line="0" w:lineRule="atLeast"/>
        <w:rPr>
          <w:rFonts w:ascii="Arial" w:eastAsia="Arial" w:hAnsi="Arial"/>
          <w:sz w:val="15"/>
          <w:szCs w:val="15"/>
        </w:rPr>
      </w:pPr>
      <w:r w:rsidRPr="005022F2">
        <w:rPr>
          <w:rFonts w:ascii="Arial" w:eastAsia="Arial" w:hAnsi="Arial"/>
          <w:sz w:val="15"/>
          <w:szCs w:val="15"/>
        </w:rPr>
        <w:t>КСБ: кислотостійкі бактерії; КМТБ: бактерії комплексу мікобактерій ТБ (</w:t>
      </w:r>
      <w:r w:rsidRPr="005022F2">
        <w:rPr>
          <w:rFonts w:ascii="Arial" w:eastAsia="Arial" w:hAnsi="Arial"/>
          <w:i/>
          <w:sz w:val="15"/>
          <w:szCs w:val="15"/>
        </w:rPr>
        <w:t>Mycobacterium tuberculosis)</w:t>
      </w:r>
      <w:r w:rsidRPr="005022F2">
        <w:rPr>
          <w:rFonts w:ascii="Arial" w:eastAsia="Arial" w:hAnsi="Arial"/>
          <w:sz w:val="15"/>
          <w:szCs w:val="15"/>
        </w:rPr>
        <w:t>; НТМ: нетуберкульозні мікобактерії.</w:t>
      </w:r>
    </w:p>
    <w:p w:rsidR="0043072D" w:rsidRDefault="0043072D" w:rsidP="0043072D">
      <w:pPr>
        <w:spacing w:line="47" w:lineRule="exact"/>
        <w:rPr>
          <w:rFonts w:ascii="Times New Roman" w:eastAsia="Times New Roman" w:hAnsi="Times New Roman"/>
        </w:rPr>
      </w:pPr>
    </w:p>
    <w:p w:rsidR="0043072D" w:rsidRDefault="0043072D" w:rsidP="0043072D">
      <w:pPr>
        <w:spacing w:line="47" w:lineRule="exact"/>
        <w:rPr>
          <w:rFonts w:ascii="Times New Roman" w:eastAsia="Times New Roman" w:hAnsi="Times New Roman"/>
        </w:rPr>
      </w:pPr>
    </w:p>
    <w:p w:rsidR="0043072D" w:rsidRDefault="0043072D" w:rsidP="0043072D">
      <w:pPr>
        <w:spacing w:line="47" w:lineRule="exact"/>
        <w:rPr>
          <w:rFonts w:ascii="Times New Roman" w:eastAsia="Times New Roman" w:hAnsi="Times New Roman"/>
        </w:rPr>
      </w:pPr>
    </w:p>
    <w:p w:rsidR="0043072D" w:rsidRPr="005022F2" w:rsidRDefault="0043072D" w:rsidP="0043072D">
      <w:pPr>
        <w:numPr>
          <w:ilvl w:val="0"/>
          <w:numId w:val="86"/>
        </w:numPr>
        <w:tabs>
          <w:tab w:val="left" w:pos="180"/>
        </w:tabs>
        <w:spacing w:line="271" w:lineRule="auto"/>
        <w:ind w:left="180" w:hanging="180"/>
        <w:jc w:val="both"/>
        <w:rPr>
          <w:rFonts w:ascii="Arial" w:eastAsia="Arial" w:hAnsi="Arial"/>
          <w:sz w:val="15"/>
          <w:szCs w:val="15"/>
        </w:rPr>
      </w:pPr>
      <w:r w:rsidRPr="005022F2">
        <w:rPr>
          <w:rFonts w:ascii="Arial" w:eastAsia="Arial" w:hAnsi="Arial"/>
          <w:sz w:val="15"/>
          <w:szCs w:val="15"/>
        </w:rPr>
        <w:t xml:space="preserve">Див. </w:t>
      </w:r>
      <w:r w:rsidRPr="005022F2">
        <w:rPr>
          <w:rFonts w:ascii="Arial" w:eastAsia="Arial" w:hAnsi="Arial"/>
          <w:i/>
          <w:iCs/>
          <w:sz w:val="15"/>
          <w:szCs w:val="15"/>
        </w:rPr>
        <w:t>Керівництво з проведення процедури</w:t>
      </w:r>
      <w:r w:rsidRPr="005022F2">
        <w:rPr>
          <w:rFonts w:ascii="Arial" w:eastAsia="Arial" w:hAnsi="Arial"/>
          <w:sz w:val="15"/>
          <w:szCs w:val="15"/>
        </w:rPr>
        <w:t xml:space="preserve"> </w:t>
      </w:r>
      <w:r w:rsidRPr="005022F2">
        <w:rPr>
          <w:rFonts w:ascii="Arial" w:eastAsia="Arial" w:hAnsi="Arial"/>
          <w:i/>
          <w:sz w:val="15"/>
          <w:szCs w:val="15"/>
        </w:rPr>
        <w:t>MGIT</w:t>
      </w:r>
      <w:r w:rsidRPr="005022F2">
        <w:rPr>
          <w:rFonts w:ascii="Arial" w:eastAsia="Arial" w:hAnsi="Arial"/>
          <w:sz w:val="15"/>
          <w:szCs w:val="15"/>
        </w:rPr>
        <w:t xml:space="preserve"> </w:t>
      </w:r>
      <w:hyperlink r:id="rId247" w:history="1">
        <w:r w:rsidRPr="005022F2">
          <w:rPr>
            <w:rFonts w:ascii="Arial" w:eastAsia="Arial" w:hAnsi="Arial"/>
            <w:sz w:val="15"/>
            <w:szCs w:val="15"/>
          </w:rPr>
          <w:t>(https://www.finddx.org/wp-content/uploads/2016/02/mgit_manual_</w:t>
        </w:r>
      </w:hyperlink>
      <w:r w:rsidRPr="005022F2">
        <w:rPr>
          <w:rFonts w:ascii="Arial" w:eastAsia="Arial" w:hAnsi="Arial"/>
          <w:sz w:val="15"/>
          <w:szCs w:val="15"/>
        </w:rPr>
        <w:t xml:space="preserve"> </w:t>
      </w:r>
      <w:hyperlink r:id="rId248" w:history="1">
        <w:r w:rsidRPr="005022F2">
          <w:rPr>
            <w:rFonts w:ascii="Arial" w:eastAsia="Arial" w:hAnsi="Arial"/>
            <w:sz w:val="15"/>
            <w:szCs w:val="15"/>
          </w:rPr>
          <w:t xml:space="preserve">nov2006.pdf) </w:t>
        </w:r>
      </w:hyperlink>
      <w:r w:rsidRPr="005022F2">
        <w:rPr>
          <w:rFonts w:ascii="Arial" w:eastAsia="Arial" w:hAnsi="Arial"/>
          <w:i/>
          <w:sz w:val="15"/>
          <w:szCs w:val="15"/>
        </w:rPr>
        <w:t>(2)</w:t>
      </w:r>
      <w:r w:rsidRPr="005022F2">
        <w:rPr>
          <w:rFonts w:ascii="Arial" w:eastAsia="Arial" w:hAnsi="Arial"/>
          <w:sz w:val="15"/>
          <w:szCs w:val="15"/>
        </w:rPr>
        <w:t xml:space="preserve"> та </w:t>
      </w:r>
      <w:r w:rsidRPr="005022F2">
        <w:rPr>
          <w:rFonts w:ascii="Arial" w:eastAsia="Arial" w:hAnsi="Arial"/>
          <w:i/>
          <w:sz w:val="15"/>
          <w:szCs w:val="15"/>
        </w:rPr>
        <w:t xml:space="preserve">Посібник ГЛІ для Мікобактеріологічної лабораторії </w:t>
      </w:r>
      <w:hyperlink r:id="rId249" w:history="1">
        <w:r w:rsidRPr="005022F2">
          <w:rPr>
            <w:rFonts w:ascii="Arial" w:eastAsia="Arial" w:hAnsi="Arial"/>
            <w:sz w:val="15"/>
            <w:szCs w:val="15"/>
          </w:rPr>
          <w:t>(https://stoptb.org/wg/gli/assets/</w:t>
        </w:r>
      </w:hyperlink>
      <w:r w:rsidRPr="005022F2">
        <w:rPr>
          <w:rFonts w:ascii="Arial" w:eastAsia="Arial" w:hAnsi="Arial"/>
          <w:sz w:val="15"/>
          <w:szCs w:val="15"/>
        </w:rPr>
        <w:t xml:space="preserve"> </w:t>
      </w:r>
      <w:hyperlink r:id="rId250" w:history="1">
        <w:r w:rsidRPr="005022F2">
          <w:rPr>
            <w:rFonts w:ascii="Arial" w:eastAsia="Arial" w:hAnsi="Arial"/>
            <w:sz w:val="15"/>
            <w:szCs w:val="15"/>
          </w:rPr>
          <w:t xml:space="preserve">documents/gli_mycobacteriology_lab_manual_web.pdf) </w:t>
        </w:r>
      </w:hyperlink>
      <w:r w:rsidRPr="005022F2">
        <w:rPr>
          <w:rFonts w:ascii="Arial" w:eastAsia="Arial" w:hAnsi="Arial"/>
          <w:i/>
          <w:sz w:val="15"/>
          <w:szCs w:val="15"/>
        </w:rPr>
        <w:t>(3)</w:t>
      </w:r>
      <w:r w:rsidRPr="005022F2">
        <w:rPr>
          <w:rFonts w:ascii="Arial" w:eastAsia="Arial" w:hAnsi="Arial"/>
          <w:sz w:val="15"/>
          <w:szCs w:val="15"/>
        </w:rPr>
        <w:t>.</w:t>
      </w:r>
    </w:p>
    <w:p w:rsidR="0043072D" w:rsidRPr="005022F2" w:rsidRDefault="0043072D" w:rsidP="0043072D">
      <w:pPr>
        <w:spacing w:line="22" w:lineRule="exact"/>
        <w:rPr>
          <w:rFonts w:ascii="Arial" w:eastAsia="Arial" w:hAnsi="Arial"/>
          <w:sz w:val="15"/>
          <w:szCs w:val="15"/>
        </w:rPr>
      </w:pPr>
    </w:p>
    <w:p w:rsidR="0043072D" w:rsidRPr="005022F2" w:rsidRDefault="0043072D" w:rsidP="0043072D">
      <w:pPr>
        <w:numPr>
          <w:ilvl w:val="0"/>
          <w:numId w:val="86"/>
        </w:numPr>
        <w:tabs>
          <w:tab w:val="left" w:pos="180"/>
        </w:tabs>
        <w:spacing w:line="282" w:lineRule="auto"/>
        <w:ind w:left="180" w:hanging="180"/>
        <w:jc w:val="both"/>
        <w:rPr>
          <w:rFonts w:ascii="Arial" w:eastAsia="Arial" w:hAnsi="Arial"/>
          <w:sz w:val="15"/>
          <w:szCs w:val="15"/>
        </w:rPr>
      </w:pPr>
      <w:r w:rsidRPr="005022F2">
        <w:rPr>
          <w:rFonts w:ascii="Arial" w:eastAsia="Arial" w:hAnsi="Arial"/>
          <w:sz w:val="15"/>
          <w:szCs w:val="15"/>
        </w:rPr>
        <w:t>У разі посіву на твердому середовищі деякі результати неможливо інтерпретувати за наявності незначної контамінації. Деякі лабораторії проводять повторну обробку контамінованих культур, і результати повторних аналізів можуть бути включені до звітів.</w:t>
      </w:r>
    </w:p>
    <w:p w:rsidR="0043072D" w:rsidRPr="005022F2" w:rsidRDefault="0043072D" w:rsidP="0043072D">
      <w:pPr>
        <w:spacing w:line="280" w:lineRule="auto"/>
        <w:jc w:val="both"/>
        <w:rPr>
          <w:rFonts w:ascii="Arial" w:eastAsia="Arial" w:hAnsi="Arial"/>
          <w:sz w:val="10"/>
          <w:szCs w:val="10"/>
        </w:rPr>
      </w:pPr>
    </w:p>
    <w:p w:rsidR="0043072D" w:rsidRPr="005022F2" w:rsidRDefault="0043072D" w:rsidP="0043072D">
      <w:pPr>
        <w:spacing w:line="280" w:lineRule="auto"/>
        <w:jc w:val="both"/>
        <w:rPr>
          <w:rFonts w:ascii="Arial" w:eastAsia="Arial" w:hAnsi="Arial"/>
          <w:sz w:val="10"/>
          <w:szCs w:val="10"/>
        </w:rPr>
      </w:pPr>
    </w:p>
    <w:p w:rsidR="0043072D" w:rsidRDefault="0043072D" w:rsidP="0043072D">
      <w:pPr>
        <w:spacing w:line="280" w:lineRule="auto"/>
        <w:jc w:val="both"/>
        <w:rPr>
          <w:rFonts w:ascii="Arial" w:eastAsia="Arial" w:hAnsi="Arial"/>
          <w:sz w:val="18"/>
        </w:rPr>
      </w:pPr>
      <w:r>
        <w:rPr>
          <w:rFonts w:ascii="Arial" w:eastAsia="Arial" w:hAnsi="Arial"/>
          <w:sz w:val="18"/>
        </w:rPr>
        <w:t>Вторинні індикатори якості (наприклад, кількість та частка незвичайних типів лікарської стійкості), надані в Таблиці A4, можна збирати не настільки часто (наприклад, щоквартально). Критичні концентрації, які використовуються для фенотип</w:t>
      </w:r>
      <w:r w:rsidR="008F4C22">
        <w:rPr>
          <w:rFonts w:ascii="Arial" w:eastAsia="Arial" w:hAnsi="Arial"/>
          <w:sz w:val="18"/>
        </w:rPr>
        <w:t>ічного</w:t>
      </w:r>
      <w:r>
        <w:rPr>
          <w:rFonts w:ascii="Arial" w:eastAsia="Arial" w:hAnsi="Arial"/>
          <w:sz w:val="18"/>
        </w:rPr>
        <w:t xml:space="preserve"> тесту медикаментозної чутливості (ТМЧ) наведені в Таблиці 2.2 </w:t>
      </w:r>
      <w:r w:rsidRPr="00A76259">
        <w:rPr>
          <w:rFonts w:ascii="Arial" w:eastAsia="Arial" w:hAnsi="Arial"/>
          <w:i/>
          <w:iCs/>
          <w:sz w:val="18"/>
        </w:rPr>
        <w:t xml:space="preserve">Операційного посібника ВООЗ </w:t>
      </w:r>
      <w:r>
        <w:rPr>
          <w:rFonts w:ascii="Arial" w:eastAsia="Arial" w:hAnsi="Arial"/>
          <w:i/>
          <w:iCs/>
          <w:sz w:val="18"/>
        </w:rPr>
        <w:t>із</w:t>
      </w:r>
      <w:r w:rsidRPr="00A76259">
        <w:rPr>
          <w:rFonts w:ascii="Arial" w:eastAsia="Arial" w:hAnsi="Arial"/>
          <w:i/>
          <w:iCs/>
          <w:sz w:val="18"/>
        </w:rPr>
        <w:t xml:space="preserve"> туберкульозу</w:t>
      </w:r>
      <w:r>
        <w:rPr>
          <w:rFonts w:ascii="Arial" w:eastAsia="Arial" w:hAnsi="Arial"/>
          <w:sz w:val="18"/>
        </w:rPr>
        <w:t xml:space="preserve">, </w:t>
      </w:r>
      <w:r w:rsidRPr="00A76259">
        <w:rPr>
          <w:rFonts w:ascii="Arial" w:eastAsia="Arial" w:hAnsi="Arial"/>
          <w:i/>
          <w:iCs/>
          <w:sz w:val="18"/>
        </w:rPr>
        <w:t>в Модулі</w:t>
      </w:r>
      <w:r>
        <w:rPr>
          <w:rFonts w:ascii="Arial" w:eastAsia="Arial" w:hAnsi="Arial"/>
          <w:sz w:val="18"/>
        </w:rPr>
        <w:t xml:space="preserve">  </w:t>
      </w:r>
      <w:r>
        <w:rPr>
          <w:rFonts w:ascii="Arial" w:eastAsia="Arial" w:hAnsi="Arial"/>
          <w:i/>
          <w:sz w:val="18"/>
        </w:rPr>
        <w:t>3 (4)</w:t>
      </w:r>
      <w:r>
        <w:rPr>
          <w:rFonts w:ascii="Arial" w:eastAsia="Arial" w:hAnsi="Arial"/>
          <w:sz w:val="18"/>
        </w:rPr>
        <w:t xml:space="preserve"> та в інших публікаціях </w:t>
      </w:r>
      <w:r>
        <w:rPr>
          <w:rFonts w:ascii="Arial" w:eastAsia="Arial" w:hAnsi="Arial"/>
          <w:i/>
          <w:sz w:val="18"/>
        </w:rPr>
        <w:t>(5–7)</w:t>
      </w:r>
      <w:r>
        <w:rPr>
          <w:rFonts w:ascii="Arial" w:eastAsia="Arial" w:hAnsi="Arial"/>
          <w:sz w:val="18"/>
        </w:rPr>
        <w:t>.</w:t>
      </w:r>
    </w:p>
    <w:p w:rsidR="0043072D" w:rsidRDefault="0043072D" w:rsidP="0043072D">
      <w:pPr>
        <w:spacing w:line="296" w:lineRule="exact"/>
        <w:rPr>
          <w:rFonts w:ascii="Arial" w:eastAsia="Arial" w:hAnsi="Arial"/>
          <w:sz w:val="14"/>
        </w:rPr>
      </w:pPr>
    </w:p>
    <w:p w:rsidR="00630E4E" w:rsidRDefault="00630E4E" w:rsidP="0043072D">
      <w:pPr>
        <w:spacing w:line="296" w:lineRule="exact"/>
        <w:rPr>
          <w:rFonts w:ascii="Arial" w:eastAsia="Arial" w:hAnsi="Arial"/>
          <w:sz w:val="14"/>
        </w:rPr>
      </w:pPr>
    </w:p>
    <w:p w:rsidR="00630E4E" w:rsidRDefault="00630E4E" w:rsidP="0043072D">
      <w:pPr>
        <w:spacing w:line="296" w:lineRule="exact"/>
        <w:rPr>
          <w:rFonts w:ascii="Arial" w:eastAsia="Arial" w:hAnsi="Arial"/>
          <w:sz w:val="14"/>
        </w:rPr>
      </w:pPr>
    </w:p>
    <w:p w:rsidR="00630E4E" w:rsidRDefault="00630E4E" w:rsidP="0043072D">
      <w:pPr>
        <w:spacing w:line="296" w:lineRule="exact"/>
        <w:rPr>
          <w:rFonts w:ascii="Arial" w:eastAsia="Arial" w:hAnsi="Arial"/>
          <w:sz w:val="14"/>
        </w:rPr>
      </w:pPr>
    </w:p>
    <w:p w:rsidR="00630E4E" w:rsidRDefault="00630E4E" w:rsidP="0043072D">
      <w:pPr>
        <w:spacing w:line="296" w:lineRule="exact"/>
        <w:rPr>
          <w:rFonts w:ascii="Arial" w:eastAsia="Arial" w:hAnsi="Arial"/>
          <w:sz w:val="14"/>
        </w:rPr>
      </w:pPr>
    </w:p>
    <w:p w:rsidR="00630E4E" w:rsidRDefault="00630E4E" w:rsidP="0043072D">
      <w:pPr>
        <w:spacing w:line="296" w:lineRule="exact"/>
        <w:rPr>
          <w:rFonts w:ascii="Arial" w:eastAsia="Arial" w:hAnsi="Arial"/>
          <w:sz w:val="14"/>
        </w:rPr>
      </w:pPr>
    </w:p>
    <w:p w:rsidR="00261D18" w:rsidRDefault="00261D18" w:rsidP="0043072D">
      <w:pPr>
        <w:spacing w:line="296" w:lineRule="exact"/>
        <w:rPr>
          <w:rFonts w:ascii="Arial" w:eastAsia="Arial" w:hAnsi="Arial"/>
          <w:sz w:val="14"/>
        </w:rPr>
      </w:pPr>
    </w:p>
    <w:p w:rsidR="00261D18" w:rsidRPr="007C5DFD" w:rsidRDefault="007C5DFD" w:rsidP="00261D18">
      <w:pPr>
        <w:spacing w:line="0" w:lineRule="atLeast"/>
        <w:jc w:val="center"/>
        <w:rPr>
          <w:rFonts w:ascii="Arial" w:eastAsia="Arial" w:hAnsi="Arial"/>
          <w:bCs/>
          <w:color w:val="1F2954"/>
          <w:sz w:val="16"/>
          <w:szCs w:val="16"/>
        </w:rPr>
      </w:pPr>
      <w:r w:rsidRPr="007C5DFD">
        <w:rPr>
          <w:rFonts w:ascii="Arial" w:eastAsia="Arial" w:hAnsi="Arial"/>
          <w:bCs/>
          <w:color w:val="1F2954"/>
          <w:sz w:val="16"/>
          <w:szCs w:val="16"/>
        </w:rPr>
        <w:t>133</w:t>
      </w:r>
    </w:p>
    <w:p w:rsidR="007C5DFD" w:rsidRDefault="007C5DFD" w:rsidP="00261D18">
      <w:pPr>
        <w:spacing w:line="0" w:lineRule="atLeast"/>
        <w:jc w:val="center"/>
        <w:rPr>
          <w:rFonts w:ascii="Arial" w:eastAsia="Arial" w:hAnsi="Arial"/>
          <w:b/>
          <w:color w:val="1F2954"/>
          <w:sz w:val="14"/>
        </w:rPr>
      </w:pPr>
    </w:p>
    <w:p w:rsidR="00261D18" w:rsidRPr="00E30C3E" w:rsidRDefault="00261D18" w:rsidP="00261D18">
      <w:pPr>
        <w:spacing w:line="0" w:lineRule="atLeast"/>
        <w:jc w:val="center"/>
        <w:rPr>
          <w:rFonts w:ascii="Arial" w:eastAsia="Arial" w:hAnsi="Arial"/>
          <w:b/>
          <w:color w:val="1F2954"/>
          <w:sz w:val="14"/>
        </w:rPr>
      </w:pPr>
      <w:r w:rsidRPr="00E30C3E">
        <w:rPr>
          <w:rFonts w:ascii="Arial" w:eastAsia="Arial" w:hAnsi="Arial"/>
          <w:b/>
          <w:color w:val="1F2954"/>
          <w:sz w:val="14"/>
        </w:rPr>
        <w:lastRenderedPageBreak/>
        <w:t>Посібник шодо посилення лабораторної діагностики туберкульозу,  оновлена версія   2022 р.</w:t>
      </w:r>
    </w:p>
    <w:p w:rsidR="00261D18" w:rsidRPr="00E30C3E" w:rsidRDefault="003767CD" w:rsidP="00261D18">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3180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41" nam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7120D1" id=" 951"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261D18" w:rsidRPr="00E30C3E" w:rsidRDefault="00261D18" w:rsidP="00261D18">
      <w:pPr>
        <w:spacing w:line="200" w:lineRule="exact"/>
        <w:rPr>
          <w:rFonts w:ascii="Times New Roman" w:eastAsia="Times New Roman" w:hAnsi="Times New Roman"/>
        </w:rPr>
      </w:pPr>
    </w:p>
    <w:p w:rsidR="00261D18" w:rsidRDefault="00261D18" w:rsidP="0043072D">
      <w:pPr>
        <w:ind w:left="360" w:hanging="360"/>
        <w:rPr>
          <w:rFonts w:ascii="Arial" w:eastAsia="Arial" w:hAnsi="Arial"/>
          <w:b/>
          <w:color w:val="1F2954"/>
          <w:sz w:val="18"/>
          <w:szCs w:val="18"/>
        </w:rPr>
      </w:pPr>
    </w:p>
    <w:p w:rsidR="0043072D" w:rsidRPr="00874BA8" w:rsidRDefault="0043072D" w:rsidP="0043072D">
      <w:pPr>
        <w:ind w:left="360" w:hanging="360"/>
        <w:rPr>
          <w:sz w:val="18"/>
          <w:szCs w:val="18"/>
        </w:rPr>
      </w:pPr>
      <w:r w:rsidRPr="00874BA8">
        <w:rPr>
          <w:rFonts w:ascii="Arial" w:eastAsia="Arial" w:hAnsi="Arial"/>
          <w:b/>
          <w:color w:val="1F2954"/>
          <w:sz w:val="18"/>
          <w:szCs w:val="18"/>
        </w:rPr>
        <w:t>Таблиця A4.</w:t>
      </w:r>
      <w:r w:rsidRPr="00874BA8">
        <w:rPr>
          <w:rFonts w:ascii="Times New Roman" w:eastAsia="Times New Roman" w:hAnsi="Times New Roman"/>
          <w:sz w:val="18"/>
          <w:szCs w:val="18"/>
        </w:rPr>
        <w:tab/>
      </w:r>
      <w:r w:rsidRPr="00874BA8">
        <w:rPr>
          <w:rFonts w:ascii="Arial" w:eastAsia="Arial" w:hAnsi="Arial"/>
          <w:b/>
          <w:color w:val="1F2954"/>
          <w:sz w:val="18"/>
          <w:szCs w:val="18"/>
        </w:rPr>
        <w:t xml:space="preserve">Індикатори якості для </w:t>
      </w:r>
      <w:r>
        <w:rPr>
          <w:rFonts w:ascii="Arial" w:eastAsia="Arial" w:hAnsi="Arial"/>
          <w:b/>
          <w:color w:val="1F2954"/>
          <w:sz w:val="18"/>
          <w:szCs w:val="18"/>
        </w:rPr>
        <w:t xml:space="preserve">фенотипічного </w:t>
      </w:r>
      <w:r w:rsidRPr="00874BA8">
        <w:rPr>
          <w:rFonts w:ascii="Arial" w:eastAsia="Arial" w:hAnsi="Arial"/>
          <w:b/>
          <w:color w:val="1F2954"/>
          <w:sz w:val="18"/>
          <w:szCs w:val="18"/>
        </w:rPr>
        <w:t>ТМЧ</w:t>
      </w:r>
    </w:p>
    <w:p w:rsidR="0043072D" w:rsidRPr="005022F2" w:rsidRDefault="0043072D" w:rsidP="0043072D">
      <w:pPr>
        <w:ind w:left="360" w:hanging="360"/>
        <w:rPr>
          <w:sz w:val="12"/>
          <w:szCs w:val="12"/>
        </w:rPr>
      </w:pPr>
    </w:p>
    <w:tbl>
      <w:tblPr>
        <w:tblW w:w="7560" w:type="dxa"/>
        <w:tblLayout w:type="fixed"/>
        <w:tblCellMar>
          <w:left w:w="0" w:type="dxa"/>
          <w:right w:w="0" w:type="dxa"/>
        </w:tblCellMar>
        <w:tblLook w:val="0000" w:firstRow="0" w:lastRow="0" w:firstColumn="0" w:lastColumn="0" w:noHBand="0" w:noVBand="0"/>
      </w:tblPr>
      <w:tblGrid>
        <w:gridCol w:w="2700"/>
        <w:gridCol w:w="2700"/>
        <w:gridCol w:w="2160"/>
      </w:tblGrid>
      <w:tr w:rsidR="0043072D" w:rsidTr="00630E4E">
        <w:trPr>
          <w:trHeight w:val="231"/>
        </w:trPr>
        <w:tc>
          <w:tcPr>
            <w:tcW w:w="2700" w:type="dxa"/>
            <w:tcBorders>
              <w:top w:val="single" w:sz="8" w:space="0" w:color="1F2954"/>
              <w:bottom w:val="single" w:sz="4" w:space="0" w:color="auto"/>
              <w:right w:val="single" w:sz="4" w:space="0" w:color="FFFFFF"/>
            </w:tcBorders>
            <w:shd w:val="clear" w:color="auto" w:fill="000080"/>
            <w:vAlign w:val="bottom"/>
          </w:tcPr>
          <w:p w:rsidR="0043072D" w:rsidRPr="00955443" w:rsidRDefault="0043072D" w:rsidP="0043072D">
            <w:pPr>
              <w:spacing w:line="0" w:lineRule="atLeast"/>
              <w:ind w:left="80"/>
              <w:rPr>
                <w:rFonts w:ascii="Arial" w:eastAsia="Arial" w:hAnsi="Arial"/>
                <w:b/>
                <w:color w:val="FFFFFF"/>
                <w:sz w:val="18"/>
                <w:szCs w:val="18"/>
              </w:rPr>
            </w:pPr>
          </w:p>
          <w:p w:rsidR="0043072D" w:rsidRPr="00955443" w:rsidRDefault="0043072D" w:rsidP="0043072D">
            <w:pPr>
              <w:spacing w:line="0" w:lineRule="atLeast"/>
              <w:ind w:left="80"/>
              <w:rPr>
                <w:rFonts w:ascii="Arial" w:eastAsia="Arial" w:hAnsi="Arial"/>
                <w:b/>
                <w:color w:val="FFFFFF"/>
                <w:sz w:val="18"/>
                <w:szCs w:val="18"/>
              </w:rPr>
            </w:pPr>
            <w:r w:rsidRPr="00955443">
              <w:rPr>
                <w:rFonts w:ascii="Arial" w:eastAsia="Arial" w:hAnsi="Arial"/>
                <w:b/>
                <w:color w:val="FFFFFF"/>
                <w:sz w:val="18"/>
                <w:szCs w:val="18"/>
              </w:rPr>
              <w:t>Індикатор</w:t>
            </w:r>
            <w:r w:rsidRPr="00955443">
              <w:rPr>
                <w:rFonts w:ascii="Arial" w:eastAsia="Arial" w:hAnsi="Arial"/>
                <w:b/>
                <w:color w:val="FFFFFF"/>
                <w:sz w:val="18"/>
                <w:szCs w:val="18"/>
                <w:vertAlign w:val="superscript"/>
              </w:rPr>
              <w:t>a</w:t>
            </w:r>
          </w:p>
          <w:p w:rsidR="0043072D" w:rsidRPr="00955443" w:rsidRDefault="0043072D" w:rsidP="0043072D">
            <w:pPr>
              <w:spacing w:line="0" w:lineRule="atLeast"/>
              <w:ind w:left="80"/>
              <w:rPr>
                <w:rFonts w:ascii="Arial" w:eastAsia="Arial" w:hAnsi="Arial"/>
                <w:b/>
                <w:color w:val="FFFFFF"/>
                <w:sz w:val="18"/>
                <w:szCs w:val="18"/>
              </w:rPr>
            </w:pPr>
          </w:p>
        </w:tc>
        <w:tc>
          <w:tcPr>
            <w:tcW w:w="2700" w:type="dxa"/>
            <w:tcBorders>
              <w:top w:val="single" w:sz="8" w:space="0" w:color="1F2954"/>
              <w:left w:val="single" w:sz="4" w:space="0" w:color="FFFFFF"/>
              <w:bottom w:val="single" w:sz="4" w:space="0" w:color="auto"/>
              <w:right w:val="single" w:sz="4" w:space="0" w:color="FFFFFF"/>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p>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 xml:space="preserve">Опис </w:t>
            </w:r>
          </w:p>
        </w:tc>
        <w:tc>
          <w:tcPr>
            <w:tcW w:w="2160" w:type="dxa"/>
            <w:tcBorders>
              <w:top w:val="single" w:sz="8" w:space="0" w:color="1F2954"/>
              <w:left w:val="single" w:sz="4" w:space="0" w:color="FFFFFF"/>
              <w:bottom w:val="single" w:sz="4" w:space="0" w:color="auto"/>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p>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Цільове значення</w:t>
            </w:r>
          </w:p>
        </w:tc>
      </w:tr>
      <w:tr w:rsidR="0043072D" w:rsidTr="00630E4E">
        <w:trPr>
          <w:trHeight w:val="231"/>
        </w:trPr>
        <w:tc>
          <w:tcPr>
            <w:tcW w:w="2700" w:type="dxa"/>
            <w:tcBorders>
              <w:top w:val="single" w:sz="8" w:space="0" w:color="1F2954"/>
              <w:bottom w:val="single" w:sz="4" w:space="0" w:color="auto"/>
              <w:right w:val="single" w:sz="8" w:space="0" w:color="1F2954"/>
            </w:tcBorders>
            <w:shd w:val="clear" w:color="auto" w:fill="auto"/>
            <w:vAlign w:val="bottom"/>
          </w:tcPr>
          <w:p w:rsidR="0043072D" w:rsidRPr="00063F20" w:rsidRDefault="0043072D" w:rsidP="0043072D">
            <w:pPr>
              <w:spacing w:line="0" w:lineRule="atLeast"/>
              <w:ind w:left="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 xml:space="preserve">Кількість та частка ізолятів з резистентністю до одного препарату або з множинною </w:t>
            </w:r>
            <w:r w:rsidR="008F4C22" w:rsidRPr="00063F20">
              <w:rPr>
                <w:rFonts w:ascii="Arial" w:eastAsia="Arial" w:hAnsi="Arial"/>
                <w:sz w:val="16"/>
                <w:szCs w:val="16"/>
              </w:rPr>
              <w:t>стійкістю</w:t>
            </w:r>
            <w:r w:rsidRPr="00063F20">
              <w:rPr>
                <w:rFonts w:ascii="Arial" w:eastAsia="Arial" w:hAnsi="Arial"/>
                <w:sz w:val="16"/>
                <w:szCs w:val="16"/>
              </w:rPr>
              <w:t xml:space="preserve"> до всіх комбінованих лікарських препаратів, на чутливість до яких було проведено аналіз (наприклад, стійкість виключно до ізоніазиду, стійкість виключно до рифампіцину, ШЛС)</w:t>
            </w:r>
          </w:p>
        </w:tc>
        <w:tc>
          <w:tcPr>
            <w:tcW w:w="2700" w:type="dxa"/>
            <w:tcBorders>
              <w:top w:val="single" w:sz="8" w:space="0" w:color="1F2954"/>
              <w:bottom w:val="single" w:sz="4" w:space="0" w:color="auto"/>
              <w:right w:val="single" w:sz="8" w:space="0" w:color="1F2954"/>
            </w:tcBorders>
            <w:shd w:val="clear" w:color="auto" w:fill="auto"/>
          </w:tcPr>
          <w:p w:rsidR="0043072D" w:rsidRPr="00063F20" w:rsidRDefault="0043072D" w:rsidP="0043072D">
            <w:pPr>
              <w:spacing w:line="0" w:lineRule="atLeast"/>
              <w:ind w:left="1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Кількість препаратів, резистентних до одного або кількох комбінованих лікарських препаратів/ загальна кількість протестованих ізолятів</w:t>
            </w:r>
          </w:p>
          <w:p w:rsidR="0043072D" w:rsidRPr="00063F20" w:rsidRDefault="0043072D" w:rsidP="0043072D">
            <w:pPr>
              <w:spacing w:line="0" w:lineRule="atLeast"/>
              <w:ind w:left="1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Стратифіковані за кожним лікарським препаратом, на чутливість до якого було проведено аналіз</w:t>
            </w:r>
          </w:p>
        </w:tc>
        <w:tc>
          <w:tcPr>
            <w:tcW w:w="2160" w:type="dxa"/>
            <w:tcBorders>
              <w:top w:val="single" w:sz="8" w:space="0" w:color="1F2954"/>
              <w:bottom w:val="single" w:sz="4" w:space="0" w:color="auto"/>
            </w:tcBorders>
            <w:shd w:val="clear" w:color="auto" w:fill="auto"/>
          </w:tcPr>
          <w:p w:rsidR="0043072D" w:rsidRPr="00063F20" w:rsidRDefault="0043072D" w:rsidP="0043072D">
            <w:pPr>
              <w:spacing w:line="0" w:lineRule="atLeast"/>
              <w:ind w:left="60"/>
              <w:rPr>
                <w:rFonts w:ascii="Arial" w:eastAsia="Arial" w:hAnsi="Arial"/>
                <w:sz w:val="16"/>
                <w:szCs w:val="16"/>
              </w:rPr>
            </w:pPr>
          </w:p>
          <w:p w:rsidR="0043072D" w:rsidRPr="00063F20" w:rsidRDefault="0043072D" w:rsidP="0043072D">
            <w:pPr>
              <w:spacing w:line="0" w:lineRule="atLeast"/>
              <w:ind w:left="160"/>
              <w:rPr>
                <w:rFonts w:ascii="Arial" w:eastAsia="Arial" w:hAnsi="Arial"/>
                <w:sz w:val="16"/>
                <w:szCs w:val="16"/>
              </w:rPr>
            </w:pPr>
            <w:r w:rsidRPr="00063F20">
              <w:rPr>
                <w:rFonts w:ascii="Arial" w:eastAsia="Arial" w:hAnsi="Arial"/>
                <w:sz w:val="16"/>
                <w:szCs w:val="16"/>
              </w:rPr>
              <w:t>В залежності від протестованої популяції, від поширеності лікарської стійкості та типів лікарської стійкості</w:t>
            </w:r>
          </w:p>
        </w:tc>
      </w:tr>
      <w:tr w:rsidR="0043072D" w:rsidTr="00630E4E">
        <w:trPr>
          <w:trHeight w:val="620"/>
        </w:trPr>
        <w:tc>
          <w:tcPr>
            <w:tcW w:w="2700" w:type="dxa"/>
            <w:tcBorders>
              <w:top w:val="single" w:sz="4" w:space="0" w:color="auto"/>
              <w:bottom w:val="single" w:sz="4" w:space="0" w:color="auto"/>
              <w:right w:val="single" w:sz="8" w:space="0" w:color="1F2954"/>
            </w:tcBorders>
            <w:shd w:val="clear" w:color="auto" w:fill="F3F3F3"/>
          </w:tcPr>
          <w:p w:rsidR="0043072D" w:rsidRPr="00063F20" w:rsidRDefault="0043072D" w:rsidP="0043072D">
            <w:pPr>
              <w:spacing w:line="0" w:lineRule="atLeast"/>
              <w:ind w:left="1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Кількість та частка ізолятів, виділених для проведення ТМЧ, які було відхилено через контамінацію</w:t>
            </w:r>
          </w:p>
        </w:tc>
        <w:tc>
          <w:tcPr>
            <w:tcW w:w="2700" w:type="dxa"/>
            <w:tcBorders>
              <w:top w:val="single" w:sz="4" w:space="0" w:color="auto"/>
              <w:bottom w:val="single" w:sz="4" w:space="0" w:color="auto"/>
              <w:right w:val="single" w:sz="8" w:space="0" w:color="1F2954"/>
            </w:tcBorders>
            <w:shd w:val="clear" w:color="auto" w:fill="F3F3F3"/>
          </w:tcPr>
          <w:p w:rsidR="0043072D" w:rsidRPr="00063F20" w:rsidRDefault="0043072D" w:rsidP="0043072D">
            <w:pPr>
              <w:spacing w:line="0" w:lineRule="atLeast"/>
              <w:ind w:left="1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Кількість ізолятів, відхилених через контамінацію/загальна кількість ізолятів, виділених для проведення ТМЧ</w:t>
            </w:r>
          </w:p>
        </w:tc>
        <w:tc>
          <w:tcPr>
            <w:tcW w:w="2160" w:type="dxa"/>
            <w:tcBorders>
              <w:top w:val="single" w:sz="4" w:space="0" w:color="auto"/>
              <w:bottom w:val="single" w:sz="4" w:space="0" w:color="auto"/>
            </w:tcBorders>
            <w:shd w:val="clear" w:color="auto" w:fill="F3F3F3"/>
          </w:tcPr>
          <w:p w:rsidR="0043072D" w:rsidRPr="00063F20" w:rsidRDefault="0043072D" w:rsidP="0043072D">
            <w:pPr>
              <w:spacing w:line="0" w:lineRule="atLeast"/>
              <w:ind w:left="60"/>
              <w:rPr>
                <w:rFonts w:ascii="Arial" w:eastAsia="Arial" w:hAnsi="Arial"/>
                <w:sz w:val="16"/>
                <w:szCs w:val="16"/>
              </w:rPr>
            </w:pPr>
          </w:p>
          <w:p w:rsidR="0043072D" w:rsidRPr="00063F20" w:rsidRDefault="0043072D" w:rsidP="0043072D">
            <w:pPr>
              <w:spacing w:line="0" w:lineRule="atLeast"/>
              <w:ind w:left="160"/>
              <w:rPr>
                <w:rFonts w:ascii="Arial" w:eastAsia="Arial" w:hAnsi="Arial"/>
                <w:sz w:val="16"/>
                <w:szCs w:val="16"/>
              </w:rPr>
            </w:pPr>
            <w:r w:rsidRPr="00063F20">
              <w:rPr>
                <w:rFonts w:ascii="Arial" w:eastAsia="Arial" w:hAnsi="Arial"/>
                <w:sz w:val="16"/>
                <w:szCs w:val="16"/>
              </w:rPr>
              <w:t>&lt;3%</w:t>
            </w:r>
          </w:p>
        </w:tc>
      </w:tr>
      <w:tr w:rsidR="0043072D" w:rsidTr="00630E4E">
        <w:trPr>
          <w:trHeight w:val="917"/>
        </w:trPr>
        <w:tc>
          <w:tcPr>
            <w:tcW w:w="2700" w:type="dxa"/>
            <w:tcBorders>
              <w:top w:val="single" w:sz="4" w:space="0" w:color="auto"/>
              <w:bottom w:val="single" w:sz="4" w:space="0" w:color="auto"/>
              <w:right w:val="single" w:sz="8" w:space="0" w:color="1F2954"/>
            </w:tcBorders>
            <w:shd w:val="clear" w:color="auto" w:fill="FFFFFF"/>
          </w:tcPr>
          <w:p w:rsidR="0043072D" w:rsidRPr="00063F20" w:rsidRDefault="0043072D" w:rsidP="0043072D">
            <w:pPr>
              <w:spacing w:line="0" w:lineRule="atLeast"/>
              <w:ind w:left="1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Кількість та частка ізолятів, виділених для проведення ТМЧ, результати яких неможливо інтерпретувати через недостатнє проростання культури в контрольних (без додавання препаратів) пробірках/чашках</w:t>
            </w:r>
          </w:p>
        </w:tc>
        <w:tc>
          <w:tcPr>
            <w:tcW w:w="2700" w:type="dxa"/>
            <w:tcBorders>
              <w:top w:val="single" w:sz="4" w:space="0" w:color="auto"/>
              <w:bottom w:val="single" w:sz="4" w:space="0" w:color="auto"/>
              <w:right w:val="single" w:sz="8" w:space="0" w:color="1F2954"/>
            </w:tcBorders>
            <w:shd w:val="clear" w:color="auto" w:fill="FFFFFF"/>
          </w:tcPr>
          <w:p w:rsidR="0043072D" w:rsidRPr="00063F20" w:rsidRDefault="0043072D" w:rsidP="0043072D">
            <w:pPr>
              <w:spacing w:line="0" w:lineRule="atLeast"/>
              <w:ind w:left="1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Кількість та частка ізолятів, відхилених через недостатнє проростання культури на живильному середовищі без додавання лікарських препаратів/загальна кількість ізолятів, виділених для проведення ТМЧ</w:t>
            </w:r>
          </w:p>
        </w:tc>
        <w:tc>
          <w:tcPr>
            <w:tcW w:w="2160" w:type="dxa"/>
            <w:tcBorders>
              <w:top w:val="single" w:sz="4" w:space="0" w:color="auto"/>
              <w:bottom w:val="single" w:sz="4" w:space="0" w:color="auto"/>
            </w:tcBorders>
            <w:shd w:val="clear" w:color="auto" w:fill="FFFFFF"/>
          </w:tcPr>
          <w:p w:rsidR="0043072D" w:rsidRPr="00063F20" w:rsidRDefault="0043072D" w:rsidP="0043072D">
            <w:pPr>
              <w:spacing w:line="0" w:lineRule="atLeast"/>
              <w:ind w:left="60"/>
              <w:rPr>
                <w:rFonts w:ascii="Arial" w:eastAsia="Arial" w:hAnsi="Arial"/>
                <w:sz w:val="16"/>
                <w:szCs w:val="16"/>
              </w:rPr>
            </w:pPr>
          </w:p>
          <w:p w:rsidR="0043072D" w:rsidRPr="00063F20" w:rsidRDefault="0043072D" w:rsidP="0043072D">
            <w:pPr>
              <w:spacing w:line="0" w:lineRule="atLeast"/>
              <w:ind w:left="160"/>
              <w:rPr>
                <w:rFonts w:ascii="Arial" w:eastAsia="Arial" w:hAnsi="Arial"/>
                <w:sz w:val="16"/>
                <w:szCs w:val="16"/>
              </w:rPr>
            </w:pPr>
            <w:r w:rsidRPr="00063F20">
              <w:rPr>
                <w:rFonts w:ascii="Arial" w:eastAsia="Arial" w:hAnsi="Arial"/>
                <w:sz w:val="16"/>
                <w:szCs w:val="16"/>
              </w:rPr>
              <w:t>&lt;3%</w:t>
            </w:r>
          </w:p>
        </w:tc>
      </w:tr>
      <w:tr w:rsidR="0043072D" w:rsidTr="00630E4E">
        <w:trPr>
          <w:trHeight w:val="609"/>
        </w:trPr>
        <w:tc>
          <w:tcPr>
            <w:tcW w:w="2700" w:type="dxa"/>
            <w:tcBorders>
              <w:top w:val="single" w:sz="4" w:space="0" w:color="auto"/>
              <w:bottom w:val="single" w:sz="4" w:space="0" w:color="auto"/>
              <w:right w:val="single" w:sz="8" w:space="0" w:color="1F2954"/>
            </w:tcBorders>
            <w:shd w:val="clear" w:color="auto" w:fill="F3F3F3"/>
          </w:tcPr>
          <w:p w:rsidR="0043072D" w:rsidRPr="00063F20" w:rsidRDefault="0043072D" w:rsidP="0043072D">
            <w:pPr>
              <w:spacing w:line="0" w:lineRule="atLeast"/>
              <w:ind w:left="1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Час виконання аналізу в лабораторії</w:t>
            </w:r>
          </w:p>
        </w:tc>
        <w:tc>
          <w:tcPr>
            <w:tcW w:w="2700" w:type="dxa"/>
            <w:tcBorders>
              <w:top w:val="single" w:sz="4" w:space="0" w:color="auto"/>
              <w:bottom w:val="single" w:sz="4" w:space="0" w:color="auto"/>
              <w:right w:val="single" w:sz="8" w:space="0" w:color="1F2954"/>
            </w:tcBorders>
            <w:shd w:val="clear" w:color="auto" w:fill="F3F3F3"/>
          </w:tcPr>
          <w:p w:rsidR="0043072D" w:rsidRPr="00063F20" w:rsidRDefault="0043072D" w:rsidP="0043072D">
            <w:pPr>
              <w:spacing w:line="0" w:lineRule="atLeast"/>
              <w:ind w:left="1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Час між інокуляцією для ТМЧ та повідомленням результату (середнє значення, діапазон та 90-й процентиль)</w:t>
            </w:r>
          </w:p>
        </w:tc>
        <w:tc>
          <w:tcPr>
            <w:tcW w:w="2160" w:type="dxa"/>
            <w:tcBorders>
              <w:top w:val="single" w:sz="4" w:space="0" w:color="auto"/>
              <w:bottom w:val="single" w:sz="4" w:space="0" w:color="auto"/>
            </w:tcBorders>
            <w:shd w:val="clear" w:color="auto" w:fill="F3F3F3"/>
          </w:tcPr>
          <w:p w:rsidR="0043072D" w:rsidRPr="00063F20" w:rsidRDefault="0043072D" w:rsidP="0043072D">
            <w:pPr>
              <w:spacing w:line="0" w:lineRule="atLeast"/>
              <w:rPr>
                <w:rFonts w:ascii="Times New Roman" w:eastAsia="Times New Roman" w:hAnsi="Times New Roman"/>
                <w:sz w:val="16"/>
                <w:szCs w:val="16"/>
              </w:rPr>
            </w:pPr>
          </w:p>
          <w:p w:rsidR="0043072D" w:rsidRPr="00063F20" w:rsidRDefault="0043072D" w:rsidP="0043072D">
            <w:pPr>
              <w:spacing w:line="0" w:lineRule="atLeast"/>
              <w:ind w:left="160"/>
              <w:rPr>
                <w:rFonts w:ascii="Arial" w:eastAsia="Arial" w:hAnsi="Arial"/>
                <w:sz w:val="16"/>
                <w:szCs w:val="16"/>
              </w:rPr>
            </w:pPr>
            <w:r w:rsidRPr="00063F20">
              <w:rPr>
                <w:rFonts w:ascii="Arial" w:eastAsia="Arial" w:hAnsi="Arial"/>
                <w:sz w:val="16"/>
                <w:szCs w:val="16"/>
              </w:rPr>
              <w:t>Тверде середовище: 3–4 тижні</w:t>
            </w:r>
          </w:p>
          <w:p w:rsidR="0043072D" w:rsidRPr="00063F20" w:rsidRDefault="0043072D" w:rsidP="0043072D">
            <w:pPr>
              <w:spacing w:line="0" w:lineRule="atLeast"/>
              <w:rPr>
                <w:rFonts w:ascii="Arial" w:eastAsia="Arial" w:hAnsi="Arial"/>
                <w:sz w:val="16"/>
                <w:szCs w:val="16"/>
              </w:rPr>
            </w:pPr>
          </w:p>
          <w:p w:rsidR="0043072D" w:rsidRPr="00063F20" w:rsidRDefault="0043072D" w:rsidP="0043072D">
            <w:pPr>
              <w:spacing w:line="0" w:lineRule="atLeast"/>
              <w:ind w:left="160"/>
              <w:rPr>
                <w:rFonts w:ascii="Times New Roman" w:eastAsia="Times New Roman" w:hAnsi="Times New Roman"/>
                <w:sz w:val="16"/>
                <w:szCs w:val="16"/>
              </w:rPr>
            </w:pPr>
            <w:r w:rsidRPr="00063F20">
              <w:rPr>
                <w:rFonts w:ascii="Arial" w:eastAsia="Arial" w:hAnsi="Arial"/>
                <w:sz w:val="16"/>
                <w:szCs w:val="16"/>
              </w:rPr>
              <w:t>Рідке середовище: 2–3 тижні</w:t>
            </w:r>
          </w:p>
        </w:tc>
      </w:tr>
      <w:tr w:rsidR="0043072D" w:rsidTr="00630E4E">
        <w:trPr>
          <w:trHeight w:val="609"/>
        </w:trPr>
        <w:tc>
          <w:tcPr>
            <w:tcW w:w="2700" w:type="dxa"/>
            <w:tcBorders>
              <w:top w:val="single" w:sz="4" w:space="0" w:color="auto"/>
              <w:bottom w:val="single" w:sz="4" w:space="0" w:color="auto"/>
              <w:right w:val="single" w:sz="8" w:space="0" w:color="1F2954"/>
            </w:tcBorders>
            <w:shd w:val="clear" w:color="auto" w:fill="FFFFFF"/>
          </w:tcPr>
          <w:p w:rsidR="0043072D" w:rsidRPr="00063F20" w:rsidRDefault="0043072D" w:rsidP="0043072D">
            <w:pPr>
              <w:spacing w:line="0" w:lineRule="atLeast"/>
              <w:ind w:left="80"/>
              <w:rPr>
                <w:rFonts w:ascii="Arial" w:eastAsia="Arial" w:hAnsi="Arial"/>
                <w:sz w:val="16"/>
                <w:szCs w:val="16"/>
              </w:rPr>
            </w:pPr>
          </w:p>
        </w:tc>
        <w:tc>
          <w:tcPr>
            <w:tcW w:w="2700" w:type="dxa"/>
            <w:tcBorders>
              <w:top w:val="single" w:sz="4" w:space="0" w:color="auto"/>
              <w:bottom w:val="single" w:sz="4" w:space="0" w:color="auto"/>
              <w:right w:val="single" w:sz="8" w:space="0" w:color="1F2954"/>
            </w:tcBorders>
            <w:shd w:val="clear" w:color="auto" w:fill="FFFFFF"/>
          </w:tcPr>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Загальний час виконання ТМЧ для первинного посіву, необхідний для отримання інокулята</w:t>
            </w:r>
          </w:p>
        </w:tc>
        <w:tc>
          <w:tcPr>
            <w:tcW w:w="2160" w:type="dxa"/>
            <w:tcBorders>
              <w:top w:val="single" w:sz="4" w:space="0" w:color="auto"/>
              <w:bottom w:val="single" w:sz="4" w:space="0" w:color="auto"/>
            </w:tcBorders>
            <w:shd w:val="clear" w:color="auto" w:fill="FFFFFF"/>
          </w:tcPr>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Рідке середовище: 2–3 тижні</w:t>
            </w:r>
          </w:p>
          <w:p w:rsidR="0043072D" w:rsidRPr="00063F20" w:rsidRDefault="0043072D" w:rsidP="0043072D">
            <w:pPr>
              <w:spacing w:line="0" w:lineRule="atLeast"/>
              <w:ind w:left="180"/>
              <w:rPr>
                <w:rFonts w:ascii="Arial" w:eastAsia="Arial" w:hAnsi="Arial"/>
                <w:sz w:val="16"/>
                <w:szCs w:val="16"/>
              </w:rPr>
            </w:pPr>
          </w:p>
          <w:p w:rsidR="0043072D" w:rsidRPr="00063F20" w:rsidRDefault="0043072D" w:rsidP="0043072D">
            <w:pPr>
              <w:spacing w:line="0" w:lineRule="atLeast"/>
              <w:ind w:left="180"/>
              <w:rPr>
                <w:rFonts w:ascii="Arial" w:eastAsia="Arial" w:hAnsi="Arial"/>
                <w:sz w:val="16"/>
                <w:szCs w:val="16"/>
              </w:rPr>
            </w:pPr>
            <w:r w:rsidRPr="00063F20">
              <w:rPr>
                <w:rFonts w:ascii="Arial" w:eastAsia="Arial" w:hAnsi="Arial"/>
                <w:sz w:val="16"/>
                <w:szCs w:val="16"/>
              </w:rPr>
              <w:t>Рідке середовище: 4–6 тижні</w:t>
            </w:r>
          </w:p>
          <w:p w:rsidR="0043072D" w:rsidRPr="00063F20" w:rsidRDefault="0043072D" w:rsidP="0043072D">
            <w:pPr>
              <w:spacing w:line="0" w:lineRule="atLeast"/>
              <w:rPr>
                <w:rFonts w:ascii="Times New Roman" w:eastAsia="Times New Roman" w:hAnsi="Times New Roman"/>
                <w:sz w:val="16"/>
                <w:szCs w:val="16"/>
              </w:rPr>
            </w:pPr>
          </w:p>
        </w:tc>
      </w:tr>
    </w:tbl>
    <w:p w:rsidR="0043072D" w:rsidRPr="00D55B00" w:rsidRDefault="0043072D" w:rsidP="0043072D">
      <w:pPr>
        <w:ind w:left="360" w:hanging="360"/>
        <w:rPr>
          <w:sz w:val="12"/>
          <w:szCs w:val="12"/>
        </w:rPr>
      </w:pPr>
    </w:p>
    <w:p w:rsidR="0043072D" w:rsidRPr="00D55B00" w:rsidRDefault="0043072D" w:rsidP="0043072D">
      <w:pPr>
        <w:spacing w:line="0" w:lineRule="atLeast"/>
        <w:rPr>
          <w:rFonts w:ascii="Arial" w:eastAsia="Arial" w:hAnsi="Arial"/>
          <w:sz w:val="16"/>
          <w:szCs w:val="16"/>
        </w:rPr>
      </w:pPr>
      <w:r w:rsidRPr="00D55B00">
        <w:rPr>
          <w:rFonts w:ascii="Arial" w:eastAsia="Arial" w:hAnsi="Arial"/>
          <w:sz w:val="16"/>
          <w:szCs w:val="16"/>
        </w:rPr>
        <w:t>ТМЧ: тест медикаментозної чутливості; ШЛС: широка лікарська стійкість.</w:t>
      </w:r>
    </w:p>
    <w:p w:rsidR="0043072D" w:rsidRPr="00D55B00" w:rsidRDefault="0043072D" w:rsidP="0043072D">
      <w:pPr>
        <w:spacing w:line="47" w:lineRule="exact"/>
        <w:rPr>
          <w:rFonts w:ascii="Arial" w:eastAsia="Arial" w:hAnsi="Arial"/>
          <w:sz w:val="16"/>
          <w:szCs w:val="16"/>
        </w:rPr>
      </w:pPr>
    </w:p>
    <w:p w:rsidR="0043072D" w:rsidRPr="00D55B00" w:rsidRDefault="0043072D" w:rsidP="0043072D">
      <w:pPr>
        <w:numPr>
          <w:ilvl w:val="0"/>
          <w:numId w:val="87"/>
        </w:numPr>
        <w:tabs>
          <w:tab w:val="left" w:pos="180"/>
        </w:tabs>
        <w:spacing w:line="270" w:lineRule="auto"/>
        <w:ind w:left="180" w:hanging="180"/>
        <w:rPr>
          <w:rFonts w:ascii="Arial" w:eastAsia="Arial" w:hAnsi="Arial"/>
          <w:sz w:val="16"/>
          <w:szCs w:val="16"/>
        </w:rPr>
      </w:pPr>
      <w:r w:rsidRPr="00D55B00">
        <w:rPr>
          <w:rFonts w:ascii="Arial" w:eastAsia="Arial" w:hAnsi="Arial"/>
          <w:sz w:val="16"/>
          <w:szCs w:val="16"/>
        </w:rPr>
        <w:t xml:space="preserve">Див. </w:t>
      </w:r>
      <w:r w:rsidRPr="00D55B00">
        <w:rPr>
          <w:rFonts w:ascii="Arial" w:eastAsia="Arial" w:hAnsi="Arial"/>
          <w:i/>
          <w:iCs/>
          <w:sz w:val="16"/>
          <w:szCs w:val="16"/>
        </w:rPr>
        <w:t>Керівництво з проведення процедури</w:t>
      </w:r>
      <w:r w:rsidRPr="00D55B00">
        <w:rPr>
          <w:rFonts w:ascii="Arial" w:eastAsia="Arial" w:hAnsi="Arial"/>
          <w:sz w:val="16"/>
          <w:szCs w:val="16"/>
        </w:rPr>
        <w:t xml:space="preserve"> </w:t>
      </w:r>
      <w:r w:rsidRPr="00D55B00">
        <w:rPr>
          <w:rFonts w:ascii="Arial" w:eastAsia="Arial" w:hAnsi="Arial"/>
          <w:i/>
          <w:sz w:val="16"/>
          <w:szCs w:val="16"/>
        </w:rPr>
        <w:t>MGIT</w:t>
      </w:r>
      <w:r w:rsidRPr="00D55B00">
        <w:rPr>
          <w:rFonts w:ascii="Arial" w:hAnsi="Arial"/>
          <w:sz w:val="16"/>
          <w:szCs w:val="16"/>
        </w:rPr>
        <w:t xml:space="preserve"> </w:t>
      </w:r>
      <w:hyperlink r:id="rId251" w:history="1">
        <w:r w:rsidRPr="00D55B00">
          <w:rPr>
            <w:rFonts w:ascii="Arial" w:eastAsia="Arial" w:hAnsi="Arial"/>
            <w:sz w:val="16"/>
            <w:szCs w:val="16"/>
          </w:rPr>
          <w:t>(https://www.finddx.org/wp-content/uploads/2016/02/mgit_manual_</w:t>
        </w:r>
      </w:hyperlink>
      <w:r w:rsidRPr="00D55B00">
        <w:rPr>
          <w:rFonts w:ascii="Arial" w:eastAsia="Arial" w:hAnsi="Arial"/>
          <w:sz w:val="16"/>
          <w:szCs w:val="16"/>
        </w:rPr>
        <w:t xml:space="preserve"> </w:t>
      </w:r>
      <w:hyperlink r:id="rId252" w:history="1">
        <w:r w:rsidRPr="00D55B00">
          <w:rPr>
            <w:rFonts w:ascii="Arial" w:eastAsia="Arial" w:hAnsi="Arial"/>
            <w:sz w:val="16"/>
            <w:szCs w:val="16"/>
          </w:rPr>
          <w:t xml:space="preserve">nov2006.pdf) </w:t>
        </w:r>
      </w:hyperlink>
      <w:r w:rsidRPr="00D55B00">
        <w:rPr>
          <w:rFonts w:ascii="Arial" w:eastAsia="Arial" w:hAnsi="Arial"/>
          <w:i/>
          <w:sz w:val="16"/>
          <w:szCs w:val="16"/>
        </w:rPr>
        <w:t>(2)</w:t>
      </w:r>
      <w:r w:rsidRPr="00D55B00">
        <w:rPr>
          <w:rFonts w:ascii="Arial" w:eastAsia="Arial" w:hAnsi="Arial"/>
          <w:sz w:val="16"/>
          <w:szCs w:val="16"/>
        </w:rPr>
        <w:t xml:space="preserve">, </w:t>
      </w:r>
      <w:r w:rsidRPr="00D55B00">
        <w:rPr>
          <w:rFonts w:ascii="Arial" w:eastAsia="Arial" w:hAnsi="Arial"/>
          <w:i/>
          <w:sz w:val="16"/>
          <w:szCs w:val="16"/>
        </w:rPr>
        <w:t>Посібник ГЛІ для Мікобактеріологічної лабораторії</w:t>
      </w:r>
      <w:r w:rsidRPr="00D55B00">
        <w:rPr>
          <w:rFonts w:ascii="Arial" w:hAnsi="Arial"/>
          <w:sz w:val="16"/>
          <w:szCs w:val="16"/>
        </w:rPr>
        <w:t xml:space="preserve"> </w:t>
      </w:r>
      <w:hyperlink r:id="rId253" w:history="1">
        <w:r w:rsidRPr="00D55B00">
          <w:rPr>
            <w:rFonts w:ascii="Arial" w:eastAsia="Arial" w:hAnsi="Arial"/>
            <w:sz w:val="16"/>
            <w:szCs w:val="16"/>
          </w:rPr>
          <w:t>(https://stoptb.org/wg/gli/assets/documents/</w:t>
        </w:r>
      </w:hyperlink>
      <w:hyperlink r:id="rId254" w:history="1">
        <w:r w:rsidRPr="00D55B00">
          <w:rPr>
            <w:rFonts w:ascii="Arial" w:eastAsia="Arial" w:hAnsi="Arial"/>
            <w:sz w:val="16"/>
            <w:szCs w:val="16"/>
          </w:rPr>
          <w:t xml:space="preserve">gli_mycobacteriology_lab_manual_web.pdf) </w:t>
        </w:r>
      </w:hyperlink>
      <w:r w:rsidRPr="00D55B00">
        <w:rPr>
          <w:rFonts w:ascii="Arial" w:eastAsia="Arial" w:hAnsi="Arial"/>
          <w:i/>
          <w:sz w:val="16"/>
          <w:szCs w:val="16"/>
        </w:rPr>
        <w:t>(3)</w:t>
      </w:r>
      <w:r w:rsidRPr="00D55B00">
        <w:rPr>
          <w:rFonts w:ascii="Arial" w:eastAsia="Arial" w:hAnsi="Arial"/>
          <w:sz w:val="16"/>
          <w:szCs w:val="16"/>
        </w:rPr>
        <w:t xml:space="preserve"> та </w:t>
      </w:r>
      <w:r w:rsidRPr="00D55B00">
        <w:rPr>
          <w:rFonts w:ascii="Arial" w:eastAsia="Arial" w:hAnsi="Arial"/>
          <w:i/>
          <w:sz w:val="16"/>
          <w:szCs w:val="16"/>
        </w:rPr>
        <w:t xml:space="preserve">Технічне керівництво з проведення тесту </w:t>
      </w:r>
      <w:r>
        <w:rPr>
          <w:rFonts w:ascii="Arial" w:eastAsia="Arial" w:hAnsi="Arial"/>
          <w:i/>
          <w:sz w:val="16"/>
          <w:szCs w:val="16"/>
        </w:rPr>
        <w:t>на  чутливість  долікарських  препаратів,</w:t>
      </w:r>
      <w:r w:rsidRPr="00D55B00">
        <w:rPr>
          <w:rFonts w:ascii="Arial" w:eastAsia="Arial" w:hAnsi="Arial"/>
          <w:i/>
          <w:sz w:val="16"/>
          <w:szCs w:val="16"/>
        </w:rPr>
        <w:t xml:space="preserve"> що використовуються для лікування туберкульозу </w:t>
      </w:r>
      <w:r w:rsidRPr="00D55B00">
        <w:rPr>
          <w:rFonts w:ascii="Arial" w:eastAsia="Arial" w:hAnsi="Arial"/>
          <w:sz w:val="16"/>
          <w:szCs w:val="16"/>
        </w:rPr>
        <w:t xml:space="preserve">(https://apps.who.int/iris/handle/10665/275469) </w:t>
      </w:r>
      <w:r w:rsidRPr="00D55B00">
        <w:rPr>
          <w:rFonts w:ascii="Arial" w:eastAsia="Arial" w:hAnsi="Arial"/>
          <w:i/>
          <w:sz w:val="16"/>
          <w:szCs w:val="16"/>
        </w:rPr>
        <w:t>(5)</w:t>
      </w:r>
      <w:r w:rsidRPr="00D55B00">
        <w:rPr>
          <w:rFonts w:ascii="Arial" w:eastAsia="Arial" w:hAnsi="Arial"/>
          <w:sz w:val="16"/>
          <w:szCs w:val="16"/>
        </w:rPr>
        <w:t>.</w:t>
      </w:r>
    </w:p>
    <w:p w:rsidR="0043072D" w:rsidRDefault="0043072D" w:rsidP="0043072D">
      <w:pPr>
        <w:ind w:left="360" w:hanging="360"/>
      </w:pPr>
    </w:p>
    <w:p w:rsidR="00630E4E" w:rsidRDefault="0043072D" w:rsidP="00630E4E">
      <w:pPr>
        <w:spacing w:line="279" w:lineRule="auto"/>
        <w:jc w:val="both"/>
        <w:rPr>
          <w:rFonts w:ascii="Arial" w:eastAsia="Arial" w:hAnsi="Arial"/>
          <w:sz w:val="18"/>
        </w:rPr>
      </w:pPr>
      <w:r>
        <w:rPr>
          <w:rFonts w:ascii="Arial" w:eastAsia="Arial" w:hAnsi="Arial"/>
          <w:sz w:val="18"/>
        </w:rPr>
        <w:t xml:space="preserve">При використанні методики лінійного зонд-аналізу (ЛЗА), лінійний зонд-аналіз до препаратів першого ряду (ЛЗА-ПР) та лінійний зонд-аналіз до препаратів другого ряду (ЛЗА-ДР) контролюються за однаковим </w:t>
      </w:r>
      <w:r w:rsidR="008F4C22">
        <w:rPr>
          <w:rFonts w:ascii="Arial" w:eastAsia="Arial" w:hAnsi="Arial"/>
          <w:sz w:val="18"/>
        </w:rPr>
        <w:t>алгоритмом. Є</w:t>
      </w:r>
      <w:r>
        <w:rPr>
          <w:rFonts w:ascii="Arial" w:eastAsia="Arial" w:hAnsi="Arial"/>
          <w:sz w:val="18"/>
        </w:rPr>
        <w:t>дин</w:t>
      </w:r>
      <w:r w:rsidR="008F4C22">
        <w:rPr>
          <w:rFonts w:ascii="Arial" w:eastAsia="Arial" w:hAnsi="Arial"/>
          <w:sz w:val="18"/>
        </w:rPr>
        <w:t>а</w:t>
      </w:r>
      <w:r>
        <w:rPr>
          <w:rFonts w:ascii="Arial" w:eastAsia="Arial" w:hAnsi="Arial"/>
          <w:sz w:val="18"/>
        </w:rPr>
        <w:t xml:space="preserve"> відмінніс</w:t>
      </w:r>
      <w:r w:rsidR="008F4C22">
        <w:rPr>
          <w:rFonts w:ascii="Arial" w:eastAsia="Arial" w:hAnsi="Arial"/>
          <w:sz w:val="18"/>
        </w:rPr>
        <w:t>ть</w:t>
      </w:r>
      <w:r>
        <w:rPr>
          <w:rFonts w:ascii="Arial" w:eastAsia="Arial" w:hAnsi="Arial"/>
          <w:sz w:val="18"/>
        </w:rPr>
        <w:t xml:space="preserve"> між ними </w:t>
      </w:r>
      <w:r w:rsidR="008F4C22">
        <w:rPr>
          <w:rFonts w:ascii="Arial" w:eastAsia="Arial" w:hAnsi="Arial"/>
          <w:sz w:val="18"/>
        </w:rPr>
        <w:t>полягає в тому</w:t>
      </w:r>
      <w:r>
        <w:rPr>
          <w:rFonts w:ascii="Arial" w:eastAsia="Arial" w:hAnsi="Arial"/>
          <w:sz w:val="18"/>
        </w:rPr>
        <w:t xml:space="preserve">, що ЛЗА-ПР </w:t>
      </w:r>
      <w:r w:rsidR="008F4C22">
        <w:rPr>
          <w:rFonts w:ascii="Arial" w:eastAsia="Arial" w:hAnsi="Arial"/>
          <w:sz w:val="18"/>
        </w:rPr>
        <w:t>використовують</w:t>
      </w:r>
      <w:r>
        <w:rPr>
          <w:rFonts w:ascii="Arial" w:eastAsia="Arial" w:hAnsi="Arial"/>
          <w:sz w:val="18"/>
        </w:rPr>
        <w:t xml:space="preserve"> для визначення резистентності до рифампіцину та ізоніазиду, в той час, як ЛЗА-ДР – для визначення резистентності </w:t>
      </w:r>
      <w:r w:rsidR="006D19B3">
        <w:rPr>
          <w:rFonts w:ascii="Arial" w:eastAsia="Arial" w:hAnsi="Arial"/>
          <w:sz w:val="18"/>
        </w:rPr>
        <w:t xml:space="preserve">до </w:t>
      </w:r>
    </w:p>
    <w:p w:rsidR="00630E4E" w:rsidRDefault="00630E4E" w:rsidP="00630E4E">
      <w:pPr>
        <w:spacing w:line="279" w:lineRule="auto"/>
        <w:jc w:val="both"/>
        <w:rPr>
          <w:rFonts w:ascii="Arial" w:eastAsia="Arial" w:hAnsi="Arial"/>
          <w:sz w:val="18"/>
        </w:rPr>
      </w:pPr>
    </w:p>
    <w:p w:rsidR="00261D18" w:rsidRPr="007C5DFD" w:rsidRDefault="007C5DFD" w:rsidP="00630E4E">
      <w:pPr>
        <w:ind w:left="360" w:hanging="360"/>
        <w:jc w:val="center"/>
        <w:rPr>
          <w:rFonts w:ascii="Arial" w:eastAsia="Arial" w:hAnsi="Arial"/>
          <w:bCs/>
          <w:sz w:val="16"/>
          <w:szCs w:val="16"/>
        </w:rPr>
      </w:pPr>
      <w:r w:rsidRPr="007C5DFD">
        <w:rPr>
          <w:rFonts w:ascii="Arial" w:eastAsia="Arial" w:hAnsi="Arial"/>
          <w:bCs/>
          <w:sz w:val="16"/>
          <w:szCs w:val="16"/>
        </w:rPr>
        <w:t>134</w:t>
      </w:r>
    </w:p>
    <w:p w:rsidR="006D19B3" w:rsidRDefault="006D19B3" w:rsidP="006D19B3">
      <w:pPr>
        <w:spacing w:line="0" w:lineRule="atLeast"/>
        <w:jc w:val="center"/>
        <w:rPr>
          <w:rFonts w:ascii="Arial" w:eastAsia="Arial" w:hAnsi="Arial"/>
          <w:b/>
          <w:color w:val="1F2954"/>
          <w:sz w:val="14"/>
        </w:rPr>
      </w:pPr>
      <w:r>
        <w:rPr>
          <w:rFonts w:ascii="Arial" w:eastAsia="Arial" w:hAnsi="Arial"/>
          <w:b/>
          <w:color w:val="1F2954"/>
          <w:sz w:val="14"/>
        </w:rPr>
        <w:lastRenderedPageBreak/>
        <w:t>Додаток 2. Індикатори якості, специфічні для аналізів.</w:t>
      </w:r>
    </w:p>
    <w:p w:rsidR="006D19B3" w:rsidRDefault="006D19B3" w:rsidP="006D19B3">
      <w:pPr>
        <w:spacing w:line="20" w:lineRule="exact"/>
        <w:rPr>
          <w:rFonts w:ascii="Times New Roman" w:eastAsia="Times New Roman" w:hAnsi="Times New Roman"/>
        </w:rPr>
      </w:pPr>
    </w:p>
    <w:p w:rsidR="006D19B3" w:rsidRDefault="006D19B3" w:rsidP="006D19B3">
      <w:pPr>
        <w:spacing w:line="200" w:lineRule="exact"/>
        <w:rPr>
          <w:rFonts w:ascii="Times New Roman" w:eastAsia="Times New Roman" w:hAnsi="Times New Roman"/>
        </w:rPr>
      </w:pPr>
    </w:p>
    <w:p w:rsidR="006D19B3" w:rsidRDefault="003767CD" w:rsidP="006D19B3">
      <w:pPr>
        <w:spacing w:line="0" w:lineRule="atLeast"/>
        <w:rPr>
          <w:rFonts w:ascii="Arial" w:eastAsia="Arial" w:hAnsi="Arial"/>
          <w:sz w:val="15"/>
          <w:szCs w:val="15"/>
        </w:rPr>
      </w:pPr>
      <w:r>
        <w:rPr>
          <w:rFonts w:ascii="Arial" w:eastAsia="Arial" w:hAnsi="Arial"/>
          <w:b/>
          <w:noProof/>
          <w:color w:val="1F2954"/>
          <w:sz w:val="14"/>
          <w:lang w:val="en-US" w:eastAsia="en-US"/>
        </w:rPr>
        <mc:AlternateContent>
          <mc:Choice Requires="wps">
            <w:drawing>
              <wp:anchor distT="0" distB="0" distL="114300" distR="114300" simplePos="0" relativeHeight="251845120" behindDoc="1" locked="0" layoutInCell="1" allowOverlap="1">
                <wp:simplePos x="0" y="0"/>
                <wp:positionH relativeFrom="column">
                  <wp:posOffset>2057400</wp:posOffset>
                </wp:positionH>
                <wp:positionV relativeFrom="paragraph">
                  <wp:posOffset>-1270</wp:posOffset>
                </wp:positionV>
                <wp:extent cx="575945" cy="0"/>
                <wp:effectExtent l="0" t="0" r="0" b="0"/>
                <wp:wrapNone/>
                <wp:docPr id="40" nam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4DEB37" id=" 970" o:spid="_x0000_s1026" style="position:absolute;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07.3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" strokecolor="#1f2954" strokeweight="1.5pt">
                <o:lock v:ext="edit" shapetype="f"/>
              </v:line>
            </w:pict>
          </mc:Fallback>
        </mc:AlternateContent>
      </w:r>
    </w:p>
    <w:p w:rsidR="0043072D" w:rsidRDefault="008F4C22" w:rsidP="00630E4E">
      <w:pPr>
        <w:spacing w:line="279" w:lineRule="auto"/>
        <w:jc w:val="both"/>
        <w:rPr>
          <w:rFonts w:ascii="Arial" w:eastAsia="Arial" w:hAnsi="Arial"/>
          <w:sz w:val="18"/>
        </w:rPr>
      </w:pPr>
      <w:r>
        <w:rPr>
          <w:rFonts w:ascii="Arial" w:eastAsia="Arial" w:hAnsi="Arial"/>
          <w:sz w:val="18"/>
        </w:rPr>
        <w:t xml:space="preserve">рифампіцину та </w:t>
      </w:r>
      <w:r w:rsidR="00630E4E">
        <w:rPr>
          <w:rFonts w:ascii="Arial" w:eastAsia="Arial" w:hAnsi="Arial"/>
          <w:sz w:val="18"/>
        </w:rPr>
        <w:t xml:space="preserve">амікацину. </w:t>
      </w:r>
      <w:r w:rsidR="00630E4E" w:rsidRPr="00590F63">
        <w:rPr>
          <w:rFonts w:ascii="Arial" w:eastAsia="Arial" w:hAnsi="Arial"/>
          <w:sz w:val="18"/>
        </w:rPr>
        <w:t xml:space="preserve">Важливим компонентом моніторингу належної </w:t>
      </w:r>
      <w:r w:rsidR="0043072D" w:rsidRPr="00590F63">
        <w:rPr>
          <w:rFonts w:ascii="Arial" w:eastAsia="Arial" w:hAnsi="Arial"/>
          <w:sz w:val="18"/>
        </w:rPr>
        <w:t>ефективності ЛЗА є виявлення випадків, коли показники виходять за межі очікуваних значень</w:t>
      </w:r>
      <w:r w:rsidR="0043072D">
        <w:rPr>
          <w:rFonts w:ascii="Arial" w:eastAsia="Arial" w:hAnsi="Arial"/>
          <w:sz w:val="18"/>
        </w:rPr>
        <w:t>. Наприклад, позитивні результати, отримані в негативних контрольних зразках, потребують проведення розслідування стосовно можливої крос-контамінації.</w:t>
      </w:r>
    </w:p>
    <w:p w:rsidR="0043072D" w:rsidRDefault="0043072D" w:rsidP="0043072D">
      <w:pPr>
        <w:spacing w:line="109" w:lineRule="exact"/>
        <w:rPr>
          <w:rFonts w:ascii="Times New Roman" w:eastAsia="Times New Roman" w:hAnsi="Times New Roman"/>
        </w:rPr>
      </w:pPr>
    </w:p>
    <w:p w:rsidR="0043072D" w:rsidRDefault="0043072D" w:rsidP="0043072D">
      <w:pPr>
        <w:spacing w:line="280" w:lineRule="auto"/>
        <w:jc w:val="both"/>
        <w:rPr>
          <w:rFonts w:ascii="Arial" w:eastAsia="Arial" w:hAnsi="Arial"/>
          <w:sz w:val="18"/>
        </w:rPr>
      </w:pPr>
      <w:r>
        <w:rPr>
          <w:rFonts w:ascii="Arial" w:eastAsia="Arial" w:hAnsi="Arial"/>
          <w:sz w:val="18"/>
        </w:rPr>
        <w:t xml:space="preserve">Якщо ЛЗА проводиться як на клінічних зразках безпосередньо, так і на ізолятах, слід зробити розбивку індикаторів якості за типом зразка. Додаткові вторинні індикатори, в тому числі розбивка за типом мутацій (наприклад, мутації в промоторі </w:t>
      </w:r>
      <w:r>
        <w:rPr>
          <w:rFonts w:ascii="Arial" w:eastAsia="Arial" w:hAnsi="Arial"/>
          <w:i/>
          <w:sz w:val="18"/>
        </w:rPr>
        <w:t>inh</w:t>
      </w:r>
      <w:r>
        <w:rPr>
          <w:rFonts w:ascii="Arial" w:eastAsia="Arial" w:hAnsi="Arial"/>
          <w:sz w:val="18"/>
        </w:rPr>
        <w:t xml:space="preserve">A та в гені </w:t>
      </w:r>
      <w:r>
        <w:rPr>
          <w:rFonts w:ascii="Arial" w:eastAsia="Arial" w:hAnsi="Arial"/>
          <w:i/>
          <w:sz w:val="18"/>
        </w:rPr>
        <w:t>kat</w:t>
      </w:r>
      <w:r>
        <w:rPr>
          <w:rFonts w:ascii="Arial" w:eastAsia="Arial" w:hAnsi="Arial"/>
          <w:sz w:val="18"/>
        </w:rPr>
        <w:t xml:space="preserve">G) та утворення смуг незвичної форми, можна збирати не настільки часто (наприклад, </w:t>
      </w:r>
      <w:r w:rsidR="008F4C22">
        <w:rPr>
          <w:rFonts w:ascii="Arial" w:eastAsia="Arial" w:hAnsi="Arial"/>
          <w:sz w:val="18"/>
        </w:rPr>
        <w:t>щоквартально</w:t>
      </w:r>
      <w:r>
        <w:rPr>
          <w:rFonts w:ascii="Arial" w:eastAsia="Arial" w:hAnsi="Arial"/>
          <w:sz w:val="18"/>
        </w:rPr>
        <w:t>).</w:t>
      </w:r>
    </w:p>
    <w:p w:rsidR="0043072D" w:rsidRDefault="0043072D" w:rsidP="0043072D">
      <w:pPr>
        <w:spacing w:line="280" w:lineRule="auto"/>
        <w:jc w:val="both"/>
        <w:rPr>
          <w:rFonts w:ascii="Arial" w:eastAsia="Arial" w:hAnsi="Arial"/>
          <w:sz w:val="18"/>
        </w:rPr>
      </w:pPr>
    </w:p>
    <w:p w:rsidR="0043072D" w:rsidRPr="00955443" w:rsidRDefault="0043072D" w:rsidP="0043072D">
      <w:pPr>
        <w:ind w:left="360" w:hanging="360"/>
        <w:rPr>
          <w:sz w:val="18"/>
          <w:szCs w:val="18"/>
        </w:rPr>
      </w:pPr>
      <w:r w:rsidRPr="00955443">
        <w:rPr>
          <w:rFonts w:ascii="Arial" w:eastAsia="Arial" w:hAnsi="Arial"/>
          <w:b/>
          <w:color w:val="1F2954"/>
          <w:sz w:val="18"/>
          <w:szCs w:val="18"/>
        </w:rPr>
        <w:t>Таблиця A5.</w:t>
      </w:r>
      <w:r w:rsidRPr="00955443">
        <w:rPr>
          <w:rFonts w:ascii="Times New Roman" w:eastAsia="Times New Roman" w:hAnsi="Times New Roman"/>
          <w:sz w:val="18"/>
          <w:szCs w:val="18"/>
        </w:rPr>
        <w:tab/>
      </w:r>
      <w:r w:rsidRPr="00955443">
        <w:rPr>
          <w:rFonts w:ascii="Arial" w:eastAsia="Arial" w:hAnsi="Arial"/>
          <w:b/>
          <w:color w:val="1F2954"/>
          <w:sz w:val="18"/>
          <w:szCs w:val="18"/>
        </w:rPr>
        <w:t>Індикатори якості для аналізів ЛЗА-ПР та ЛЗА-ДР</w:t>
      </w:r>
    </w:p>
    <w:p w:rsidR="0043072D" w:rsidRDefault="0043072D" w:rsidP="0043072D">
      <w:pPr>
        <w:ind w:left="360" w:hanging="360"/>
      </w:pPr>
    </w:p>
    <w:tbl>
      <w:tblPr>
        <w:tblW w:w="7200" w:type="dxa"/>
        <w:tblLayout w:type="fixed"/>
        <w:tblCellMar>
          <w:left w:w="0" w:type="dxa"/>
          <w:right w:w="0" w:type="dxa"/>
        </w:tblCellMar>
        <w:tblLook w:val="0000" w:firstRow="0" w:lastRow="0" w:firstColumn="0" w:lastColumn="0" w:noHBand="0" w:noVBand="0"/>
      </w:tblPr>
      <w:tblGrid>
        <w:gridCol w:w="2880"/>
        <w:gridCol w:w="2520"/>
        <w:gridCol w:w="1800"/>
      </w:tblGrid>
      <w:tr w:rsidR="0043072D" w:rsidRPr="00955443" w:rsidTr="00630E4E">
        <w:trPr>
          <w:trHeight w:val="231"/>
        </w:trPr>
        <w:tc>
          <w:tcPr>
            <w:tcW w:w="2880" w:type="dxa"/>
            <w:tcBorders>
              <w:top w:val="single" w:sz="8" w:space="0" w:color="1F2954"/>
              <w:bottom w:val="single" w:sz="4" w:space="0" w:color="auto"/>
              <w:right w:val="single" w:sz="4" w:space="0" w:color="FFFFFF"/>
            </w:tcBorders>
            <w:shd w:val="clear" w:color="auto" w:fill="000080"/>
            <w:vAlign w:val="bottom"/>
          </w:tcPr>
          <w:p w:rsidR="0043072D" w:rsidRPr="00955443" w:rsidRDefault="0043072D" w:rsidP="0043072D">
            <w:pPr>
              <w:spacing w:line="0" w:lineRule="atLeast"/>
              <w:ind w:left="80"/>
              <w:rPr>
                <w:rFonts w:ascii="Arial" w:eastAsia="Arial" w:hAnsi="Arial"/>
                <w:b/>
                <w:color w:val="FFFFFF"/>
                <w:sz w:val="18"/>
                <w:szCs w:val="18"/>
              </w:rPr>
            </w:pPr>
          </w:p>
          <w:p w:rsidR="0043072D" w:rsidRPr="00955443" w:rsidRDefault="0043072D" w:rsidP="0043072D">
            <w:pPr>
              <w:spacing w:line="0" w:lineRule="atLeast"/>
              <w:ind w:left="80"/>
              <w:rPr>
                <w:rFonts w:ascii="Arial" w:eastAsia="Arial" w:hAnsi="Arial"/>
                <w:b/>
                <w:color w:val="FFFFFF"/>
                <w:sz w:val="18"/>
                <w:szCs w:val="18"/>
              </w:rPr>
            </w:pPr>
            <w:r w:rsidRPr="00955443">
              <w:rPr>
                <w:rFonts w:ascii="Arial" w:eastAsia="Arial" w:hAnsi="Arial"/>
                <w:b/>
                <w:color w:val="FFFFFF"/>
                <w:sz w:val="18"/>
                <w:szCs w:val="18"/>
              </w:rPr>
              <w:t>Індикатор</w:t>
            </w:r>
            <w:r w:rsidRPr="00955443">
              <w:rPr>
                <w:rFonts w:ascii="Arial" w:eastAsia="Arial" w:hAnsi="Arial"/>
                <w:b/>
                <w:color w:val="FFFFFF"/>
                <w:sz w:val="18"/>
                <w:szCs w:val="18"/>
                <w:vertAlign w:val="superscript"/>
              </w:rPr>
              <w:t>a</w:t>
            </w:r>
          </w:p>
          <w:p w:rsidR="0043072D" w:rsidRPr="00955443" w:rsidRDefault="0043072D" w:rsidP="0043072D">
            <w:pPr>
              <w:spacing w:line="0" w:lineRule="atLeast"/>
              <w:ind w:left="80"/>
              <w:rPr>
                <w:rFonts w:ascii="Arial" w:eastAsia="Arial" w:hAnsi="Arial"/>
                <w:b/>
                <w:color w:val="FFFFFF"/>
                <w:sz w:val="18"/>
                <w:szCs w:val="18"/>
              </w:rPr>
            </w:pPr>
          </w:p>
        </w:tc>
        <w:tc>
          <w:tcPr>
            <w:tcW w:w="2520" w:type="dxa"/>
            <w:tcBorders>
              <w:top w:val="single" w:sz="8" w:space="0" w:color="1F2954"/>
              <w:left w:val="single" w:sz="4" w:space="0" w:color="FFFFFF"/>
              <w:bottom w:val="single" w:sz="4" w:space="0" w:color="auto"/>
              <w:right w:val="single" w:sz="4" w:space="0" w:color="FFFFFF"/>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p>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 xml:space="preserve">Опис </w:t>
            </w:r>
          </w:p>
        </w:tc>
        <w:tc>
          <w:tcPr>
            <w:tcW w:w="1800" w:type="dxa"/>
            <w:tcBorders>
              <w:top w:val="single" w:sz="8" w:space="0" w:color="1F2954"/>
              <w:left w:val="single" w:sz="4" w:space="0" w:color="FFFFFF"/>
              <w:bottom w:val="single" w:sz="4" w:space="0" w:color="auto"/>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p>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Цільове значення</w:t>
            </w:r>
          </w:p>
        </w:tc>
      </w:tr>
    </w:tbl>
    <w:p w:rsidR="00C60C34" w:rsidRPr="00C60C34" w:rsidRDefault="00C60C34" w:rsidP="00C60C34">
      <w:pPr>
        <w:rPr>
          <w:vanish/>
        </w:rPr>
      </w:pPr>
    </w:p>
    <w:tbl>
      <w:tblPr>
        <w:tblW w:w="7195" w:type="dxa"/>
        <w:tblInd w:w="5" w:type="dxa"/>
        <w:shd w:val="clear" w:color="auto" w:fill="F3F3F3"/>
        <w:tblCellMar>
          <w:left w:w="0" w:type="dxa"/>
          <w:right w:w="0" w:type="dxa"/>
        </w:tblCellMar>
        <w:tblLook w:val="01E0" w:firstRow="1" w:lastRow="1" w:firstColumn="1" w:lastColumn="1" w:noHBand="0" w:noVBand="0"/>
      </w:tblPr>
      <w:tblGrid>
        <w:gridCol w:w="2875"/>
        <w:gridCol w:w="2520"/>
        <w:gridCol w:w="1800"/>
      </w:tblGrid>
      <w:tr w:rsidR="0043072D" w:rsidTr="00C60C34">
        <w:tc>
          <w:tcPr>
            <w:tcW w:w="7195" w:type="dxa"/>
            <w:gridSpan w:val="3"/>
            <w:tcBorders>
              <w:bottom w:val="single" w:sz="4" w:space="0" w:color="auto"/>
            </w:tcBorders>
            <w:shd w:val="clear" w:color="auto" w:fill="F3F3F3"/>
            <w:vAlign w:val="center"/>
          </w:tcPr>
          <w:p w:rsidR="0043072D" w:rsidRPr="00C60C34" w:rsidRDefault="0043072D" w:rsidP="00C60C34">
            <w:pPr>
              <w:spacing w:line="0" w:lineRule="atLeast"/>
              <w:ind w:left="80"/>
              <w:rPr>
                <w:rFonts w:ascii="Arial" w:eastAsia="Arial" w:hAnsi="Arial"/>
                <w:b/>
                <w:sz w:val="8"/>
                <w:szCs w:val="8"/>
              </w:rPr>
            </w:pPr>
          </w:p>
          <w:p w:rsidR="0043072D" w:rsidRPr="00C60C34" w:rsidRDefault="0043072D" w:rsidP="00C60C34">
            <w:pPr>
              <w:spacing w:line="0" w:lineRule="atLeast"/>
              <w:ind w:left="80"/>
              <w:rPr>
                <w:rFonts w:ascii="Arial" w:eastAsia="Arial" w:hAnsi="Arial"/>
                <w:b/>
                <w:sz w:val="16"/>
                <w:szCs w:val="16"/>
              </w:rPr>
            </w:pPr>
            <w:r w:rsidRPr="00C60C34">
              <w:rPr>
                <w:rFonts w:ascii="Arial" w:eastAsia="Arial" w:hAnsi="Arial"/>
                <w:b/>
                <w:sz w:val="16"/>
                <w:szCs w:val="16"/>
              </w:rPr>
              <w:t>Лише ЛЗА-ПР</w:t>
            </w:r>
          </w:p>
          <w:p w:rsidR="0043072D" w:rsidRPr="00C60C34" w:rsidRDefault="0043072D" w:rsidP="0043072D">
            <w:pPr>
              <w:rPr>
                <w:sz w:val="8"/>
                <w:szCs w:val="8"/>
              </w:rPr>
            </w:pPr>
          </w:p>
        </w:tc>
      </w:tr>
      <w:tr w:rsidR="0043072D" w:rsidRPr="00C60C34" w:rsidTr="00C6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1"/>
        </w:trPr>
        <w:tc>
          <w:tcPr>
            <w:tcW w:w="2875" w:type="dxa"/>
            <w:tcBorders>
              <w:top w:val="nil"/>
              <w:left w:val="nil"/>
              <w:bottom w:val="single" w:sz="4" w:space="0" w:color="auto"/>
              <w:right w:val="single" w:sz="4" w:space="0" w:color="auto"/>
            </w:tcBorders>
            <w:shd w:val="clear" w:color="auto" w:fill="auto"/>
          </w:tcPr>
          <w:p w:rsidR="0043072D" w:rsidRPr="00C60C34" w:rsidRDefault="0043072D" w:rsidP="00C60C34">
            <w:pPr>
              <w:spacing w:line="0" w:lineRule="atLeast"/>
              <w:ind w:left="80"/>
              <w:rPr>
                <w:rFonts w:ascii="Arial" w:eastAsia="Arial" w:hAnsi="Arial"/>
                <w:sz w:val="16"/>
                <w:szCs w:val="16"/>
              </w:rPr>
            </w:pPr>
          </w:p>
          <w:p w:rsidR="0043072D" w:rsidRPr="00C60C34" w:rsidRDefault="0043072D" w:rsidP="00C60C34">
            <w:pPr>
              <w:spacing w:line="0" w:lineRule="atLeast"/>
              <w:ind w:left="80"/>
              <w:rPr>
                <w:rFonts w:ascii="Arial" w:eastAsia="Arial" w:hAnsi="Arial"/>
                <w:sz w:val="16"/>
                <w:szCs w:val="16"/>
              </w:rPr>
            </w:pPr>
            <w:r w:rsidRPr="00C60C34">
              <w:rPr>
                <w:rFonts w:ascii="Arial" w:eastAsia="Arial" w:hAnsi="Arial"/>
                <w:sz w:val="16"/>
                <w:szCs w:val="16"/>
              </w:rPr>
              <w:t>Кількість та частка виявлених бактерій КМТБ,  з встановленою РиФ-резистентністю</w:t>
            </w:r>
          </w:p>
        </w:tc>
        <w:tc>
          <w:tcPr>
            <w:tcW w:w="2520" w:type="dxa"/>
            <w:tcBorders>
              <w:top w:val="nil"/>
              <w:left w:val="single" w:sz="4" w:space="0" w:color="auto"/>
              <w:bottom w:val="single" w:sz="4" w:space="0" w:color="auto"/>
              <w:right w:val="single" w:sz="4" w:space="0" w:color="auto"/>
            </w:tcBorders>
            <w:shd w:val="clear" w:color="auto" w:fill="auto"/>
          </w:tcPr>
          <w:p w:rsidR="0043072D" w:rsidRPr="00C60C34" w:rsidRDefault="0043072D" w:rsidP="00C60C34">
            <w:pPr>
              <w:spacing w:line="0" w:lineRule="atLeast"/>
              <w:ind w:left="80" w:right="107"/>
              <w:rPr>
                <w:rFonts w:ascii="Arial" w:eastAsia="Arial" w:hAnsi="Arial"/>
                <w:sz w:val="16"/>
                <w:szCs w:val="16"/>
              </w:rPr>
            </w:pPr>
          </w:p>
          <w:p w:rsidR="0043072D" w:rsidRPr="00C60C34" w:rsidRDefault="0043072D" w:rsidP="00C60C34">
            <w:pPr>
              <w:spacing w:line="0" w:lineRule="atLeast"/>
              <w:ind w:left="80" w:right="107"/>
              <w:rPr>
                <w:rFonts w:ascii="Arial" w:eastAsia="Arial" w:hAnsi="Arial"/>
                <w:sz w:val="16"/>
                <w:szCs w:val="16"/>
              </w:rPr>
            </w:pPr>
            <w:r w:rsidRPr="00C60C34">
              <w:rPr>
                <w:rFonts w:ascii="Arial" w:eastAsia="Arial" w:hAnsi="Arial"/>
                <w:sz w:val="16"/>
                <w:szCs w:val="16"/>
              </w:rPr>
              <w:t>Кількість виявлених бактерій КМТБ, з встановленою Риф-Р/ кількість виявлених КМТБ</w:t>
            </w:r>
          </w:p>
        </w:tc>
        <w:tc>
          <w:tcPr>
            <w:tcW w:w="1800" w:type="dxa"/>
            <w:tcBorders>
              <w:top w:val="nil"/>
              <w:left w:val="single" w:sz="4" w:space="0" w:color="auto"/>
              <w:bottom w:val="single" w:sz="4" w:space="0" w:color="auto"/>
              <w:right w:val="nil"/>
            </w:tcBorders>
            <w:shd w:val="clear" w:color="auto" w:fill="auto"/>
          </w:tcPr>
          <w:p w:rsidR="0043072D" w:rsidRPr="00C60C34" w:rsidRDefault="0043072D" w:rsidP="00C60C34">
            <w:pPr>
              <w:spacing w:line="0" w:lineRule="atLeast"/>
              <w:ind w:left="60"/>
              <w:rPr>
                <w:rFonts w:ascii="Arial" w:eastAsia="Arial" w:hAnsi="Arial"/>
                <w:sz w:val="16"/>
                <w:szCs w:val="16"/>
              </w:rPr>
            </w:pPr>
          </w:p>
          <w:p w:rsidR="0043072D" w:rsidRPr="00C60C34" w:rsidRDefault="0043072D" w:rsidP="00C60C34">
            <w:pPr>
              <w:spacing w:line="0" w:lineRule="atLeast"/>
              <w:ind w:left="60"/>
              <w:rPr>
                <w:rFonts w:ascii="Arial" w:eastAsia="Arial" w:hAnsi="Arial"/>
                <w:sz w:val="16"/>
                <w:szCs w:val="16"/>
              </w:rPr>
            </w:pPr>
            <w:r w:rsidRPr="00C60C34">
              <w:rPr>
                <w:rFonts w:ascii="Arial" w:eastAsia="Arial" w:hAnsi="Arial"/>
                <w:sz w:val="16"/>
                <w:szCs w:val="16"/>
              </w:rPr>
              <w:t xml:space="preserve">В залежності від протестованої популяції та від поширеності Риф-Р </w:t>
            </w:r>
          </w:p>
        </w:tc>
      </w:tr>
      <w:tr w:rsidR="0043072D" w:rsidRPr="00C60C34" w:rsidTr="00C6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1"/>
        </w:trPr>
        <w:tc>
          <w:tcPr>
            <w:tcW w:w="2875" w:type="dxa"/>
            <w:tcBorders>
              <w:top w:val="single" w:sz="4" w:space="0" w:color="auto"/>
              <w:left w:val="nil"/>
              <w:bottom w:val="single" w:sz="4" w:space="0" w:color="auto"/>
              <w:right w:val="single" w:sz="4" w:space="0" w:color="auto"/>
            </w:tcBorders>
            <w:shd w:val="clear" w:color="auto" w:fill="auto"/>
          </w:tcPr>
          <w:p w:rsidR="0043072D" w:rsidRPr="00C60C34" w:rsidRDefault="0043072D" w:rsidP="00C60C34">
            <w:pPr>
              <w:spacing w:line="0" w:lineRule="atLeast"/>
              <w:ind w:left="80"/>
              <w:rPr>
                <w:rFonts w:ascii="Arial" w:eastAsia="Arial" w:hAnsi="Arial"/>
                <w:sz w:val="16"/>
                <w:szCs w:val="16"/>
              </w:rPr>
            </w:pPr>
            <w:r w:rsidRPr="00C60C34">
              <w:rPr>
                <w:rFonts w:ascii="Arial" w:eastAsia="Arial" w:hAnsi="Arial"/>
                <w:sz w:val="16"/>
                <w:szCs w:val="16"/>
              </w:rPr>
              <w:t>Кількість та частка виявлених бактерій КМТБ, з встановленою стійкіс</w:t>
            </w:r>
            <w:r w:rsidR="008F4C22" w:rsidRPr="00C60C34">
              <w:rPr>
                <w:rFonts w:ascii="Arial" w:eastAsia="Arial" w:hAnsi="Arial"/>
                <w:sz w:val="16"/>
                <w:szCs w:val="16"/>
              </w:rPr>
              <w:t>т</w:t>
            </w:r>
            <w:r w:rsidRPr="00C60C34">
              <w:rPr>
                <w:rFonts w:ascii="Arial" w:eastAsia="Arial" w:hAnsi="Arial"/>
                <w:sz w:val="16"/>
                <w:szCs w:val="16"/>
              </w:rPr>
              <w:t>ю д</w:t>
            </w:r>
            <w:r w:rsidR="008F4C22" w:rsidRPr="00C60C34">
              <w:rPr>
                <w:rFonts w:ascii="Arial" w:eastAsia="Arial" w:hAnsi="Arial"/>
                <w:sz w:val="16"/>
                <w:szCs w:val="16"/>
              </w:rPr>
              <w:t>о</w:t>
            </w:r>
            <w:r w:rsidRPr="00C60C34">
              <w:rPr>
                <w:rFonts w:ascii="Arial" w:eastAsia="Arial" w:hAnsi="Arial"/>
                <w:sz w:val="16"/>
                <w:szCs w:val="16"/>
              </w:rPr>
              <w:t xml:space="preserve"> ізоніазиду</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3072D" w:rsidRPr="00C60C34" w:rsidRDefault="0043072D" w:rsidP="00C60C34">
            <w:pPr>
              <w:spacing w:line="0" w:lineRule="atLeast"/>
              <w:ind w:left="60" w:right="107"/>
              <w:rPr>
                <w:rFonts w:ascii="Arial" w:eastAsia="Arial" w:hAnsi="Arial"/>
                <w:sz w:val="16"/>
                <w:szCs w:val="16"/>
              </w:rPr>
            </w:pPr>
            <w:r w:rsidRPr="00C60C34">
              <w:rPr>
                <w:rFonts w:ascii="Arial" w:eastAsia="Arial" w:hAnsi="Arial"/>
                <w:sz w:val="16"/>
                <w:szCs w:val="16"/>
              </w:rPr>
              <w:t>Кількість виявлених КМТБ, з встановленою INH-Р/ кількість виявлених бактерій  КМТБ</w:t>
            </w:r>
          </w:p>
        </w:tc>
        <w:tc>
          <w:tcPr>
            <w:tcW w:w="1800" w:type="dxa"/>
            <w:tcBorders>
              <w:top w:val="single" w:sz="4" w:space="0" w:color="auto"/>
              <w:left w:val="single" w:sz="4" w:space="0" w:color="auto"/>
              <w:bottom w:val="single" w:sz="4" w:space="0" w:color="auto"/>
              <w:right w:val="nil"/>
            </w:tcBorders>
            <w:shd w:val="clear" w:color="auto" w:fill="auto"/>
          </w:tcPr>
          <w:p w:rsidR="0043072D" w:rsidRPr="00C60C34" w:rsidRDefault="0043072D" w:rsidP="00C60C34">
            <w:pPr>
              <w:spacing w:line="0" w:lineRule="atLeast"/>
              <w:ind w:left="60"/>
              <w:rPr>
                <w:rFonts w:ascii="Arial" w:eastAsia="Arial" w:hAnsi="Arial"/>
                <w:sz w:val="16"/>
                <w:szCs w:val="16"/>
              </w:rPr>
            </w:pPr>
            <w:r w:rsidRPr="00C60C34">
              <w:rPr>
                <w:rFonts w:ascii="Arial" w:eastAsia="Arial" w:hAnsi="Arial"/>
                <w:sz w:val="16"/>
                <w:szCs w:val="16"/>
              </w:rPr>
              <w:t>В залежності від протестованої популяції та від поширеності стійкості до ізоніазиду</w:t>
            </w:r>
          </w:p>
        </w:tc>
      </w:tr>
      <w:tr w:rsidR="0043072D" w:rsidRPr="00C60C34" w:rsidTr="00C6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1"/>
        </w:trPr>
        <w:tc>
          <w:tcPr>
            <w:tcW w:w="2875" w:type="dxa"/>
            <w:tcBorders>
              <w:top w:val="single" w:sz="4" w:space="0" w:color="auto"/>
              <w:left w:val="nil"/>
              <w:bottom w:val="single" w:sz="4" w:space="0" w:color="auto"/>
              <w:right w:val="single" w:sz="4" w:space="0" w:color="auto"/>
            </w:tcBorders>
            <w:shd w:val="clear" w:color="auto" w:fill="auto"/>
          </w:tcPr>
          <w:p w:rsidR="0043072D" w:rsidRPr="00C60C34" w:rsidRDefault="0043072D" w:rsidP="00C60C34">
            <w:pPr>
              <w:spacing w:line="0" w:lineRule="atLeast"/>
              <w:ind w:left="80"/>
              <w:rPr>
                <w:rFonts w:ascii="Arial" w:eastAsia="Arial" w:hAnsi="Arial"/>
                <w:sz w:val="16"/>
                <w:szCs w:val="16"/>
              </w:rPr>
            </w:pPr>
            <w:r w:rsidRPr="00C60C34">
              <w:rPr>
                <w:rFonts w:ascii="Arial" w:eastAsia="Arial" w:hAnsi="Arial"/>
                <w:sz w:val="16"/>
                <w:szCs w:val="16"/>
              </w:rPr>
              <w:t>Кількість та частка виявлених бактерій КМТБ, з встановленою МЛС</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3072D" w:rsidRPr="00C60C34" w:rsidRDefault="0043072D" w:rsidP="00C60C34">
            <w:pPr>
              <w:spacing w:line="0" w:lineRule="atLeast"/>
              <w:ind w:left="60" w:right="107"/>
              <w:rPr>
                <w:rFonts w:ascii="Arial" w:eastAsia="Arial" w:hAnsi="Arial"/>
                <w:sz w:val="16"/>
                <w:szCs w:val="16"/>
              </w:rPr>
            </w:pPr>
            <w:r w:rsidRPr="00C60C34">
              <w:rPr>
                <w:rFonts w:ascii="Arial" w:eastAsia="Arial" w:hAnsi="Arial"/>
                <w:sz w:val="16"/>
                <w:szCs w:val="16"/>
              </w:rPr>
              <w:t>Кількість виявлених бактерій КМТБ, з встановленою МЛС/ кількість виявлених бактерій КМТБ</w:t>
            </w:r>
          </w:p>
        </w:tc>
        <w:tc>
          <w:tcPr>
            <w:tcW w:w="1800" w:type="dxa"/>
            <w:tcBorders>
              <w:top w:val="single" w:sz="4" w:space="0" w:color="auto"/>
              <w:left w:val="single" w:sz="4" w:space="0" w:color="auto"/>
              <w:bottom w:val="single" w:sz="4" w:space="0" w:color="auto"/>
              <w:right w:val="nil"/>
            </w:tcBorders>
            <w:shd w:val="clear" w:color="auto" w:fill="auto"/>
          </w:tcPr>
          <w:p w:rsidR="0043072D" w:rsidRPr="00C60C34" w:rsidRDefault="0043072D" w:rsidP="00C60C34">
            <w:pPr>
              <w:spacing w:line="0" w:lineRule="atLeast"/>
              <w:ind w:left="60"/>
              <w:rPr>
                <w:rFonts w:ascii="Arial" w:eastAsia="Arial" w:hAnsi="Arial"/>
                <w:sz w:val="16"/>
                <w:szCs w:val="16"/>
              </w:rPr>
            </w:pPr>
            <w:r w:rsidRPr="00C60C34">
              <w:rPr>
                <w:rFonts w:ascii="Arial" w:eastAsia="Arial" w:hAnsi="Arial"/>
                <w:sz w:val="16"/>
                <w:szCs w:val="16"/>
              </w:rPr>
              <w:t>В залежності від протестованої популяції та від поширеності МЛС</w:t>
            </w:r>
          </w:p>
        </w:tc>
      </w:tr>
      <w:tr w:rsidR="0043072D" w:rsidRPr="00C60C34" w:rsidTr="00C6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1"/>
        </w:trPr>
        <w:tc>
          <w:tcPr>
            <w:tcW w:w="2875" w:type="dxa"/>
            <w:tcBorders>
              <w:top w:val="single" w:sz="4" w:space="0" w:color="auto"/>
              <w:left w:val="nil"/>
              <w:bottom w:val="single" w:sz="4" w:space="0" w:color="auto"/>
              <w:right w:val="single" w:sz="4" w:space="0" w:color="auto"/>
            </w:tcBorders>
            <w:shd w:val="clear" w:color="auto" w:fill="auto"/>
          </w:tcPr>
          <w:p w:rsidR="0043072D" w:rsidRPr="00C60C34" w:rsidRDefault="0043072D" w:rsidP="00C60C34">
            <w:pPr>
              <w:spacing w:line="0" w:lineRule="atLeast"/>
              <w:ind w:left="80"/>
              <w:rPr>
                <w:rFonts w:ascii="Arial" w:eastAsia="Arial" w:hAnsi="Arial"/>
                <w:sz w:val="16"/>
                <w:szCs w:val="16"/>
              </w:rPr>
            </w:pPr>
            <w:r w:rsidRPr="00C60C34">
              <w:rPr>
                <w:rFonts w:ascii="Arial" w:eastAsia="Arial" w:hAnsi="Arial"/>
                <w:sz w:val="16"/>
                <w:szCs w:val="16"/>
              </w:rPr>
              <w:t>Кількість та частка пацієнтів з виявленою Риф-Р, яким проведено аналіз на стійкість до ФХ (на сайті тестування або за направленням)</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3072D" w:rsidRPr="00C60C34" w:rsidRDefault="0043072D" w:rsidP="00C60C34">
            <w:pPr>
              <w:spacing w:line="0" w:lineRule="atLeast"/>
              <w:ind w:left="60" w:right="107"/>
              <w:rPr>
                <w:rFonts w:ascii="Arial" w:eastAsia="Arial" w:hAnsi="Arial"/>
                <w:sz w:val="16"/>
                <w:szCs w:val="16"/>
              </w:rPr>
            </w:pPr>
            <w:r w:rsidRPr="00C60C34">
              <w:rPr>
                <w:rFonts w:ascii="Arial" w:eastAsia="Arial" w:hAnsi="Arial"/>
                <w:sz w:val="16"/>
                <w:szCs w:val="16"/>
              </w:rPr>
              <w:t>Кількість та частка пацієнтів з виявленою Риф-Р, яким проведено аналіз на стійкість до ФХ (на сайті тестування або за направленням)/ кількість виявлених бактерій КМТБ, з встановленою Риф-Р</w:t>
            </w:r>
          </w:p>
        </w:tc>
        <w:tc>
          <w:tcPr>
            <w:tcW w:w="1800" w:type="dxa"/>
            <w:tcBorders>
              <w:top w:val="single" w:sz="4" w:space="0" w:color="auto"/>
              <w:left w:val="single" w:sz="4" w:space="0" w:color="auto"/>
              <w:bottom w:val="single" w:sz="4" w:space="0" w:color="auto"/>
              <w:right w:val="nil"/>
            </w:tcBorders>
            <w:shd w:val="clear" w:color="auto" w:fill="auto"/>
          </w:tcPr>
          <w:p w:rsidR="0043072D" w:rsidRPr="00C60C34" w:rsidRDefault="0043072D" w:rsidP="00C60C34">
            <w:pPr>
              <w:spacing w:line="0" w:lineRule="atLeast"/>
              <w:ind w:left="60"/>
              <w:rPr>
                <w:rFonts w:ascii="Arial" w:eastAsia="Arial" w:hAnsi="Arial"/>
                <w:sz w:val="16"/>
                <w:szCs w:val="16"/>
              </w:rPr>
            </w:pPr>
            <w:r w:rsidRPr="00C60C34">
              <w:rPr>
                <w:rFonts w:ascii="Arial" w:eastAsia="Arial" w:hAnsi="Arial"/>
                <w:sz w:val="16"/>
                <w:szCs w:val="16"/>
              </w:rPr>
              <w:t>100%</w:t>
            </w:r>
          </w:p>
        </w:tc>
      </w:tr>
      <w:tr w:rsidR="0043072D" w:rsidTr="00C6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195" w:type="dxa"/>
            <w:gridSpan w:val="3"/>
            <w:tcBorders>
              <w:top w:val="single" w:sz="4" w:space="0" w:color="auto"/>
              <w:left w:val="nil"/>
              <w:bottom w:val="single" w:sz="4" w:space="0" w:color="auto"/>
              <w:right w:val="nil"/>
            </w:tcBorders>
            <w:shd w:val="clear" w:color="auto" w:fill="F3F3F3"/>
            <w:vAlign w:val="center"/>
          </w:tcPr>
          <w:p w:rsidR="0043072D" w:rsidRPr="00C60C34" w:rsidRDefault="0043072D" w:rsidP="00C60C34">
            <w:pPr>
              <w:ind w:left="175"/>
              <w:rPr>
                <w:rFonts w:ascii="Arial" w:eastAsia="Arial" w:hAnsi="Arial"/>
                <w:b/>
                <w:sz w:val="8"/>
                <w:szCs w:val="8"/>
              </w:rPr>
            </w:pPr>
          </w:p>
          <w:p w:rsidR="0043072D" w:rsidRPr="00C60C34" w:rsidRDefault="0043072D" w:rsidP="00C60C34">
            <w:pPr>
              <w:ind w:left="175"/>
              <w:rPr>
                <w:sz w:val="16"/>
                <w:szCs w:val="16"/>
              </w:rPr>
            </w:pPr>
            <w:r w:rsidRPr="00C60C34">
              <w:rPr>
                <w:rFonts w:ascii="Arial" w:eastAsia="Arial" w:hAnsi="Arial"/>
                <w:b/>
                <w:sz w:val="16"/>
                <w:szCs w:val="16"/>
              </w:rPr>
              <w:t>ЛЗА-ПР та ЛЗА-ДР</w:t>
            </w:r>
          </w:p>
          <w:p w:rsidR="0043072D" w:rsidRPr="00C60C34" w:rsidRDefault="0043072D" w:rsidP="0043072D">
            <w:pPr>
              <w:rPr>
                <w:sz w:val="8"/>
                <w:szCs w:val="8"/>
              </w:rPr>
            </w:pPr>
          </w:p>
        </w:tc>
      </w:tr>
      <w:tr w:rsidR="0043072D" w:rsidRPr="00C60C34" w:rsidTr="00C6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1"/>
        </w:trPr>
        <w:tc>
          <w:tcPr>
            <w:tcW w:w="2875" w:type="dxa"/>
            <w:tcBorders>
              <w:top w:val="single" w:sz="4" w:space="0" w:color="auto"/>
              <w:left w:val="nil"/>
              <w:bottom w:val="single" w:sz="4" w:space="0" w:color="auto"/>
              <w:right w:val="single" w:sz="4" w:space="0" w:color="auto"/>
            </w:tcBorders>
            <w:shd w:val="clear" w:color="auto" w:fill="auto"/>
          </w:tcPr>
          <w:p w:rsidR="0043072D" w:rsidRPr="00C60C34" w:rsidRDefault="0043072D" w:rsidP="00C60C34">
            <w:pPr>
              <w:spacing w:line="0" w:lineRule="atLeast"/>
              <w:ind w:left="80"/>
              <w:rPr>
                <w:rFonts w:ascii="Arial" w:eastAsia="Arial" w:hAnsi="Arial"/>
                <w:sz w:val="16"/>
                <w:szCs w:val="16"/>
              </w:rPr>
            </w:pPr>
            <w:r w:rsidRPr="00C60C34">
              <w:rPr>
                <w:rFonts w:ascii="Arial" w:eastAsia="Arial" w:hAnsi="Arial"/>
                <w:sz w:val="16"/>
                <w:szCs w:val="16"/>
              </w:rPr>
              <w:t>Кількість виконаних за місяць аналізів</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3072D" w:rsidRPr="00C60C34" w:rsidRDefault="0043072D" w:rsidP="00C60C34">
            <w:pPr>
              <w:spacing w:line="0" w:lineRule="atLeast"/>
              <w:ind w:left="60"/>
              <w:rPr>
                <w:rFonts w:ascii="Arial" w:eastAsia="Arial" w:hAnsi="Arial"/>
                <w:sz w:val="16"/>
                <w:szCs w:val="16"/>
              </w:rPr>
            </w:pPr>
          </w:p>
        </w:tc>
        <w:tc>
          <w:tcPr>
            <w:tcW w:w="1800" w:type="dxa"/>
            <w:tcBorders>
              <w:top w:val="single" w:sz="4" w:space="0" w:color="auto"/>
              <w:left w:val="single" w:sz="4" w:space="0" w:color="auto"/>
              <w:bottom w:val="single" w:sz="4" w:space="0" w:color="auto"/>
              <w:right w:val="nil"/>
            </w:tcBorders>
            <w:shd w:val="clear" w:color="auto" w:fill="auto"/>
          </w:tcPr>
          <w:p w:rsidR="0043072D" w:rsidRPr="00C60C34" w:rsidRDefault="0043072D" w:rsidP="00C60C34">
            <w:pPr>
              <w:spacing w:line="0" w:lineRule="atLeast"/>
              <w:ind w:left="60"/>
              <w:rPr>
                <w:rFonts w:ascii="Arial" w:eastAsia="Arial" w:hAnsi="Arial"/>
                <w:sz w:val="16"/>
                <w:szCs w:val="16"/>
              </w:rPr>
            </w:pPr>
          </w:p>
        </w:tc>
      </w:tr>
      <w:tr w:rsidR="0043072D" w:rsidRPr="00C60C34" w:rsidTr="00C6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1"/>
        </w:trPr>
        <w:tc>
          <w:tcPr>
            <w:tcW w:w="2875" w:type="dxa"/>
            <w:tcBorders>
              <w:top w:val="single" w:sz="4" w:space="0" w:color="auto"/>
              <w:left w:val="nil"/>
              <w:bottom w:val="single" w:sz="4" w:space="0" w:color="auto"/>
              <w:right w:val="single" w:sz="4" w:space="0" w:color="auto"/>
            </w:tcBorders>
            <w:shd w:val="clear" w:color="auto" w:fill="auto"/>
          </w:tcPr>
          <w:p w:rsidR="0043072D" w:rsidRPr="00C60C34" w:rsidRDefault="0043072D" w:rsidP="00C60C34">
            <w:pPr>
              <w:spacing w:line="0" w:lineRule="atLeast"/>
              <w:ind w:left="80"/>
              <w:rPr>
                <w:rFonts w:ascii="Arial" w:eastAsia="Arial" w:hAnsi="Arial"/>
                <w:sz w:val="16"/>
                <w:szCs w:val="16"/>
              </w:rPr>
            </w:pPr>
            <w:r w:rsidRPr="00C60C34">
              <w:rPr>
                <w:rFonts w:ascii="Arial" w:eastAsia="Arial" w:hAnsi="Arial"/>
                <w:sz w:val="16"/>
                <w:szCs w:val="16"/>
              </w:rPr>
              <w:t>Кількість та частка зразків з виявленими бактеріями  КМТБ</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3072D" w:rsidRPr="00C60C34" w:rsidRDefault="0043072D" w:rsidP="00C60C34">
            <w:pPr>
              <w:spacing w:line="0" w:lineRule="atLeast"/>
              <w:ind w:left="80" w:right="180"/>
              <w:rPr>
                <w:rFonts w:ascii="Arial" w:eastAsia="Arial" w:hAnsi="Arial"/>
                <w:sz w:val="16"/>
                <w:szCs w:val="16"/>
              </w:rPr>
            </w:pPr>
            <w:r w:rsidRPr="00C60C34">
              <w:rPr>
                <w:rFonts w:ascii="Arial" w:eastAsia="Arial" w:hAnsi="Arial"/>
                <w:sz w:val="16"/>
                <w:szCs w:val="16"/>
              </w:rPr>
              <w:t>Кількість зразків з виявленими бактеріями КМТБ/ кількість протестованих зразків</w:t>
            </w:r>
          </w:p>
        </w:tc>
        <w:tc>
          <w:tcPr>
            <w:tcW w:w="1800" w:type="dxa"/>
            <w:tcBorders>
              <w:top w:val="single" w:sz="4" w:space="0" w:color="auto"/>
              <w:left w:val="single" w:sz="4" w:space="0" w:color="auto"/>
              <w:bottom w:val="single" w:sz="4" w:space="0" w:color="auto"/>
              <w:right w:val="nil"/>
            </w:tcBorders>
            <w:shd w:val="clear" w:color="auto" w:fill="auto"/>
          </w:tcPr>
          <w:p w:rsidR="0043072D" w:rsidRPr="00C60C34" w:rsidRDefault="0043072D" w:rsidP="00C60C34">
            <w:pPr>
              <w:spacing w:line="0" w:lineRule="atLeast"/>
              <w:ind w:left="60"/>
              <w:rPr>
                <w:rFonts w:ascii="Arial" w:eastAsia="Arial" w:hAnsi="Arial"/>
                <w:sz w:val="16"/>
                <w:szCs w:val="16"/>
              </w:rPr>
            </w:pPr>
            <w:r w:rsidRPr="00C60C34">
              <w:rPr>
                <w:rFonts w:ascii="Arial" w:eastAsia="Arial" w:hAnsi="Arial"/>
                <w:sz w:val="16"/>
                <w:szCs w:val="16"/>
              </w:rPr>
              <w:t>В залежності від протестованої популяції та поширеності ТБ</w:t>
            </w:r>
          </w:p>
        </w:tc>
      </w:tr>
      <w:tr w:rsidR="0043072D" w:rsidRPr="00C60C34" w:rsidTr="00C6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1"/>
        </w:trPr>
        <w:tc>
          <w:tcPr>
            <w:tcW w:w="2875" w:type="dxa"/>
            <w:tcBorders>
              <w:top w:val="single" w:sz="4" w:space="0" w:color="auto"/>
              <w:left w:val="nil"/>
              <w:bottom w:val="single" w:sz="4" w:space="0" w:color="auto"/>
              <w:right w:val="single" w:sz="4" w:space="0" w:color="auto"/>
            </w:tcBorders>
            <w:shd w:val="clear" w:color="auto" w:fill="auto"/>
          </w:tcPr>
          <w:p w:rsidR="0043072D" w:rsidRPr="00C60C34" w:rsidRDefault="0043072D" w:rsidP="00C60C34">
            <w:pPr>
              <w:spacing w:line="0" w:lineRule="atLeast"/>
              <w:ind w:left="80"/>
              <w:rPr>
                <w:rFonts w:ascii="Arial" w:eastAsia="Arial" w:hAnsi="Arial"/>
                <w:sz w:val="16"/>
                <w:szCs w:val="16"/>
              </w:rPr>
            </w:pPr>
            <w:r w:rsidRPr="00C60C34">
              <w:rPr>
                <w:rFonts w:ascii="Arial" w:eastAsia="Arial" w:hAnsi="Arial"/>
                <w:sz w:val="16"/>
                <w:szCs w:val="16"/>
              </w:rPr>
              <w:t>Кількість та частка зразків з виявленими бактеріями КМТБ, в яких не виявлено лікарської стійкості</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3072D" w:rsidRPr="00C60C34" w:rsidRDefault="0043072D" w:rsidP="00C60C34">
            <w:pPr>
              <w:spacing w:line="0" w:lineRule="atLeast"/>
              <w:ind w:left="80" w:right="180"/>
              <w:rPr>
                <w:rFonts w:ascii="Arial" w:eastAsia="Arial" w:hAnsi="Arial"/>
                <w:sz w:val="16"/>
                <w:szCs w:val="16"/>
              </w:rPr>
            </w:pPr>
            <w:r w:rsidRPr="00C60C34">
              <w:rPr>
                <w:rFonts w:ascii="Arial" w:eastAsia="Arial" w:hAnsi="Arial"/>
                <w:sz w:val="16"/>
                <w:szCs w:val="16"/>
              </w:rPr>
              <w:t>Кількість та частка зразків з виявленими бактеріями  КМТБ, в яких не виявлено лікарської стійкості/ кількість виявлених бактерій КМТБ</w:t>
            </w:r>
          </w:p>
        </w:tc>
        <w:tc>
          <w:tcPr>
            <w:tcW w:w="1800" w:type="dxa"/>
            <w:tcBorders>
              <w:top w:val="single" w:sz="4" w:space="0" w:color="auto"/>
              <w:left w:val="single" w:sz="4" w:space="0" w:color="auto"/>
              <w:bottom w:val="single" w:sz="4" w:space="0" w:color="auto"/>
              <w:right w:val="nil"/>
            </w:tcBorders>
            <w:shd w:val="clear" w:color="auto" w:fill="auto"/>
          </w:tcPr>
          <w:p w:rsidR="0043072D" w:rsidRPr="00C60C34" w:rsidRDefault="0043072D" w:rsidP="00C60C34">
            <w:pPr>
              <w:spacing w:line="0" w:lineRule="atLeast"/>
              <w:ind w:left="60"/>
              <w:rPr>
                <w:rFonts w:ascii="Arial" w:eastAsia="Arial" w:hAnsi="Arial"/>
                <w:sz w:val="16"/>
                <w:szCs w:val="16"/>
              </w:rPr>
            </w:pPr>
            <w:r w:rsidRPr="00C60C34">
              <w:rPr>
                <w:rFonts w:ascii="Arial" w:eastAsia="Arial" w:hAnsi="Arial"/>
                <w:sz w:val="16"/>
                <w:szCs w:val="16"/>
              </w:rPr>
              <w:t>В залежності від протестованої популяції та поширеності лікарської стійкості</w:t>
            </w:r>
          </w:p>
        </w:tc>
      </w:tr>
    </w:tbl>
    <w:p w:rsidR="0043072D" w:rsidRDefault="0043072D" w:rsidP="0043072D">
      <w:pPr>
        <w:ind w:left="360" w:hanging="360"/>
      </w:pPr>
    </w:p>
    <w:p w:rsidR="00630E4E" w:rsidRDefault="00630E4E" w:rsidP="0043072D">
      <w:pPr>
        <w:ind w:left="360" w:hanging="360"/>
      </w:pPr>
    </w:p>
    <w:p w:rsidR="00261D18" w:rsidRPr="007C5DFD" w:rsidRDefault="007C5DFD" w:rsidP="007C5DFD">
      <w:pPr>
        <w:ind w:left="360" w:hanging="360"/>
        <w:jc w:val="center"/>
        <w:rPr>
          <w:rFonts w:ascii="Arial" w:hAnsi="Arial"/>
          <w:sz w:val="16"/>
          <w:szCs w:val="16"/>
        </w:rPr>
      </w:pPr>
      <w:r w:rsidRPr="007C5DFD">
        <w:rPr>
          <w:rFonts w:ascii="Arial" w:hAnsi="Arial"/>
          <w:sz w:val="16"/>
          <w:szCs w:val="16"/>
        </w:rPr>
        <w:t>135</w:t>
      </w:r>
    </w:p>
    <w:p w:rsidR="007C5DFD" w:rsidRPr="007C5DFD" w:rsidRDefault="007C5DFD" w:rsidP="007C5DFD">
      <w:pPr>
        <w:ind w:left="360" w:hanging="360"/>
        <w:jc w:val="center"/>
        <w:rPr>
          <w:rFonts w:ascii="Arial" w:hAnsi="Arial"/>
          <w:sz w:val="16"/>
          <w:szCs w:val="16"/>
        </w:rPr>
      </w:pPr>
    </w:p>
    <w:p w:rsidR="00630E4E" w:rsidRDefault="00630E4E" w:rsidP="0043072D">
      <w:pPr>
        <w:ind w:left="360" w:hanging="360"/>
      </w:pPr>
    </w:p>
    <w:p w:rsidR="00261D18" w:rsidRPr="00E30C3E" w:rsidRDefault="00261D18" w:rsidP="00261D18">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261D18" w:rsidRPr="00E30C3E" w:rsidRDefault="003767CD" w:rsidP="00261D18">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32832"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39" nam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1AA95" id=" 952"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261D18" w:rsidRPr="00E30C3E" w:rsidRDefault="00261D18" w:rsidP="00261D18">
      <w:pPr>
        <w:spacing w:line="200" w:lineRule="exact"/>
        <w:rPr>
          <w:rFonts w:ascii="Times New Roman" w:eastAsia="Times New Roman" w:hAnsi="Times New Roman"/>
        </w:rPr>
      </w:pPr>
    </w:p>
    <w:p w:rsidR="00630E4E" w:rsidRDefault="00630E4E" w:rsidP="0043072D">
      <w:pPr>
        <w:ind w:left="360" w:hanging="360"/>
      </w:pPr>
    </w:p>
    <w:p w:rsidR="00630E4E" w:rsidRPr="000D3CB6" w:rsidRDefault="00630E4E" w:rsidP="0043072D">
      <w:pPr>
        <w:ind w:left="360" w:hanging="360"/>
        <w:rPr>
          <w:rFonts w:ascii="Arial" w:eastAsia="Arial" w:hAnsi="Arial"/>
          <w:bCs/>
          <w:i/>
          <w:iCs/>
          <w:color w:val="1F2954"/>
          <w:sz w:val="18"/>
          <w:szCs w:val="18"/>
        </w:rPr>
      </w:pPr>
      <w:r w:rsidRPr="000D3CB6">
        <w:rPr>
          <w:rFonts w:ascii="Arial" w:eastAsia="Arial" w:hAnsi="Arial"/>
          <w:bCs/>
          <w:i/>
          <w:iCs/>
          <w:color w:val="1F2954"/>
          <w:sz w:val="18"/>
          <w:szCs w:val="18"/>
        </w:rPr>
        <w:t>Продовження Таблиці</w:t>
      </w:r>
      <w:r w:rsidR="000D3CB6">
        <w:rPr>
          <w:rFonts w:ascii="Arial" w:eastAsia="Arial" w:hAnsi="Arial"/>
          <w:bCs/>
          <w:i/>
          <w:iCs/>
          <w:color w:val="1F2954"/>
          <w:sz w:val="18"/>
          <w:szCs w:val="18"/>
        </w:rPr>
        <w:t xml:space="preserve"> A5</w:t>
      </w:r>
    </w:p>
    <w:p w:rsidR="00630E4E" w:rsidRDefault="00630E4E" w:rsidP="0043072D">
      <w:pPr>
        <w:ind w:left="360" w:hanging="360"/>
        <w:rPr>
          <w:rFonts w:ascii="Arial" w:eastAsia="Arial" w:hAnsi="Arial"/>
          <w:b/>
          <w:color w:val="1F2954"/>
          <w:sz w:val="18"/>
          <w:szCs w:val="18"/>
        </w:rPr>
      </w:pPr>
    </w:p>
    <w:tbl>
      <w:tblPr>
        <w:tblW w:w="71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86"/>
        <w:gridCol w:w="2985"/>
        <w:gridCol w:w="1924"/>
      </w:tblGrid>
      <w:tr w:rsidR="00630E4E" w:rsidRPr="00C60C34" w:rsidTr="00C60C34">
        <w:trPr>
          <w:trHeight w:val="231"/>
        </w:trPr>
        <w:tc>
          <w:tcPr>
            <w:tcW w:w="2286" w:type="dxa"/>
            <w:tcBorders>
              <w:right w:val="single" w:sz="4" w:space="0" w:color="FFFFFF"/>
            </w:tcBorders>
            <w:shd w:val="clear" w:color="auto" w:fill="000080"/>
          </w:tcPr>
          <w:p w:rsidR="00630E4E" w:rsidRPr="00C60C34" w:rsidRDefault="00630E4E" w:rsidP="00C60C34">
            <w:pPr>
              <w:spacing w:line="0" w:lineRule="atLeast"/>
              <w:ind w:left="80"/>
              <w:rPr>
                <w:rFonts w:ascii="Arial" w:eastAsia="Arial" w:hAnsi="Arial"/>
                <w:b/>
                <w:color w:val="FFFFFF"/>
                <w:sz w:val="8"/>
                <w:szCs w:val="8"/>
              </w:rPr>
            </w:pPr>
          </w:p>
          <w:p w:rsidR="00630E4E" w:rsidRPr="00C60C34" w:rsidRDefault="00630E4E" w:rsidP="00C60C34">
            <w:pPr>
              <w:spacing w:line="0" w:lineRule="atLeast"/>
              <w:ind w:left="80"/>
              <w:rPr>
                <w:rFonts w:ascii="Arial" w:eastAsia="Arial" w:hAnsi="Arial"/>
                <w:b/>
                <w:color w:val="FFFFFF"/>
                <w:sz w:val="18"/>
                <w:szCs w:val="18"/>
              </w:rPr>
            </w:pPr>
            <w:r w:rsidRPr="00C60C34">
              <w:rPr>
                <w:rFonts w:ascii="Arial" w:eastAsia="Arial" w:hAnsi="Arial"/>
                <w:b/>
                <w:color w:val="FFFFFF"/>
                <w:sz w:val="18"/>
                <w:szCs w:val="18"/>
              </w:rPr>
              <w:t>Індикатор</w:t>
            </w:r>
            <w:r w:rsidRPr="00C60C34">
              <w:rPr>
                <w:rFonts w:ascii="Arial" w:eastAsia="Arial" w:hAnsi="Arial"/>
                <w:b/>
                <w:color w:val="FFFFFF"/>
                <w:sz w:val="18"/>
                <w:szCs w:val="18"/>
                <w:vertAlign w:val="superscript"/>
              </w:rPr>
              <w:t>a</w:t>
            </w:r>
          </w:p>
          <w:p w:rsidR="00630E4E" w:rsidRPr="00C60C34" w:rsidRDefault="00630E4E" w:rsidP="00C60C34">
            <w:pPr>
              <w:spacing w:line="0" w:lineRule="atLeast"/>
              <w:ind w:left="80"/>
              <w:rPr>
                <w:rFonts w:ascii="Arial" w:eastAsia="Arial" w:hAnsi="Arial"/>
                <w:b/>
                <w:color w:val="FFFFFF"/>
                <w:sz w:val="8"/>
                <w:szCs w:val="8"/>
              </w:rPr>
            </w:pPr>
          </w:p>
        </w:tc>
        <w:tc>
          <w:tcPr>
            <w:tcW w:w="2985" w:type="dxa"/>
            <w:tcBorders>
              <w:left w:val="single" w:sz="4" w:space="0" w:color="FFFFFF"/>
              <w:right w:val="single" w:sz="4" w:space="0" w:color="FFFFFF"/>
            </w:tcBorders>
            <w:shd w:val="clear" w:color="auto" w:fill="000080"/>
          </w:tcPr>
          <w:p w:rsidR="00630E4E" w:rsidRPr="00C60C34" w:rsidRDefault="00630E4E" w:rsidP="00C60C34">
            <w:pPr>
              <w:spacing w:line="0" w:lineRule="atLeast"/>
              <w:ind w:left="60"/>
              <w:rPr>
                <w:rFonts w:ascii="Arial" w:eastAsia="Arial" w:hAnsi="Arial"/>
                <w:b/>
                <w:color w:val="FFFFFF"/>
                <w:sz w:val="8"/>
                <w:szCs w:val="8"/>
              </w:rPr>
            </w:pPr>
          </w:p>
          <w:p w:rsidR="00630E4E" w:rsidRPr="00C60C34" w:rsidRDefault="00630E4E" w:rsidP="00C60C34">
            <w:pPr>
              <w:spacing w:line="0" w:lineRule="atLeast"/>
              <w:ind w:left="60"/>
              <w:rPr>
                <w:rFonts w:ascii="Arial" w:eastAsia="Arial" w:hAnsi="Arial"/>
                <w:b/>
                <w:color w:val="FFFFFF"/>
                <w:sz w:val="18"/>
                <w:szCs w:val="18"/>
              </w:rPr>
            </w:pPr>
            <w:r w:rsidRPr="00C60C34">
              <w:rPr>
                <w:rFonts w:ascii="Arial" w:eastAsia="Arial" w:hAnsi="Arial"/>
                <w:b/>
                <w:color w:val="FFFFFF"/>
                <w:sz w:val="18"/>
                <w:szCs w:val="18"/>
              </w:rPr>
              <w:t xml:space="preserve">Опис </w:t>
            </w:r>
          </w:p>
        </w:tc>
        <w:tc>
          <w:tcPr>
            <w:tcW w:w="1924" w:type="dxa"/>
            <w:tcBorders>
              <w:left w:val="single" w:sz="4" w:space="0" w:color="FFFFFF"/>
            </w:tcBorders>
            <w:shd w:val="clear" w:color="auto" w:fill="000080"/>
          </w:tcPr>
          <w:p w:rsidR="00630E4E" w:rsidRPr="00C60C34" w:rsidRDefault="00630E4E" w:rsidP="00C60C34">
            <w:pPr>
              <w:spacing w:line="0" w:lineRule="atLeast"/>
              <w:ind w:left="60"/>
              <w:rPr>
                <w:rFonts w:ascii="Arial" w:eastAsia="Arial" w:hAnsi="Arial"/>
                <w:b/>
                <w:color w:val="FFFFFF"/>
                <w:sz w:val="8"/>
                <w:szCs w:val="8"/>
              </w:rPr>
            </w:pPr>
          </w:p>
          <w:p w:rsidR="00630E4E" w:rsidRPr="00C60C34" w:rsidRDefault="00630E4E" w:rsidP="00C60C34">
            <w:pPr>
              <w:spacing w:line="0" w:lineRule="atLeast"/>
              <w:ind w:left="60"/>
              <w:rPr>
                <w:rFonts w:ascii="Arial" w:eastAsia="Arial" w:hAnsi="Arial"/>
                <w:b/>
                <w:color w:val="FFFFFF"/>
                <w:sz w:val="18"/>
                <w:szCs w:val="18"/>
              </w:rPr>
            </w:pPr>
            <w:r w:rsidRPr="00C60C34">
              <w:rPr>
                <w:rFonts w:ascii="Arial" w:eastAsia="Arial" w:hAnsi="Arial"/>
                <w:b/>
                <w:color w:val="FFFFFF"/>
                <w:sz w:val="18"/>
                <w:szCs w:val="18"/>
              </w:rPr>
              <w:t>Цільове значення</w:t>
            </w:r>
          </w:p>
        </w:tc>
      </w:tr>
      <w:tr w:rsidR="00630E4E" w:rsidRPr="00C60C34" w:rsidTr="00C60C34">
        <w:trPr>
          <w:trHeight w:val="231"/>
        </w:trPr>
        <w:tc>
          <w:tcPr>
            <w:tcW w:w="2286" w:type="dxa"/>
            <w:tcBorders>
              <w:top w:val="single" w:sz="4" w:space="0" w:color="auto"/>
              <w:left w:val="nil"/>
              <w:bottom w:val="single" w:sz="4" w:space="0" w:color="auto"/>
              <w:right w:val="single" w:sz="4" w:space="0" w:color="auto"/>
            </w:tcBorders>
            <w:shd w:val="clear" w:color="auto" w:fill="auto"/>
          </w:tcPr>
          <w:p w:rsidR="00630E4E" w:rsidRPr="00C60C34" w:rsidRDefault="00630E4E" w:rsidP="00C60C34">
            <w:pPr>
              <w:spacing w:line="0" w:lineRule="atLeast"/>
              <w:ind w:left="80"/>
              <w:rPr>
                <w:rFonts w:ascii="Arial" w:eastAsia="Arial" w:hAnsi="Arial"/>
                <w:sz w:val="16"/>
                <w:szCs w:val="16"/>
              </w:rPr>
            </w:pPr>
            <w:r w:rsidRPr="00C60C34">
              <w:rPr>
                <w:rFonts w:ascii="Arial" w:eastAsia="Arial" w:hAnsi="Arial"/>
                <w:sz w:val="16"/>
                <w:szCs w:val="16"/>
              </w:rPr>
              <w:t>Кількість та частка зразків з виявленими бактеріями КМТБ, в яких неможливо визначити лікарську стійкість</w:t>
            </w:r>
          </w:p>
        </w:tc>
        <w:tc>
          <w:tcPr>
            <w:tcW w:w="2985" w:type="dxa"/>
            <w:tcBorders>
              <w:top w:val="single" w:sz="4" w:space="0" w:color="auto"/>
              <w:left w:val="single" w:sz="4" w:space="0" w:color="auto"/>
              <w:bottom w:val="single" w:sz="4" w:space="0" w:color="auto"/>
              <w:right w:val="single" w:sz="4" w:space="0" w:color="auto"/>
            </w:tcBorders>
            <w:shd w:val="clear" w:color="auto" w:fill="auto"/>
          </w:tcPr>
          <w:p w:rsidR="00630E4E" w:rsidRPr="00C60C34" w:rsidRDefault="00630E4E" w:rsidP="00C60C34">
            <w:pPr>
              <w:spacing w:line="0" w:lineRule="atLeast"/>
              <w:ind w:left="80" w:right="180"/>
              <w:rPr>
                <w:rFonts w:ascii="Arial" w:eastAsia="Arial" w:hAnsi="Arial"/>
                <w:sz w:val="16"/>
                <w:szCs w:val="16"/>
              </w:rPr>
            </w:pPr>
            <w:r w:rsidRPr="00C60C34">
              <w:rPr>
                <w:rFonts w:ascii="Arial" w:eastAsia="Arial" w:hAnsi="Arial"/>
                <w:sz w:val="16"/>
                <w:szCs w:val="16"/>
              </w:rPr>
              <w:t>Кількість та частка зразків з виявленими бактеріями КМТБ, в яких неможливо визначити лікарську стійкість/кількість виявлених бактерій КМТБ</w:t>
            </w:r>
          </w:p>
        </w:tc>
        <w:tc>
          <w:tcPr>
            <w:tcW w:w="1924" w:type="dxa"/>
            <w:tcBorders>
              <w:top w:val="single" w:sz="4" w:space="0" w:color="auto"/>
              <w:left w:val="single" w:sz="4" w:space="0" w:color="auto"/>
              <w:bottom w:val="single" w:sz="4" w:space="0" w:color="auto"/>
              <w:right w:val="nil"/>
            </w:tcBorders>
            <w:shd w:val="clear" w:color="auto" w:fill="auto"/>
          </w:tcPr>
          <w:p w:rsidR="00630E4E" w:rsidRPr="00C60C34" w:rsidRDefault="00630E4E" w:rsidP="00C60C34">
            <w:pPr>
              <w:spacing w:line="0" w:lineRule="atLeast"/>
              <w:ind w:left="60"/>
              <w:rPr>
                <w:rFonts w:ascii="Arial" w:eastAsia="Arial" w:hAnsi="Arial"/>
                <w:sz w:val="16"/>
                <w:szCs w:val="16"/>
              </w:rPr>
            </w:pPr>
            <w:r w:rsidRPr="00C60C34">
              <w:rPr>
                <w:rFonts w:ascii="Arial" w:eastAsia="Arial" w:hAnsi="Arial"/>
                <w:sz w:val="16"/>
                <w:szCs w:val="16"/>
              </w:rPr>
              <w:t>&lt;5%</w:t>
            </w:r>
          </w:p>
        </w:tc>
      </w:tr>
      <w:tr w:rsidR="00630E4E" w:rsidRPr="00C60C34" w:rsidTr="00C60C34">
        <w:trPr>
          <w:trHeight w:val="231"/>
        </w:trPr>
        <w:tc>
          <w:tcPr>
            <w:tcW w:w="2286" w:type="dxa"/>
            <w:tcBorders>
              <w:top w:val="single" w:sz="4" w:space="0" w:color="auto"/>
              <w:left w:val="nil"/>
              <w:bottom w:val="single" w:sz="4" w:space="0" w:color="auto"/>
              <w:right w:val="single" w:sz="4" w:space="0" w:color="auto"/>
            </w:tcBorders>
            <w:shd w:val="clear" w:color="auto" w:fill="auto"/>
          </w:tcPr>
          <w:p w:rsidR="00630E4E" w:rsidRPr="00C60C34" w:rsidRDefault="00630E4E" w:rsidP="00C60C34">
            <w:pPr>
              <w:spacing w:line="0" w:lineRule="atLeast"/>
              <w:ind w:left="80"/>
              <w:rPr>
                <w:rFonts w:ascii="Arial" w:eastAsia="Arial" w:hAnsi="Arial"/>
                <w:sz w:val="16"/>
                <w:szCs w:val="16"/>
              </w:rPr>
            </w:pPr>
            <w:r w:rsidRPr="00C60C34">
              <w:rPr>
                <w:rFonts w:ascii="Arial" w:eastAsia="Arial" w:hAnsi="Arial"/>
                <w:sz w:val="16"/>
                <w:szCs w:val="16"/>
              </w:rPr>
              <w:t>Кількість та відсоток  не виявлених бактерій КМТБ</w:t>
            </w:r>
          </w:p>
        </w:tc>
        <w:tc>
          <w:tcPr>
            <w:tcW w:w="2985" w:type="dxa"/>
            <w:tcBorders>
              <w:top w:val="single" w:sz="4" w:space="0" w:color="auto"/>
              <w:left w:val="single" w:sz="4" w:space="0" w:color="auto"/>
              <w:bottom w:val="single" w:sz="4" w:space="0" w:color="auto"/>
              <w:right w:val="single" w:sz="4" w:space="0" w:color="auto"/>
            </w:tcBorders>
            <w:shd w:val="clear" w:color="auto" w:fill="auto"/>
          </w:tcPr>
          <w:p w:rsidR="00630E4E" w:rsidRPr="00C60C34" w:rsidRDefault="00630E4E" w:rsidP="00C60C34">
            <w:pPr>
              <w:spacing w:line="0" w:lineRule="atLeast"/>
              <w:ind w:left="80" w:right="180"/>
              <w:rPr>
                <w:rFonts w:ascii="Arial" w:eastAsia="Arial" w:hAnsi="Arial"/>
                <w:sz w:val="16"/>
                <w:szCs w:val="16"/>
              </w:rPr>
            </w:pPr>
            <w:r w:rsidRPr="00C60C34">
              <w:rPr>
                <w:rFonts w:ascii="Arial" w:eastAsia="Arial" w:hAnsi="Arial"/>
                <w:sz w:val="16"/>
                <w:szCs w:val="16"/>
              </w:rPr>
              <w:t>Кількість невиявлених бактерій КМТБ/ кількість протестованих зразків</w:t>
            </w:r>
          </w:p>
        </w:tc>
        <w:tc>
          <w:tcPr>
            <w:tcW w:w="1924" w:type="dxa"/>
            <w:tcBorders>
              <w:top w:val="single" w:sz="4" w:space="0" w:color="auto"/>
              <w:left w:val="single" w:sz="4" w:space="0" w:color="auto"/>
              <w:bottom w:val="single" w:sz="4" w:space="0" w:color="auto"/>
              <w:right w:val="nil"/>
            </w:tcBorders>
            <w:shd w:val="clear" w:color="auto" w:fill="auto"/>
          </w:tcPr>
          <w:p w:rsidR="00630E4E" w:rsidRPr="00C60C34" w:rsidRDefault="00630E4E" w:rsidP="00C60C34">
            <w:pPr>
              <w:spacing w:line="0" w:lineRule="atLeast"/>
              <w:ind w:left="60"/>
              <w:rPr>
                <w:rFonts w:ascii="Arial" w:eastAsia="Arial" w:hAnsi="Arial"/>
                <w:sz w:val="16"/>
                <w:szCs w:val="16"/>
              </w:rPr>
            </w:pPr>
            <w:r w:rsidRPr="00C60C34">
              <w:rPr>
                <w:rFonts w:ascii="Arial" w:eastAsia="Arial" w:hAnsi="Arial"/>
                <w:sz w:val="16"/>
                <w:szCs w:val="16"/>
              </w:rPr>
              <w:t>В залежності від протестованої популяції та поширеності ТБ</w:t>
            </w:r>
          </w:p>
        </w:tc>
      </w:tr>
      <w:tr w:rsidR="00630E4E" w:rsidRPr="00C60C34" w:rsidTr="00C60C34">
        <w:trPr>
          <w:trHeight w:val="231"/>
        </w:trPr>
        <w:tc>
          <w:tcPr>
            <w:tcW w:w="2286" w:type="dxa"/>
            <w:tcBorders>
              <w:top w:val="single" w:sz="4" w:space="0" w:color="auto"/>
              <w:left w:val="nil"/>
              <w:bottom w:val="single" w:sz="4" w:space="0" w:color="auto"/>
              <w:right w:val="single" w:sz="4" w:space="0" w:color="auto"/>
            </w:tcBorders>
            <w:shd w:val="clear" w:color="auto" w:fill="auto"/>
            <w:vAlign w:val="bottom"/>
          </w:tcPr>
          <w:p w:rsidR="00630E4E" w:rsidRPr="00C60C34" w:rsidRDefault="00630E4E" w:rsidP="00C60C34">
            <w:pPr>
              <w:spacing w:line="0" w:lineRule="atLeast"/>
              <w:ind w:left="80" w:right="180"/>
              <w:rPr>
                <w:rFonts w:ascii="Arial" w:eastAsia="Arial" w:hAnsi="Arial"/>
                <w:sz w:val="16"/>
                <w:szCs w:val="16"/>
              </w:rPr>
            </w:pPr>
            <w:r w:rsidRPr="00C60C34">
              <w:rPr>
                <w:rFonts w:ascii="Arial" w:eastAsia="Arial" w:hAnsi="Arial"/>
                <w:sz w:val="16"/>
                <w:szCs w:val="16"/>
              </w:rPr>
              <w:t>Кількість та частка аналізів, результати яких неможливо інтерпретувати</w:t>
            </w:r>
          </w:p>
        </w:tc>
        <w:tc>
          <w:tcPr>
            <w:tcW w:w="2985" w:type="dxa"/>
            <w:tcBorders>
              <w:top w:val="single" w:sz="4" w:space="0" w:color="auto"/>
              <w:left w:val="single" w:sz="4" w:space="0" w:color="auto"/>
              <w:bottom w:val="single" w:sz="4" w:space="0" w:color="auto"/>
              <w:right w:val="single" w:sz="4" w:space="0" w:color="auto"/>
            </w:tcBorders>
            <w:shd w:val="clear" w:color="auto" w:fill="auto"/>
            <w:vAlign w:val="bottom"/>
          </w:tcPr>
          <w:p w:rsidR="00630E4E" w:rsidRPr="00C60C34" w:rsidRDefault="00630E4E" w:rsidP="00C60C34">
            <w:pPr>
              <w:spacing w:line="0" w:lineRule="atLeast"/>
              <w:ind w:left="80" w:right="180"/>
              <w:rPr>
                <w:rFonts w:ascii="Arial" w:eastAsia="Arial" w:hAnsi="Arial"/>
                <w:sz w:val="16"/>
                <w:szCs w:val="16"/>
              </w:rPr>
            </w:pPr>
            <w:r w:rsidRPr="00C60C34">
              <w:rPr>
                <w:rFonts w:ascii="Arial" w:eastAsia="Arial" w:hAnsi="Arial"/>
                <w:sz w:val="16"/>
                <w:szCs w:val="16"/>
              </w:rPr>
              <w:t>Кількість аналізів, результати яких неможливо інтерпретувати/кількість протестованих зразків</w:t>
            </w:r>
          </w:p>
        </w:tc>
        <w:tc>
          <w:tcPr>
            <w:tcW w:w="1924" w:type="dxa"/>
            <w:tcBorders>
              <w:top w:val="single" w:sz="4" w:space="0" w:color="auto"/>
              <w:left w:val="single" w:sz="4" w:space="0" w:color="auto"/>
              <w:bottom w:val="single" w:sz="4" w:space="0" w:color="auto"/>
              <w:right w:val="nil"/>
            </w:tcBorders>
            <w:shd w:val="clear" w:color="auto" w:fill="auto"/>
            <w:vAlign w:val="bottom"/>
          </w:tcPr>
          <w:p w:rsidR="00630E4E" w:rsidRPr="00C60C34" w:rsidRDefault="00630E4E" w:rsidP="00C60C34">
            <w:pPr>
              <w:spacing w:line="0" w:lineRule="atLeast"/>
              <w:ind w:left="60"/>
              <w:rPr>
                <w:rFonts w:ascii="Arial" w:eastAsia="Arial" w:hAnsi="Arial"/>
                <w:sz w:val="16"/>
                <w:szCs w:val="16"/>
              </w:rPr>
            </w:pPr>
            <w:r w:rsidRPr="00C60C34">
              <w:rPr>
                <w:rFonts w:ascii="Arial" w:eastAsia="Arial" w:hAnsi="Arial"/>
                <w:sz w:val="16"/>
                <w:szCs w:val="16"/>
              </w:rPr>
              <w:t>&lt;5%</w:t>
            </w:r>
          </w:p>
        </w:tc>
      </w:tr>
      <w:tr w:rsidR="00630E4E" w:rsidRPr="00C60C34" w:rsidTr="00C60C34">
        <w:trPr>
          <w:trHeight w:val="231"/>
        </w:trPr>
        <w:tc>
          <w:tcPr>
            <w:tcW w:w="2286" w:type="dxa"/>
            <w:tcBorders>
              <w:top w:val="single" w:sz="4" w:space="0" w:color="auto"/>
              <w:left w:val="nil"/>
              <w:bottom w:val="single" w:sz="4" w:space="0" w:color="auto"/>
              <w:right w:val="single" w:sz="4" w:space="0" w:color="auto"/>
            </w:tcBorders>
            <w:shd w:val="clear" w:color="auto" w:fill="auto"/>
          </w:tcPr>
          <w:p w:rsidR="00630E4E" w:rsidRPr="00C60C34" w:rsidRDefault="00630E4E" w:rsidP="00C60C34">
            <w:pPr>
              <w:spacing w:line="0" w:lineRule="atLeast"/>
              <w:ind w:left="80"/>
              <w:rPr>
                <w:rFonts w:ascii="Arial" w:eastAsia="Arial" w:hAnsi="Arial"/>
                <w:sz w:val="16"/>
                <w:szCs w:val="16"/>
              </w:rPr>
            </w:pPr>
            <w:r w:rsidRPr="00C60C34">
              <w:rPr>
                <w:rFonts w:ascii="Arial" w:eastAsia="Arial" w:hAnsi="Arial"/>
                <w:sz w:val="16"/>
                <w:szCs w:val="16"/>
              </w:rPr>
              <w:t>Час виконання аналізу в лабораторії</w:t>
            </w:r>
          </w:p>
        </w:tc>
        <w:tc>
          <w:tcPr>
            <w:tcW w:w="2985" w:type="dxa"/>
            <w:tcBorders>
              <w:top w:val="single" w:sz="4" w:space="0" w:color="auto"/>
              <w:left w:val="single" w:sz="4" w:space="0" w:color="auto"/>
              <w:bottom w:val="single" w:sz="4" w:space="0" w:color="auto"/>
              <w:right w:val="single" w:sz="4" w:space="0" w:color="auto"/>
            </w:tcBorders>
            <w:shd w:val="clear" w:color="auto" w:fill="auto"/>
          </w:tcPr>
          <w:p w:rsidR="00630E4E" w:rsidRPr="00C60C34" w:rsidRDefault="00630E4E" w:rsidP="00C60C34">
            <w:pPr>
              <w:spacing w:line="0" w:lineRule="atLeast"/>
              <w:ind w:left="80" w:right="180"/>
              <w:rPr>
                <w:rFonts w:ascii="Arial" w:eastAsia="Arial" w:hAnsi="Arial"/>
                <w:sz w:val="16"/>
                <w:szCs w:val="16"/>
              </w:rPr>
            </w:pPr>
            <w:r w:rsidRPr="00C60C34">
              <w:rPr>
                <w:rFonts w:ascii="Arial" w:eastAsia="Arial" w:hAnsi="Arial"/>
                <w:sz w:val="16"/>
                <w:szCs w:val="16"/>
              </w:rPr>
              <w:t>Час між отриманням зразка для проведення ЛЗА лабораторією та повідомленням результату (середнє значення, діапазон та 90-й процентиль); для опосередкованого ЛЗА, додати час, необхідний для отримання культури, до загального часу виконання аналізу</w:t>
            </w:r>
          </w:p>
        </w:tc>
        <w:tc>
          <w:tcPr>
            <w:tcW w:w="1924" w:type="dxa"/>
            <w:tcBorders>
              <w:top w:val="single" w:sz="4" w:space="0" w:color="auto"/>
              <w:left w:val="single" w:sz="4" w:space="0" w:color="auto"/>
              <w:bottom w:val="single" w:sz="4" w:space="0" w:color="auto"/>
              <w:right w:val="nil"/>
            </w:tcBorders>
            <w:shd w:val="clear" w:color="auto" w:fill="auto"/>
          </w:tcPr>
          <w:p w:rsidR="00630E4E" w:rsidRPr="00C60C34" w:rsidRDefault="00630E4E" w:rsidP="00C60C34">
            <w:pPr>
              <w:spacing w:line="0" w:lineRule="atLeast"/>
              <w:ind w:left="60"/>
              <w:rPr>
                <w:rFonts w:ascii="Arial" w:eastAsia="Arial" w:hAnsi="Arial"/>
                <w:sz w:val="16"/>
                <w:szCs w:val="16"/>
              </w:rPr>
            </w:pPr>
            <w:r w:rsidRPr="00C60C34">
              <w:rPr>
                <w:rFonts w:ascii="Arial" w:eastAsia="Arial" w:hAnsi="Arial"/>
                <w:sz w:val="16"/>
                <w:szCs w:val="16"/>
              </w:rPr>
              <w:t>1–2 днів (може бути довше у разі групування партії зразків  у пакети для проведення аналізу)</w:t>
            </w:r>
          </w:p>
        </w:tc>
      </w:tr>
      <w:tr w:rsidR="00630E4E" w:rsidRPr="00C60C34" w:rsidTr="00C60C34">
        <w:trPr>
          <w:trHeight w:val="231"/>
        </w:trPr>
        <w:tc>
          <w:tcPr>
            <w:tcW w:w="2286" w:type="dxa"/>
            <w:tcBorders>
              <w:top w:val="single" w:sz="4" w:space="0" w:color="auto"/>
              <w:left w:val="nil"/>
              <w:bottom w:val="single" w:sz="4" w:space="0" w:color="auto"/>
              <w:right w:val="single" w:sz="4" w:space="0" w:color="auto"/>
            </w:tcBorders>
            <w:shd w:val="clear" w:color="auto" w:fill="auto"/>
          </w:tcPr>
          <w:p w:rsidR="00630E4E" w:rsidRPr="00C60C34" w:rsidRDefault="00630E4E" w:rsidP="00C60C34">
            <w:pPr>
              <w:spacing w:line="0" w:lineRule="atLeast"/>
              <w:ind w:left="80"/>
              <w:rPr>
                <w:rFonts w:ascii="Arial" w:eastAsia="Arial" w:hAnsi="Arial"/>
                <w:sz w:val="15"/>
              </w:rPr>
            </w:pPr>
            <w:r w:rsidRPr="00C60C34">
              <w:rPr>
                <w:rFonts w:ascii="Arial" w:eastAsia="Arial" w:hAnsi="Arial"/>
                <w:sz w:val="15"/>
              </w:rPr>
              <w:t>Кількість та частка виявлених бактерій КМТБ, із встановленою стійкістю до ФХ</w:t>
            </w:r>
          </w:p>
        </w:tc>
        <w:tc>
          <w:tcPr>
            <w:tcW w:w="2985" w:type="dxa"/>
            <w:tcBorders>
              <w:top w:val="single" w:sz="4" w:space="0" w:color="auto"/>
              <w:left w:val="single" w:sz="4" w:space="0" w:color="auto"/>
              <w:bottom w:val="single" w:sz="4" w:space="0" w:color="auto"/>
              <w:right w:val="single" w:sz="4" w:space="0" w:color="auto"/>
            </w:tcBorders>
            <w:shd w:val="clear" w:color="auto" w:fill="auto"/>
          </w:tcPr>
          <w:p w:rsidR="00630E4E" w:rsidRPr="00C60C34" w:rsidRDefault="00630E4E" w:rsidP="00C60C34">
            <w:pPr>
              <w:spacing w:line="0" w:lineRule="atLeast"/>
              <w:ind w:left="80"/>
              <w:rPr>
                <w:rFonts w:ascii="Arial" w:eastAsia="Arial" w:hAnsi="Arial"/>
                <w:sz w:val="15"/>
              </w:rPr>
            </w:pPr>
            <w:r w:rsidRPr="00C60C34">
              <w:rPr>
                <w:rFonts w:ascii="Arial" w:eastAsia="Arial" w:hAnsi="Arial"/>
                <w:sz w:val="15"/>
              </w:rPr>
              <w:t xml:space="preserve">Кількість та частка виявлених бактерій  КМТБ, із встановленою стійкістю до ФХ/кількість виявлених бактерій КМТБ </w:t>
            </w:r>
          </w:p>
        </w:tc>
        <w:tc>
          <w:tcPr>
            <w:tcW w:w="1924" w:type="dxa"/>
            <w:tcBorders>
              <w:top w:val="single" w:sz="4" w:space="0" w:color="auto"/>
              <w:left w:val="single" w:sz="4" w:space="0" w:color="auto"/>
              <w:bottom w:val="single" w:sz="4" w:space="0" w:color="auto"/>
              <w:right w:val="nil"/>
            </w:tcBorders>
            <w:shd w:val="clear" w:color="auto" w:fill="auto"/>
          </w:tcPr>
          <w:p w:rsidR="00630E4E" w:rsidRPr="00C60C34" w:rsidRDefault="00630E4E" w:rsidP="00C60C34">
            <w:pPr>
              <w:spacing w:line="0" w:lineRule="atLeast"/>
              <w:ind w:left="60"/>
              <w:rPr>
                <w:rFonts w:ascii="Arial" w:eastAsia="Arial" w:hAnsi="Arial"/>
                <w:sz w:val="15"/>
              </w:rPr>
            </w:pPr>
            <w:r w:rsidRPr="00C60C34">
              <w:rPr>
                <w:rFonts w:ascii="Arial" w:eastAsia="Arial" w:hAnsi="Arial"/>
                <w:sz w:val="15"/>
              </w:rPr>
              <w:t>В залежності від протестованої популяції та від поширеності стійкості до ФХ</w:t>
            </w:r>
          </w:p>
        </w:tc>
      </w:tr>
      <w:tr w:rsidR="00630E4E" w:rsidRPr="00C60C34" w:rsidTr="00C60C34">
        <w:trPr>
          <w:trHeight w:val="231"/>
        </w:trPr>
        <w:tc>
          <w:tcPr>
            <w:tcW w:w="2286" w:type="dxa"/>
            <w:tcBorders>
              <w:top w:val="single" w:sz="4" w:space="0" w:color="auto"/>
              <w:left w:val="nil"/>
              <w:bottom w:val="single" w:sz="4" w:space="0" w:color="auto"/>
              <w:right w:val="single" w:sz="4" w:space="0" w:color="auto"/>
            </w:tcBorders>
            <w:shd w:val="clear" w:color="auto" w:fill="auto"/>
          </w:tcPr>
          <w:p w:rsidR="00630E4E" w:rsidRPr="00C60C34" w:rsidRDefault="00630E4E" w:rsidP="00C60C34">
            <w:pPr>
              <w:spacing w:line="0" w:lineRule="atLeast"/>
              <w:ind w:left="80"/>
              <w:rPr>
                <w:rFonts w:ascii="Arial" w:eastAsia="Arial" w:hAnsi="Arial"/>
                <w:sz w:val="15"/>
              </w:rPr>
            </w:pPr>
            <w:r w:rsidRPr="00C60C34">
              <w:rPr>
                <w:rFonts w:ascii="Arial" w:eastAsia="Arial" w:hAnsi="Arial"/>
                <w:sz w:val="15"/>
              </w:rPr>
              <w:t>Кількість та частка виявлених бактерій КМТБ, із встановленою стійкістю до АМК</w:t>
            </w:r>
          </w:p>
        </w:tc>
        <w:tc>
          <w:tcPr>
            <w:tcW w:w="2985" w:type="dxa"/>
            <w:tcBorders>
              <w:top w:val="single" w:sz="4" w:space="0" w:color="auto"/>
              <w:left w:val="single" w:sz="4" w:space="0" w:color="auto"/>
              <w:bottom w:val="single" w:sz="4" w:space="0" w:color="auto"/>
              <w:right w:val="single" w:sz="4" w:space="0" w:color="auto"/>
            </w:tcBorders>
            <w:shd w:val="clear" w:color="auto" w:fill="auto"/>
          </w:tcPr>
          <w:p w:rsidR="00630E4E" w:rsidRPr="00C60C34" w:rsidRDefault="00630E4E" w:rsidP="00C60C34">
            <w:pPr>
              <w:spacing w:line="0" w:lineRule="atLeast"/>
              <w:ind w:left="80"/>
              <w:rPr>
                <w:rFonts w:ascii="Arial" w:eastAsia="Arial" w:hAnsi="Arial"/>
                <w:sz w:val="15"/>
              </w:rPr>
            </w:pPr>
            <w:r w:rsidRPr="00C60C34">
              <w:rPr>
                <w:rFonts w:ascii="Arial" w:eastAsia="Arial" w:hAnsi="Arial"/>
                <w:sz w:val="15"/>
              </w:rPr>
              <w:t>Кількість та частка виявлених бактерій КМТБ, із встановленою стійкістю до АМК/кількість виявлених бактерій КМТБ</w:t>
            </w:r>
          </w:p>
        </w:tc>
        <w:tc>
          <w:tcPr>
            <w:tcW w:w="1924" w:type="dxa"/>
            <w:tcBorders>
              <w:top w:val="single" w:sz="4" w:space="0" w:color="auto"/>
              <w:left w:val="single" w:sz="4" w:space="0" w:color="auto"/>
              <w:bottom w:val="single" w:sz="4" w:space="0" w:color="auto"/>
              <w:right w:val="nil"/>
            </w:tcBorders>
            <w:shd w:val="clear" w:color="auto" w:fill="auto"/>
          </w:tcPr>
          <w:p w:rsidR="00630E4E" w:rsidRPr="00C60C34" w:rsidRDefault="00630E4E" w:rsidP="00C60C34">
            <w:pPr>
              <w:spacing w:line="0" w:lineRule="atLeast"/>
              <w:ind w:left="60"/>
              <w:rPr>
                <w:rFonts w:ascii="Arial" w:eastAsia="Arial" w:hAnsi="Arial"/>
                <w:sz w:val="15"/>
              </w:rPr>
            </w:pPr>
            <w:r w:rsidRPr="00C60C34">
              <w:rPr>
                <w:rFonts w:ascii="Arial" w:eastAsia="Arial" w:hAnsi="Arial"/>
                <w:sz w:val="15"/>
              </w:rPr>
              <w:t>В залежності від протестованої популяції та від поширеності стійкості до АМК</w:t>
            </w:r>
          </w:p>
        </w:tc>
      </w:tr>
    </w:tbl>
    <w:p w:rsidR="0043072D" w:rsidRDefault="0043072D" w:rsidP="0043072D">
      <w:pPr>
        <w:spacing w:line="0" w:lineRule="atLeast"/>
        <w:rPr>
          <w:rFonts w:ascii="Arial" w:eastAsia="Arial" w:hAnsi="Arial"/>
          <w:sz w:val="14"/>
        </w:rPr>
      </w:pPr>
      <w:r>
        <w:rPr>
          <w:rFonts w:ascii="Arial" w:eastAsia="Arial" w:hAnsi="Arial"/>
          <w:sz w:val="14"/>
        </w:rPr>
        <w:t xml:space="preserve">AMK-Р: амікацин-резистентність; ЛЗА-ПР: лінійний зонд-аналіз до препаратів першого ряду; ФХ: фторхінолон; ФХ-Р: резистентність до фторхінолону;  INH-Р:  резистентність до ізоніазиду;  ЛЗА:  лінійний зонд-аналіз;  МЛС:  множинна лікарська стійкість; ТБ-МЛС: туберкульоз із множинною лікарською стійкістю; </w:t>
      </w:r>
      <w:r w:rsidRPr="000F34C7">
        <w:rPr>
          <w:rFonts w:ascii="Arial" w:eastAsia="Arial" w:hAnsi="Arial"/>
          <w:sz w:val="14"/>
        </w:rPr>
        <w:t xml:space="preserve">КМТБ: </w:t>
      </w:r>
      <w:r>
        <w:rPr>
          <w:rFonts w:ascii="Arial" w:eastAsia="Arial" w:hAnsi="Arial"/>
          <w:sz w:val="14"/>
        </w:rPr>
        <w:t>бактерії Комплексу мікобактерій</w:t>
      </w:r>
      <w:r w:rsidRPr="000F34C7">
        <w:rPr>
          <w:rFonts w:ascii="Arial" w:eastAsia="Arial" w:hAnsi="Arial"/>
          <w:sz w:val="14"/>
        </w:rPr>
        <w:t xml:space="preserve"> </w:t>
      </w:r>
      <w:r>
        <w:rPr>
          <w:rFonts w:ascii="Arial" w:eastAsia="Arial" w:hAnsi="Arial"/>
          <w:sz w:val="14"/>
        </w:rPr>
        <w:t>туберкульозу (</w:t>
      </w:r>
      <w:r w:rsidRPr="000F34C7">
        <w:rPr>
          <w:rFonts w:ascii="Arial" w:eastAsia="Arial" w:hAnsi="Arial"/>
          <w:i/>
          <w:iCs/>
          <w:sz w:val="14"/>
        </w:rPr>
        <w:t>Mycobacterium tuberculosis</w:t>
      </w:r>
      <w:r>
        <w:rPr>
          <w:rFonts w:ascii="Arial" w:eastAsia="Arial" w:hAnsi="Arial"/>
          <w:i/>
          <w:iCs/>
          <w:sz w:val="14"/>
        </w:rPr>
        <w:t>)</w:t>
      </w:r>
      <w:r>
        <w:rPr>
          <w:rFonts w:ascii="Arial" w:eastAsia="Arial" w:hAnsi="Arial"/>
          <w:sz w:val="14"/>
        </w:rPr>
        <w:t>; Риф-Р: рифампіцин-резистентність; ЛЗА-ДР: лінійний зонд-аналіз до препаратів другого ряду; ТБ: туберкульоз.</w:t>
      </w:r>
    </w:p>
    <w:p w:rsidR="0043072D" w:rsidRDefault="0043072D" w:rsidP="0043072D">
      <w:pPr>
        <w:spacing w:line="47" w:lineRule="exact"/>
        <w:rPr>
          <w:rFonts w:ascii="Times New Roman" w:eastAsia="Times New Roman" w:hAnsi="Times New Roman"/>
        </w:rPr>
      </w:pPr>
    </w:p>
    <w:p w:rsidR="0043072D" w:rsidRDefault="0043072D" w:rsidP="0043072D">
      <w:pPr>
        <w:numPr>
          <w:ilvl w:val="0"/>
          <w:numId w:val="88"/>
        </w:numPr>
        <w:tabs>
          <w:tab w:val="left" w:pos="180"/>
        </w:tabs>
        <w:spacing w:line="271" w:lineRule="auto"/>
        <w:ind w:left="180" w:hanging="180"/>
        <w:jc w:val="both"/>
        <w:rPr>
          <w:rFonts w:ascii="Arial" w:eastAsia="Arial" w:hAnsi="Arial"/>
          <w:sz w:val="14"/>
        </w:rPr>
      </w:pPr>
      <w:r>
        <w:rPr>
          <w:rFonts w:ascii="Arial" w:eastAsia="Arial" w:hAnsi="Arial"/>
          <w:sz w:val="14"/>
        </w:rPr>
        <w:t xml:space="preserve">Див. </w:t>
      </w:r>
      <w:r>
        <w:rPr>
          <w:rFonts w:ascii="Arial" w:eastAsia="Arial" w:hAnsi="Arial"/>
          <w:i/>
          <w:sz w:val="14"/>
        </w:rPr>
        <w:t xml:space="preserve">Пакет навчальних матеріалів ГЛІ для проведення ТМЧ методом фенотипування та молекулярним методом </w:t>
      </w:r>
      <w:hyperlink r:id="rId255" w:history="1">
        <w:r>
          <w:rPr>
            <w:rFonts w:ascii="Arial" w:eastAsia="Arial" w:hAnsi="Arial"/>
            <w:sz w:val="14"/>
          </w:rPr>
          <w:t>(https://www.stoptb.org/</w:t>
        </w:r>
      </w:hyperlink>
      <w:r>
        <w:rPr>
          <w:rFonts w:ascii="Arial" w:eastAsia="Arial" w:hAnsi="Arial"/>
          <w:sz w:val="14"/>
        </w:rPr>
        <w:t xml:space="preserve"> </w:t>
      </w:r>
      <w:hyperlink r:id="rId256" w:history="1">
        <w:r>
          <w:rPr>
            <w:rFonts w:ascii="Arial" w:eastAsia="Arial" w:hAnsi="Arial"/>
            <w:sz w:val="14"/>
          </w:rPr>
          <w:t xml:space="preserve">file/10537/download) </w:t>
        </w:r>
      </w:hyperlink>
      <w:r>
        <w:rPr>
          <w:rFonts w:ascii="Arial" w:eastAsia="Arial" w:hAnsi="Arial"/>
          <w:sz w:val="14"/>
        </w:rPr>
        <w:t>та</w:t>
      </w:r>
      <w:r>
        <w:rPr>
          <w:rFonts w:ascii="Arial" w:eastAsia="Arial" w:hAnsi="Arial"/>
          <w:i/>
          <w:sz w:val="14"/>
        </w:rPr>
        <w:t xml:space="preserve"> Посібник ГЛІ щодо інтерпретації та повідомлення результатів лінійних зонд-аналізів </w:t>
      </w:r>
      <w:hyperlink r:id="rId257" w:history="1">
        <w:r>
          <w:rPr>
            <w:rFonts w:ascii="Arial" w:eastAsia="Arial" w:hAnsi="Arial"/>
            <w:sz w:val="14"/>
          </w:rPr>
          <w:t>(https://</w:t>
        </w:r>
      </w:hyperlink>
      <w:r>
        <w:rPr>
          <w:rFonts w:ascii="Arial" w:eastAsia="Arial" w:hAnsi="Arial"/>
          <w:sz w:val="14"/>
        </w:rPr>
        <w:t xml:space="preserve"> </w:t>
      </w:r>
      <w:hyperlink r:id="rId258" w:history="1">
        <w:r>
          <w:rPr>
            <w:rFonts w:ascii="Arial" w:eastAsia="Arial" w:hAnsi="Arial"/>
            <w:sz w:val="14"/>
          </w:rPr>
          <w:t xml:space="preserve">apps.who.int/iris/handle/10665/354240) </w:t>
        </w:r>
      </w:hyperlink>
      <w:r>
        <w:rPr>
          <w:rFonts w:ascii="Arial" w:eastAsia="Arial" w:hAnsi="Arial"/>
          <w:i/>
          <w:sz w:val="14"/>
        </w:rPr>
        <w:t>(8)</w:t>
      </w:r>
      <w:r>
        <w:rPr>
          <w:rFonts w:ascii="Arial" w:eastAsia="Arial" w:hAnsi="Arial"/>
          <w:sz w:val="14"/>
        </w:rPr>
        <w:t>.</w:t>
      </w:r>
    </w:p>
    <w:p w:rsidR="0043072D" w:rsidRDefault="0043072D" w:rsidP="0043072D">
      <w:pPr>
        <w:ind w:left="360" w:hanging="360"/>
      </w:pPr>
    </w:p>
    <w:p w:rsidR="0043072D" w:rsidRDefault="0043072D" w:rsidP="0043072D">
      <w:pPr>
        <w:spacing w:line="280" w:lineRule="auto"/>
        <w:jc w:val="both"/>
        <w:rPr>
          <w:rFonts w:ascii="Arial" w:eastAsia="Arial" w:hAnsi="Arial"/>
          <w:sz w:val="18"/>
        </w:rPr>
      </w:pPr>
      <w:r>
        <w:rPr>
          <w:rFonts w:ascii="Arial" w:eastAsia="Arial" w:hAnsi="Arial"/>
          <w:sz w:val="18"/>
        </w:rPr>
        <w:t xml:space="preserve">Контроль аналізів за методом </w:t>
      </w:r>
      <w:r w:rsidRPr="00903702">
        <w:rPr>
          <w:rFonts w:ascii="Arial" w:eastAsia="Arial" w:hAnsi="Arial"/>
          <w:i/>
          <w:sz w:val="18"/>
        </w:rPr>
        <w:t>Xpert MTB/RIF test</w:t>
      </w:r>
      <w:r>
        <w:rPr>
          <w:rFonts w:ascii="Arial" w:eastAsia="Arial" w:hAnsi="Arial"/>
          <w:sz w:val="18"/>
        </w:rPr>
        <w:t xml:space="preserve"> та </w:t>
      </w:r>
      <w:r w:rsidRPr="00903702">
        <w:rPr>
          <w:rFonts w:ascii="Arial" w:eastAsia="Arial" w:hAnsi="Arial"/>
          <w:i/>
          <w:sz w:val="18"/>
        </w:rPr>
        <w:t>Xpert Ultra test</w:t>
      </w:r>
      <w:r>
        <w:rPr>
          <w:rFonts w:ascii="Arial" w:eastAsia="Arial" w:hAnsi="Arial"/>
          <w:sz w:val="18"/>
        </w:rPr>
        <w:t xml:space="preserve"> проводиться за однаковим алгоритмом (як показано в Таблиці A6), єдиною відмінністю є те, що кількість та частка результатів «слідів» оцінюється лише для аналізу </w:t>
      </w:r>
      <w:r w:rsidRPr="00E16CF8">
        <w:rPr>
          <w:rFonts w:ascii="Arial" w:eastAsia="Arial" w:hAnsi="Arial"/>
          <w:i/>
          <w:sz w:val="18"/>
        </w:rPr>
        <w:t>Xpert Ultra test</w:t>
      </w:r>
      <w:r>
        <w:rPr>
          <w:rFonts w:ascii="Arial" w:eastAsia="Arial" w:hAnsi="Arial"/>
          <w:sz w:val="18"/>
        </w:rPr>
        <w:t xml:space="preserve">. За можливості, країни повинні збирати дані з </w:t>
      </w:r>
      <w:r w:rsidR="008F4C22">
        <w:rPr>
          <w:rFonts w:ascii="Arial" w:eastAsia="Arial" w:hAnsi="Arial"/>
          <w:sz w:val="18"/>
        </w:rPr>
        <w:t>розбивкою</w:t>
      </w:r>
      <w:r>
        <w:rPr>
          <w:rFonts w:ascii="Arial" w:eastAsia="Arial" w:hAnsi="Arial"/>
          <w:sz w:val="18"/>
        </w:rPr>
        <w:t xml:space="preserve"> за групами протестованого населення (наприклад, ВІЛ-позитивні, група ризику розвитку ТБ-МЛС (туберкульоз із множинною лікарською стійкістю) або позалегеневої форми ТБ).</w:t>
      </w:r>
    </w:p>
    <w:p w:rsidR="0043072D" w:rsidRDefault="0043072D" w:rsidP="0043072D">
      <w:pPr>
        <w:spacing w:line="106" w:lineRule="exact"/>
        <w:rPr>
          <w:rFonts w:ascii="Arial" w:eastAsia="Arial" w:hAnsi="Arial"/>
          <w:sz w:val="14"/>
        </w:rPr>
      </w:pPr>
    </w:p>
    <w:p w:rsidR="0043072D" w:rsidRDefault="0043072D" w:rsidP="0043072D">
      <w:pPr>
        <w:spacing w:line="281" w:lineRule="auto"/>
        <w:jc w:val="both"/>
        <w:rPr>
          <w:rFonts w:ascii="Arial" w:eastAsia="Arial" w:hAnsi="Arial"/>
          <w:sz w:val="18"/>
        </w:rPr>
      </w:pPr>
      <w:r>
        <w:rPr>
          <w:rFonts w:ascii="Arial" w:eastAsia="Arial" w:hAnsi="Arial"/>
          <w:sz w:val="18"/>
        </w:rPr>
        <w:t>Якщо індикатор якості для рівня помилок перевищить цільове значення, слід провести подальшу розбивку з метою виявлення найпоширеніших кодів помилок, щоб сприяти корегувальним та профілактичним заходам. Платформа GeneXpert створює електронні дані; з огляду на це, слід впровадити рішення для забезпечення пов</w:t>
      </w:r>
      <w:r w:rsidRPr="001A3B30">
        <w:rPr>
          <w:rFonts w:ascii="Arial" w:eastAsia="Arial" w:hAnsi="Arial"/>
          <w:sz w:val="18"/>
        </w:rPr>
        <w:t>’</w:t>
      </w:r>
      <w:r>
        <w:rPr>
          <w:rFonts w:ascii="Arial" w:eastAsia="Arial" w:hAnsi="Arial"/>
          <w:sz w:val="18"/>
        </w:rPr>
        <w:t>язаності даних, яке дасть можливість дистанційно контролювати індикатори якості. Детальнішу інформацію про переваги дистанційного контролю надано в Розділі 2.6.1.</w:t>
      </w:r>
    </w:p>
    <w:p w:rsidR="0043072D" w:rsidRDefault="0043072D" w:rsidP="0043072D">
      <w:pPr>
        <w:ind w:left="360" w:hanging="360"/>
      </w:pPr>
    </w:p>
    <w:p w:rsidR="0043072D" w:rsidRDefault="0043072D" w:rsidP="0043072D">
      <w:pPr>
        <w:spacing w:line="0" w:lineRule="atLeast"/>
        <w:jc w:val="center"/>
        <w:rPr>
          <w:rFonts w:ascii="Arial" w:eastAsia="Arial" w:hAnsi="Arial"/>
          <w:b/>
          <w:color w:val="1F2954"/>
          <w:sz w:val="14"/>
        </w:rPr>
      </w:pPr>
    </w:p>
    <w:p w:rsidR="006D19B3" w:rsidRPr="007C5DFD" w:rsidRDefault="007C5DFD" w:rsidP="0043072D">
      <w:pPr>
        <w:spacing w:line="0" w:lineRule="atLeast"/>
        <w:jc w:val="center"/>
        <w:rPr>
          <w:rFonts w:ascii="Arial" w:eastAsia="Arial" w:hAnsi="Arial"/>
          <w:bCs/>
          <w:sz w:val="16"/>
          <w:szCs w:val="16"/>
        </w:rPr>
      </w:pPr>
      <w:r w:rsidRPr="007C5DFD">
        <w:rPr>
          <w:rFonts w:ascii="Arial" w:eastAsia="Arial" w:hAnsi="Arial"/>
          <w:bCs/>
          <w:sz w:val="16"/>
          <w:szCs w:val="16"/>
        </w:rPr>
        <w:t>136</w:t>
      </w:r>
    </w:p>
    <w:p w:rsidR="006D19B3" w:rsidRDefault="006D19B3" w:rsidP="0043072D">
      <w:pPr>
        <w:spacing w:line="0" w:lineRule="atLeast"/>
        <w:jc w:val="center"/>
        <w:rPr>
          <w:rFonts w:ascii="Arial" w:eastAsia="Arial" w:hAnsi="Arial"/>
          <w:b/>
          <w:color w:val="1F2954"/>
          <w:sz w:val="14"/>
        </w:rPr>
      </w:pPr>
    </w:p>
    <w:p w:rsidR="0043072D" w:rsidRDefault="0043072D" w:rsidP="0043072D">
      <w:pPr>
        <w:spacing w:line="0" w:lineRule="atLeast"/>
        <w:jc w:val="center"/>
        <w:rPr>
          <w:rFonts w:ascii="Arial" w:eastAsia="Arial" w:hAnsi="Arial"/>
          <w:b/>
          <w:color w:val="1F2954"/>
          <w:sz w:val="14"/>
        </w:rPr>
      </w:pPr>
    </w:p>
    <w:p w:rsidR="006D19B3" w:rsidRDefault="006D19B3" w:rsidP="006D19B3">
      <w:pPr>
        <w:spacing w:line="0" w:lineRule="atLeast"/>
        <w:jc w:val="center"/>
        <w:rPr>
          <w:rFonts w:ascii="Arial" w:eastAsia="Arial" w:hAnsi="Arial"/>
          <w:b/>
          <w:color w:val="1F2954"/>
          <w:sz w:val="14"/>
        </w:rPr>
      </w:pPr>
      <w:r>
        <w:rPr>
          <w:rFonts w:ascii="Arial" w:eastAsia="Arial" w:hAnsi="Arial"/>
          <w:b/>
          <w:color w:val="1F2954"/>
          <w:sz w:val="14"/>
        </w:rPr>
        <w:t>Додаток 2. Індикатори якості, специфічні для аналізів.</w:t>
      </w:r>
    </w:p>
    <w:p w:rsidR="006D19B3" w:rsidRDefault="006D19B3" w:rsidP="006D19B3">
      <w:pPr>
        <w:spacing w:line="20" w:lineRule="exact"/>
        <w:rPr>
          <w:rFonts w:ascii="Times New Roman" w:eastAsia="Times New Roman" w:hAnsi="Times New Roman"/>
        </w:rPr>
      </w:pPr>
    </w:p>
    <w:p w:rsidR="006D19B3" w:rsidRDefault="006D19B3" w:rsidP="006D19B3">
      <w:pPr>
        <w:spacing w:line="200" w:lineRule="exact"/>
        <w:rPr>
          <w:rFonts w:ascii="Times New Roman" w:eastAsia="Times New Roman" w:hAnsi="Times New Roman"/>
        </w:rPr>
      </w:pPr>
    </w:p>
    <w:p w:rsidR="006D19B3" w:rsidRDefault="003767CD" w:rsidP="006D19B3">
      <w:pPr>
        <w:spacing w:line="0" w:lineRule="atLeast"/>
        <w:rPr>
          <w:rFonts w:ascii="Arial" w:eastAsia="Arial" w:hAnsi="Arial"/>
          <w:sz w:val="15"/>
          <w:szCs w:val="15"/>
        </w:rPr>
      </w:pPr>
      <w:r>
        <w:rPr>
          <w:rFonts w:ascii="Arial" w:eastAsia="Arial" w:hAnsi="Arial"/>
          <w:b/>
          <w:noProof/>
          <w:color w:val="1F2954"/>
          <w:sz w:val="14"/>
          <w:lang w:val="en-US" w:eastAsia="en-US"/>
        </w:rPr>
        <mc:AlternateContent>
          <mc:Choice Requires="wps">
            <w:drawing>
              <wp:anchor distT="0" distB="0" distL="114300" distR="114300" simplePos="0" relativeHeight="251846144" behindDoc="1" locked="0" layoutInCell="1" allowOverlap="1">
                <wp:simplePos x="0" y="0"/>
                <wp:positionH relativeFrom="column">
                  <wp:posOffset>2057400</wp:posOffset>
                </wp:positionH>
                <wp:positionV relativeFrom="paragraph">
                  <wp:posOffset>-1270</wp:posOffset>
                </wp:positionV>
                <wp:extent cx="575945" cy="0"/>
                <wp:effectExtent l="0" t="0" r="0" b="0"/>
                <wp:wrapNone/>
                <wp:docPr id="38" nam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48B452" id=" 971"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07.3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" strokecolor="#1f2954" strokeweight="1.5pt">
                <o:lock v:ext="edit" shapetype="f"/>
              </v:line>
            </w:pict>
          </mc:Fallback>
        </mc:AlternateContent>
      </w:r>
    </w:p>
    <w:p w:rsidR="0043072D" w:rsidRDefault="0043072D" w:rsidP="0043072D">
      <w:pPr>
        <w:spacing w:line="280" w:lineRule="auto"/>
        <w:jc w:val="both"/>
        <w:rPr>
          <w:rFonts w:ascii="Arial" w:eastAsia="Arial" w:hAnsi="Arial"/>
          <w:sz w:val="18"/>
        </w:rPr>
      </w:pPr>
      <w:r>
        <w:rPr>
          <w:rFonts w:ascii="Arial" w:eastAsia="Arial" w:hAnsi="Arial"/>
          <w:sz w:val="18"/>
        </w:rPr>
        <w:t>Індикатори якості для тестів Truenat, викладені в Таблиці A7, змодельовані на основі індикаторів тесту на мікобактерії туберкульозу/резистентність до рифампіцину Xpert MTB/RIF. Неочікувано висока частота помилок може означати, що необхідно провести або повторне навчання лаборантів, або технічне обслуговування обладнання. В Посібнику з використання аналізатора Truelab представлено таблицю можливих помилок та їхнього тлумачення.</w:t>
      </w:r>
    </w:p>
    <w:p w:rsidR="0043072D" w:rsidRDefault="0043072D" w:rsidP="0043072D">
      <w:pPr>
        <w:spacing w:line="106" w:lineRule="exact"/>
        <w:rPr>
          <w:rFonts w:ascii="Arial" w:eastAsia="Arial" w:hAnsi="Arial"/>
          <w:sz w:val="14"/>
        </w:rPr>
      </w:pPr>
    </w:p>
    <w:p w:rsidR="0043072D" w:rsidRDefault="0043072D" w:rsidP="0043072D">
      <w:pPr>
        <w:spacing w:line="280" w:lineRule="auto"/>
        <w:jc w:val="both"/>
        <w:rPr>
          <w:rFonts w:ascii="Arial" w:eastAsia="Arial" w:hAnsi="Arial"/>
          <w:sz w:val="18"/>
        </w:rPr>
      </w:pPr>
      <w:r>
        <w:rPr>
          <w:rFonts w:ascii="Arial" w:eastAsia="Arial" w:hAnsi="Arial"/>
          <w:sz w:val="18"/>
        </w:rPr>
        <w:t>Індикатори, перелічені в Таблиці A8, рекомендовані для аналізів на виявлення ТБ методом петльової ізотермічної ампліфікації (TБ-ПІА); ці індикатори  потрібно збирати та проводити аналіз щомісячно, на додачу до загальних індикаторів якості. За можливості, країни повинні збирати дані з розбивкою за групою населення, якій проведено аналізи (наприклад, ВІЛ-позитивні люди або люди з позалегеневою формою ТБ).</w:t>
      </w:r>
    </w:p>
    <w:p w:rsidR="0043072D" w:rsidRPr="006D19B3" w:rsidRDefault="0043072D" w:rsidP="0043072D">
      <w:pPr>
        <w:ind w:left="360" w:hanging="360"/>
        <w:rPr>
          <w:sz w:val="16"/>
          <w:szCs w:val="16"/>
        </w:rPr>
      </w:pPr>
    </w:p>
    <w:p w:rsidR="0043072D" w:rsidRPr="002518E2" w:rsidRDefault="0043072D" w:rsidP="0043072D">
      <w:pPr>
        <w:tabs>
          <w:tab w:val="left" w:pos="840"/>
        </w:tabs>
        <w:spacing w:line="0" w:lineRule="atLeast"/>
        <w:rPr>
          <w:rFonts w:ascii="Arial" w:eastAsia="Arial" w:hAnsi="Arial"/>
          <w:b/>
          <w:color w:val="1F2954"/>
          <w:sz w:val="18"/>
          <w:szCs w:val="18"/>
        </w:rPr>
      </w:pPr>
      <w:r w:rsidRPr="002518E2">
        <w:rPr>
          <w:rFonts w:ascii="Arial" w:eastAsia="Arial" w:hAnsi="Arial"/>
          <w:b/>
          <w:color w:val="1F2954"/>
          <w:sz w:val="18"/>
          <w:szCs w:val="18"/>
        </w:rPr>
        <w:t>Таблиця A6.</w:t>
      </w:r>
      <w:r w:rsidRPr="002518E2">
        <w:rPr>
          <w:rFonts w:ascii="Times New Roman" w:eastAsia="Times New Roman" w:hAnsi="Times New Roman"/>
          <w:sz w:val="18"/>
          <w:szCs w:val="18"/>
        </w:rPr>
        <w:tab/>
      </w:r>
      <w:r w:rsidRPr="002518E2">
        <w:rPr>
          <w:rFonts w:ascii="Arial" w:eastAsia="Arial" w:hAnsi="Arial"/>
          <w:b/>
          <w:color w:val="1F2954"/>
          <w:sz w:val="18"/>
          <w:szCs w:val="18"/>
        </w:rPr>
        <w:t>Індикатори якості для аналізів Xpert MTB/RIF та Xpert Ultra</w:t>
      </w:r>
    </w:p>
    <w:p w:rsidR="0043072D" w:rsidRPr="00630E4E" w:rsidRDefault="0043072D" w:rsidP="0043072D">
      <w:pPr>
        <w:ind w:left="360" w:hanging="360"/>
        <w:rPr>
          <w:sz w:val="10"/>
          <w:szCs w:val="10"/>
        </w:rPr>
      </w:pPr>
    </w:p>
    <w:tbl>
      <w:tblPr>
        <w:tblW w:w="7380" w:type="dxa"/>
        <w:tblLayout w:type="fixed"/>
        <w:tblCellMar>
          <w:left w:w="0" w:type="dxa"/>
          <w:right w:w="0" w:type="dxa"/>
        </w:tblCellMar>
        <w:tblLook w:val="0000" w:firstRow="0" w:lastRow="0" w:firstColumn="0" w:lastColumn="0" w:noHBand="0" w:noVBand="0"/>
      </w:tblPr>
      <w:tblGrid>
        <w:gridCol w:w="2700"/>
        <w:gridCol w:w="2880"/>
        <w:gridCol w:w="1800"/>
      </w:tblGrid>
      <w:tr w:rsidR="0043072D" w:rsidRPr="00955443" w:rsidTr="00630E4E">
        <w:trPr>
          <w:trHeight w:val="231"/>
        </w:trPr>
        <w:tc>
          <w:tcPr>
            <w:tcW w:w="2700" w:type="dxa"/>
            <w:tcBorders>
              <w:top w:val="single" w:sz="8" w:space="0" w:color="1F2954"/>
              <w:bottom w:val="single" w:sz="8" w:space="0" w:color="1F2954"/>
              <w:right w:val="single" w:sz="4" w:space="0" w:color="FFFFFF"/>
            </w:tcBorders>
            <w:shd w:val="clear" w:color="auto" w:fill="000080"/>
            <w:vAlign w:val="bottom"/>
          </w:tcPr>
          <w:p w:rsidR="0043072D" w:rsidRPr="00955443" w:rsidRDefault="0043072D" w:rsidP="0043072D">
            <w:pPr>
              <w:spacing w:line="0" w:lineRule="atLeast"/>
              <w:ind w:left="80"/>
              <w:rPr>
                <w:rFonts w:ascii="Arial" w:eastAsia="Arial" w:hAnsi="Arial"/>
                <w:b/>
                <w:color w:val="FFFFFF"/>
                <w:sz w:val="18"/>
                <w:szCs w:val="18"/>
              </w:rPr>
            </w:pPr>
            <w:r w:rsidRPr="00955443">
              <w:rPr>
                <w:rFonts w:ascii="Arial" w:eastAsia="Arial" w:hAnsi="Arial"/>
                <w:b/>
                <w:color w:val="FFFFFF"/>
                <w:sz w:val="18"/>
                <w:szCs w:val="18"/>
              </w:rPr>
              <w:t>Індикатор</w:t>
            </w:r>
            <w:r w:rsidRPr="00955443">
              <w:rPr>
                <w:rFonts w:ascii="Arial" w:eastAsia="Arial" w:hAnsi="Arial"/>
                <w:b/>
                <w:color w:val="FFFFFF"/>
                <w:sz w:val="18"/>
                <w:szCs w:val="18"/>
                <w:vertAlign w:val="superscript"/>
              </w:rPr>
              <w:t>a</w:t>
            </w:r>
          </w:p>
          <w:p w:rsidR="0043072D" w:rsidRPr="00955443" w:rsidRDefault="0043072D" w:rsidP="0043072D">
            <w:pPr>
              <w:spacing w:line="0" w:lineRule="atLeast"/>
              <w:ind w:left="80"/>
              <w:rPr>
                <w:rFonts w:ascii="Arial" w:eastAsia="Arial" w:hAnsi="Arial"/>
                <w:b/>
                <w:color w:val="FFFFFF"/>
                <w:sz w:val="18"/>
                <w:szCs w:val="18"/>
              </w:rPr>
            </w:pPr>
          </w:p>
        </w:tc>
        <w:tc>
          <w:tcPr>
            <w:tcW w:w="2880" w:type="dxa"/>
            <w:tcBorders>
              <w:top w:val="single" w:sz="8" w:space="0" w:color="1F2954"/>
              <w:left w:val="single" w:sz="4" w:space="0" w:color="FFFFFF"/>
              <w:bottom w:val="single" w:sz="8" w:space="0" w:color="1F2954"/>
              <w:right w:val="single" w:sz="4" w:space="0" w:color="FFFFFF"/>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 xml:space="preserve">Опис </w:t>
            </w:r>
          </w:p>
        </w:tc>
        <w:tc>
          <w:tcPr>
            <w:tcW w:w="1800" w:type="dxa"/>
            <w:tcBorders>
              <w:top w:val="single" w:sz="8" w:space="0" w:color="1F2954"/>
              <w:left w:val="single" w:sz="4" w:space="0" w:color="FFFFFF"/>
              <w:bottom w:val="single" w:sz="8" w:space="0" w:color="1F2954"/>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Цільове значення</w:t>
            </w:r>
          </w:p>
        </w:tc>
      </w:tr>
      <w:tr w:rsidR="0043072D" w:rsidRPr="00955443" w:rsidTr="00630E4E">
        <w:trPr>
          <w:trHeight w:val="231"/>
        </w:trPr>
        <w:tc>
          <w:tcPr>
            <w:tcW w:w="2700" w:type="dxa"/>
            <w:tcBorders>
              <w:top w:val="single" w:sz="8" w:space="0" w:color="1F2954"/>
              <w:bottom w:val="single" w:sz="4" w:space="0" w:color="auto"/>
              <w:right w:val="single" w:sz="4" w:space="0" w:color="auto"/>
            </w:tcBorders>
            <w:shd w:val="clear" w:color="auto" w:fill="FFFFFF"/>
            <w:vAlign w:val="bottom"/>
          </w:tcPr>
          <w:p w:rsidR="0043072D" w:rsidRPr="002518E2" w:rsidRDefault="0043072D" w:rsidP="0043072D">
            <w:pPr>
              <w:spacing w:line="0" w:lineRule="atLeast"/>
              <w:ind w:left="80"/>
              <w:rPr>
                <w:rFonts w:ascii="Arial" w:eastAsia="Arial" w:hAnsi="Arial"/>
                <w:sz w:val="16"/>
                <w:szCs w:val="16"/>
              </w:rPr>
            </w:pPr>
          </w:p>
          <w:p w:rsidR="0043072D" w:rsidRPr="002518E2" w:rsidRDefault="0043072D" w:rsidP="0043072D">
            <w:pPr>
              <w:spacing w:line="0" w:lineRule="atLeast"/>
              <w:ind w:left="80"/>
              <w:rPr>
                <w:rFonts w:ascii="Arial" w:eastAsia="Arial" w:hAnsi="Arial"/>
                <w:sz w:val="16"/>
                <w:szCs w:val="16"/>
              </w:rPr>
            </w:pPr>
            <w:r w:rsidRPr="002518E2">
              <w:rPr>
                <w:rFonts w:ascii="Arial" w:eastAsia="Arial" w:hAnsi="Arial"/>
                <w:sz w:val="16"/>
                <w:szCs w:val="16"/>
              </w:rPr>
              <w:t>Кількість виконанних за місяць аналізів</w:t>
            </w:r>
          </w:p>
          <w:p w:rsidR="0043072D" w:rsidRPr="002518E2" w:rsidRDefault="0043072D" w:rsidP="0043072D">
            <w:pPr>
              <w:spacing w:line="0" w:lineRule="atLeast"/>
              <w:ind w:left="80"/>
              <w:rPr>
                <w:rFonts w:ascii="Arial" w:eastAsia="Arial" w:hAnsi="Arial"/>
                <w:sz w:val="16"/>
                <w:szCs w:val="16"/>
              </w:rPr>
            </w:pPr>
          </w:p>
        </w:tc>
        <w:tc>
          <w:tcPr>
            <w:tcW w:w="2880" w:type="dxa"/>
            <w:tcBorders>
              <w:top w:val="single" w:sz="8" w:space="0" w:color="1F2954"/>
              <w:left w:val="single" w:sz="4" w:space="0" w:color="auto"/>
              <w:bottom w:val="single" w:sz="4" w:space="0" w:color="auto"/>
              <w:right w:val="single" w:sz="4" w:space="0" w:color="auto"/>
            </w:tcBorders>
            <w:shd w:val="clear" w:color="auto" w:fill="FFFFFF"/>
            <w:vAlign w:val="center"/>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w:t>
            </w:r>
          </w:p>
        </w:tc>
        <w:tc>
          <w:tcPr>
            <w:tcW w:w="1800" w:type="dxa"/>
            <w:tcBorders>
              <w:top w:val="single" w:sz="8" w:space="0" w:color="1F2954"/>
              <w:left w:val="single" w:sz="4" w:space="0" w:color="auto"/>
              <w:bottom w:val="single" w:sz="4" w:space="0" w:color="auto"/>
            </w:tcBorders>
            <w:shd w:val="clear" w:color="auto" w:fill="FFFFFF"/>
            <w:vAlign w:val="center"/>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w:t>
            </w:r>
          </w:p>
        </w:tc>
      </w:tr>
      <w:tr w:rsidR="0043072D" w:rsidRPr="00955443" w:rsidTr="00630E4E">
        <w:trPr>
          <w:trHeight w:val="231"/>
        </w:trPr>
        <w:tc>
          <w:tcPr>
            <w:tcW w:w="2700" w:type="dxa"/>
            <w:tcBorders>
              <w:top w:val="single" w:sz="8" w:space="0" w:color="1F2954"/>
              <w:bottom w:val="single" w:sz="4" w:space="0" w:color="auto"/>
              <w:right w:val="single" w:sz="4" w:space="0" w:color="auto"/>
            </w:tcBorders>
            <w:shd w:val="clear" w:color="auto" w:fill="F3F3F3"/>
            <w:vAlign w:val="bottom"/>
          </w:tcPr>
          <w:p w:rsidR="0043072D" w:rsidRPr="002518E2" w:rsidRDefault="0043072D" w:rsidP="0043072D">
            <w:pPr>
              <w:spacing w:line="0" w:lineRule="atLeast"/>
              <w:ind w:left="80" w:right="180"/>
              <w:rPr>
                <w:rFonts w:ascii="Arial" w:eastAsia="Arial" w:hAnsi="Arial"/>
                <w:sz w:val="16"/>
                <w:szCs w:val="16"/>
              </w:rPr>
            </w:pPr>
            <w:r w:rsidRPr="002518E2">
              <w:rPr>
                <w:rFonts w:ascii="Arial" w:eastAsia="Arial" w:hAnsi="Arial"/>
                <w:sz w:val="16"/>
                <w:szCs w:val="16"/>
              </w:rPr>
              <w:t xml:space="preserve">Кількість та відсоткова частка зразків з виявленим </w:t>
            </w:r>
            <w:r>
              <w:rPr>
                <w:rFonts w:ascii="Arial" w:eastAsia="Arial" w:hAnsi="Arial"/>
                <w:sz w:val="16"/>
                <w:szCs w:val="16"/>
              </w:rPr>
              <w:t xml:space="preserve">бактеріями </w:t>
            </w:r>
            <w:r w:rsidRPr="002518E2">
              <w:rPr>
                <w:rFonts w:ascii="Arial" w:eastAsia="Arial" w:hAnsi="Arial"/>
                <w:sz w:val="16"/>
                <w:szCs w:val="16"/>
              </w:rPr>
              <w:t xml:space="preserve">КМТБ </w:t>
            </w:r>
          </w:p>
        </w:tc>
        <w:tc>
          <w:tcPr>
            <w:tcW w:w="2880" w:type="dxa"/>
            <w:tcBorders>
              <w:top w:val="single" w:sz="8" w:space="0" w:color="1F2954"/>
              <w:left w:val="single" w:sz="4" w:space="0" w:color="auto"/>
              <w:bottom w:val="single" w:sz="4" w:space="0" w:color="auto"/>
              <w:right w:val="single" w:sz="4" w:space="0" w:color="auto"/>
            </w:tcBorders>
            <w:shd w:val="clear" w:color="auto" w:fill="F3F3F3"/>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 xml:space="preserve">Кількість зразків з виявленим </w:t>
            </w:r>
            <w:r>
              <w:rPr>
                <w:rFonts w:ascii="Arial" w:eastAsia="Arial" w:hAnsi="Arial"/>
                <w:sz w:val="16"/>
                <w:szCs w:val="16"/>
              </w:rPr>
              <w:t xml:space="preserve">бактеріями </w:t>
            </w:r>
            <w:r w:rsidRPr="002518E2">
              <w:rPr>
                <w:rFonts w:ascii="Arial" w:eastAsia="Arial" w:hAnsi="Arial"/>
                <w:sz w:val="16"/>
                <w:szCs w:val="16"/>
              </w:rPr>
              <w:t>КМТБ /загальна кількість протестованих зразків</w:t>
            </w:r>
          </w:p>
        </w:tc>
        <w:tc>
          <w:tcPr>
            <w:tcW w:w="1800" w:type="dxa"/>
            <w:tcBorders>
              <w:top w:val="single" w:sz="8" w:space="0" w:color="1F2954"/>
              <w:left w:val="single" w:sz="4" w:space="0" w:color="auto"/>
              <w:bottom w:val="single" w:sz="4" w:space="0" w:color="auto"/>
            </w:tcBorders>
            <w:shd w:val="clear" w:color="auto" w:fill="F3F3F3"/>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В залежності від протестованої популяції та поширеності ТБ</w:t>
            </w:r>
          </w:p>
        </w:tc>
      </w:tr>
      <w:tr w:rsidR="0043072D" w:rsidTr="00630E4E">
        <w:trPr>
          <w:trHeight w:val="231"/>
        </w:trPr>
        <w:tc>
          <w:tcPr>
            <w:tcW w:w="2700" w:type="dxa"/>
            <w:tcBorders>
              <w:top w:val="single" w:sz="8" w:space="0" w:color="1F2954"/>
              <w:bottom w:val="single" w:sz="8" w:space="0" w:color="1F2954"/>
              <w:right w:val="single" w:sz="4" w:space="0" w:color="auto"/>
            </w:tcBorders>
            <w:shd w:val="clear" w:color="auto" w:fill="FFFFFF"/>
            <w:vAlign w:val="bottom"/>
          </w:tcPr>
          <w:p w:rsidR="0043072D" w:rsidRPr="002518E2" w:rsidRDefault="0043072D" w:rsidP="0043072D">
            <w:pPr>
              <w:spacing w:line="0" w:lineRule="atLeast"/>
              <w:ind w:left="80" w:right="180"/>
              <w:rPr>
                <w:rFonts w:ascii="Arial" w:eastAsia="Arial" w:hAnsi="Arial"/>
                <w:sz w:val="16"/>
                <w:szCs w:val="16"/>
              </w:rPr>
            </w:pPr>
            <w:r w:rsidRPr="002518E2">
              <w:rPr>
                <w:rFonts w:ascii="Arial" w:eastAsia="Arial" w:hAnsi="Arial"/>
                <w:sz w:val="16"/>
                <w:szCs w:val="16"/>
              </w:rPr>
              <w:t>Кількість та відсоткова частка слідів виявленого КМТБ (для тестів Ultra)</w:t>
            </w:r>
          </w:p>
        </w:tc>
        <w:tc>
          <w:tcPr>
            <w:tcW w:w="2880" w:type="dxa"/>
            <w:tcBorders>
              <w:top w:val="single" w:sz="8" w:space="0" w:color="1F2954"/>
              <w:left w:val="single" w:sz="4" w:space="0" w:color="auto"/>
              <w:bottom w:val="single" w:sz="8" w:space="0" w:color="1F2954"/>
              <w:right w:val="single" w:sz="4" w:space="0" w:color="auto"/>
            </w:tcBorders>
            <w:shd w:val="clear" w:color="auto" w:fill="FFFFFF"/>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 xml:space="preserve">Кількість зразків із слідами виявленого КМТБ/ загальна кількість </w:t>
            </w:r>
            <w:r w:rsidR="008F4C22">
              <w:rPr>
                <w:rFonts w:ascii="Arial" w:eastAsia="Arial" w:hAnsi="Arial"/>
                <w:sz w:val="16"/>
                <w:szCs w:val="16"/>
              </w:rPr>
              <w:t>досліджених</w:t>
            </w:r>
            <w:r w:rsidRPr="002518E2">
              <w:rPr>
                <w:rFonts w:ascii="Arial" w:eastAsia="Arial" w:hAnsi="Arial"/>
                <w:sz w:val="16"/>
                <w:szCs w:val="16"/>
              </w:rPr>
              <w:t xml:space="preserve"> зразків</w:t>
            </w:r>
          </w:p>
        </w:tc>
        <w:tc>
          <w:tcPr>
            <w:tcW w:w="1800" w:type="dxa"/>
            <w:tcBorders>
              <w:top w:val="single" w:sz="8" w:space="0" w:color="1F2954"/>
              <w:left w:val="single" w:sz="4" w:space="0" w:color="auto"/>
              <w:bottom w:val="single" w:sz="8" w:space="0" w:color="1F2954"/>
            </w:tcBorders>
            <w:shd w:val="clear" w:color="auto" w:fill="FFFFFF"/>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В залежності від протестованої популяції та поширеності ТБ</w:t>
            </w:r>
          </w:p>
        </w:tc>
      </w:tr>
      <w:tr w:rsidR="0043072D" w:rsidTr="00630E4E">
        <w:trPr>
          <w:trHeight w:val="231"/>
        </w:trPr>
        <w:tc>
          <w:tcPr>
            <w:tcW w:w="2700" w:type="dxa"/>
            <w:tcBorders>
              <w:top w:val="single" w:sz="8" w:space="0" w:color="1F2954"/>
              <w:bottom w:val="single" w:sz="8" w:space="0" w:color="1F2954"/>
              <w:right w:val="single" w:sz="4" w:space="0" w:color="auto"/>
            </w:tcBorders>
            <w:shd w:val="clear" w:color="auto" w:fill="F3F3F3"/>
          </w:tcPr>
          <w:p w:rsidR="0043072D" w:rsidRPr="002518E2" w:rsidRDefault="0043072D" w:rsidP="0043072D">
            <w:pPr>
              <w:spacing w:line="0" w:lineRule="atLeast"/>
              <w:ind w:left="80" w:right="180"/>
              <w:rPr>
                <w:rFonts w:ascii="Arial" w:eastAsia="Arial" w:hAnsi="Arial"/>
                <w:sz w:val="16"/>
                <w:szCs w:val="16"/>
              </w:rPr>
            </w:pPr>
            <w:r w:rsidRPr="002518E2">
              <w:rPr>
                <w:rFonts w:ascii="Arial" w:eastAsia="Arial" w:hAnsi="Arial"/>
                <w:sz w:val="16"/>
                <w:szCs w:val="16"/>
              </w:rPr>
              <w:t>Кількість та відсоткова частка зразків з виявленим КМТБ, Р</w:t>
            </w:r>
            <w:r>
              <w:rPr>
                <w:rFonts w:ascii="Arial" w:eastAsia="Arial" w:hAnsi="Arial"/>
                <w:sz w:val="16"/>
                <w:szCs w:val="16"/>
              </w:rPr>
              <w:t>иф</w:t>
            </w:r>
            <w:r w:rsidRPr="002518E2">
              <w:rPr>
                <w:rFonts w:ascii="Arial" w:eastAsia="Arial" w:hAnsi="Arial"/>
                <w:sz w:val="16"/>
                <w:szCs w:val="16"/>
              </w:rPr>
              <w:t>-Р</w:t>
            </w:r>
            <w:r>
              <w:rPr>
                <w:rFonts w:ascii="Arial" w:eastAsia="Arial" w:hAnsi="Arial"/>
                <w:sz w:val="16"/>
                <w:szCs w:val="16"/>
              </w:rPr>
              <w:t xml:space="preserve"> не виявлено</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Кількість зразків з виявле</w:t>
            </w:r>
            <w:r>
              <w:rPr>
                <w:rFonts w:ascii="Arial" w:eastAsia="Arial" w:hAnsi="Arial"/>
                <w:sz w:val="16"/>
                <w:szCs w:val="16"/>
              </w:rPr>
              <w:t>ним КМТБ, в яких не виявлено Риф</w:t>
            </w:r>
            <w:r w:rsidRPr="002518E2">
              <w:rPr>
                <w:rFonts w:ascii="Arial" w:eastAsia="Arial" w:hAnsi="Arial"/>
                <w:sz w:val="16"/>
                <w:szCs w:val="16"/>
              </w:rPr>
              <w:t>-Р/ загальна кількість зразків з виявленим КМТБ</w:t>
            </w:r>
          </w:p>
        </w:tc>
        <w:tc>
          <w:tcPr>
            <w:tcW w:w="1800" w:type="dxa"/>
            <w:tcBorders>
              <w:top w:val="single" w:sz="8" w:space="0" w:color="1F2954"/>
              <w:left w:val="single" w:sz="4" w:space="0" w:color="auto"/>
              <w:bottom w:val="single" w:sz="8" w:space="0" w:color="1F2954"/>
            </w:tcBorders>
            <w:shd w:val="clear" w:color="auto" w:fill="F3F3F3"/>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В залежності від протестованої популяції та поширеності РІФ-Р</w:t>
            </w:r>
          </w:p>
        </w:tc>
      </w:tr>
      <w:tr w:rsidR="0043072D" w:rsidTr="00630E4E">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2518E2" w:rsidRDefault="0043072D" w:rsidP="0043072D">
            <w:pPr>
              <w:spacing w:line="0" w:lineRule="atLeast"/>
              <w:ind w:left="80" w:right="180"/>
              <w:rPr>
                <w:rFonts w:ascii="Arial" w:eastAsia="Arial" w:hAnsi="Arial"/>
                <w:sz w:val="16"/>
                <w:szCs w:val="16"/>
              </w:rPr>
            </w:pPr>
            <w:r w:rsidRPr="002518E2">
              <w:rPr>
                <w:rFonts w:ascii="Arial" w:eastAsia="Arial" w:hAnsi="Arial"/>
                <w:sz w:val="16"/>
                <w:szCs w:val="16"/>
              </w:rPr>
              <w:t>Кількість та відсоткова частка зразків з вия</w:t>
            </w:r>
            <w:r>
              <w:rPr>
                <w:rFonts w:ascii="Arial" w:eastAsia="Arial" w:hAnsi="Arial"/>
                <w:sz w:val="16"/>
                <w:szCs w:val="16"/>
              </w:rPr>
              <w:t>вленим КМТБ, в яких виявлено Риф</w:t>
            </w:r>
            <w:r w:rsidRPr="002518E2">
              <w:rPr>
                <w:rFonts w:ascii="Arial" w:eastAsia="Arial" w:hAnsi="Arial"/>
                <w:sz w:val="16"/>
                <w:szCs w:val="16"/>
              </w:rPr>
              <w:t>-Р</w:t>
            </w:r>
          </w:p>
        </w:tc>
        <w:tc>
          <w:tcPr>
            <w:tcW w:w="2880" w:type="dxa"/>
            <w:tcBorders>
              <w:top w:val="single" w:sz="8" w:space="0" w:color="1F2954"/>
              <w:left w:val="single" w:sz="4" w:space="0" w:color="auto"/>
              <w:bottom w:val="single" w:sz="8" w:space="0" w:color="1F2954"/>
              <w:right w:val="single" w:sz="4" w:space="0" w:color="auto"/>
            </w:tcBorders>
            <w:shd w:val="clear" w:color="auto" w:fill="FFFFFF"/>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Кількість зразків з вия</w:t>
            </w:r>
            <w:r>
              <w:rPr>
                <w:rFonts w:ascii="Arial" w:eastAsia="Arial" w:hAnsi="Arial"/>
                <w:sz w:val="16"/>
                <w:szCs w:val="16"/>
              </w:rPr>
              <w:t>вленим КМТБ, в яких виявлено Риф</w:t>
            </w:r>
            <w:r w:rsidRPr="002518E2">
              <w:rPr>
                <w:rFonts w:ascii="Arial" w:eastAsia="Arial" w:hAnsi="Arial"/>
                <w:sz w:val="16"/>
                <w:szCs w:val="16"/>
              </w:rPr>
              <w:t>-Р/загальна кількість зразків з виявленим КМТБ</w:t>
            </w:r>
          </w:p>
        </w:tc>
        <w:tc>
          <w:tcPr>
            <w:tcW w:w="1800" w:type="dxa"/>
            <w:tcBorders>
              <w:top w:val="single" w:sz="8" w:space="0" w:color="1F2954"/>
              <w:left w:val="single" w:sz="4" w:space="0" w:color="auto"/>
              <w:bottom w:val="single" w:sz="8" w:space="0" w:color="1F2954"/>
            </w:tcBorders>
            <w:shd w:val="clear" w:color="auto" w:fill="FFFFFF"/>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В залежності від протестованої популяції та поширеності РІФ-Р</w:t>
            </w:r>
          </w:p>
        </w:tc>
      </w:tr>
      <w:tr w:rsidR="0043072D" w:rsidTr="00630E4E">
        <w:trPr>
          <w:trHeight w:val="231"/>
        </w:trPr>
        <w:tc>
          <w:tcPr>
            <w:tcW w:w="2700" w:type="dxa"/>
            <w:tcBorders>
              <w:top w:val="single" w:sz="8" w:space="0" w:color="1F2954"/>
              <w:bottom w:val="single" w:sz="8" w:space="0" w:color="1F2954"/>
              <w:right w:val="single" w:sz="4" w:space="0" w:color="auto"/>
            </w:tcBorders>
            <w:shd w:val="clear" w:color="auto" w:fill="F3F3F3"/>
            <w:vAlign w:val="bottom"/>
          </w:tcPr>
          <w:p w:rsidR="0043072D" w:rsidRPr="002518E2" w:rsidRDefault="0043072D" w:rsidP="0043072D">
            <w:pPr>
              <w:spacing w:line="0" w:lineRule="atLeast"/>
              <w:ind w:left="80" w:right="180"/>
              <w:rPr>
                <w:rFonts w:ascii="Arial" w:eastAsia="Arial" w:hAnsi="Arial"/>
                <w:sz w:val="16"/>
                <w:szCs w:val="16"/>
              </w:rPr>
            </w:pPr>
            <w:r w:rsidRPr="002518E2">
              <w:rPr>
                <w:rFonts w:ascii="Arial" w:eastAsia="Arial" w:hAnsi="Arial"/>
                <w:sz w:val="16"/>
                <w:szCs w:val="16"/>
              </w:rPr>
              <w:t>Кількість та відсоткова частка зразків з виявленим КМТБ</w:t>
            </w:r>
            <w:r>
              <w:rPr>
                <w:rFonts w:ascii="Arial" w:eastAsia="Arial" w:hAnsi="Arial"/>
                <w:sz w:val="16"/>
                <w:szCs w:val="16"/>
              </w:rPr>
              <w:t>, в яких неможливо визначити Риф</w:t>
            </w:r>
            <w:r w:rsidRPr="002518E2">
              <w:rPr>
                <w:rFonts w:ascii="Arial" w:eastAsia="Arial" w:hAnsi="Arial"/>
                <w:sz w:val="16"/>
                <w:szCs w:val="16"/>
              </w:rPr>
              <w:t>-Р</w:t>
            </w:r>
          </w:p>
        </w:tc>
        <w:tc>
          <w:tcPr>
            <w:tcW w:w="2880" w:type="dxa"/>
            <w:tcBorders>
              <w:top w:val="single" w:sz="8" w:space="0" w:color="1F2954"/>
              <w:left w:val="single" w:sz="4" w:space="0" w:color="auto"/>
              <w:bottom w:val="single" w:sz="8" w:space="0" w:color="1F2954"/>
              <w:right w:val="single" w:sz="4" w:space="0" w:color="auto"/>
            </w:tcBorders>
            <w:shd w:val="clear" w:color="auto" w:fill="F3F3F3"/>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Кількість зразків з виявленим КМТБ</w:t>
            </w:r>
            <w:r>
              <w:rPr>
                <w:rFonts w:ascii="Arial" w:eastAsia="Arial" w:hAnsi="Arial"/>
                <w:sz w:val="16"/>
                <w:szCs w:val="16"/>
              </w:rPr>
              <w:t>, в яких неможливо визначити Риф</w:t>
            </w:r>
            <w:r w:rsidRPr="002518E2">
              <w:rPr>
                <w:rFonts w:ascii="Arial" w:eastAsia="Arial" w:hAnsi="Arial"/>
                <w:sz w:val="16"/>
                <w:szCs w:val="16"/>
              </w:rPr>
              <w:t>-Р/загальна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3F3F3"/>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В залежності від протестованої популяції та поширеності РІФ-Р</w:t>
            </w:r>
          </w:p>
        </w:tc>
      </w:tr>
      <w:tr w:rsidR="0043072D" w:rsidTr="00630E4E">
        <w:trPr>
          <w:trHeight w:val="231"/>
        </w:trPr>
        <w:tc>
          <w:tcPr>
            <w:tcW w:w="2700" w:type="dxa"/>
            <w:tcBorders>
              <w:top w:val="single" w:sz="8" w:space="0" w:color="1F2954"/>
              <w:bottom w:val="single" w:sz="8" w:space="0" w:color="1F2954"/>
              <w:right w:val="single" w:sz="4" w:space="0" w:color="auto"/>
            </w:tcBorders>
            <w:shd w:val="clear" w:color="auto" w:fill="FFFFFF"/>
            <w:vAlign w:val="bottom"/>
          </w:tcPr>
          <w:p w:rsidR="0043072D" w:rsidRPr="002518E2" w:rsidRDefault="0043072D" w:rsidP="0043072D">
            <w:pPr>
              <w:spacing w:line="0" w:lineRule="atLeast"/>
              <w:ind w:left="80" w:right="180"/>
              <w:rPr>
                <w:rFonts w:ascii="Arial" w:eastAsia="Arial" w:hAnsi="Arial"/>
                <w:sz w:val="16"/>
                <w:szCs w:val="16"/>
              </w:rPr>
            </w:pPr>
            <w:r w:rsidRPr="002518E2">
              <w:rPr>
                <w:rFonts w:ascii="Arial" w:eastAsia="Arial" w:hAnsi="Arial"/>
                <w:sz w:val="16"/>
                <w:szCs w:val="16"/>
              </w:rPr>
              <w:t xml:space="preserve">Кількість та відсоткова частка зразків, в яких не виявлено </w:t>
            </w:r>
            <w:r>
              <w:rPr>
                <w:rFonts w:ascii="Arial" w:eastAsia="Arial" w:hAnsi="Arial"/>
                <w:sz w:val="16"/>
                <w:szCs w:val="16"/>
              </w:rPr>
              <w:t xml:space="preserve">бактерій </w:t>
            </w:r>
            <w:r w:rsidRPr="002518E2">
              <w:rPr>
                <w:rFonts w:ascii="Arial" w:eastAsia="Arial" w:hAnsi="Arial"/>
                <w:sz w:val="16"/>
                <w:szCs w:val="16"/>
              </w:rPr>
              <w:t>КМТБ</w:t>
            </w:r>
          </w:p>
        </w:tc>
        <w:tc>
          <w:tcPr>
            <w:tcW w:w="2880" w:type="dxa"/>
            <w:tcBorders>
              <w:top w:val="single" w:sz="8" w:space="0" w:color="1F2954"/>
              <w:left w:val="single" w:sz="4" w:space="0" w:color="auto"/>
              <w:bottom w:val="single" w:sz="8" w:space="0" w:color="1F2954"/>
              <w:right w:val="single" w:sz="4" w:space="0" w:color="auto"/>
            </w:tcBorders>
            <w:shd w:val="clear" w:color="auto" w:fill="FFFFFF"/>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Кількість зразків, в яких не виявлено</w:t>
            </w:r>
            <w:r>
              <w:rPr>
                <w:rFonts w:ascii="Arial" w:eastAsia="Arial" w:hAnsi="Arial"/>
                <w:sz w:val="16"/>
                <w:szCs w:val="16"/>
              </w:rPr>
              <w:t xml:space="preserve"> бактерій</w:t>
            </w:r>
            <w:r w:rsidRPr="002518E2">
              <w:rPr>
                <w:rFonts w:ascii="Arial" w:eastAsia="Arial" w:hAnsi="Arial"/>
                <w:sz w:val="16"/>
                <w:szCs w:val="16"/>
              </w:rPr>
              <w:t xml:space="preserve"> КМТБ/ загальна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FFFFF"/>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В залежності від протестованої популяції та поширеності ТБ</w:t>
            </w:r>
          </w:p>
        </w:tc>
      </w:tr>
      <w:tr w:rsidR="0043072D" w:rsidTr="00630E4E">
        <w:trPr>
          <w:trHeight w:val="231"/>
        </w:trPr>
        <w:tc>
          <w:tcPr>
            <w:tcW w:w="2700" w:type="dxa"/>
            <w:tcBorders>
              <w:top w:val="single" w:sz="8" w:space="0" w:color="1F2954"/>
              <w:bottom w:val="single" w:sz="8" w:space="0" w:color="1F2954"/>
              <w:right w:val="single" w:sz="4" w:space="0" w:color="auto"/>
            </w:tcBorders>
            <w:shd w:val="clear" w:color="auto" w:fill="F3F3F3"/>
          </w:tcPr>
          <w:p w:rsidR="0043072D" w:rsidRPr="002518E2" w:rsidRDefault="0043072D" w:rsidP="0043072D">
            <w:pPr>
              <w:spacing w:line="0" w:lineRule="atLeast"/>
              <w:ind w:left="80" w:right="180"/>
              <w:rPr>
                <w:rFonts w:ascii="Arial" w:eastAsia="Arial" w:hAnsi="Arial"/>
                <w:sz w:val="16"/>
                <w:szCs w:val="16"/>
              </w:rPr>
            </w:pPr>
            <w:r w:rsidRPr="002518E2">
              <w:rPr>
                <w:rFonts w:ascii="Arial" w:eastAsia="Arial" w:hAnsi="Arial"/>
                <w:sz w:val="16"/>
                <w:szCs w:val="16"/>
              </w:rPr>
              <w:t>Кількість та відсоткова частка зразків із помилками</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Кількість зразків із помилками/ загальна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3F3F3"/>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&lt;3%</w:t>
            </w:r>
          </w:p>
        </w:tc>
      </w:tr>
      <w:tr w:rsidR="0043072D" w:rsidTr="00630E4E">
        <w:trPr>
          <w:trHeight w:val="231"/>
        </w:trPr>
        <w:tc>
          <w:tcPr>
            <w:tcW w:w="2700" w:type="dxa"/>
            <w:tcBorders>
              <w:top w:val="single" w:sz="8" w:space="0" w:color="1F2954"/>
              <w:bottom w:val="single" w:sz="8" w:space="0" w:color="1F2954"/>
              <w:right w:val="single" w:sz="4" w:space="0" w:color="auto"/>
            </w:tcBorders>
            <w:shd w:val="clear" w:color="auto" w:fill="FFFFFF"/>
            <w:vAlign w:val="bottom"/>
          </w:tcPr>
          <w:p w:rsidR="0043072D" w:rsidRPr="002518E2" w:rsidRDefault="0043072D" w:rsidP="0043072D">
            <w:pPr>
              <w:spacing w:line="0" w:lineRule="atLeast"/>
              <w:ind w:left="80" w:right="180"/>
              <w:rPr>
                <w:rFonts w:ascii="Arial" w:eastAsia="Arial" w:hAnsi="Arial"/>
                <w:sz w:val="16"/>
                <w:szCs w:val="16"/>
              </w:rPr>
            </w:pPr>
            <w:r w:rsidRPr="002518E2">
              <w:rPr>
                <w:rFonts w:ascii="Arial" w:eastAsia="Arial" w:hAnsi="Arial"/>
                <w:sz w:val="16"/>
                <w:szCs w:val="16"/>
              </w:rPr>
              <w:t>Кількість та відсоткова частка зразків з недійсними результатами</w:t>
            </w:r>
          </w:p>
        </w:tc>
        <w:tc>
          <w:tcPr>
            <w:tcW w:w="2880" w:type="dxa"/>
            <w:tcBorders>
              <w:top w:val="single" w:sz="8" w:space="0" w:color="1F2954"/>
              <w:left w:val="single" w:sz="4" w:space="0" w:color="auto"/>
              <w:bottom w:val="single" w:sz="8" w:space="0" w:color="1F2954"/>
              <w:right w:val="single" w:sz="4" w:space="0" w:color="auto"/>
            </w:tcBorders>
            <w:shd w:val="clear" w:color="auto" w:fill="FFFFFF"/>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Кількість зразків з недійсними результатами / загальна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FFFFF"/>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&lt;1%</w:t>
            </w:r>
          </w:p>
        </w:tc>
      </w:tr>
      <w:tr w:rsidR="0043072D" w:rsidTr="00630E4E">
        <w:trPr>
          <w:trHeight w:val="231"/>
        </w:trPr>
        <w:tc>
          <w:tcPr>
            <w:tcW w:w="2700" w:type="dxa"/>
            <w:tcBorders>
              <w:top w:val="single" w:sz="8" w:space="0" w:color="1F2954"/>
              <w:bottom w:val="single" w:sz="8" w:space="0" w:color="1F2954"/>
              <w:right w:val="single" w:sz="4" w:space="0" w:color="auto"/>
            </w:tcBorders>
            <w:shd w:val="clear" w:color="auto" w:fill="F3F3F3"/>
            <w:vAlign w:val="bottom"/>
          </w:tcPr>
          <w:p w:rsidR="0043072D" w:rsidRPr="002518E2" w:rsidRDefault="0043072D" w:rsidP="0043072D">
            <w:pPr>
              <w:spacing w:line="0" w:lineRule="atLeast"/>
              <w:ind w:left="80" w:right="180"/>
              <w:rPr>
                <w:rFonts w:ascii="Arial" w:eastAsia="Arial" w:hAnsi="Arial"/>
                <w:sz w:val="16"/>
                <w:szCs w:val="16"/>
              </w:rPr>
            </w:pPr>
            <w:r w:rsidRPr="002518E2">
              <w:rPr>
                <w:rFonts w:ascii="Arial" w:eastAsia="Arial" w:hAnsi="Arial"/>
                <w:sz w:val="16"/>
                <w:szCs w:val="16"/>
              </w:rPr>
              <w:t xml:space="preserve">Кількість та відсоткова частка зразків без результатів </w:t>
            </w:r>
          </w:p>
        </w:tc>
        <w:tc>
          <w:tcPr>
            <w:tcW w:w="2880" w:type="dxa"/>
            <w:tcBorders>
              <w:top w:val="single" w:sz="8" w:space="0" w:color="1F2954"/>
              <w:left w:val="single" w:sz="4" w:space="0" w:color="auto"/>
              <w:bottom w:val="single" w:sz="8" w:space="0" w:color="1F2954"/>
              <w:right w:val="single" w:sz="4" w:space="0" w:color="auto"/>
            </w:tcBorders>
            <w:shd w:val="clear" w:color="auto" w:fill="F3F3F3"/>
            <w:vAlign w:val="bottom"/>
          </w:tcPr>
          <w:p w:rsidR="0043072D" w:rsidRPr="002518E2" w:rsidRDefault="003767CD" w:rsidP="0043072D">
            <w:pPr>
              <w:spacing w:line="0" w:lineRule="atLeast"/>
              <w:ind w:left="60"/>
              <w:rPr>
                <w:rFonts w:ascii="Arial" w:eastAsia="Arial" w:hAnsi="Arial"/>
                <w:sz w:val="16"/>
                <w:szCs w:val="16"/>
              </w:rPr>
            </w:pPr>
            <w:r>
              <w:rPr>
                <w:rFonts w:ascii="Arial" w:eastAsia="Arial" w:hAnsi="Arial"/>
                <w:noProof/>
                <w:sz w:val="16"/>
                <w:szCs w:val="16"/>
                <w:lang w:val="en-US" w:eastAsia="en-US"/>
              </w:rPr>
              <mc:AlternateContent>
                <mc:Choice Requires="wps">
                  <w:drawing>
                    <wp:anchor distT="0" distB="0" distL="114300" distR="114300" simplePos="0" relativeHeight="251858432" behindDoc="0" locked="0" layoutInCell="1" allowOverlap="1">
                      <wp:simplePos x="0" y="0"/>
                      <wp:positionH relativeFrom="column">
                        <wp:posOffset>454025</wp:posOffset>
                      </wp:positionH>
                      <wp:positionV relativeFrom="paragraph">
                        <wp:posOffset>487045</wp:posOffset>
                      </wp:positionV>
                      <wp:extent cx="457200" cy="342900"/>
                      <wp:effectExtent l="0" t="0" r="0" b="0"/>
                      <wp:wrapNone/>
                      <wp:docPr id="37" name="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C5DFD" w:rsidRDefault="00106E44">
                                  <w:pPr>
                                    <w:rPr>
                                      <w:rFonts w:ascii="Arial" w:hAnsi="Arial"/>
                                      <w:sz w:val="16"/>
                                      <w:szCs w:val="16"/>
                                    </w:rPr>
                                  </w:pPr>
                                  <w:r>
                                    <w:rPr>
                                      <w:rFonts w:ascii="Arial" w:hAnsi="Arial"/>
                                      <w:sz w:val="16"/>
                                      <w:szCs w:val="16"/>
                                    </w:rPr>
                                    <w:t>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92" o:spid="_x0000_s1214" type="#_x0000_t202" style="position:absolute;left:0;text-align:left;margin-left:35.75pt;margin-top:38.35pt;width:36pt;height:2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" stroked="f">
                      <v:path arrowok="t"/>
                      <v:textbox>
                        <w:txbxContent>
                          <w:p w:rsidR="00106E44" w:rsidRPr="007C5DFD" w:rsidRDefault="00106E44">
                            <w:pPr>
                              <w:rPr>
                                <w:rFonts w:ascii="Arial" w:hAnsi="Arial"/>
                                <w:sz w:val="16"/>
                                <w:szCs w:val="16"/>
                              </w:rPr>
                            </w:pPr>
                            <w:r>
                              <w:rPr>
                                <w:rFonts w:ascii="Arial" w:hAnsi="Arial"/>
                                <w:sz w:val="16"/>
                                <w:szCs w:val="16"/>
                              </w:rPr>
                              <w:t>137</w:t>
                            </w:r>
                          </w:p>
                        </w:txbxContent>
                      </v:textbox>
                    </v:shape>
                  </w:pict>
                </mc:Fallback>
              </mc:AlternateContent>
            </w:r>
            <w:r w:rsidR="0043072D" w:rsidRPr="002518E2">
              <w:rPr>
                <w:rFonts w:ascii="Arial" w:eastAsia="Arial" w:hAnsi="Arial"/>
                <w:sz w:val="16"/>
                <w:szCs w:val="16"/>
              </w:rPr>
              <w:t>Кількість зразків без результатів /загальна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3F3F3"/>
            <w:vAlign w:val="bottom"/>
          </w:tcPr>
          <w:p w:rsidR="0043072D" w:rsidRPr="002518E2" w:rsidRDefault="0043072D" w:rsidP="0043072D">
            <w:pPr>
              <w:spacing w:line="0" w:lineRule="atLeast"/>
              <w:ind w:left="60"/>
              <w:rPr>
                <w:rFonts w:ascii="Arial" w:eastAsia="Arial" w:hAnsi="Arial"/>
                <w:sz w:val="16"/>
                <w:szCs w:val="16"/>
              </w:rPr>
            </w:pPr>
            <w:r w:rsidRPr="002518E2">
              <w:rPr>
                <w:rFonts w:ascii="Arial" w:eastAsia="Arial" w:hAnsi="Arial"/>
                <w:sz w:val="16"/>
                <w:szCs w:val="16"/>
              </w:rPr>
              <w:t>&lt;1%</w:t>
            </w:r>
          </w:p>
        </w:tc>
      </w:tr>
    </w:tbl>
    <w:p w:rsidR="006D19B3" w:rsidRDefault="006D19B3" w:rsidP="006D19B3">
      <w:pPr>
        <w:spacing w:line="0" w:lineRule="atLeast"/>
        <w:jc w:val="center"/>
        <w:rPr>
          <w:rFonts w:ascii="Arial" w:eastAsia="Arial" w:hAnsi="Arial"/>
          <w:b/>
          <w:color w:val="1F2954"/>
          <w:sz w:val="14"/>
        </w:rPr>
      </w:pPr>
    </w:p>
    <w:p w:rsidR="006D19B3" w:rsidRPr="00E30C3E" w:rsidRDefault="006D19B3" w:rsidP="006D19B3">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8E465B" w:rsidRDefault="003767CD" w:rsidP="008E465B">
      <w:pPr>
        <w:spacing w:line="200" w:lineRule="exact"/>
        <w:rPr>
          <w:rFonts w:ascii="Times New Roman" w:eastAsia="Times New Roman" w:hAnsi="Times New Roman"/>
        </w:rPr>
      </w:pPr>
      <w:r>
        <w:rPr>
          <w:rFonts w:ascii="Arial" w:eastAsia="Arial" w:hAnsi="Arial"/>
          <w:b/>
          <w:noProof/>
          <w:color w:val="1F2954"/>
          <w:sz w:val="14"/>
          <w:lang w:val="en-US" w:eastAsia="en-US"/>
        </w:rPr>
        <w:lastRenderedPageBreak/>
        <mc:AlternateContent>
          <mc:Choice Requires="wps">
            <w:drawing>
              <wp:anchor distT="0" distB="0" distL="114300" distR="114300" simplePos="0" relativeHeight="251844096" behindDoc="1" locked="0" layoutInCell="1" allowOverlap="1">
                <wp:simplePos x="0" y="0"/>
                <wp:positionH relativeFrom="column">
                  <wp:posOffset>2057400</wp:posOffset>
                </wp:positionH>
                <wp:positionV relativeFrom="paragraph">
                  <wp:posOffset>113665</wp:posOffset>
                </wp:positionV>
                <wp:extent cx="575945" cy="0"/>
                <wp:effectExtent l="0" t="0" r="0" b="0"/>
                <wp:wrapNone/>
                <wp:docPr id="36" nam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94D32E" id=" 969" o:spid="_x0000_s1026" style="position:absolute;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95pt" to="207.35pt,8.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" strokecolor="#1f2954" strokeweight="1.5pt">
                <o:lock v:ext="edit" shapetype="f"/>
              </v:line>
            </w:pict>
          </mc:Fallback>
        </mc:AlternateContent>
      </w:r>
    </w:p>
    <w:p w:rsidR="008E465B" w:rsidRDefault="008E465B" w:rsidP="008E465B">
      <w:pPr>
        <w:ind w:left="360" w:hanging="360"/>
      </w:pPr>
    </w:p>
    <w:p w:rsidR="000D3CB6" w:rsidRPr="000D3CB6" w:rsidRDefault="000D3CB6" w:rsidP="0043072D">
      <w:pPr>
        <w:ind w:left="360" w:hanging="360"/>
        <w:rPr>
          <w:rFonts w:ascii="Arial" w:eastAsia="Arial" w:hAnsi="Arial"/>
          <w:bCs/>
          <w:i/>
          <w:iCs/>
          <w:sz w:val="16"/>
          <w:szCs w:val="16"/>
        </w:rPr>
      </w:pPr>
      <w:r w:rsidRPr="000D3CB6">
        <w:rPr>
          <w:rFonts w:ascii="Arial" w:eastAsia="Arial" w:hAnsi="Arial"/>
          <w:bCs/>
          <w:i/>
          <w:iCs/>
          <w:color w:val="1F2954"/>
          <w:sz w:val="18"/>
          <w:szCs w:val="18"/>
        </w:rPr>
        <w:t>Продовження таблиці A6.</w:t>
      </w:r>
    </w:p>
    <w:p w:rsidR="000D3CB6" w:rsidRDefault="000D3CB6" w:rsidP="0043072D">
      <w:pPr>
        <w:ind w:left="360" w:hanging="360"/>
        <w:rPr>
          <w:rFonts w:ascii="Arial" w:eastAsia="Arial" w:hAnsi="Arial"/>
          <w:sz w:val="16"/>
          <w:szCs w:val="16"/>
        </w:rPr>
      </w:pPr>
    </w:p>
    <w:tbl>
      <w:tblPr>
        <w:tblW w:w="7380" w:type="dxa"/>
        <w:tblLayout w:type="fixed"/>
        <w:tblCellMar>
          <w:left w:w="0" w:type="dxa"/>
          <w:right w:w="0" w:type="dxa"/>
        </w:tblCellMar>
        <w:tblLook w:val="0000" w:firstRow="0" w:lastRow="0" w:firstColumn="0" w:lastColumn="0" w:noHBand="0" w:noVBand="0"/>
      </w:tblPr>
      <w:tblGrid>
        <w:gridCol w:w="2700"/>
        <w:gridCol w:w="2880"/>
        <w:gridCol w:w="1800"/>
      </w:tblGrid>
      <w:tr w:rsidR="000D3CB6" w:rsidRPr="00955443" w:rsidTr="000D3CB6">
        <w:trPr>
          <w:trHeight w:val="231"/>
        </w:trPr>
        <w:tc>
          <w:tcPr>
            <w:tcW w:w="2700" w:type="dxa"/>
            <w:tcBorders>
              <w:top w:val="single" w:sz="8" w:space="0" w:color="1F2954"/>
              <w:bottom w:val="single" w:sz="8" w:space="0" w:color="1F2954"/>
              <w:right w:val="single" w:sz="4" w:space="0" w:color="FFFFFF"/>
            </w:tcBorders>
            <w:shd w:val="clear" w:color="auto" w:fill="000080"/>
            <w:vAlign w:val="bottom"/>
          </w:tcPr>
          <w:p w:rsidR="000D3CB6" w:rsidRPr="00955443" w:rsidRDefault="000D3CB6" w:rsidP="000D3CB6">
            <w:pPr>
              <w:spacing w:line="0" w:lineRule="atLeast"/>
              <w:ind w:left="80"/>
              <w:rPr>
                <w:rFonts w:ascii="Arial" w:eastAsia="Arial" w:hAnsi="Arial"/>
                <w:b/>
                <w:color w:val="FFFFFF"/>
                <w:sz w:val="18"/>
                <w:szCs w:val="18"/>
              </w:rPr>
            </w:pPr>
          </w:p>
          <w:p w:rsidR="000D3CB6" w:rsidRPr="00955443" w:rsidRDefault="000D3CB6" w:rsidP="000D3CB6">
            <w:pPr>
              <w:spacing w:line="0" w:lineRule="atLeast"/>
              <w:ind w:left="80"/>
              <w:rPr>
                <w:rFonts w:ascii="Arial" w:eastAsia="Arial" w:hAnsi="Arial"/>
                <w:b/>
                <w:color w:val="FFFFFF"/>
                <w:sz w:val="18"/>
                <w:szCs w:val="18"/>
              </w:rPr>
            </w:pPr>
            <w:r w:rsidRPr="00955443">
              <w:rPr>
                <w:rFonts w:ascii="Arial" w:eastAsia="Arial" w:hAnsi="Arial"/>
                <w:b/>
                <w:color w:val="FFFFFF"/>
                <w:sz w:val="18"/>
                <w:szCs w:val="18"/>
              </w:rPr>
              <w:t>Індикатор</w:t>
            </w:r>
            <w:r w:rsidRPr="00955443">
              <w:rPr>
                <w:rFonts w:ascii="Arial" w:eastAsia="Arial" w:hAnsi="Arial"/>
                <w:b/>
                <w:color w:val="FFFFFF"/>
                <w:sz w:val="18"/>
                <w:szCs w:val="18"/>
                <w:vertAlign w:val="superscript"/>
              </w:rPr>
              <w:t>a</w:t>
            </w:r>
          </w:p>
          <w:p w:rsidR="000D3CB6" w:rsidRPr="00955443" w:rsidRDefault="000D3CB6" w:rsidP="000D3CB6">
            <w:pPr>
              <w:spacing w:line="0" w:lineRule="atLeast"/>
              <w:ind w:left="80"/>
              <w:rPr>
                <w:rFonts w:ascii="Arial" w:eastAsia="Arial" w:hAnsi="Arial"/>
                <w:b/>
                <w:color w:val="FFFFFF"/>
                <w:sz w:val="18"/>
                <w:szCs w:val="18"/>
              </w:rPr>
            </w:pPr>
          </w:p>
        </w:tc>
        <w:tc>
          <w:tcPr>
            <w:tcW w:w="2880" w:type="dxa"/>
            <w:tcBorders>
              <w:top w:val="single" w:sz="8" w:space="0" w:color="1F2954"/>
              <w:left w:val="single" w:sz="4" w:space="0" w:color="FFFFFF"/>
              <w:bottom w:val="single" w:sz="8" w:space="0" w:color="1F2954"/>
              <w:right w:val="single" w:sz="4" w:space="0" w:color="FFFFFF"/>
            </w:tcBorders>
            <w:shd w:val="clear" w:color="auto" w:fill="000080"/>
          </w:tcPr>
          <w:p w:rsidR="000D3CB6" w:rsidRPr="00955443" w:rsidRDefault="000D3CB6" w:rsidP="000D3CB6">
            <w:pPr>
              <w:spacing w:line="0" w:lineRule="atLeast"/>
              <w:ind w:left="60"/>
              <w:rPr>
                <w:rFonts w:ascii="Arial" w:eastAsia="Arial" w:hAnsi="Arial"/>
                <w:b/>
                <w:color w:val="FFFFFF"/>
                <w:sz w:val="18"/>
                <w:szCs w:val="18"/>
              </w:rPr>
            </w:pPr>
          </w:p>
          <w:p w:rsidR="000D3CB6" w:rsidRPr="00955443" w:rsidRDefault="000D3CB6" w:rsidP="000D3CB6">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 xml:space="preserve">Опис </w:t>
            </w:r>
          </w:p>
        </w:tc>
        <w:tc>
          <w:tcPr>
            <w:tcW w:w="1800" w:type="dxa"/>
            <w:tcBorders>
              <w:top w:val="single" w:sz="8" w:space="0" w:color="1F2954"/>
              <w:left w:val="single" w:sz="4" w:space="0" w:color="FFFFFF"/>
              <w:bottom w:val="single" w:sz="8" w:space="0" w:color="1F2954"/>
            </w:tcBorders>
            <w:shd w:val="clear" w:color="auto" w:fill="000080"/>
          </w:tcPr>
          <w:p w:rsidR="000D3CB6" w:rsidRPr="00955443" w:rsidRDefault="000D3CB6" w:rsidP="000D3CB6">
            <w:pPr>
              <w:spacing w:line="0" w:lineRule="atLeast"/>
              <w:ind w:left="60"/>
              <w:rPr>
                <w:rFonts w:ascii="Arial" w:eastAsia="Arial" w:hAnsi="Arial"/>
                <w:b/>
                <w:color w:val="FFFFFF"/>
                <w:sz w:val="18"/>
                <w:szCs w:val="18"/>
              </w:rPr>
            </w:pPr>
          </w:p>
          <w:p w:rsidR="000D3CB6" w:rsidRPr="00955443" w:rsidRDefault="000D3CB6" w:rsidP="000D3CB6">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Цільове значення</w:t>
            </w:r>
          </w:p>
        </w:tc>
      </w:tr>
      <w:tr w:rsidR="000D3CB6" w:rsidTr="000D3CB6">
        <w:trPr>
          <w:trHeight w:val="231"/>
        </w:trPr>
        <w:tc>
          <w:tcPr>
            <w:tcW w:w="2700" w:type="dxa"/>
            <w:tcBorders>
              <w:top w:val="single" w:sz="8" w:space="0" w:color="1F2954"/>
              <w:bottom w:val="single" w:sz="8" w:space="0" w:color="1F2954"/>
              <w:right w:val="single" w:sz="4" w:space="0" w:color="auto"/>
            </w:tcBorders>
            <w:shd w:val="clear" w:color="auto" w:fill="FFFFFF"/>
          </w:tcPr>
          <w:p w:rsidR="000D3CB6" w:rsidRPr="002518E2" w:rsidRDefault="000D3CB6" w:rsidP="000D3CB6">
            <w:pPr>
              <w:spacing w:line="0" w:lineRule="atLeast"/>
              <w:ind w:left="80" w:right="180"/>
              <w:rPr>
                <w:rFonts w:ascii="Arial" w:eastAsia="Arial" w:hAnsi="Arial"/>
                <w:sz w:val="16"/>
                <w:szCs w:val="16"/>
              </w:rPr>
            </w:pPr>
            <w:r w:rsidRPr="002518E2">
              <w:rPr>
                <w:rFonts w:ascii="Arial" w:eastAsia="Arial" w:hAnsi="Arial"/>
                <w:sz w:val="16"/>
                <w:szCs w:val="16"/>
              </w:rPr>
              <w:t>Час виконання аналізу в лабораторії</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0D3CB6" w:rsidRPr="002518E2" w:rsidRDefault="000D3CB6" w:rsidP="000D3CB6">
            <w:pPr>
              <w:spacing w:line="0" w:lineRule="atLeast"/>
              <w:ind w:left="60"/>
              <w:rPr>
                <w:rFonts w:ascii="Arial" w:eastAsia="Arial" w:hAnsi="Arial"/>
                <w:sz w:val="16"/>
                <w:szCs w:val="16"/>
              </w:rPr>
            </w:pPr>
            <w:r w:rsidRPr="002518E2">
              <w:rPr>
                <w:rFonts w:ascii="Arial" w:eastAsia="Arial" w:hAnsi="Arial"/>
                <w:sz w:val="16"/>
                <w:szCs w:val="16"/>
              </w:rPr>
              <w:t>Час між отриманням зразку для проведення тесту Xpert в лабораторії та повідомленням результату тесту</w:t>
            </w:r>
          </w:p>
        </w:tc>
        <w:tc>
          <w:tcPr>
            <w:tcW w:w="1800" w:type="dxa"/>
            <w:tcBorders>
              <w:top w:val="single" w:sz="8" w:space="0" w:color="1F2954"/>
              <w:left w:val="single" w:sz="4" w:space="0" w:color="auto"/>
              <w:bottom w:val="single" w:sz="8" w:space="0" w:color="1F2954"/>
            </w:tcBorders>
            <w:shd w:val="clear" w:color="auto" w:fill="FFFFFF"/>
          </w:tcPr>
          <w:p w:rsidR="000D3CB6" w:rsidRPr="002518E2" w:rsidRDefault="000D3CB6" w:rsidP="000D3CB6">
            <w:pPr>
              <w:spacing w:line="0" w:lineRule="atLeast"/>
              <w:ind w:left="60"/>
              <w:rPr>
                <w:rFonts w:ascii="Arial" w:eastAsia="Arial" w:hAnsi="Arial"/>
                <w:sz w:val="16"/>
                <w:szCs w:val="16"/>
              </w:rPr>
            </w:pPr>
            <w:r w:rsidRPr="002518E2">
              <w:rPr>
                <w:rFonts w:ascii="Arial" w:eastAsia="Arial" w:hAnsi="Arial"/>
                <w:sz w:val="16"/>
                <w:szCs w:val="16"/>
              </w:rPr>
              <w:t>2–24 години</w:t>
            </w:r>
          </w:p>
        </w:tc>
      </w:tr>
      <w:tr w:rsidR="000D3CB6" w:rsidTr="000D3CB6">
        <w:trPr>
          <w:trHeight w:val="231"/>
        </w:trPr>
        <w:tc>
          <w:tcPr>
            <w:tcW w:w="2700" w:type="dxa"/>
            <w:tcBorders>
              <w:top w:val="single" w:sz="8" w:space="0" w:color="1F2954"/>
              <w:bottom w:val="single" w:sz="8" w:space="0" w:color="1F2954"/>
              <w:right w:val="single" w:sz="4" w:space="0" w:color="auto"/>
            </w:tcBorders>
            <w:shd w:val="clear" w:color="auto" w:fill="F3F3F3"/>
          </w:tcPr>
          <w:p w:rsidR="000D3CB6" w:rsidRPr="002518E2" w:rsidRDefault="000D3CB6" w:rsidP="000D3CB6">
            <w:pPr>
              <w:spacing w:line="0" w:lineRule="atLeast"/>
              <w:ind w:left="80" w:right="180"/>
              <w:rPr>
                <w:rFonts w:ascii="Arial" w:eastAsia="Arial" w:hAnsi="Arial"/>
                <w:sz w:val="16"/>
                <w:szCs w:val="16"/>
              </w:rPr>
            </w:pPr>
            <w:r>
              <w:rPr>
                <w:rFonts w:ascii="Arial" w:eastAsia="Arial" w:hAnsi="Arial"/>
                <w:sz w:val="16"/>
                <w:szCs w:val="16"/>
              </w:rPr>
              <w:t>Кількість та відсоток пацієнтів з виявленою Риф</w:t>
            </w:r>
            <w:r w:rsidRPr="002518E2">
              <w:rPr>
                <w:rFonts w:ascii="Arial" w:eastAsia="Arial" w:hAnsi="Arial"/>
                <w:sz w:val="16"/>
                <w:szCs w:val="16"/>
              </w:rPr>
              <w:t xml:space="preserve">-Р, яким зроблено аналіз на стійкість до </w:t>
            </w:r>
            <w:r>
              <w:rPr>
                <w:rFonts w:ascii="Arial" w:eastAsia="Arial" w:hAnsi="Arial"/>
                <w:sz w:val="16"/>
                <w:szCs w:val="16"/>
              </w:rPr>
              <w:t>ФХ</w:t>
            </w:r>
            <w:r w:rsidRPr="002518E2">
              <w:rPr>
                <w:rFonts w:ascii="Arial" w:eastAsia="Arial" w:hAnsi="Arial"/>
                <w:sz w:val="16"/>
                <w:szCs w:val="16"/>
              </w:rPr>
              <w:t xml:space="preserve"> (на </w:t>
            </w:r>
            <w:r>
              <w:rPr>
                <w:rFonts w:ascii="Arial" w:eastAsia="Arial" w:hAnsi="Arial"/>
                <w:sz w:val="16"/>
                <w:szCs w:val="16"/>
              </w:rPr>
              <w:t>сайті тестування</w:t>
            </w:r>
            <w:r w:rsidRPr="002518E2">
              <w:rPr>
                <w:rFonts w:ascii="Arial" w:eastAsia="Arial" w:hAnsi="Arial"/>
                <w:sz w:val="16"/>
                <w:szCs w:val="16"/>
              </w:rPr>
              <w:t xml:space="preserve"> або за направленням) </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0D3CB6" w:rsidRPr="002518E2" w:rsidRDefault="000D3CB6" w:rsidP="000D3CB6">
            <w:pPr>
              <w:spacing w:line="0" w:lineRule="atLeast"/>
              <w:ind w:left="60"/>
              <w:rPr>
                <w:rFonts w:ascii="Arial" w:eastAsia="Arial" w:hAnsi="Arial"/>
                <w:sz w:val="16"/>
                <w:szCs w:val="16"/>
              </w:rPr>
            </w:pPr>
            <w:r w:rsidRPr="002518E2">
              <w:rPr>
                <w:rFonts w:ascii="Arial" w:eastAsia="Arial" w:hAnsi="Arial"/>
                <w:sz w:val="16"/>
                <w:szCs w:val="16"/>
              </w:rPr>
              <w:t>Кіл</w:t>
            </w:r>
            <w:r>
              <w:rPr>
                <w:rFonts w:ascii="Arial" w:eastAsia="Arial" w:hAnsi="Arial"/>
                <w:sz w:val="16"/>
                <w:szCs w:val="16"/>
              </w:rPr>
              <w:t>ькість пацієнтів з виявленою Риф</w:t>
            </w:r>
            <w:r w:rsidRPr="002518E2">
              <w:rPr>
                <w:rFonts w:ascii="Arial" w:eastAsia="Arial" w:hAnsi="Arial"/>
                <w:sz w:val="16"/>
                <w:szCs w:val="16"/>
              </w:rPr>
              <w:t>-Р, яким зр</w:t>
            </w:r>
            <w:r>
              <w:rPr>
                <w:rFonts w:ascii="Arial" w:eastAsia="Arial" w:hAnsi="Arial"/>
                <w:sz w:val="16"/>
                <w:szCs w:val="16"/>
              </w:rPr>
              <w:t>облено аналіз на стійкість до ФХ</w:t>
            </w:r>
            <w:r w:rsidRPr="002518E2">
              <w:rPr>
                <w:rFonts w:ascii="Arial" w:eastAsia="Arial" w:hAnsi="Arial"/>
                <w:sz w:val="16"/>
                <w:szCs w:val="16"/>
              </w:rPr>
              <w:t xml:space="preserve"> (на </w:t>
            </w:r>
            <w:r>
              <w:rPr>
                <w:rFonts w:ascii="Arial" w:eastAsia="Arial" w:hAnsi="Arial"/>
                <w:sz w:val="16"/>
                <w:szCs w:val="16"/>
              </w:rPr>
              <w:t>сайті тестування</w:t>
            </w:r>
            <w:r w:rsidRPr="002518E2">
              <w:rPr>
                <w:rFonts w:ascii="Arial" w:eastAsia="Arial" w:hAnsi="Arial"/>
                <w:sz w:val="16"/>
                <w:szCs w:val="16"/>
              </w:rPr>
              <w:t xml:space="preserve"> або за направленням)/ кількість виявлених </w:t>
            </w:r>
            <w:r>
              <w:rPr>
                <w:rFonts w:ascii="Arial" w:eastAsia="Arial" w:hAnsi="Arial"/>
                <w:sz w:val="16"/>
                <w:szCs w:val="16"/>
              </w:rPr>
              <w:t>бактерій КМТБ, в яких виявлено         Риф</w:t>
            </w:r>
            <w:r w:rsidRPr="002518E2">
              <w:rPr>
                <w:rFonts w:ascii="Arial" w:eastAsia="Arial" w:hAnsi="Arial"/>
                <w:sz w:val="16"/>
                <w:szCs w:val="16"/>
              </w:rPr>
              <w:t>-Р</w:t>
            </w:r>
          </w:p>
        </w:tc>
        <w:tc>
          <w:tcPr>
            <w:tcW w:w="1800" w:type="dxa"/>
            <w:tcBorders>
              <w:top w:val="single" w:sz="8" w:space="0" w:color="1F2954"/>
              <w:left w:val="single" w:sz="4" w:space="0" w:color="auto"/>
              <w:bottom w:val="single" w:sz="8" w:space="0" w:color="1F2954"/>
            </w:tcBorders>
            <w:shd w:val="clear" w:color="auto" w:fill="F3F3F3"/>
          </w:tcPr>
          <w:p w:rsidR="000D3CB6" w:rsidRPr="002518E2" w:rsidRDefault="000D3CB6" w:rsidP="000D3CB6">
            <w:pPr>
              <w:spacing w:line="0" w:lineRule="atLeast"/>
              <w:ind w:left="60"/>
              <w:rPr>
                <w:rFonts w:ascii="Arial" w:eastAsia="Arial" w:hAnsi="Arial"/>
                <w:sz w:val="16"/>
                <w:szCs w:val="16"/>
              </w:rPr>
            </w:pPr>
            <w:r w:rsidRPr="002518E2">
              <w:rPr>
                <w:rFonts w:ascii="Arial" w:eastAsia="Arial" w:hAnsi="Arial"/>
                <w:sz w:val="16"/>
                <w:szCs w:val="16"/>
              </w:rPr>
              <w:t>100%</w:t>
            </w:r>
          </w:p>
        </w:tc>
      </w:tr>
    </w:tbl>
    <w:p w:rsidR="000D3CB6" w:rsidRDefault="000D3CB6" w:rsidP="0043072D">
      <w:pPr>
        <w:ind w:left="360" w:hanging="360"/>
        <w:rPr>
          <w:rFonts w:ascii="Arial" w:eastAsia="Arial" w:hAnsi="Arial"/>
          <w:sz w:val="16"/>
          <w:szCs w:val="16"/>
        </w:rPr>
      </w:pPr>
    </w:p>
    <w:p w:rsidR="0043072D" w:rsidRPr="002518E2" w:rsidRDefault="0043072D" w:rsidP="0043072D">
      <w:pPr>
        <w:ind w:left="360" w:hanging="360"/>
        <w:rPr>
          <w:rFonts w:ascii="Arial" w:eastAsia="Arial" w:hAnsi="Arial"/>
          <w:sz w:val="16"/>
          <w:szCs w:val="16"/>
        </w:rPr>
      </w:pPr>
      <w:r>
        <w:rPr>
          <w:rFonts w:ascii="Arial" w:eastAsia="Arial" w:hAnsi="Arial"/>
          <w:sz w:val="16"/>
          <w:szCs w:val="16"/>
        </w:rPr>
        <w:t>ФХ</w:t>
      </w:r>
      <w:r w:rsidRPr="002518E2">
        <w:rPr>
          <w:rFonts w:ascii="Arial" w:eastAsia="Arial" w:hAnsi="Arial"/>
          <w:sz w:val="16"/>
          <w:szCs w:val="16"/>
        </w:rPr>
        <w:t xml:space="preserve">: фторхінолон; КМТБ: </w:t>
      </w:r>
      <w:r>
        <w:rPr>
          <w:rFonts w:ascii="Arial" w:eastAsia="Arial" w:hAnsi="Arial"/>
          <w:sz w:val="16"/>
          <w:szCs w:val="16"/>
        </w:rPr>
        <w:t xml:space="preserve">бактерії </w:t>
      </w:r>
      <w:r w:rsidRPr="002518E2">
        <w:rPr>
          <w:rFonts w:ascii="Arial" w:eastAsia="Arial" w:hAnsi="Arial"/>
          <w:sz w:val="16"/>
          <w:szCs w:val="16"/>
        </w:rPr>
        <w:t>Комплекс</w:t>
      </w:r>
      <w:r>
        <w:rPr>
          <w:rFonts w:ascii="Arial" w:eastAsia="Arial" w:hAnsi="Arial"/>
          <w:sz w:val="16"/>
          <w:szCs w:val="16"/>
        </w:rPr>
        <w:t>у</w:t>
      </w:r>
      <w:r w:rsidRPr="002518E2">
        <w:rPr>
          <w:rFonts w:ascii="Arial" w:eastAsia="Arial" w:hAnsi="Arial"/>
          <w:sz w:val="16"/>
          <w:szCs w:val="16"/>
        </w:rPr>
        <w:t xml:space="preserve"> </w:t>
      </w:r>
      <w:r>
        <w:rPr>
          <w:rFonts w:ascii="Arial" w:eastAsia="Arial" w:hAnsi="Arial"/>
          <w:sz w:val="16"/>
          <w:szCs w:val="16"/>
        </w:rPr>
        <w:t>міко</w:t>
      </w:r>
      <w:r w:rsidRPr="002518E2">
        <w:rPr>
          <w:rFonts w:ascii="Arial" w:eastAsia="Arial" w:hAnsi="Arial"/>
          <w:sz w:val="16"/>
          <w:szCs w:val="16"/>
        </w:rPr>
        <w:t xml:space="preserve">бактерій </w:t>
      </w:r>
      <w:r>
        <w:rPr>
          <w:rFonts w:ascii="Arial" w:eastAsia="Arial" w:hAnsi="Arial"/>
          <w:sz w:val="16"/>
          <w:szCs w:val="16"/>
        </w:rPr>
        <w:t>туберкульозу (</w:t>
      </w:r>
      <w:r w:rsidRPr="002518E2">
        <w:rPr>
          <w:rFonts w:ascii="Arial" w:eastAsia="Arial" w:hAnsi="Arial"/>
          <w:i/>
          <w:sz w:val="16"/>
          <w:szCs w:val="16"/>
        </w:rPr>
        <w:t>Mycobacterium tuberculosis</w:t>
      </w:r>
      <w:r>
        <w:rPr>
          <w:rFonts w:ascii="Arial" w:eastAsia="Arial" w:hAnsi="Arial"/>
          <w:i/>
          <w:sz w:val="16"/>
          <w:szCs w:val="16"/>
        </w:rPr>
        <w:t>)</w:t>
      </w:r>
      <w:r>
        <w:rPr>
          <w:rFonts w:ascii="Arial" w:eastAsia="Arial" w:hAnsi="Arial"/>
          <w:sz w:val="16"/>
          <w:szCs w:val="16"/>
        </w:rPr>
        <w:t>; Риф: рифампіцин; Риф-Р: ри</w:t>
      </w:r>
      <w:r w:rsidRPr="002518E2">
        <w:rPr>
          <w:rFonts w:ascii="Arial" w:eastAsia="Arial" w:hAnsi="Arial"/>
          <w:sz w:val="16"/>
          <w:szCs w:val="16"/>
        </w:rPr>
        <w:t>фампіцин-резистентність; TБ: туберкульоз</w:t>
      </w:r>
    </w:p>
    <w:p w:rsidR="0043072D" w:rsidRPr="002518E2" w:rsidRDefault="0043072D" w:rsidP="0043072D">
      <w:pPr>
        <w:ind w:left="360" w:hanging="360"/>
        <w:rPr>
          <w:rFonts w:ascii="Arial" w:eastAsia="Arial" w:hAnsi="Arial"/>
          <w:sz w:val="16"/>
          <w:szCs w:val="16"/>
        </w:rPr>
      </w:pPr>
    </w:p>
    <w:p w:rsidR="0043072D" w:rsidRPr="002518E2" w:rsidRDefault="0043072D" w:rsidP="0043072D">
      <w:pPr>
        <w:numPr>
          <w:ilvl w:val="0"/>
          <w:numId w:val="89"/>
        </w:numPr>
        <w:tabs>
          <w:tab w:val="left" w:pos="218"/>
        </w:tabs>
        <w:spacing w:line="270" w:lineRule="auto"/>
        <w:ind w:left="180" w:hanging="180"/>
        <w:jc w:val="both"/>
        <w:rPr>
          <w:rFonts w:ascii="Arial" w:eastAsia="Arial" w:hAnsi="Arial"/>
          <w:sz w:val="16"/>
          <w:szCs w:val="16"/>
        </w:rPr>
      </w:pPr>
      <w:r w:rsidRPr="002518E2">
        <w:rPr>
          <w:rFonts w:ascii="Arial" w:eastAsia="Arial" w:hAnsi="Arial"/>
          <w:sz w:val="16"/>
          <w:szCs w:val="16"/>
        </w:rPr>
        <w:t xml:space="preserve">Див. </w:t>
      </w:r>
      <w:r w:rsidRPr="002518E2">
        <w:rPr>
          <w:rFonts w:ascii="Arial" w:eastAsia="Arial" w:hAnsi="Arial"/>
          <w:i/>
          <w:sz w:val="16"/>
          <w:szCs w:val="16"/>
        </w:rPr>
        <w:t xml:space="preserve">Практичне керівництво </w:t>
      </w:r>
      <w:r>
        <w:rPr>
          <w:rFonts w:ascii="Arial" w:eastAsia="Arial" w:hAnsi="Arial"/>
          <w:i/>
          <w:sz w:val="16"/>
          <w:szCs w:val="16"/>
        </w:rPr>
        <w:t>щодо впровадження</w:t>
      </w:r>
      <w:r w:rsidRPr="002518E2">
        <w:rPr>
          <w:rFonts w:ascii="Arial" w:eastAsia="Arial" w:hAnsi="Arial"/>
          <w:i/>
          <w:sz w:val="16"/>
          <w:szCs w:val="16"/>
        </w:rPr>
        <w:t xml:space="preserve"> системи забезпечення якості для тестів Xpert MTB/RIF</w:t>
      </w:r>
      <w:r w:rsidRPr="002518E2">
        <w:rPr>
          <w:rFonts w:ascii="Arial" w:eastAsia="Arial" w:hAnsi="Arial"/>
          <w:sz w:val="16"/>
          <w:szCs w:val="16"/>
        </w:rPr>
        <w:t xml:space="preserve"> </w:t>
      </w:r>
      <w:hyperlink r:id="rId259" w:history="1">
        <w:r w:rsidRPr="002518E2">
          <w:rPr>
            <w:rFonts w:ascii="Arial" w:eastAsia="Arial" w:hAnsi="Arial"/>
            <w:sz w:val="16"/>
            <w:szCs w:val="16"/>
          </w:rPr>
          <w:t>(https://www.</w:t>
        </w:r>
      </w:hyperlink>
      <w:r w:rsidRPr="002518E2">
        <w:rPr>
          <w:rFonts w:ascii="Arial" w:eastAsia="Arial" w:hAnsi="Arial"/>
          <w:sz w:val="16"/>
          <w:szCs w:val="16"/>
        </w:rPr>
        <w:t xml:space="preserve"> </w:t>
      </w:r>
      <w:hyperlink r:id="rId260" w:history="1">
        <w:r w:rsidRPr="002518E2">
          <w:rPr>
            <w:rFonts w:ascii="Arial" w:eastAsia="Arial" w:hAnsi="Arial"/>
            <w:sz w:val="16"/>
            <w:szCs w:val="16"/>
          </w:rPr>
          <w:t>stoptb.org/working-group-pages/practical-guide-to-implementing-quality-assurance-system-xpert</w:t>
        </w:r>
      </w:hyperlink>
      <w:r w:rsidRPr="002518E2">
        <w:rPr>
          <w:rFonts w:ascii="Arial" w:eastAsia="Arial" w:hAnsi="Arial"/>
          <w:sz w:val="16"/>
          <w:szCs w:val="16"/>
        </w:rPr>
        <w:t>-</w:t>
      </w:r>
      <w:hyperlink r:id="rId261" w:history="1">
        <w:r w:rsidRPr="002518E2">
          <w:rPr>
            <w:rFonts w:ascii="Arial" w:eastAsia="Arial" w:hAnsi="Arial"/>
            <w:sz w:val="16"/>
            <w:szCs w:val="16"/>
          </w:rPr>
          <w:t xml:space="preserve">mtbrif-testing) </w:t>
        </w:r>
      </w:hyperlink>
      <w:r w:rsidRPr="002518E2">
        <w:rPr>
          <w:rFonts w:ascii="Arial" w:eastAsia="Arial" w:hAnsi="Arial"/>
          <w:i/>
          <w:sz w:val="16"/>
          <w:szCs w:val="16"/>
        </w:rPr>
        <w:t>(9)</w:t>
      </w:r>
      <w:r w:rsidRPr="002518E2">
        <w:rPr>
          <w:rFonts w:ascii="Arial" w:eastAsia="Arial" w:hAnsi="Arial"/>
          <w:sz w:val="16"/>
          <w:szCs w:val="16"/>
        </w:rPr>
        <w:t xml:space="preserve"> та </w:t>
      </w:r>
      <w:r w:rsidRPr="002518E2">
        <w:rPr>
          <w:rFonts w:ascii="Arial" w:eastAsia="Arial" w:hAnsi="Arial"/>
          <w:i/>
          <w:sz w:val="16"/>
          <w:szCs w:val="16"/>
        </w:rPr>
        <w:t xml:space="preserve">ГЛІ планування переходу країни на використання картриджів Xpert MTB/RIF </w:t>
      </w:r>
      <w:r w:rsidRPr="00365409">
        <w:rPr>
          <w:rFonts w:ascii="Arial" w:eastAsia="Arial" w:hAnsi="Arial"/>
          <w:i/>
          <w:sz w:val="16"/>
          <w:szCs w:val="16"/>
        </w:rPr>
        <w:t xml:space="preserve">Ultra </w:t>
      </w:r>
      <w:hyperlink r:id="rId262" w:history="1">
        <w:r w:rsidRPr="000D3CB6">
          <w:rPr>
            <w:rStyle w:val="a7"/>
            <w:rFonts w:ascii="Arial" w:eastAsia="Arial" w:hAnsi="Arial"/>
            <w:color w:val="auto"/>
            <w:sz w:val="16"/>
            <w:szCs w:val="16"/>
            <w:u w:val="none"/>
          </w:rPr>
          <w:t>(https://www.</w:t>
        </w:r>
      </w:hyperlink>
      <w:r w:rsidRPr="000D3CB6">
        <w:rPr>
          <w:rFonts w:ascii="Arial" w:eastAsia="Arial" w:hAnsi="Arial"/>
          <w:sz w:val="16"/>
          <w:szCs w:val="16"/>
        </w:rPr>
        <w:t xml:space="preserve"> </w:t>
      </w:r>
      <w:hyperlink r:id="rId263" w:history="1">
        <w:r w:rsidRPr="00365409">
          <w:rPr>
            <w:rFonts w:ascii="Arial" w:eastAsia="Arial" w:hAnsi="Arial"/>
            <w:sz w:val="16"/>
            <w:szCs w:val="16"/>
          </w:rPr>
          <w:t>stoptb.org/file/9742/download)</w:t>
        </w:r>
        <w:r w:rsidRPr="002518E2">
          <w:rPr>
            <w:rFonts w:ascii="Arial" w:eastAsia="Arial" w:hAnsi="Arial"/>
            <w:sz w:val="16"/>
            <w:szCs w:val="16"/>
          </w:rPr>
          <w:t xml:space="preserve"> </w:t>
        </w:r>
      </w:hyperlink>
      <w:r w:rsidRPr="002518E2">
        <w:rPr>
          <w:rFonts w:ascii="Arial" w:eastAsia="Arial" w:hAnsi="Arial"/>
          <w:i/>
          <w:sz w:val="16"/>
          <w:szCs w:val="16"/>
        </w:rPr>
        <w:t>(10)</w:t>
      </w:r>
      <w:r w:rsidRPr="002518E2">
        <w:rPr>
          <w:rFonts w:ascii="Arial" w:eastAsia="Arial" w:hAnsi="Arial"/>
          <w:sz w:val="16"/>
          <w:szCs w:val="16"/>
        </w:rPr>
        <w:t>.</w:t>
      </w: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0D3CB6" w:rsidRDefault="000D3CB6" w:rsidP="0043072D">
      <w:pPr>
        <w:ind w:left="360" w:hanging="360"/>
      </w:pPr>
    </w:p>
    <w:p w:rsidR="0043072D" w:rsidRPr="007C5DFD" w:rsidRDefault="009329C1" w:rsidP="007C5DFD">
      <w:pPr>
        <w:ind w:left="360" w:hanging="360"/>
        <w:jc w:val="center"/>
        <w:rPr>
          <w:rFonts w:ascii="Arial" w:hAnsi="Arial"/>
          <w:sz w:val="16"/>
          <w:szCs w:val="16"/>
        </w:rPr>
      </w:pPr>
      <w:r>
        <w:rPr>
          <w:rFonts w:ascii="Arial" w:hAnsi="Arial"/>
          <w:sz w:val="16"/>
          <w:szCs w:val="16"/>
        </w:rPr>
        <w:t>138</w:t>
      </w:r>
    </w:p>
    <w:p w:rsidR="006D19B3" w:rsidRDefault="006D19B3" w:rsidP="006D19B3">
      <w:pPr>
        <w:spacing w:line="0" w:lineRule="atLeast"/>
        <w:jc w:val="center"/>
        <w:rPr>
          <w:rFonts w:ascii="Arial" w:eastAsia="Arial" w:hAnsi="Arial"/>
          <w:b/>
          <w:color w:val="1F2954"/>
          <w:sz w:val="14"/>
        </w:rPr>
      </w:pPr>
    </w:p>
    <w:p w:rsidR="006D19B3" w:rsidRDefault="006D19B3" w:rsidP="006D19B3">
      <w:pPr>
        <w:spacing w:line="0" w:lineRule="atLeast"/>
        <w:jc w:val="center"/>
        <w:rPr>
          <w:rFonts w:ascii="Arial" w:eastAsia="Arial" w:hAnsi="Arial"/>
          <w:b/>
          <w:color w:val="1F2954"/>
          <w:sz w:val="14"/>
        </w:rPr>
      </w:pPr>
      <w:r>
        <w:rPr>
          <w:rFonts w:ascii="Arial" w:eastAsia="Arial" w:hAnsi="Arial"/>
          <w:b/>
          <w:color w:val="1F2954"/>
          <w:sz w:val="14"/>
        </w:rPr>
        <w:t>Додаток 2. Індикатори якості, специфічні для аналізів.</w:t>
      </w:r>
    </w:p>
    <w:p w:rsidR="006D19B3" w:rsidRDefault="006D19B3" w:rsidP="006D19B3">
      <w:pPr>
        <w:spacing w:line="20" w:lineRule="exact"/>
        <w:rPr>
          <w:rFonts w:ascii="Times New Roman" w:eastAsia="Times New Roman" w:hAnsi="Times New Roman"/>
        </w:rPr>
      </w:pPr>
    </w:p>
    <w:p w:rsidR="006D19B3" w:rsidRDefault="006D19B3" w:rsidP="006D19B3">
      <w:pPr>
        <w:spacing w:line="200" w:lineRule="exact"/>
        <w:rPr>
          <w:rFonts w:ascii="Times New Roman" w:eastAsia="Times New Roman" w:hAnsi="Times New Roman"/>
        </w:rPr>
      </w:pPr>
    </w:p>
    <w:p w:rsidR="006D19B3" w:rsidRDefault="003767CD" w:rsidP="006D19B3">
      <w:pPr>
        <w:spacing w:line="0" w:lineRule="atLeast"/>
        <w:rPr>
          <w:rFonts w:ascii="Arial" w:eastAsia="Arial" w:hAnsi="Arial"/>
          <w:sz w:val="15"/>
          <w:szCs w:val="15"/>
        </w:rPr>
      </w:pPr>
      <w:r>
        <w:rPr>
          <w:rFonts w:ascii="Arial" w:eastAsia="Arial" w:hAnsi="Arial"/>
          <w:b/>
          <w:noProof/>
          <w:color w:val="1F2954"/>
          <w:sz w:val="14"/>
          <w:lang w:val="en-US" w:eastAsia="en-US"/>
        </w:rPr>
        <mc:AlternateContent>
          <mc:Choice Requires="wps">
            <w:drawing>
              <wp:anchor distT="0" distB="0" distL="114300" distR="114300" simplePos="0" relativeHeight="251847168" behindDoc="1" locked="0" layoutInCell="1" allowOverlap="1">
                <wp:simplePos x="0" y="0"/>
                <wp:positionH relativeFrom="column">
                  <wp:posOffset>2057400</wp:posOffset>
                </wp:positionH>
                <wp:positionV relativeFrom="paragraph">
                  <wp:posOffset>-1270</wp:posOffset>
                </wp:positionV>
                <wp:extent cx="575945" cy="0"/>
                <wp:effectExtent l="0" t="0" r="0" b="0"/>
                <wp:wrapNone/>
                <wp:docPr id="35" nam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C6B61C" id=" 973"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07.3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" strokecolor="#1f2954" strokeweight="1.5pt">
                <o:lock v:ext="edit" shapetype="f"/>
              </v:line>
            </w:pict>
          </mc:Fallback>
        </mc:AlternateContent>
      </w:r>
    </w:p>
    <w:p w:rsidR="0043072D" w:rsidRDefault="0043072D" w:rsidP="0043072D">
      <w:pPr>
        <w:ind w:left="360" w:hanging="360"/>
      </w:pPr>
    </w:p>
    <w:p w:rsidR="0043072D" w:rsidRPr="00365409" w:rsidRDefault="0043072D" w:rsidP="0043072D">
      <w:pPr>
        <w:tabs>
          <w:tab w:val="left" w:pos="840"/>
        </w:tabs>
        <w:spacing w:line="0" w:lineRule="atLeast"/>
        <w:rPr>
          <w:rFonts w:ascii="Arial" w:eastAsia="Arial" w:hAnsi="Arial"/>
          <w:b/>
          <w:color w:val="1F2954"/>
          <w:sz w:val="18"/>
          <w:szCs w:val="18"/>
        </w:rPr>
      </w:pPr>
      <w:r w:rsidRPr="00365409">
        <w:rPr>
          <w:rFonts w:ascii="Arial" w:eastAsia="Arial" w:hAnsi="Arial"/>
          <w:b/>
          <w:color w:val="1F2954"/>
          <w:sz w:val="18"/>
          <w:szCs w:val="18"/>
        </w:rPr>
        <w:t>Таблиця A7.</w:t>
      </w:r>
      <w:r w:rsidRPr="00365409">
        <w:rPr>
          <w:rFonts w:ascii="Times New Roman" w:eastAsia="Times New Roman" w:hAnsi="Times New Roman"/>
          <w:sz w:val="18"/>
          <w:szCs w:val="18"/>
        </w:rPr>
        <w:tab/>
      </w:r>
      <w:r w:rsidR="008F4C22" w:rsidRPr="00365409">
        <w:rPr>
          <w:rFonts w:ascii="Arial" w:eastAsia="Arial" w:hAnsi="Arial"/>
          <w:b/>
          <w:color w:val="1F2954"/>
          <w:sz w:val="18"/>
          <w:szCs w:val="18"/>
        </w:rPr>
        <w:t>Індикатори</w:t>
      </w:r>
      <w:r w:rsidRPr="00365409">
        <w:rPr>
          <w:rFonts w:ascii="Arial" w:eastAsia="Arial" w:hAnsi="Arial"/>
          <w:b/>
          <w:color w:val="1F2954"/>
          <w:sz w:val="18"/>
          <w:szCs w:val="18"/>
        </w:rPr>
        <w:t xml:space="preserve"> якості для тестів Truenat </w:t>
      </w:r>
    </w:p>
    <w:p w:rsidR="0043072D" w:rsidRPr="000D3CB6" w:rsidRDefault="0043072D" w:rsidP="0043072D">
      <w:pPr>
        <w:ind w:left="360" w:hanging="360"/>
        <w:rPr>
          <w:sz w:val="10"/>
          <w:szCs w:val="10"/>
        </w:rPr>
      </w:pPr>
    </w:p>
    <w:tbl>
      <w:tblPr>
        <w:tblW w:w="7380" w:type="dxa"/>
        <w:tblLayout w:type="fixed"/>
        <w:tblCellMar>
          <w:left w:w="0" w:type="dxa"/>
          <w:right w:w="0" w:type="dxa"/>
        </w:tblCellMar>
        <w:tblLook w:val="0000" w:firstRow="0" w:lastRow="0" w:firstColumn="0" w:lastColumn="0" w:noHBand="0" w:noVBand="0"/>
      </w:tblPr>
      <w:tblGrid>
        <w:gridCol w:w="2520"/>
        <w:gridCol w:w="3240"/>
        <w:gridCol w:w="1620"/>
      </w:tblGrid>
      <w:tr w:rsidR="0043072D" w:rsidRPr="00955443" w:rsidTr="000D3CB6">
        <w:trPr>
          <w:trHeight w:val="231"/>
        </w:trPr>
        <w:tc>
          <w:tcPr>
            <w:tcW w:w="2520" w:type="dxa"/>
            <w:tcBorders>
              <w:top w:val="single" w:sz="8" w:space="0" w:color="1F2954"/>
              <w:right w:val="single" w:sz="4" w:space="0" w:color="FFFFFF"/>
            </w:tcBorders>
            <w:shd w:val="clear" w:color="auto" w:fill="000080"/>
            <w:vAlign w:val="bottom"/>
          </w:tcPr>
          <w:p w:rsidR="0043072D" w:rsidRPr="00955443" w:rsidRDefault="0043072D" w:rsidP="0043072D">
            <w:pPr>
              <w:spacing w:line="0" w:lineRule="atLeast"/>
              <w:ind w:left="80"/>
              <w:rPr>
                <w:rFonts w:ascii="Arial" w:eastAsia="Arial" w:hAnsi="Arial"/>
                <w:b/>
                <w:color w:val="FFFFFF"/>
                <w:sz w:val="18"/>
                <w:szCs w:val="18"/>
              </w:rPr>
            </w:pPr>
          </w:p>
          <w:p w:rsidR="0043072D" w:rsidRPr="00955443" w:rsidRDefault="0043072D" w:rsidP="0043072D">
            <w:pPr>
              <w:spacing w:line="0" w:lineRule="atLeast"/>
              <w:ind w:left="80"/>
              <w:rPr>
                <w:rFonts w:ascii="Arial" w:eastAsia="Arial" w:hAnsi="Arial"/>
                <w:b/>
                <w:color w:val="FFFFFF"/>
                <w:sz w:val="18"/>
                <w:szCs w:val="18"/>
              </w:rPr>
            </w:pPr>
            <w:r w:rsidRPr="00955443">
              <w:rPr>
                <w:rFonts w:ascii="Arial" w:eastAsia="Arial" w:hAnsi="Arial"/>
                <w:b/>
                <w:color w:val="FFFFFF"/>
                <w:sz w:val="18"/>
                <w:szCs w:val="18"/>
              </w:rPr>
              <w:t>Індикатор</w:t>
            </w:r>
            <w:r w:rsidRPr="00955443">
              <w:rPr>
                <w:rFonts w:ascii="Arial" w:eastAsia="Arial" w:hAnsi="Arial"/>
                <w:b/>
                <w:color w:val="FFFFFF"/>
                <w:sz w:val="18"/>
                <w:szCs w:val="18"/>
                <w:vertAlign w:val="superscript"/>
              </w:rPr>
              <w:t>a</w:t>
            </w:r>
          </w:p>
          <w:p w:rsidR="0043072D" w:rsidRPr="00955443" w:rsidRDefault="0043072D" w:rsidP="0043072D">
            <w:pPr>
              <w:spacing w:line="0" w:lineRule="atLeast"/>
              <w:ind w:left="80"/>
              <w:rPr>
                <w:rFonts w:ascii="Arial" w:eastAsia="Arial" w:hAnsi="Arial"/>
                <w:b/>
                <w:color w:val="FFFFFF"/>
                <w:sz w:val="18"/>
                <w:szCs w:val="18"/>
              </w:rPr>
            </w:pPr>
          </w:p>
        </w:tc>
        <w:tc>
          <w:tcPr>
            <w:tcW w:w="3240" w:type="dxa"/>
            <w:tcBorders>
              <w:top w:val="single" w:sz="8" w:space="0" w:color="1F2954"/>
              <w:left w:val="single" w:sz="4" w:space="0" w:color="FFFFFF"/>
              <w:right w:val="single" w:sz="4" w:space="0" w:color="FFFFFF"/>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p>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 xml:space="preserve">Опис </w:t>
            </w:r>
          </w:p>
        </w:tc>
        <w:tc>
          <w:tcPr>
            <w:tcW w:w="1620" w:type="dxa"/>
            <w:tcBorders>
              <w:top w:val="single" w:sz="8" w:space="0" w:color="1F2954"/>
              <w:left w:val="single" w:sz="4" w:space="0" w:color="FFFFFF"/>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p>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Цільове значення</w:t>
            </w:r>
          </w:p>
        </w:tc>
      </w:tr>
    </w:tbl>
    <w:p w:rsidR="00C60C34" w:rsidRPr="00C60C34" w:rsidRDefault="00C60C34" w:rsidP="00C60C34">
      <w:pPr>
        <w:rPr>
          <w:vanish/>
        </w:rPr>
      </w:pPr>
    </w:p>
    <w:tbl>
      <w:tblPr>
        <w:tblW w:w="7380" w:type="dxa"/>
        <w:tblBorders>
          <w:bottom w:val="single" w:sz="4" w:space="0" w:color="auto"/>
        </w:tblBorders>
        <w:shd w:val="clear" w:color="auto" w:fill="F3F3F3"/>
        <w:tblCellMar>
          <w:left w:w="0" w:type="dxa"/>
          <w:right w:w="0" w:type="dxa"/>
        </w:tblCellMar>
        <w:tblLook w:val="01E0" w:firstRow="1" w:lastRow="1" w:firstColumn="1" w:lastColumn="1" w:noHBand="0" w:noVBand="0"/>
      </w:tblPr>
      <w:tblGrid>
        <w:gridCol w:w="7380"/>
      </w:tblGrid>
      <w:tr w:rsidR="0043072D" w:rsidRPr="00C60C34" w:rsidTr="00C60C34">
        <w:tc>
          <w:tcPr>
            <w:tcW w:w="7380" w:type="dxa"/>
            <w:tcBorders>
              <w:bottom w:val="nil"/>
            </w:tcBorders>
            <w:shd w:val="clear" w:color="auto" w:fill="F3F3F3"/>
            <w:vAlign w:val="center"/>
          </w:tcPr>
          <w:p w:rsidR="0043072D" w:rsidRPr="00C60C34" w:rsidRDefault="0043072D" w:rsidP="00C60C34">
            <w:pPr>
              <w:spacing w:line="0" w:lineRule="atLeast"/>
              <w:ind w:left="80"/>
              <w:rPr>
                <w:rFonts w:ascii="Arial" w:eastAsia="Arial" w:hAnsi="Arial"/>
                <w:b/>
                <w:sz w:val="16"/>
                <w:szCs w:val="16"/>
              </w:rPr>
            </w:pPr>
            <w:r w:rsidRPr="00C60C34">
              <w:rPr>
                <w:rFonts w:ascii="Arial" w:eastAsia="Arial" w:hAnsi="Arial"/>
                <w:b/>
                <w:sz w:val="16"/>
                <w:szCs w:val="16"/>
              </w:rPr>
              <w:t xml:space="preserve">Попередня </w:t>
            </w:r>
            <w:r w:rsidR="008F4C22" w:rsidRPr="00C60C34">
              <w:rPr>
                <w:rFonts w:ascii="Arial" w:eastAsia="Arial" w:hAnsi="Arial"/>
                <w:b/>
                <w:sz w:val="16"/>
                <w:szCs w:val="16"/>
              </w:rPr>
              <w:t>обробка</w:t>
            </w:r>
            <w:r w:rsidRPr="00C60C34">
              <w:rPr>
                <w:rFonts w:ascii="Arial" w:eastAsia="Arial" w:hAnsi="Arial"/>
                <w:b/>
                <w:sz w:val="16"/>
                <w:szCs w:val="16"/>
              </w:rPr>
              <w:t xml:space="preserve"> проб Trueprep</w:t>
            </w:r>
          </w:p>
        </w:tc>
      </w:tr>
    </w:tbl>
    <w:p w:rsidR="00C60C34" w:rsidRPr="00C60C34" w:rsidRDefault="00C60C34" w:rsidP="00C60C34">
      <w:pPr>
        <w:rPr>
          <w:vanish/>
        </w:rPr>
      </w:pPr>
    </w:p>
    <w:tbl>
      <w:tblPr>
        <w:tblW w:w="7380" w:type="dxa"/>
        <w:tblBorders>
          <w:top w:val="single" w:sz="4" w:space="0" w:color="auto"/>
          <w:bottom w:val="single" w:sz="8" w:space="0" w:color="1F2954"/>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3240"/>
        <w:gridCol w:w="1620"/>
      </w:tblGrid>
      <w:tr w:rsidR="0043072D" w:rsidRPr="00790ACA" w:rsidTr="000D3CB6">
        <w:trPr>
          <w:trHeight w:val="231"/>
        </w:trPr>
        <w:tc>
          <w:tcPr>
            <w:tcW w:w="2520" w:type="dxa"/>
            <w:shd w:val="clear" w:color="auto" w:fill="FFFFFF"/>
          </w:tcPr>
          <w:p w:rsidR="0043072D" w:rsidRPr="00790ACA" w:rsidRDefault="0043072D" w:rsidP="0043072D">
            <w:pPr>
              <w:tabs>
                <w:tab w:val="left" w:pos="1770"/>
              </w:tabs>
              <w:spacing w:line="0" w:lineRule="atLeast"/>
              <w:ind w:left="80" w:right="180"/>
              <w:rPr>
                <w:rFonts w:ascii="Arial" w:eastAsia="Arial" w:hAnsi="Arial"/>
                <w:sz w:val="16"/>
                <w:szCs w:val="16"/>
              </w:rPr>
            </w:pPr>
            <w:r w:rsidRPr="00790ACA">
              <w:rPr>
                <w:rFonts w:ascii="Arial" w:eastAsia="Arial" w:hAnsi="Arial"/>
                <w:sz w:val="16"/>
                <w:szCs w:val="16"/>
              </w:rPr>
              <w:t>Кількість та відсоткова частка зразків, в яких не вдалося виділити ДНК</w:t>
            </w:r>
          </w:p>
        </w:tc>
        <w:tc>
          <w:tcPr>
            <w:tcW w:w="3240" w:type="dxa"/>
            <w:shd w:val="clear" w:color="auto" w:fill="FFFFFF"/>
          </w:tcPr>
          <w:p w:rsidR="0043072D" w:rsidRDefault="0043072D" w:rsidP="0043072D">
            <w:pPr>
              <w:spacing w:line="252" w:lineRule="auto"/>
              <w:rPr>
                <w:rFonts w:ascii="Arial" w:eastAsia="Arial" w:hAnsi="Arial"/>
                <w:sz w:val="16"/>
                <w:szCs w:val="16"/>
              </w:rPr>
            </w:pPr>
            <w:r>
              <w:rPr>
                <w:rFonts w:ascii="Arial" w:eastAsia="Arial" w:hAnsi="Arial"/>
                <w:sz w:val="16"/>
                <w:szCs w:val="16"/>
              </w:rPr>
              <w:t xml:space="preserve"> </w:t>
            </w:r>
            <w:r w:rsidRPr="00790ACA">
              <w:rPr>
                <w:rFonts w:ascii="Arial" w:eastAsia="Arial" w:hAnsi="Arial"/>
                <w:sz w:val="16"/>
                <w:szCs w:val="16"/>
              </w:rPr>
              <w:t xml:space="preserve">Кількість зразків, в яких не вдалося виділити </w:t>
            </w:r>
            <w:r>
              <w:rPr>
                <w:rFonts w:ascii="Arial" w:eastAsia="Arial" w:hAnsi="Arial"/>
                <w:sz w:val="16"/>
                <w:szCs w:val="16"/>
              </w:rPr>
              <w:t xml:space="preserve">  </w:t>
            </w:r>
          </w:p>
          <w:p w:rsidR="0043072D" w:rsidRDefault="0043072D" w:rsidP="0043072D">
            <w:pPr>
              <w:spacing w:line="252" w:lineRule="auto"/>
              <w:rPr>
                <w:rFonts w:ascii="Arial" w:eastAsia="Arial" w:hAnsi="Arial"/>
                <w:sz w:val="16"/>
                <w:szCs w:val="16"/>
              </w:rPr>
            </w:pPr>
            <w:r>
              <w:rPr>
                <w:rFonts w:ascii="Arial" w:eastAsia="Arial" w:hAnsi="Arial"/>
                <w:sz w:val="16"/>
                <w:szCs w:val="16"/>
              </w:rPr>
              <w:t xml:space="preserve"> </w:t>
            </w:r>
            <w:r w:rsidRPr="00790ACA">
              <w:rPr>
                <w:rFonts w:ascii="Arial" w:eastAsia="Arial" w:hAnsi="Arial"/>
                <w:sz w:val="16"/>
                <w:szCs w:val="16"/>
              </w:rPr>
              <w:t xml:space="preserve">ДНК/загальна кількість оброблених зразків. </w:t>
            </w:r>
          </w:p>
          <w:p w:rsidR="0043072D" w:rsidRDefault="0043072D" w:rsidP="0043072D">
            <w:pPr>
              <w:spacing w:line="252" w:lineRule="auto"/>
              <w:rPr>
                <w:rFonts w:ascii="Arial" w:eastAsia="Arial" w:hAnsi="Arial"/>
                <w:sz w:val="16"/>
                <w:szCs w:val="16"/>
              </w:rPr>
            </w:pPr>
            <w:r>
              <w:rPr>
                <w:rFonts w:ascii="Arial" w:eastAsia="Arial" w:hAnsi="Arial"/>
                <w:sz w:val="16"/>
                <w:szCs w:val="16"/>
              </w:rPr>
              <w:t xml:space="preserve"> </w:t>
            </w:r>
            <w:r w:rsidRPr="00790ACA">
              <w:rPr>
                <w:rFonts w:ascii="Arial" w:eastAsia="Arial" w:hAnsi="Arial"/>
                <w:sz w:val="16"/>
                <w:szCs w:val="16"/>
              </w:rPr>
              <w:t xml:space="preserve">Помилки слід стратифікувати за типом помилки, </w:t>
            </w:r>
            <w:r>
              <w:rPr>
                <w:rFonts w:ascii="Arial" w:eastAsia="Arial" w:hAnsi="Arial"/>
                <w:sz w:val="16"/>
                <w:szCs w:val="16"/>
              </w:rPr>
              <w:t xml:space="preserve"> </w:t>
            </w:r>
          </w:p>
          <w:p w:rsidR="0043072D" w:rsidRPr="00790ACA" w:rsidRDefault="0043072D" w:rsidP="0043072D">
            <w:pPr>
              <w:spacing w:line="252" w:lineRule="auto"/>
              <w:rPr>
                <w:rFonts w:ascii="Arial" w:eastAsia="Arial" w:hAnsi="Arial"/>
                <w:sz w:val="16"/>
                <w:szCs w:val="16"/>
              </w:rPr>
            </w:pPr>
            <w:r>
              <w:rPr>
                <w:rFonts w:ascii="Arial" w:eastAsia="Arial" w:hAnsi="Arial"/>
                <w:sz w:val="16"/>
                <w:szCs w:val="16"/>
              </w:rPr>
              <w:t xml:space="preserve"> </w:t>
            </w:r>
            <w:r w:rsidRPr="00790ACA">
              <w:rPr>
                <w:rFonts w:ascii="Arial" w:eastAsia="Arial" w:hAnsi="Arial"/>
                <w:sz w:val="16"/>
                <w:szCs w:val="16"/>
              </w:rPr>
              <w:t>з метою виправлення несправностей</w:t>
            </w:r>
          </w:p>
        </w:tc>
        <w:tc>
          <w:tcPr>
            <w:tcW w:w="1620" w:type="dxa"/>
            <w:shd w:val="clear" w:color="auto" w:fill="FFFFFF"/>
          </w:tcPr>
          <w:p w:rsidR="0043072D" w:rsidRPr="00790ACA" w:rsidRDefault="0043072D" w:rsidP="0043072D">
            <w:pPr>
              <w:spacing w:line="0" w:lineRule="atLeast"/>
              <w:rPr>
                <w:rFonts w:ascii="Arial" w:eastAsia="Arial" w:hAnsi="Arial"/>
                <w:sz w:val="16"/>
                <w:szCs w:val="16"/>
              </w:rPr>
            </w:pPr>
            <w:r>
              <w:rPr>
                <w:rFonts w:ascii="Arial" w:eastAsia="Arial" w:hAnsi="Arial"/>
                <w:sz w:val="16"/>
                <w:szCs w:val="16"/>
              </w:rPr>
              <w:t xml:space="preserve"> </w:t>
            </w:r>
            <w:r w:rsidRPr="00790ACA">
              <w:rPr>
                <w:rFonts w:ascii="Arial" w:eastAsia="Arial" w:hAnsi="Arial"/>
                <w:sz w:val="16"/>
                <w:szCs w:val="16"/>
              </w:rPr>
              <w:t>Первинний тест: &lt;3%</w:t>
            </w:r>
          </w:p>
          <w:p w:rsidR="0043072D" w:rsidRPr="00790ACA" w:rsidRDefault="0043072D" w:rsidP="0043072D">
            <w:pPr>
              <w:spacing w:line="93" w:lineRule="exact"/>
              <w:rPr>
                <w:rFonts w:ascii="Times New Roman" w:eastAsia="Times New Roman" w:hAnsi="Times New Roman"/>
                <w:sz w:val="16"/>
                <w:szCs w:val="16"/>
              </w:rPr>
            </w:pPr>
          </w:p>
          <w:p w:rsidR="0043072D" w:rsidRPr="00790ACA" w:rsidRDefault="0043072D" w:rsidP="0043072D">
            <w:pPr>
              <w:spacing w:line="0" w:lineRule="atLeast"/>
              <w:rPr>
                <w:rFonts w:ascii="Arial" w:eastAsia="Arial" w:hAnsi="Arial"/>
                <w:sz w:val="16"/>
                <w:szCs w:val="16"/>
              </w:rPr>
            </w:pPr>
            <w:r>
              <w:rPr>
                <w:rFonts w:ascii="Arial" w:eastAsia="Arial" w:hAnsi="Arial"/>
                <w:sz w:val="16"/>
                <w:szCs w:val="16"/>
              </w:rPr>
              <w:t xml:space="preserve"> </w:t>
            </w:r>
            <w:r w:rsidRPr="00790ACA">
              <w:rPr>
                <w:rFonts w:ascii="Arial" w:eastAsia="Arial" w:hAnsi="Arial"/>
                <w:sz w:val="16"/>
                <w:szCs w:val="16"/>
              </w:rPr>
              <w:t>Повторний тест: &lt;1%</w:t>
            </w:r>
          </w:p>
          <w:p w:rsidR="0043072D" w:rsidRPr="00790ACA" w:rsidRDefault="0043072D" w:rsidP="0043072D">
            <w:pPr>
              <w:tabs>
                <w:tab w:val="left" w:pos="1770"/>
              </w:tabs>
              <w:spacing w:line="0" w:lineRule="atLeast"/>
              <w:ind w:left="60"/>
              <w:rPr>
                <w:rFonts w:ascii="Arial" w:eastAsia="Arial" w:hAnsi="Arial"/>
                <w:sz w:val="16"/>
                <w:szCs w:val="16"/>
              </w:rPr>
            </w:pPr>
          </w:p>
        </w:tc>
      </w:tr>
    </w:tbl>
    <w:p w:rsidR="0043072D" w:rsidRPr="00790ACA" w:rsidRDefault="0043072D" w:rsidP="000D3CB6">
      <w:pPr>
        <w:shd w:val="clear" w:color="auto" w:fill="F3F3F3"/>
        <w:spacing w:line="0" w:lineRule="atLeast"/>
        <w:ind w:right="60"/>
        <w:rPr>
          <w:rFonts w:ascii="Arial" w:eastAsia="Arial" w:hAnsi="Arial"/>
          <w:b/>
          <w:sz w:val="16"/>
          <w:szCs w:val="16"/>
        </w:rPr>
      </w:pPr>
      <w:r>
        <w:rPr>
          <w:rFonts w:ascii="Arial" w:eastAsia="Arial" w:hAnsi="Arial"/>
          <w:b/>
          <w:sz w:val="16"/>
          <w:szCs w:val="16"/>
        </w:rPr>
        <w:t xml:space="preserve"> </w:t>
      </w:r>
      <w:r w:rsidRPr="00790ACA">
        <w:rPr>
          <w:rFonts w:ascii="Arial" w:eastAsia="Arial" w:hAnsi="Arial"/>
          <w:b/>
          <w:sz w:val="16"/>
          <w:szCs w:val="16"/>
        </w:rPr>
        <w:t>Тести Truenat MTB або MTB Plus</w:t>
      </w:r>
    </w:p>
    <w:tbl>
      <w:tblPr>
        <w:tblW w:w="7380" w:type="dxa"/>
        <w:tblCellMar>
          <w:left w:w="0" w:type="dxa"/>
          <w:right w:w="0" w:type="dxa"/>
        </w:tblCellMar>
        <w:tblLook w:val="01E0" w:firstRow="1" w:lastRow="1" w:firstColumn="1" w:lastColumn="1" w:noHBand="0" w:noVBand="0"/>
      </w:tblPr>
      <w:tblGrid>
        <w:gridCol w:w="7380"/>
      </w:tblGrid>
      <w:tr w:rsidR="0043072D" w:rsidRPr="00C60C34" w:rsidTr="00C60C34">
        <w:tc>
          <w:tcPr>
            <w:tcW w:w="7380" w:type="dxa"/>
            <w:shd w:val="clear" w:color="auto" w:fill="auto"/>
          </w:tcPr>
          <w:p w:rsidR="0043072D" w:rsidRPr="00C60C34" w:rsidRDefault="0043072D" w:rsidP="00C60C34">
            <w:pPr>
              <w:shd w:val="clear" w:color="auto" w:fill="F3F3F3"/>
              <w:rPr>
                <w:sz w:val="16"/>
                <w:szCs w:val="16"/>
              </w:rPr>
            </w:pPr>
          </w:p>
        </w:tc>
      </w:tr>
    </w:tbl>
    <w:p w:rsidR="00C60C34" w:rsidRPr="00C60C34" w:rsidRDefault="00C60C34" w:rsidP="00C60C34">
      <w:pPr>
        <w:rPr>
          <w:vanish/>
        </w:rPr>
      </w:pPr>
    </w:p>
    <w:tbl>
      <w:tblPr>
        <w:tblW w:w="7380" w:type="dxa"/>
        <w:tblBorders>
          <w:top w:val="single" w:sz="4" w:space="0" w:color="auto"/>
          <w:bottom w:val="single" w:sz="8" w:space="0" w:color="1F2954"/>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3240"/>
        <w:gridCol w:w="1620"/>
      </w:tblGrid>
      <w:tr w:rsidR="0043072D" w:rsidRPr="00790ACA" w:rsidTr="000D3CB6">
        <w:trPr>
          <w:trHeight w:val="231"/>
        </w:trPr>
        <w:tc>
          <w:tcPr>
            <w:tcW w:w="2520" w:type="dxa"/>
            <w:shd w:val="clear" w:color="auto" w:fill="FFFFFF"/>
          </w:tcPr>
          <w:p w:rsidR="0043072D" w:rsidRPr="00790ACA" w:rsidRDefault="0043072D" w:rsidP="0043072D">
            <w:pPr>
              <w:spacing w:line="0" w:lineRule="atLeast"/>
              <w:ind w:left="80"/>
              <w:rPr>
                <w:rFonts w:ascii="Arial" w:eastAsia="Arial" w:hAnsi="Arial"/>
                <w:sz w:val="16"/>
                <w:szCs w:val="16"/>
              </w:rPr>
            </w:pPr>
            <w:r w:rsidRPr="00790ACA">
              <w:rPr>
                <w:rFonts w:ascii="Arial" w:eastAsia="Arial" w:hAnsi="Arial"/>
                <w:sz w:val="16"/>
                <w:szCs w:val="16"/>
              </w:rPr>
              <w:t>Кількість та відсоткова частка зразків з виявленим</w:t>
            </w:r>
            <w:r>
              <w:rPr>
                <w:rFonts w:ascii="Arial" w:eastAsia="Arial" w:hAnsi="Arial"/>
                <w:sz w:val="16"/>
                <w:szCs w:val="16"/>
              </w:rPr>
              <w:t>и бактеріями</w:t>
            </w:r>
            <w:r w:rsidRPr="00790ACA">
              <w:rPr>
                <w:rFonts w:ascii="Arial" w:eastAsia="Arial" w:hAnsi="Arial"/>
                <w:sz w:val="16"/>
                <w:szCs w:val="16"/>
              </w:rPr>
              <w:t xml:space="preserve"> КМТБ</w:t>
            </w:r>
          </w:p>
        </w:tc>
        <w:tc>
          <w:tcPr>
            <w:tcW w:w="3240" w:type="dxa"/>
            <w:shd w:val="clear" w:color="auto" w:fill="FFFFFF"/>
            <w:vAlign w:val="center"/>
          </w:tcPr>
          <w:p w:rsidR="0043072D" w:rsidRPr="00790ACA" w:rsidRDefault="0043072D" w:rsidP="0043072D">
            <w:pPr>
              <w:spacing w:line="0" w:lineRule="atLeast"/>
              <w:ind w:left="80"/>
              <w:rPr>
                <w:rFonts w:ascii="Arial" w:eastAsia="Arial" w:hAnsi="Arial"/>
                <w:sz w:val="16"/>
                <w:szCs w:val="16"/>
              </w:rPr>
            </w:pPr>
            <w:r w:rsidRPr="00790ACA">
              <w:rPr>
                <w:rFonts w:ascii="Arial" w:eastAsia="Arial" w:hAnsi="Arial"/>
                <w:sz w:val="16"/>
                <w:szCs w:val="16"/>
              </w:rPr>
              <w:t>Кількість зразків з виявленим</w:t>
            </w:r>
            <w:r>
              <w:rPr>
                <w:rFonts w:ascii="Arial" w:eastAsia="Arial" w:hAnsi="Arial"/>
                <w:sz w:val="16"/>
                <w:szCs w:val="16"/>
              </w:rPr>
              <w:t>и бактеріями</w:t>
            </w:r>
            <w:r w:rsidRPr="00790ACA">
              <w:rPr>
                <w:rFonts w:ascii="Arial" w:eastAsia="Arial" w:hAnsi="Arial"/>
                <w:sz w:val="16"/>
                <w:szCs w:val="16"/>
              </w:rPr>
              <w:t xml:space="preserve"> КМТБ/ загальна кількість протестованих зразків з успішними результатами</w:t>
            </w:r>
          </w:p>
        </w:tc>
        <w:tc>
          <w:tcPr>
            <w:tcW w:w="1620" w:type="dxa"/>
            <w:shd w:val="clear" w:color="auto" w:fill="FFFFFF"/>
          </w:tcPr>
          <w:p w:rsidR="0043072D" w:rsidRPr="00790ACA" w:rsidRDefault="0043072D" w:rsidP="0043072D">
            <w:pPr>
              <w:spacing w:line="0" w:lineRule="atLeast"/>
              <w:ind w:left="60"/>
              <w:rPr>
                <w:rFonts w:ascii="Arial" w:eastAsia="Arial" w:hAnsi="Arial"/>
                <w:sz w:val="16"/>
                <w:szCs w:val="16"/>
              </w:rPr>
            </w:pPr>
            <w:r w:rsidRPr="00790ACA">
              <w:rPr>
                <w:rFonts w:ascii="Arial" w:eastAsia="Arial" w:hAnsi="Arial"/>
                <w:sz w:val="16"/>
                <w:szCs w:val="16"/>
              </w:rPr>
              <w:t>В залежності від протестованої популяції та поширеності ТБ</w:t>
            </w:r>
          </w:p>
        </w:tc>
      </w:tr>
      <w:tr w:rsidR="0043072D" w:rsidRPr="00790ACA" w:rsidTr="000D3CB6">
        <w:trPr>
          <w:trHeight w:val="231"/>
        </w:trPr>
        <w:tc>
          <w:tcPr>
            <w:tcW w:w="2520" w:type="dxa"/>
            <w:shd w:val="clear" w:color="auto" w:fill="FFFFFF"/>
          </w:tcPr>
          <w:p w:rsidR="0043072D" w:rsidRPr="00790ACA" w:rsidRDefault="0043072D" w:rsidP="0043072D">
            <w:pPr>
              <w:spacing w:line="0" w:lineRule="atLeast"/>
              <w:ind w:left="80" w:right="180"/>
              <w:rPr>
                <w:rFonts w:ascii="Arial" w:eastAsia="Arial" w:hAnsi="Arial"/>
                <w:sz w:val="16"/>
                <w:szCs w:val="16"/>
              </w:rPr>
            </w:pPr>
            <w:r w:rsidRPr="00790ACA">
              <w:rPr>
                <w:rFonts w:ascii="Arial" w:eastAsia="Arial" w:hAnsi="Arial"/>
                <w:sz w:val="16"/>
                <w:szCs w:val="16"/>
              </w:rPr>
              <w:t xml:space="preserve">Кількість та відсоткова частка зразків, в яких не </w:t>
            </w:r>
            <w:r w:rsidR="008F4C22" w:rsidRPr="00790ACA">
              <w:rPr>
                <w:rFonts w:ascii="Arial" w:eastAsia="Arial" w:hAnsi="Arial"/>
                <w:sz w:val="16"/>
                <w:szCs w:val="16"/>
              </w:rPr>
              <w:t>виявлено</w:t>
            </w:r>
            <w:r w:rsidRPr="00790ACA">
              <w:rPr>
                <w:rFonts w:ascii="Arial" w:eastAsia="Arial" w:hAnsi="Arial"/>
                <w:sz w:val="16"/>
                <w:szCs w:val="16"/>
              </w:rPr>
              <w:t xml:space="preserve"> </w:t>
            </w:r>
            <w:r>
              <w:rPr>
                <w:rFonts w:ascii="Arial" w:eastAsia="Arial" w:hAnsi="Arial"/>
                <w:sz w:val="16"/>
                <w:szCs w:val="16"/>
              </w:rPr>
              <w:t xml:space="preserve">бактерій </w:t>
            </w:r>
            <w:r w:rsidRPr="00790ACA">
              <w:rPr>
                <w:rFonts w:ascii="Arial" w:eastAsia="Arial" w:hAnsi="Arial"/>
                <w:sz w:val="16"/>
                <w:szCs w:val="16"/>
              </w:rPr>
              <w:t>КМТБ</w:t>
            </w:r>
          </w:p>
        </w:tc>
        <w:tc>
          <w:tcPr>
            <w:tcW w:w="3240" w:type="dxa"/>
            <w:shd w:val="clear" w:color="auto" w:fill="FFFFFF"/>
            <w:vAlign w:val="center"/>
          </w:tcPr>
          <w:p w:rsidR="0043072D" w:rsidRPr="00790ACA" w:rsidRDefault="0043072D" w:rsidP="0043072D">
            <w:pPr>
              <w:spacing w:line="0" w:lineRule="atLeast"/>
              <w:ind w:left="60"/>
              <w:rPr>
                <w:rFonts w:ascii="Arial" w:eastAsia="Arial" w:hAnsi="Arial"/>
                <w:sz w:val="16"/>
                <w:szCs w:val="16"/>
              </w:rPr>
            </w:pPr>
            <w:r w:rsidRPr="00790ACA">
              <w:rPr>
                <w:rFonts w:ascii="Arial" w:eastAsia="Arial" w:hAnsi="Arial"/>
                <w:sz w:val="16"/>
                <w:szCs w:val="16"/>
              </w:rPr>
              <w:t xml:space="preserve">Кількість та відсоткова частка зразків, в яких не </w:t>
            </w:r>
            <w:r w:rsidR="008F4C22" w:rsidRPr="00790ACA">
              <w:rPr>
                <w:rFonts w:ascii="Arial" w:eastAsia="Arial" w:hAnsi="Arial"/>
                <w:sz w:val="16"/>
                <w:szCs w:val="16"/>
              </w:rPr>
              <w:t>виявлено</w:t>
            </w:r>
            <w:r w:rsidRPr="00790ACA">
              <w:rPr>
                <w:rFonts w:ascii="Arial" w:eastAsia="Arial" w:hAnsi="Arial"/>
                <w:sz w:val="16"/>
                <w:szCs w:val="16"/>
              </w:rPr>
              <w:t xml:space="preserve"> </w:t>
            </w:r>
            <w:r>
              <w:rPr>
                <w:rFonts w:ascii="Arial" w:eastAsia="Arial" w:hAnsi="Arial"/>
                <w:sz w:val="16"/>
                <w:szCs w:val="16"/>
              </w:rPr>
              <w:t xml:space="preserve">бактерій </w:t>
            </w:r>
            <w:r w:rsidRPr="00790ACA">
              <w:rPr>
                <w:rFonts w:ascii="Arial" w:eastAsia="Arial" w:hAnsi="Arial"/>
                <w:sz w:val="16"/>
                <w:szCs w:val="16"/>
              </w:rPr>
              <w:t>КМТБ/ загальна кількість протестованих зразків з успішними результатами</w:t>
            </w:r>
          </w:p>
        </w:tc>
        <w:tc>
          <w:tcPr>
            <w:tcW w:w="1620" w:type="dxa"/>
            <w:shd w:val="clear" w:color="auto" w:fill="FFFFFF"/>
            <w:vAlign w:val="center"/>
          </w:tcPr>
          <w:p w:rsidR="0043072D" w:rsidRPr="00790ACA" w:rsidRDefault="0043072D" w:rsidP="0043072D">
            <w:pPr>
              <w:spacing w:line="0" w:lineRule="atLeast"/>
              <w:ind w:left="60"/>
              <w:rPr>
                <w:rFonts w:ascii="Arial" w:eastAsia="Arial" w:hAnsi="Arial"/>
                <w:sz w:val="16"/>
                <w:szCs w:val="16"/>
              </w:rPr>
            </w:pPr>
            <w:r w:rsidRPr="00790ACA">
              <w:rPr>
                <w:rFonts w:ascii="Arial" w:eastAsia="Arial" w:hAnsi="Arial"/>
                <w:sz w:val="16"/>
                <w:szCs w:val="16"/>
              </w:rPr>
              <w:t>В залежності від протестованої популяції та поширеності ТБ</w:t>
            </w:r>
          </w:p>
        </w:tc>
      </w:tr>
      <w:tr w:rsidR="0043072D" w:rsidRPr="00790ACA" w:rsidTr="000D3CB6">
        <w:trPr>
          <w:trHeight w:val="231"/>
        </w:trPr>
        <w:tc>
          <w:tcPr>
            <w:tcW w:w="2520" w:type="dxa"/>
            <w:shd w:val="clear" w:color="auto" w:fill="FFFFFF"/>
          </w:tcPr>
          <w:p w:rsidR="0043072D" w:rsidRPr="00790ACA" w:rsidRDefault="0043072D" w:rsidP="0043072D">
            <w:pPr>
              <w:spacing w:line="0" w:lineRule="atLeast"/>
              <w:ind w:left="80"/>
              <w:rPr>
                <w:rFonts w:ascii="Arial" w:eastAsia="Arial" w:hAnsi="Arial"/>
                <w:sz w:val="16"/>
                <w:szCs w:val="16"/>
              </w:rPr>
            </w:pPr>
            <w:r w:rsidRPr="00790ACA">
              <w:rPr>
                <w:rFonts w:ascii="Arial" w:eastAsia="Arial" w:hAnsi="Arial"/>
                <w:sz w:val="16"/>
                <w:szCs w:val="16"/>
              </w:rPr>
              <w:t xml:space="preserve">Кількість та відсоткова частка зразків з неуспішними результатами (помилки, </w:t>
            </w:r>
            <w:r w:rsidR="008F4C22" w:rsidRPr="00790ACA">
              <w:rPr>
                <w:rFonts w:ascii="Arial" w:eastAsia="Arial" w:hAnsi="Arial"/>
                <w:sz w:val="16"/>
                <w:szCs w:val="16"/>
              </w:rPr>
              <w:t>недійсні</w:t>
            </w:r>
            <w:r w:rsidRPr="00790ACA">
              <w:rPr>
                <w:rFonts w:ascii="Arial" w:eastAsia="Arial" w:hAnsi="Arial"/>
                <w:sz w:val="16"/>
                <w:szCs w:val="16"/>
              </w:rPr>
              <w:t xml:space="preserve"> результати, немає результатів)</w:t>
            </w:r>
          </w:p>
        </w:tc>
        <w:tc>
          <w:tcPr>
            <w:tcW w:w="3240" w:type="dxa"/>
            <w:shd w:val="clear" w:color="auto" w:fill="FFFFFF"/>
          </w:tcPr>
          <w:p w:rsidR="0043072D" w:rsidRPr="00790ACA" w:rsidRDefault="0043072D" w:rsidP="0043072D">
            <w:pPr>
              <w:spacing w:line="0" w:lineRule="atLeast"/>
              <w:ind w:left="80"/>
              <w:rPr>
                <w:rFonts w:ascii="Arial" w:eastAsia="Arial" w:hAnsi="Arial"/>
                <w:sz w:val="16"/>
                <w:szCs w:val="16"/>
              </w:rPr>
            </w:pPr>
            <w:r w:rsidRPr="00790ACA">
              <w:rPr>
                <w:rFonts w:ascii="Arial" w:eastAsia="Arial" w:hAnsi="Arial"/>
                <w:sz w:val="16"/>
                <w:szCs w:val="16"/>
              </w:rPr>
              <w:t>Кількість зразків з неуспішними результатами/ загальна кількість протестованих зразків.</w:t>
            </w:r>
          </w:p>
          <w:p w:rsidR="0043072D" w:rsidRPr="00790ACA" w:rsidRDefault="0043072D" w:rsidP="0043072D">
            <w:pPr>
              <w:spacing w:line="0" w:lineRule="atLeast"/>
              <w:ind w:left="80"/>
              <w:rPr>
                <w:rFonts w:ascii="Arial" w:eastAsia="Arial" w:hAnsi="Arial"/>
                <w:sz w:val="16"/>
                <w:szCs w:val="16"/>
              </w:rPr>
            </w:pPr>
          </w:p>
          <w:p w:rsidR="0043072D" w:rsidRPr="00790ACA" w:rsidRDefault="0043072D" w:rsidP="0043072D">
            <w:pPr>
              <w:spacing w:line="0" w:lineRule="atLeast"/>
              <w:ind w:left="80"/>
              <w:rPr>
                <w:rFonts w:ascii="Arial" w:eastAsia="Arial" w:hAnsi="Arial"/>
                <w:sz w:val="16"/>
                <w:szCs w:val="16"/>
              </w:rPr>
            </w:pPr>
            <w:r w:rsidRPr="00790ACA">
              <w:rPr>
                <w:rFonts w:ascii="Arial" w:eastAsia="Arial" w:hAnsi="Arial"/>
                <w:sz w:val="16"/>
                <w:szCs w:val="16"/>
              </w:rPr>
              <w:t>Помилки слід стратифікувати за типом, з метою виправлення несправностей</w:t>
            </w:r>
          </w:p>
          <w:p w:rsidR="0043072D" w:rsidRPr="00790ACA" w:rsidRDefault="0043072D" w:rsidP="0043072D">
            <w:pPr>
              <w:spacing w:line="0" w:lineRule="atLeast"/>
              <w:ind w:left="80"/>
              <w:rPr>
                <w:rFonts w:ascii="Arial" w:eastAsia="Arial" w:hAnsi="Arial"/>
                <w:sz w:val="16"/>
                <w:szCs w:val="16"/>
              </w:rPr>
            </w:pPr>
          </w:p>
        </w:tc>
        <w:tc>
          <w:tcPr>
            <w:tcW w:w="1620" w:type="dxa"/>
            <w:shd w:val="clear" w:color="auto" w:fill="FFFFFF"/>
          </w:tcPr>
          <w:tbl>
            <w:tblPr>
              <w:tblW w:w="7060" w:type="dxa"/>
              <w:tblLayout w:type="fixed"/>
              <w:tblCellMar>
                <w:left w:w="0" w:type="dxa"/>
                <w:right w:w="0" w:type="dxa"/>
              </w:tblCellMar>
              <w:tblLook w:val="0000" w:firstRow="0" w:lastRow="0" w:firstColumn="0" w:lastColumn="0" w:noHBand="0" w:noVBand="0"/>
            </w:tblPr>
            <w:tblGrid>
              <w:gridCol w:w="7060"/>
            </w:tblGrid>
            <w:tr w:rsidR="0043072D" w:rsidRPr="00790ACA" w:rsidTr="0043072D">
              <w:trPr>
                <w:trHeight w:val="211"/>
              </w:trPr>
              <w:tc>
                <w:tcPr>
                  <w:tcW w:w="2560" w:type="dxa"/>
                  <w:shd w:val="clear" w:color="auto" w:fill="auto"/>
                  <w:vAlign w:val="bottom"/>
                </w:tcPr>
                <w:p w:rsidR="0043072D" w:rsidRPr="00790ACA" w:rsidRDefault="0043072D" w:rsidP="0043072D">
                  <w:pPr>
                    <w:spacing w:line="0" w:lineRule="atLeast"/>
                    <w:rPr>
                      <w:rFonts w:ascii="Arial" w:eastAsia="Arial" w:hAnsi="Arial"/>
                      <w:sz w:val="16"/>
                      <w:szCs w:val="16"/>
                    </w:rPr>
                  </w:pPr>
                  <w:r>
                    <w:rPr>
                      <w:rFonts w:ascii="Arial" w:eastAsia="Arial" w:hAnsi="Arial"/>
                      <w:sz w:val="16"/>
                      <w:szCs w:val="16"/>
                    </w:rPr>
                    <w:t xml:space="preserve"> </w:t>
                  </w:r>
                  <w:r w:rsidRPr="00790ACA">
                    <w:rPr>
                      <w:rFonts w:ascii="Arial" w:eastAsia="Arial" w:hAnsi="Arial"/>
                      <w:sz w:val="16"/>
                      <w:szCs w:val="16"/>
                    </w:rPr>
                    <w:t>Первинний тест: &lt;10%</w:t>
                  </w:r>
                </w:p>
                <w:p w:rsidR="0043072D" w:rsidRPr="00790ACA" w:rsidRDefault="0043072D" w:rsidP="0043072D">
                  <w:pPr>
                    <w:spacing w:line="0" w:lineRule="atLeast"/>
                    <w:rPr>
                      <w:rFonts w:ascii="Arial" w:eastAsia="Arial" w:hAnsi="Arial"/>
                      <w:sz w:val="16"/>
                      <w:szCs w:val="16"/>
                    </w:rPr>
                  </w:pPr>
                </w:p>
                <w:p w:rsidR="0043072D" w:rsidRPr="00790ACA" w:rsidRDefault="0043072D" w:rsidP="0043072D">
                  <w:pPr>
                    <w:spacing w:line="0" w:lineRule="atLeast"/>
                    <w:rPr>
                      <w:rFonts w:ascii="Arial" w:eastAsia="Arial" w:hAnsi="Arial"/>
                      <w:sz w:val="16"/>
                      <w:szCs w:val="16"/>
                    </w:rPr>
                  </w:pPr>
                  <w:r>
                    <w:rPr>
                      <w:rFonts w:ascii="Arial" w:eastAsia="Arial" w:hAnsi="Arial"/>
                      <w:sz w:val="16"/>
                      <w:szCs w:val="16"/>
                    </w:rPr>
                    <w:t xml:space="preserve"> </w:t>
                  </w:r>
                  <w:r w:rsidRPr="00790ACA">
                    <w:rPr>
                      <w:rFonts w:ascii="Arial" w:eastAsia="Arial" w:hAnsi="Arial"/>
                      <w:sz w:val="16"/>
                      <w:szCs w:val="16"/>
                    </w:rPr>
                    <w:t>Повторний тест: &lt;3%</w:t>
                  </w:r>
                </w:p>
              </w:tc>
            </w:tr>
            <w:tr w:rsidR="0043072D" w:rsidRPr="00790ACA" w:rsidTr="0043072D">
              <w:trPr>
                <w:trHeight w:val="184"/>
              </w:trPr>
              <w:tc>
                <w:tcPr>
                  <w:tcW w:w="2560" w:type="dxa"/>
                  <w:vMerge w:val="restart"/>
                  <w:shd w:val="clear" w:color="auto" w:fill="auto"/>
                  <w:vAlign w:val="bottom"/>
                </w:tcPr>
                <w:p w:rsidR="0043072D" w:rsidRPr="00790ACA" w:rsidRDefault="0043072D" w:rsidP="0043072D">
                  <w:pPr>
                    <w:spacing w:line="0" w:lineRule="atLeast"/>
                    <w:rPr>
                      <w:rFonts w:ascii="Arial" w:eastAsia="Arial" w:hAnsi="Arial"/>
                      <w:sz w:val="16"/>
                      <w:szCs w:val="16"/>
                    </w:rPr>
                  </w:pPr>
                </w:p>
              </w:tc>
            </w:tr>
            <w:tr w:rsidR="0043072D" w:rsidRPr="00790ACA" w:rsidTr="0043072D">
              <w:trPr>
                <w:trHeight w:val="184"/>
              </w:trPr>
              <w:tc>
                <w:tcPr>
                  <w:tcW w:w="2560" w:type="dxa"/>
                  <w:vMerge/>
                  <w:shd w:val="clear" w:color="auto" w:fill="auto"/>
                  <w:vAlign w:val="bottom"/>
                </w:tcPr>
                <w:p w:rsidR="0043072D" w:rsidRPr="00790ACA" w:rsidRDefault="0043072D" w:rsidP="0043072D">
                  <w:pPr>
                    <w:spacing w:line="0" w:lineRule="atLeast"/>
                    <w:rPr>
                      <w:rFonts w:ascii="Times New Roman" w:eastAsia="Times New Roman" w:hAnsi="Times New Roman"/>
                      <w:sz w:val="16"/>
                      <w:szCs w:val="16"/>
                    </w:rPr>
                  </w:pPr>
                </w:p>
              </w:tc>
            </w:tr>
            <w:tr w:rsidR="0043072D" w:rsidRPr="00790ACA" w:rsidTr="0043072D">
              <w:trPr>
                <w:trHeight w:val="172"/>
              </w:trPr>
              <w:tc>
                <w:tcPr>
                  <w:tcW w:w="2560" w:type="dxa"/>
                  <w:shd w:val="clear" w:color="auto" w:fill="auto"/>
                  <w:vAlign w:val="bottom"/>
                </w:tcPr>
                <w:p w:rsidR="0043072D" w:rsidRPr="00790ACA" w:rsidRDefault="0043072D" w:rsidP="0043072D">
                  <w:pPr>
                    <w:spacing w:line="0" w:lineRule="atLeast"/>
                    <w:rPr>
                      <w:rFonts w:ascii="Times New Roman" w:eastAsia="Times New Roman" w:hAnsi="Times New Roman"/>
                      <w:sz w:val="16"/>
                      <w:szCs w:val="16"/>
                    </w:rPr>
                  </w:pPr>
                </w:p>
              </w:tc>
            </w:tr>
          </w:tbl>
          <w:p w:rsidR="0043072D" w:rsidRPr="00790ACA" w:rsidRDefault="0043072D" w:rsidP="0043072D">
            <w:pPr>
              <w:spacing w:line="0" w:lineRule="atLeast"/>
              <w:ind w:left="60"/>
              <w:rPr>
                <w:rFonts w:ascii="Arial" w:eastAsia="Arial" w:hAnsi="Arial"/>
                <w:sz w:val="16"/>
                <w:szCs w:val="16"/>
              </w:rPr>
            </w:pPr>
          </w:p>
        </w:tc>
      </w:tr>
    </w:tbl>
    <w:p w:rsidR="0043072D" w:rsidRPr="00790ACA" w:rsidRDefault="0043072D" w:rsidP="0043072D">
      <w:pPr>
        <w:shd w:val="clear" w:color="auto" w:fill="F3F3F3"/>
        <w:spacing w:line="0" w:lineRule="atLeast"/>
        <w:rPr>
          <w:rFonts w:ascii="Arial" w:eastAsia="Arial" w:hAnsi="Arial"/>
          <w:b/>
          <w:sz w:val="16"/>
          <w:szCs w:val="16"/>
        </w:rPr>
      </w:pPr>
      <w:r>
        <w:rPr>
          <w:rFonts w:ascii="Arial" w:eastAsia="Arial" w:hAnsi="Arial"/>
          <w:b/>
          <w:sz w:val="16"/>
          <w:szCs w:val="16"/>
        </w:rPr>
        <w:t xml:space="preserve">  </w:t>
      </w:r>
      <w:r w:rsidRPr="00790ACA">
        <w:rPr>
          <w:rFonts w:ascii="Arial" w:eastAsia="Arial" w:hAnsi="Arial"/>
          <w:b/>
          <w:sz w:val="16"/>
          <w:szCs w:val="16"/>
        </w:rPr>
        <w:t xml:space="preserve">Тести Truenat </w:t>
      </w:r>
      <w:r>
        <w:rPr>
          <w:rFonts w:ascii="FrutigerNeueLTW1G-Bold" w:eastAsia="Times New Roman" w:hAnsi="FrutigerNeueLTW1G-Bold" w:cs="FrutigerNeueLTW1G-Bold"/>
          <w:b/>
          <w:bCs/>
          <w:sz w:val="15"/>
          <w:szCs w:val="15"/>
          <w:lang w:val="ru-RU" w:eastAsia="ru-RU"/>
        </w:rPr>
        <w:t>MTB</w:t>
      </w:r>
      <w:r w:rsidRPr="000D3CB6">
        <w:rPr>
          <w:rFonts w:ascii="FrutigerNeueLTW1G-Bold" w:eastAsia="Times New Roman" w:hAnsi="FrutigerNeueLTW1G-Bold" w:cs="FrutigerNeueLTW1G-Bold"/>
          <w:b/>
          <w:bCs/>
          <w:sz w:val="15"/>
          <w:szCs w:val="15"/>
          <w:lang w:eastAsia="ru-RU"/>
        </w:rPr>
        <w:t>-</w:t>
      </w:r>
      <w:r>
        <w:rPr>
          <w:rFonts w:ascii="FrutigerNeueLTW1G-Bold" w:eastAsia="Times New Roman" w:hAnsi="FrutigerNeueLTW1G-Bold" w:cs="FrutigerNeueLTW1G-Bold"/>
          <w:b/>
          <w:bCs/>
          <w:sz w:val="15"/>
          <w:szCs w:val="15"/>
          <w:lang w:val="ru-RU" w:eastAsia="ru-RU"/>
        </w:rPr>
        <w:t>RIF</w:t>
      </w:r>
      <w:r w:rsidRPr="000D3CB6">
        <w:rPr>
          <w:rFonts w:ascii="FrutigerNeueLTW1G-Bold" w:eastAsia="Times New Roman" w:hAnsi="FrutigerNeueLTW1G-Bold" w:cs="FrutigerNeueLTW1G-Bold"/>
          <w:b/>
          <w:bCs/>
          <w:sz w:val="15"/>
          <w:szCs w:val="15"/>
          <w:lang w:eastAsia="ru-RU"/>
        </w:rPr>
        <w:t xml:space="preserve"> </w:t>
      </w:r>
      <w:r>
        <w:rPr>
          <w:rFonts w:ascii="FrutigerNeueLTW1G-Bold" w:eastAsia="Times New Roman" w:hAnsi="FrutigerNeueLTW1G-Bold" w:cs="FrutigerNeueLTW1G-Bold"/>
          <w:b/>
          <w:bCs/>
          <w:sz w:val="15"/>
          <w:szCs w:val="15"/>
          <w:lang w:val="ru-RU" w:eastAsia="ru-RU"/>
        </w:rPr>
        <w:t>Dx</w:t>
      </w:r>
    </w:p>
    <w:tbl>
      <w:tblPr>
        <w:tblW w:w="7380" w:type="dxa"/>
        <w:tblCellMar>
          <w:left w:w="0" w:type="dxa"/>
          <w:right w:w="0" w:type="dxa"/>
        </w:tblCellMar>
        <w:tblLook w:val="01E0" w:firstRow="1" w:lastRow="1" w:firstColumn="1" w:lastColumn="1" w:noHBand="0" w:noVBand="0"/>
      </w:tblPr>
      <w:tblGrid>
        <w:gridCol w:w="7380"/>
      </w:tblGrid>
      <w:tr w:rsidR="0043072D" w:rsidRPr="00C60C34" w:rsidTr="00C60C34">
        <w:tc>
          <w:tcPr>
            <w:tcW w:w="7380" w:type="dxa"/>
            <w:shd w:val="clear" w:color="auto" w:fill="auto"/>
          </w:tcPr>
          <w:p w:rsidR="0043072D" w:rsidRPr="00C60C34" w:rsidRDefault="0043072D" w:rsidP="00C60C34">
            <w:pPr>
              <w:shd w:val="clear" w:color="auto" w:fill="F3F3F3"/>
              <w:rPr>
                <w:sz w:val="8"/>
                <w:szCs w:val="8"/>
                <w:lang w:val="ru-RU"/>
              </w:rPr>
            </w:pPr>
          </w:p>
        </w:tc>
      </w:tr>
    </w:tbl>
    <w:p w:rsidR="00C60C34" w:rsidRPr="00C60C34" w:rsidRDefault="00C60C34" w:rsidP="00C60C34">
      <w:pPr>
        <w:rPr>
          <w:vanish/>
        </w:rPr>
      </w:pPr>
    </w:p>
    <w:tbl>
      <w:tblPr>
        <w:tblW w:w="7380" w:type="dxa"/>
        <w:tblBorders>
          <w:top w:val="single" w:sz="4" w:space="0" w:color="auto"/>
          <w:bottom w:val="single" w:sz="8" w:space="0" w:color="1F2954"/>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0"/>
        <w:gridCol w:w="3240"/>
        <w:gridCol w:w="1620"/>
      </w:tblGrid>
      <w:tr w:rsidR="0043072D" w:rsidRPr="00790ACA" w:rsidTr="000D3CB6">
        <w:trPr>
          <w:trHeight w:val="231"/>
        </w:trPr>
        <w:tc>
          <w:tcPr>
            <w:tcW w:w="2520" w:type="dxa"/>
            <w:shd w:val="clear" w:color="auto" w:fill="FFFFFF"/>
          </w:tcPr>
          <w:p w:rsidR="0043072D" w:rsidRPr="00790ACA" w:rsidRDefault="0043072D" w:rsidP="0043072D">
            <w:pPr>
              <w:spacing w:line="0" w:lineRule="atLeast"/>
              <w:ind w:left="80"/>
              <w:rPr>
                <w:rFonts w:ascii="Arial" w:eastAsia="Arial" w:hAnsi="Arial"/>
                <w:sz w:val="16"/>
                <w:szCs w:val="16"/>
              </w:rPr>
            </w:pPr>
            <w:r>
              <w:rPr>
                <w:rFonts w:ascii="Arial" w:eastAsia="Arial" w:hAnsi="Arial"/>
                <w:sz w:val="15"/>
              </w:rPr>
              <w:t>Кількість та відсоткова частка зразків, в яких  не виявлено Риф-Р</w:t>
            </w:r>
          </w:p>
        </w:tc>
        <w:tc>
          <w:tcPr>
            <w:tcW w:w="3240" w:type="dxa"/>
            <w:shd w:val="clear" w:color="auto" w:fill="FFFFFF"/>
          </w:tcPr>
          <w:p w:rsidR="0043072D" w:rsidRDefault="0043072D" w:rsidP="0043072D">
            <w:pPr>
              <w:spacing w:line="0" w:lineRule="atLeast"/>
              <w:ind w:left="60"/>
              <w:rPr>
                <w:rFonts w:ascii="Arial" w:eastAsia="Arial" w:hAnsi="Arial"/>
                <w:sz w:val="15"/>
              </w:rPr>
            </w:pPr>
            <w:r>
              <w:rPr>
                <w:rFonts w:ascii="Arial" w:eastAsia="Arial" w:hAnsi="Arial"/>
                <w:sz w:val="15"/>
              </w:rPr>
              <w:t>Кількість зразків, в яких не виявлено Риф-Р/ загальна кількість протестованих зразків з успішними результатами</w:t>
            </w:r>
          </w:p>
        </w:tc>
        <w:tc>
          <w:tcPr>
            <w:tcW w:w="1620" w:type="dxa"/>
            <w:shd w:val="clear" w:color="auto" w:fill="FFFFFF"/>
          </w:tcPr>
          <w:p w:rsidR="0043072D" w:rsidRDefault="0043072D" w:rsidP="0043072D">
            <w:pPr>
              <w:spacing w:line="0" w:lineRule="atLeast"/>
              <w:ind w:left="60"/>
              <w:rPr>
                <w:rFonts w:ascii="Arial" w:eastAsia="Arial" w:hAnsi="Arial"/>
                <w:sz w:val="15"/>
              </w:rPr>
            </w:pPr>
            <w:r>
              <w:rPr>
                <w:rFonts w:ascii="Arial" w:eastAsia="Arial" w:hAnsi="Arial"/>
                <w:sz w:val="15"/>
              </w:rPr>
              <w:t>В залежності від протестованої популяції та поширеності РІФ-Р</w:t>
            </w:r>
          </w:p>
        </w:tc>
      </w:tr>
      <w:tr w:rsidR="0043072D" w:rsidRPr="00790ACA" w:rsidTr="000D3CB6">
        <w:trPr>
          <w:trHeight w:val="231"/>
        </w:trPr>
        <w:tc>
          <w:tcPr>
            <w:tcW w:w="2520" w:type="dxa"/>
            <w:shd w:val="clear" w:color="auto" w:fill="FFFFFF"/>
          </w:tcPr>
          <w:p w:rsidR="0043072D" w:rsidRDefault="0043072D" w:rsidP="0043072D">
            <w:pPr>
              <w:spacing w:line="0" w:lineRule="atLeast"/>
              <w:ind w:left="80"/>
              <w:rPr>
                <w:rFonts w:ascii="Arial" w:eastAsia="Arial" w:hAnsi="Arial"/>
                <w:sz w:val="15"/>
              </w:rPr>
            </w:pPr>
            <w:r>
              <w:rPr>
                <w:rFonts w:ascii="Arial" w:eastAsia="Arial" w:hAnsi="Arial"/>
                <w:sz w:val="15"/>
              </w:rPr>
              <w:t>Кількість та відсоткова частка зразків, в яких виявлено Риф-Р</w:t>
            </w:r>
          </w:p>
        </w:tc>
        <w:tc>
          <w:tcPr>
            <w:tcW w:w="3240" w:type="dxa"/>
            <w:shd w:val="clear" w:color="auto" w:fill="FFFFFF"/>
          </w:tcPr>
          <w:p w:rsidR="0043072D" w:rsidRDefault="0043072D" w:rsidP="0043072D">
            <w:pPr>
              <w:spacing w:line="0" w:lineRule="atLeast"/>
              <w:ind w:left="60"/>
              <w:rPr>
                <w:rFonts w:ascii="Arial" w:eastAsia="Arial" w:hAnsi="Arial"/>
                <w:sz w:val="15"/>
              </w:rPr>
            </w:pPr>
            <w:r>
              <w:rPr>
                <w:rFonts w:ascii="Arial" w:eastAsia="Arial" w:hAnsi="Arial"/>
                <w:sz w:val="15"/>
              </w:rPr>
              <w:t>Кількість зразків, в яких виявлено Риф-Р/ загальна кількість протестованих зразків з успішними результатами</w:t>
            </w:r>
          </w:p>
        </w:tc>
        <w:tc>
          <w:tcPr>
            <w:tcW w:w="1620" w:type="dxa"/>
            <w:shd w:val="clear" w:color="auto" w:fill="FFFFFF"/>
          </w:tcPr>
          <w:p w:rsidR="0043072D" w:rsidRDefault="0043072D" w:rsidP="0043072D">
            <w:pPr>
              <w:spacing w:line="0" w:lineRule="atLeast"/>
              <w:ind w:left="60"/>
              <w:rPr>
                <w:rFonts w:ascii="Arial" w:eastAsia="Arial" w:hAnsi="Arial"/>
                <w:sz w:val="15"/>
              </w:rPr>
            </w:pPr>
            <w:r>
              <w:rPr>
                <w:rFonts w:ascii="Arial" w:eastAsia="Arial" w:hAnsi="Arial"/>
                <w:sz w:val="15"/>
              </w:rPr>
              <w:t>В залежності від протестованої популяції та поширеності РІФ-Р</w:t>
            </w:r>
          </w:p>
        </w:tc>
      </w:tr>
      <w:tr w:rsidR="0043072D" w:rsidRPr="00790ACA" w:rsidTr="000D3CB6">
        <w:trPr>
          <w:trHeight w:val="231"/>
        </w:trPr>
        <w:tc>
          <w:tcPr>
            <w:tcW w:w="2520" w:type="dxa"/>
            <w:shd w:val="clear" w:color="auto" w:fill="FFFFFF"/>
          </w:tcPr>
          <w:p w:rsidR="0043072D" w:rsidRDefault="0043072D" w:rsidP="0043072D">
            <w:pPr>
              <w:spacing w:line="0" w:lineRule="atLeast"/>
              <w:ind w:left="80"/>
              <w:rPr>
                <w:rFonts w:ascii="Arial" w:eastAsia="Arial" w:hAnsi="Arial"/>
                <w:sz w:val="15"/>
              </w:rPr>
            </w:pPr>
            <w:r>
              <w:rPr>
                <w:rFonts w:ascii="Arial" w:eastAsia="Arial" w:hAnsi="Arial"/>
                <w:sz w:val="15"/>
              </w:rPr>
              <w:t>Кількість та відсоткова частка зразків, в яких неможливо визначити Риф-Р</w:t>
            </w:r>
          </w:p>
        </w:tc>
        <w:tc>
          <w:tcPr>
            <w:tcW w:w="3240" w:type="dxa"/>
            <w:shd w:val="clear" w:color="auto" w:fill="FFFFFF"/>
          </w:tcPr>
          <w:p w:rsidR="0043072D" w:rsidRDefault="0043072D" w:rsidP="0043072D">
            <w:pPr>
              <w:spacing w:line="0" w:lineRule="atLeast"/>
              <w:ind w:left="60"/>
              <w:rPr>
                <w:rFonts w:ascii="Arial" w:eastAsia="Arial" w:hAnsi="Arial"/>
                <w:sz w:val="15"/>
              </w:rPr>
            </w:pPr>
            <w:r>
              <w:rPr>
                <w:rFonts w:ascii="Arial" w:eastAsia="Arial" w:hAnsi="Arial"/>
                <w:sz w:val="15"/>
              </w:rPr>
              <w:t>Кількість та відсоткова частка зразків, в яких неможливо визначити Риф-Р/загальна кількість зразків протестованих на РІФ-Р</w:t>
            </w:r>
          </w:p>
        </w:tc>
        <w:tc>
          <w:tcPr>
            <w:tcW w:w="1620" w:type="dxa"/>
            <w:shd w:val="clear" w:color="auto" w:fill="FFFFFF"/>
          </w:tcPr>
          <w:p w:rsidR="0043072D" w:rsidRDefault="0043072D" w:rsidP="0043072D">
            <w:pPr>
              <w:spacing w:line="0" w:lineRule="atLeast"/>
              <w:ind w:left="60"/>
              <w:rPr>
                <w:rFonts w:ascii="Arial" w:eastAsia="Arial" w:hAnsi="Arial"/>
                <w:sz w:val="15"/>
              </w:rPr>
            </w:pPr>
            <w:r>
              <w:rPr>
                <w:rFonts w:ascii="Arial" w:eastAsia="Arial" w:hAnsi="Arial"/>
                <w:sz w:val="15"/>
              </w:rPr>
              <w:t>В залежності від протестованої популяції (напр., частка пацієнтів з негативним аналізом мазка на ТБ)</w:t>
            </w:r>
          </w:p>
        </w:tc>
      </w:tr>
      <w:tr w:rsidR="0043072D" w:rsidRPr="00790ACA" w:rsidTr="000D3CB6">
        <w:trPr>
          <w:trHeight w:val="231"/>
        </w:trPr>
        <w:tc>
          <w:tcPr>
            <w:tcW w:w="2520" w:type="dxa"/>
            <w:shd w:val="clear" w:color="auto" w:fill="FFFFFF"/>
          </w:tcPr>
          <w:p w:rsidR="0043072D" w:rsidRDefault="0043072D" w:rsidP="0043072D">
            <w:pPr>
              <w:spacing w:line="0" w:lineRule="atLeast"/>
              <w:ind w:left="80"/>
              <w:rPr>
                <w:rFonts w:ascii="Arial" w:eastAsia="Arial" w:hAnsi="Arial"/>
                <w:sz w:val="15"/>
              </w:rPr>
            </w:pPr>
            <w:r>
              <w:rPr>
                <w:rFonts w:ascii="Arial" w:eastAsia="Arial" w:hAnsi="Arial"/>
                <w:sz w:val="15"/>
              </w:rPr>
              <w:t xml:space="preserve">Кількість та відсоткова частка зразків з неуспішними результатами (помилки, </w:t>
            </w:r>
            <w:r w:rsidR="008F4C22">
              <w:rPr>
                <w:rFonts w:ascii="Arial" w:eastAsia="Arial" w:hAnsi="Arial"/>
                <w:sz w:val="15"/>
              </w:rPr>
              <w:t>недійсні</w:t>
            </w:r>
            <w:r>
              <w:rPr>
                <w:rFonts w:ascii="Arial" w:eastAsia="Arial" w:hAnsi="Arial"/>
                <w:sz w:val="15"/>
              </w:rPr>
              <w:t xml:space="preserve"> результати, немає результатів)</w:t>
            </w:r>
          </w:p>
        </w:tc>
        <w:tc>
          <w:tcPr>
            <w:tcW w:w="3240" w:type="dxa"/>
            <w:shd w:val="clear" w:color="auto" w:fill="FFFFFF"/>
          </w:tcPr>
          <w:p w:rsidR="0043072D" w:rsidRDefault="0043072D" w:rsidP="0043072D">
            <w:pPr>
              <w:spacing w:line="0" w:lineRule="atLeast"/>
              <w:ind w:left="60"/>
              <w:rPr>
                <w:rFonts w:ascii="Arial" w:eastAsia="Arial" w:hAnsi="Arial"/>
                <w:sz w:val="15"/>
              </w:rPr>
            </w:pPr>
            <w:r>
              <w:rPr>
                <w:rFonts w:ascii="Arial" w:eastAsia="Arial" w:hAnsi="Arial"/>
                <w:sz w:val="15"/>
              </w:rPr>
              <w:t>Кількість та відсоткова частка зразків з неуспішними результатами/</w:t>
            </w:r>
            <w:r w:rsidR="008F4C22">
              <w:rPr>
                <w:rFonts w:ascii="Arial" w:eastAsia="Arial" w:hAnsi="Arial"/>
                <w:sz w:val="15"/>
              </w:rPr>
              <w:t>загальна</w:t>
            </w:r>
            <w:r>
              <w:rPr>
                <w:rFonts w:ascii="Arial" w:eastAsia="Arial" w:hAnsi="Arial"/>
                <w:sz w:val="15"/>
              </w:rPr>
              <w:t xml:space="preserve"> кількість протестованих зразків. Помилки слід стратифікувати за </w:t>
            </w:r>
            <w:r w:rsidR="008F4C22">
              <w:rPr>
                <w:rFonts w:ascii="Arial" w:eastAsia="Arial" w:hAnsi="Arial"/>
                <w:sz w:val="15"/>
              </w:rPr>
              <w:t>т</w:t>
            </w:r>
            <w:r>
              <w:rPr>
                <w:rFonts w:ascii="Arial" w:eastAsia="Arial" w:hAnsi="Arial"/>
                <w:sz w:val="15"/>
              </w:rPr>
              <w:t>и</w:t>
            </w:r>
            <w:r w:rsidR="008F4C22">
              <w:rPr>
                <w:rFonts w:ascii="Arial" w:eastAsia="Arial" w:hAnsi="Arial"/>
                <w:sz w:val="15"/>
              </w:rPr>
              <w:t>п</w:t>
            </w:r>
            <w:r>
              <w:rPr>
                <w:rFonts w:ascii="Arial" w:eastAsia="Arial" w:hAnsi="Arial"/>
                <w:sz w:val="15"/>
              </w:rPr>
              <w:t>ом, з метою виправлення несправностей.</w:t>
            </w:r>
          </w:p>
        </w:tc>
        <w:tc>
          <w:tcPr>
            <w:tcW w:w="1620" w:type="dxa"/>
            <w:shd w:val="clear" w:color="auto" w:fill="FFFFFF"/>
          </w:tcPr>
          <w:p w:rsidR="0043072D" w:rsidRDefault="0043072D" w:rsidP="0043072D">
            <w:pPr>
              <w:spacing w:line="0" w:lineRule="atLeast"/>
              <w:ind w:left="60"/>
              <w:rPr>
                <w:rFonts w:ascii="Arial" w:eastAsia="Arial" w:hAnsi="Arial"/>
                <w:sz w:val="15"/>
              </w:rPr>
            </w:pPr>
            <w:r>
              <w:rPr>
                <w:rFonts w:ascii="Arial" w:eastAsia="Arial" w:hAnsi="Arial"/>
                <w:sz w:val="15"/>
              </w:rPr>
              <w:t>&lt;3% для тесту Truenat MTB або MTB Plus</w:t>
            </w:r>
          </w:p>
          <w:p w:rsidR="0043072D" w:rsidRDefault="0043072D" w:rsidP="0043072D">
            <w:pPr>
              <w:spacing w:line="0" w:lineRule="atLeast"/>
              <w:ind w:left="60"/>
              <w:rPr>
                <w:rFonts w:ascii="Arial" w:eastAsia="Arial" w:hAnsi="Arial"/>
                <w:sz w:val="15"/>
              </w:rPr>
            </w:pPr>
          </w:p>
          <w:p w:rsidR="0043072D" w:rsidRDefault="0043072D" w:rsidP="0043072D">
            <w:pPr>
              <w:spacing w:line="0" w:lineRule="atLeast"/>
              <w:ind w:left="60"/>
              <w:rPr>
                <w:rFonts w:ascii="Arial" w:eastAsia="Arial" w:hAnsi="Arial"/>
                <w:sz w:val="15"/>
              </w:rPr>
            </w:pPr>
            <w:r w:rsidRPr="007E2592">
              <w:rPr>
                <w:rFonts w:ascii="Arial" w:eastAsia="Arial" w:hAnsi="Arial"/>
                <w:sz w:val="15"/>
              </w:rPr>
              <w:t>Початковий тест RIF-Dx: &lt;7% якщо відрізняється від Truenat MTB</w:t>
            </w:r>
          </w:p>
          <w:p w:rsidR="0043072D" w:rsidRDefault="0043072D" w:rsidP="0043072D">
            <w:pPr>
              <w:spacing w:line="0" w:lineRule="atLeast"/>
              <w:ind w:left="60"/>
              <w:rPr>
                <w:rFonts w:ascii="Arial" w:eastAsia="Arial" w:hAnsi="Arial"/>
                <w:sz w:val="15"/>
              </w:rPr>
            </w:pPr>
          </w:p>
          <w:p w:rsidR="0043072D" w:rsidRDefault="0043072D" w:rsidP="0043072D">
            <w:pPr>
              <w:spacing w:line="0" w:lineRule="atLeast"/>
              <w:ind w:left="60"/>
              <w:rPr>
                <w:rFonts w:ascii="Arial" w:eastAsia="Arial" w:hAnsi="Arial"/>
                <w:sz w:val="15"/>
              </w:rPr>
            </w:pPr>
            <w:r w:rsidRPr="007E2592">
              <w:rPr>
                <w:rFonts w:ascii="Arial" w:eastAsia="Arial" w:hAnsi="Arial"/>
                <w:sz w:val="15"/>
              </w:rPr>
              <w:t>Початковий тест RIF-Dx: &lt;15% якщо відрізняється від Truenat MTB Plus</w:t>
            </w:r>
          </w:p>
        </w:tc>
      </w:tr>
    </w:tbl>
    <w:p w:rsidR="0043072D" w:rsidRDefault="003767CD" w:rsidP="0043072D">
      <w:pPr>
        <w:ind w:left="360" w:hanging="360"/>
      </w:pPr>
      <w:r>
        <w:rPr>
          <w:noProof/>
          <w:lang w:val="en-US" w:eastAsia="en-US"/>
        </w:rPr>
        <mc:AlternateContent>
          <mc:Choice Requires="wps">
            <w:drawing>
              <wp:anchor distT="0" distB="0" distL="114300" distR="114300" simplePos="0" relativeHeight="251859456" behindDoc="0" locked="0" layoutInCell="1" allowOverlap="1">
                <wp:simplePos x="0" y="0"/>
                <wp:positionH relativeFrom="column">
                  <wp:posOffset>2171700</wp:posOffset>
                </wp:positionH>
                <wp:positionV relativeFrom="paragraph">
                  <wp:posOffset>125095</wp:posOffset>
                </wp:positionV>
                <wp:extent cx="457200" cy="342900"/>
                <wp:effectExtent l="0" t="0" r="0" b="0"/>
                <wp:wrapNone/>
                <wp:docPr id="34" name="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C5DFD" w:rsidRDefault="00106E44">
                            <w:pPr>
                              <w:rPr>
                                <w:rFonts w:ascii="Arial" w:hAnsi="Arial"/>
                                <w:sz w:val="16"/>
                                <w:szCs w:val="16"/>
                              </w:rPr>
                            </w:pPr>
                            <w:r>
                              <w:rPr>
                                <w:rFonts w:ascii="Arial" w:hAnsi="Arial"/>
                                <w:sz w:val="16"/>
                                <w:szCs w:val="16"/>
                              </w:rPr>
                              <w:t>139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95" o:spid="_x0000_s1215" type="#_x0000_t202" style="position:absolute;left:0;text-align:left;margin-left:171pt;margin-top:9.85pt;width:36pt;height:2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" stroked="f">
                <v:path arrowok="t"/>
                <v:textbox>
                  <w:txbxContent>
                    <w:p w:rsidR="00106E44" w:rsidRPr="007C5DFD" w:rsidRDefault="00106E44">
                      <w:pPr>
                        <w:rPr>
                          <w:rFonts w:ascii="Arial" w:hAnsi="Arial"/>
                          <w:sz w:val="16"/>
                          <w:szCs w:val="16"/>
                        </w:rPr>
                      </w:pPr>
                      <w:r>
                        <w:rPr>
                          <w:rFonts w:ascii="Arial" w:hAnsi="Arial"/>
                          <w:sz w:val="16"/>
                          <w:szCs w:val="16"/>
                        </w:rPr>
                        <w:t>139</w:t>
                      </w:r>
                    </w:p>
                  </w:txbxContent>
                </v:textbox>
              </v:shape>
            </w:pict>
          </mc:Fallback>
        </mc:AlternateContent>
      </w:r>
    </w:p>
    <w:p w:rsidR="000D3CB6" w:rsidRDefault="000D3CB6" w:rsidP="0043072D">
      <w:pPr>
        <w:spacing w:line="0" w:lineRule="atLeast"/>
        <w:rPr>
          <w:rFonts w:ascii="Arial" w:eastAsia="Arial" w:hAnsi="Arial"/>
          <w:sz w:val="14"/>
        </w:rPr>
      </w:pPr>
    </w:p>
    <w:p w:rsidR="006D19B3" w:rsidRPr="00E30C3E" w:rsidRDefault="006D19B3" w:rsidP="006D19B3">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0D3CB6" w:rsidRDefault="000D3CB6" w:rsidP="000D3CB6">
      <w:pPr>
        <w:spacing w:line="20" w:lineRule="exact"/>
        <w:rPr>
          <w:rFonts w:ascii="Times New Roman" w:eastAsia="Times New Roman" w:hAnsi="Times New Roman"/>
        </w:rPr>
      </w:pPr>
    </w:p>
    <w:p w:rsidR="000D3CB6" w:rsidRDefault="000D3CB6" w:rsidP="000D3CB6">
      <w:pPr>
        <w:spacing w:line="200" w:lineRule="exact"/>
        <w:rPr>
          <w:rFonts w:ascii="Times New Roman" w:eastAsia="Times New Roman" w:hAnsi="Times New Roman"/>
        </w:rPr>
      </w:pPr>
    </w:p>
    <w:p w:rsidR="000D3CB6" w:rsidRDefault="003767CD" w:rsidP="000D3CB6">
      <w:pPr>
        <w:ind w:left="360" w:hanging="360"/>
      </w:pPr>
      <w:r>
        <w:rPr>
          <w:rFonts w:ascii="Arial" w:eastAsia="Arial" w:hAnsi="Arial"/>
          <w:b/>
          <w:noProof/>
          <w:color w:val="1F2954"/>
          <w:sz w:val="14"/>
          <w:lang w:val="en-US" w:eastAsia="en-US"/>
        </w:rPr>
        <mc:AlternateContent>
          <mc:Choice Requires="wps">
            <w:drawing>
              <wp:anchor distT="0" distB="0" distL="114300" distR="114300" simplePos="0" relativeHeight="251823616" behindDoc="1" locked="0" layoutInCell="1" allowOverlap="1">
                <wp:simplePos x="0" y="0"/>
                <wp:positionH relativeFrom="column">
                  <wp:posOffset>2057400</wp:posOffset>
                </wp:positionH>
                <wp:positionV relativeFrom="paragraph">
                  <wp:posOffset>-1270</wp:posOffset>
                </wp:positionV>
                <wp:extent cx="575945" cy="0"/>
                <wp:effectExtent l="0" t="0" r="0" b="0"/>
                <wp:wrapNone/>
                <wp:docPr id="33" nam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8B8ABC" id=" 939" o:spid="_x0000_s1026" style="position:absolute;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07.3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" strokecolor="#1f2954" strokeweight="1.5pt">
                <o:lock v:ext="edit" shapetype="f"/>
              </v:line>
            </w:pict>
          </mc:Fallback>
        </mc:AlternateContent>
      </w:r>
    </w:p>
    <w:p w:rsidR="000D3CB6" w:rsidRDefault="000D3CB6" w:rsidP="0043072D">
      <w:pPr>
        <w:spacing w:line="0" w:lineRule="atLeast"/>
        <w:rPr>
          <w:rFonts w:ascii="Arial" w:eastAsia="Arial" w:hAnsi="Arial"/>
          <w:sz w:val="14"/>
        </w:rPr>
      </w:pPr>
    </w:p>
    <w:p w:rsidR="000D3CB6" w:rsidRPr="000D3CB6" w:rsidRDefault="000D3CB6" w:rsidP="0043072D">
      <w:pPr>
        <w:spacing w:line="0" w:lineRule="atLeast"/>
        <w:rPr>
          <w:rFonts w:ascii="Arial" w:eastAsia="Arial" w:hAnsi="Arial"/>
          <w:bCs/>
          <w:i/>
          <w:iCs/>
          <w:sz w:val="14"/>
        </w:rPr>
      </w:pPr>
      <w:r w:rsidRPr="000D3CB6">
        <w:rPr>
          <w:rFonts w:ascii="Arial" w:eastAsia="Arial" w:hAnsi="Arial"/>
          <w:bCs/>
          <w:i/>
          <w:iCs/>
          <w:color w:val="1F2954"/>
          <w:sz w:val="18"/>
          <w:szCs w:val="18"/>
        </w:rPr>
        <w:t>Продовження таблиці A7</w:t>
      </w:r>
    </w:p>
    <w:p w:rsidR="000D3CB6" w:rsidRDefault="000D3CB6" w:rsidP="0043072D">
      <w:pPr>
        <w:spacing w:line="0" w:lineRule="atLeast"/>
        <w:rPr>
          <w:rFonts w:ascii="Arial" w:eastAsia="Arial" w:hAnsi="Arial"/>
          <w:sz w:val="14"/>
        </w:rPr>
      </w:pPr>
    </w:p>
    <w:tbl>
      <w:tblPr>
        <w:tblW w:w="7380" w:type="dxa"/>
        <w:tblLayout w:type="fixed"/>
        <w:tblCellMar>
          <w:left w:w="0" w:type="dxa"/>
          <w:right w:w="0" w:type="dxa"/>
        </w:tblCellMar>
        <w:tblLook w:val="0000" w:firstRow="0" w:lastRow="0" w:firstColumn="0" w:lastColumn="0" w:noHBand="0" w:noVBand="0"/>
      </w:tblPr>
      <w:tblGrid>
        <w:gridCol w:w="2520"/>
        <w:gridCol w:w="3240"/>
        <w:gridCol w:w="1620"/>
      </w:tblGrid>
      <w:tr w:rsidR="000D3CB6" w:rsidRPr="00955443" w:rsidTr="000D3CB6">
        <w:trPr>
          <w:trHeight w:val="231"/>
        </w:trPr>
        <w:tc>
          <w:tcPr>
            <w:tcW w:w="2520" w:type="dxa"/>
            <w:tcBorders>
              <w:top w:val="single" w:sz="8" w:space="0" w:color="1F2954"/>
              <w:right w:val="single" w:sz="4" w:space="0" w:color="FFFFFF"/>
            </w:tcBorders>
            <w:shd w:val="clear" w:color="auto" w:fill="000080"/>
          </w:tcPr>
          <w:p w:rsidR="000D3CB6" w:rsidRPr="00955443" w:rsidRDefault="000D3CB6" w:rsidP="000D3CB6">
            <w:pPr>
              <w:spacing w:line="0" w:lineRule="atLeast"/>
              <w:ind w:left="80"/>
              <w:rPr>
                <w:rFonts w:ascii="Arial" w:eastAsia="Arial" w:hAnsi="Arial"/>
                <w:b/>
                <w:color w:val="FFFFFF"/>
                <w:sz w:val="18"/>
                <w:szCs w:val="18"/>
              </w:rPr>
            </w:pPr>
            <w:r w:rsidRPr="00955443">
              <w:rPr>
                <w:rFonts w:ascii="Arial" w:eastAsia="Arial" w:hAnsi="Arial"/>
                <w:b/>
                <w:color w:val="FFFFFF"/>
                <w:sz w:val="18"/>
                <w:szCs w:val="18"/>
              </w:rPr>
              <w:t>Індикатор</w:t>
            </w:r>
            <w:r w:rsidRPr="00955443">
              <w:rPr>
                <w:rFonts w:ascii="Arial" w:eastAsia="Arial" w:hAnsi="Arial"/>
                <w:b/>
                <w:color w:val="FFFFFF"/>
                <w:sz w:val="18"/>
                <w:szCs w:val="18"/>
                <w:vertAlign w:val="superscript"/>
              </w:rPr>
              <w:t>a</w:t>
            </w:r>
          </w:p>
        </w:tc>
        <w:tc>
          <w:tcPr>
            <w:tcW w:w="3240" w:type="dxa"/>
            <w:tcBorders>
              <w:top w:val="single" w:sz="8" w:space="0" w:color="1F2954"/>
              <w:left w:val="single" w:sz="4" w:space="0" w:color="FFFFFF"/>
              <w:right w:val="single" w:sz="4" w:space="0" w:color="FFFFFF"/>
            </w:tcBorders>
            <w:shd w:val="clear" w:color="auto" w:fill="000080"/>
          </w:tcPr>
          <w:p w:rsidR="000D3CB6" w:rsidRPr="00955443" w:rsidRDefault="000D3CB6" w:rsidP="000D3CB6">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 xml:space="preserve">Опис </w:t>
            </w:r>
          </w:p>
        </w:tc>
        <w:tc>
          <w:tcPr>
            <w:tcW w:w="1620" w:type="dxa"/>
            <w:tcBorders>
              <w:top w:val="single" w:sz="8" w:space="0" w:color="1F2954"/>
              <w:left w:val="single" w:sz="4" w:space="0" w:color="FFFFFF"/>
            </w:tcBorders>
            <w:shd w:val="clear" w:color="auto" w:fill="000080"/>
          </w:tcPr>
          <w:p w:rsidR="000D3CB6" w:rsidRPr="00955443" w:rsidRDefault="000D3CB6" w:rsidP="000D3CB6">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Цільове значення</w:t>
            </w:r>
          </w:p>
        </w:tc>
      </w:tr>
      <w:tr w:rsidR="000D3CB6" w:rsidTr="000D3CB6">
        <w:tblPrEx>
          <w:tblBorders>
            <w:top w:val="single" w:sz="4" w:space="0" w:color="auto"/>
            <w:bottom w:val="single" w:sz="8" w:space="0" w:color="1F2954"/>
            <w:insideH w:val="single" w:sz="4" w:space="0" w:color="auto"/>
            <w:insideV w:val="single" w:sz="4" w:space="0" w:color="auto"/>
          </w:tblBorders>
        </w:tblPrEx>
        <w:trPr>
          <w:trHeight w:val="231"/>
        </w:trPr>
        <w:tc>
          <w:tcPr>
            <w:tcW w:w="2520" w:type="dxa"/>
            <w:shd w:val="clear" w:color="auto" w:fill="FFFFFF"/>
          </w:tcPr>
          <w:p w:rsidR="000D3CB6" w:rsidRDefault="000D3CB6" w:rsidP="000D3CB6">
            <w:pPr>
              <w:spacing w:line="0" w:lineRule="atLeast"/>
              <w:ind w:left="80"/>
              <w:rPr>
                <w:rFonts w:ascii="Arial" w:eastAsia="Arial" w:hAnsi="Arial"/>
                <w:sz w:val="15"/>
              </w:rPr>
            </w:pPr>
            <w:r>
              <w:rPr>
                <w:rFonts w:ascii="Arial" w:eastAsia="Arial" w:hAnsi="Arial"/>
                <w:sz w:val="15"/>
              </w:rPr>
              <w:t>Кількість та відсоток пацієнтів з виявленою Риф-Р, яким зроблено аналіз на стійкість до ФХ (на сайті тестування або за направленням</w:t>
            </w:r>
          </w:p>
        </w:tc>
        <w:tc>
          <w:tcPr>
            <w:tcW w:w="3240" w:type="dxa"/>
            <w:shd w:val="clear" w:color="auto" w:fill="FFFFFF"/>
          </w:tcPr>
          <w:p w:rsidR="000D3CB6" w:rsidRDefault="000D3CB6" w:rsidP="000D3CB6">
            <w:pPr>
              <w:spacing w:line="0" w:lineRule="atLeast"/>
              <w:ind w:left="60"/>
              <w:rPr>
                <w:rFonts w:ascii="Arial" w:eastAsia="Arial" w:hAnsi="Arial"/>
                <w:sz w:val="15"/>
              </w:rPr>
            </w:pPr>
            <w:r>
              <w:rPr>
                <w:rFonts w:ascii="Arial" w:eastAsia="Arial" w:hAnsi="Arial"/>
                <w:sz w:val="15"/>
              </w:rPr>
              <w:t>Кількість та відсоток пацієнтів з виявленою Риф-Р, яким зроблено аналіз на стійкість до FФЇ (на сайті тестування або за направленням)</w:t>
            </w:r>
            <w:r w:rsidRPr="001A3B30">
              <w:rPr>
                <w:rFonts w:ascii="Arial" w:eastAsia="Arial" w:hAnsi="Arial"/>
                <w:sz w:val="15"/>
                <w:lang w:val="ru-RU"/>
              </w:rPr>
              <w:t>/</w:t>
            </w:r>
            <w:r>
              <w:rPr>
                <w:rFonts w:ascii="Arial" w:eastAsia="Arial" w:hAnsi="Arial"/>
                <w:sz w:val="15"/>
              </w:rPr>
              <w:t>кількість виявлених бактерій КМТБ, з встановленою Риф-Р</w:t>
            </w:r>
          </w:p>
        </w:tc>
        <w:tc>
          <w:tcPr>
            <w:tcW w:w="1620" w:type="dxa"/>
            <w:shd w:val="clear" w:color="auto" w:fill="FFFFFF"/>
          </w:tcPr>
          <w:p w:rsidR="000D3CB6" w:rsidRDefault="000D3CB6" w:rsidP="000D3CB6">
            <w:pPr>
              <w:spacing w:line="0" w:lineRule="atLeast"/>
              <w:ind w:left="60"/>
              <w:rPr>
                <w:rFonts w:ascii="Arial" w:eastAsia="Arial" w:hAnsi="Arial"/>
                <w:sz w:val="15"/>
              </w:rPr>
            </w:pPr>
            <w:r>
              <w:rPr>
                <w:rFonts w:ascii="Arial" w:eastAsia="Arial" w:hAnsi="Arial"/>
                <w:sz w:val="15"/>
              </w:rPr>
              <w:t>100%</w:t>
            </w:r>
          </w:p>
        </w:tc>
      </w:tr>
      <w:tr w:rsidR="000D3CB6" w:rsidTr="000D3CB6">
        <w:tblPrEx>
          <w:tblBorders>
            <w:top w:val="single" w:sz="4" w:space="0" w:color="auto"/>
            <w:bottom w:val="single" w:sz="8" w:space="0" w:color="1F2954"/>
            <w:insideH w:val="single" w:sz="4" w:space="0" w:color="auto"/>
            <w:insideV w:val="single" w:sz="4" w:space="0" w:color="auto"/>
          </w:tblBorders>
        </w:tblPrEx>
        <w:trPr>
          <w:trHeight w:val="231"/>
        </w:trPr>
        <w:tc>
          <w:tcPr>
            <w:tcW w:w="2520" w:type="dxa"/>
            <w:shd w:val="clear" w:color="auto" w:fill="FFFFFF"/>
          </w:tcPr>
          <w:p w:rsidR="000D3CB6" w:rsidRDefault="000D3CB6" w:rsidP="000D3CB6">
            <w:pPr>
              <w:spacing w:line="0" w:lineRule="atLeast"/>
              <w:ind w:left="80"/>
              <w:rPr>
                <w:rFonts w:ascii="Arial" w:eastAsia="Arial" w:hAnsi="Arial"/>
                <w:sz w:val="15"/>
              </w:rPr>
            </w:pPr>
            <w:r>
              <w:rPr>
                <w:rFonts w:ascii="Arial" w:eastAsia="Arial" w:hAnsi="Arial"/>
                <w:sz w:val="15"/>
              </w:rPr>
              <w:t xml:space="preserve">Час виконання аналізу в лабораторії </w:t>
            </w:r>
            <w:r w:rsidRPr="00CE4276">
              <w:rPr>
                <w:rFonts w:ascii="Arial" w:eastAsia="Arial" w:hAnsi="Arial"/>
                <w:sz w:val="18"/>
                <w:szCs w:val="18"/>
                <w:vertAlign w:val="superscript"/>
              </w:rPr>
              <w:t>b</w:t>
            </w:r>
          </w:p>
        </w:tc>
        <w:tc>
          <w:tcPr>
            <w:tcW w:w="3240" w:type="dxa"/>
            <w:shd w:val="clear" w:color="auto" w:fill="FFFFFF"/>
          </w:tcPr>
          <w:p w:rsidR="000D3CB6" w:rsidRDefault="000D3CB6" w:rsidP="000D3CB6">
            <w:pPr>
              <w:spacing w:line="0" w:lineRule="atLeast"/>
              <w:ind w:left="60"/>
              <w:rPr>
                <w:rFonts w:ascii="Arial" w:eastAsia="Arial" w:hAnsi="Arial"/>
                <w:sz w:val="15"/>
              </w:rPr>
            </w:pPr>
            <w:r>
              <w:rPr>
                <w:rFonts w:ascii="Arial" w:eastAsia="Arial" w:hAnsi="Arial"/>
                <w:sz w:val="15"/>
              </w:rPr>
              <w:t>Час між отриманням зразка для проведення аналізу Truenat в лабораторії та повідомленням результату (середнє значення, діапазон та 90-й процентиль)</w:t>
            </w:r>
          </w:p>
        </w:tc>
        <w:tc>
          <w:tcPr>
            <w:tcW w:w="1620" w:type="dxa"/>
            <w:shd w:val="clear" w:color="auto" w:fill="FFFFFF"/>
          </w:tcPr>
          <w:p w:rsidR="000D3CB6" w:rsidRDefault="000D3CB6" w:rsidP="000D3CB6">
            <w:pPr>
              <w:spacing w:line="0" w:lineRule="atLeast"/>
              <w:ind w:left="60"/>
              <w:rPr>
                <w:rFonts w:ascii="Arial" w:eastAsia="Arial" w:hAnsi="Arial"/>
                <w:sz w:val="15"/>
              </w:rPr>
            </w:pPr>
            <w:r>
              <w:rPr>
                <w:rFonts w:ascii="Arial" w:eastAsia="Arial" w:hAnsi="Arial"/>
                <w:sz w:val="15"/>
              </w:rPr>
              <w:t>2–24 години</w:t>
            </w:r>
          </w:p>
        </w:tc>
      </w:tr>
    </w:tbl>
    <w:p w:rsidR="000D3CB6" w:rsidRDefault="000D3CB6" w:rsidP="0043072D">
      <w:pPr>
        <w:spacing w:line="0" w:lineRule="atLeast"/>
        <w:rPr>
          <w:rFonts w:ascii="Arial" w:eastAsia="Arial" w:hAnsi="Arial"/>
          <w:sz w:val="14"/>
        </w:rPr>
      </w:pPr>
    </w:p>
    <w:p w:rsidR="000D3CB6" w:rsidRDefault="000D3CB6" w:rsidP="0043072D">
      <w:pPr>
        <w:spacing w:line="0" w:lineRule="atLeast"/>
        <w:rPr>
          <w:rFonts w:ascii="Arial" w:eastAsia="Arial" w:hAnsi="Arial"/>
          <w:sz w:val="14"/>
        </w:rPr>
      </w:pPr>
    </w:p>
    <w:p w:rsidR="0043072D" w:rsidRDefault="0043072D" w:rsidP="00A87A3F">
      <w:pPr>
        <w:spacing w:line="0" w:lineRule="atLeast"/>
        <w:rPr>
          <w:rFonts w:ascii="Arial" w:eastAsia="Arial" w:hAnsi="Arial"/>
          <w:sz w:val="14"/>
        </w:rPr>
      </w:pPr>
      <w:r>
        <w:rPr>
          <w:rFonts w:ascii="Arial" w:eastAsia="Arial" w:hAnsi="Arial"/>
          <w:sz w:val="14"/>
        </w:rPr>
        <w:t xml:space="preserve">ДНК: дезоксирибонуклеїнова кислота; ФХ-Р: резистентність до фторхінолону; КМТБ: бактерії Комплексу мікобактерій туберкульозу </w:t>
      </w:r>
      <w:r>
        <w:rPr>
          <w:rFonts w:ascii="Arial" w:eastAsia="Arial" w:hAnsi="Arial"/>
          <w:i/>
          <w:sz w:val="14"/>
        </w:rPr>
        <w:t>Mycobacterium tuberculosis</w:t>
      </w:r>
      <w:r>
        <w:rPr>
          <w:rFonts w:ascii="Arial" w:eastAsia="Arial" w:hAnsi="Arial"/>
          <w:sz w:val="14"/>
        </w:rPr>
        <w:t>;</w:t>
      </w:r>
      <w:r w:rsidRPr="001A3B30">
        <w:rPr>
          <w:rFonts w:ascii="Arial" w:eastAsia="Arial" w:hAnsi="Arial"/>
          <w:sz w:val="14"/>
        </w:rPr>
        <w:t xml:space="preserve"> </w:t>
      </w:r>
      <w:r w:rsidR="00A87A3F">
        <w:rPr>
          <w:rFonts w:ascii="Arial" w:eastAsia="Arial" w:hAnsi="Arial"/>
          <w:sz w:val="14"/>
        </w:rPr>
        <w:t xml:space="preserve">Риф: </w:t>
      </w:r>
      <w:r w:rsidR="008F4C22">
        <w:rPr>
          <w:rFonts w:ascii="Arial" w:eastAsia="Arial" w:hAnsi="Arial"/>
          <w:sz w:val="14"/>
        </w:rPr>
        <w:t>рифампіцин</w:t>
      </w:r>
      <w:r>
        <w:rPr>
          <w:rFonts w:ascii="Arial" w:eastAsia="Arial" w:hAnsi="Arial"/>
          <w:sz w:val="14"/>
        </w:rPr>
        <w:t>; Риф-Р: резистентність до рифампіцину; ТБ: туберкульоз.</w:t>
      </w:r>
    </w:p>
    <w:p w:rsidR="0043072D" w:rsidRPr="000D3CB6" w:rsidRDefault="0043072D" w:rsidP="0043072D">
      <w:pPr>
        <w:spacing w:line="47" w:lineRule="exact"/>
        <w:rPr>
          <w:rFonts w:ascii="Times New Roman" w:eastAsia="Times New Roman" w:hAnsi="Times New Roman"/>
        </w:rPr>
      </w:pPr>
    </w:p>
    <w:p w:rsidR="0043072D" w:rsidRDefault="0043072D" w:rsidP="0043072D">
      <w:pPr>
        <w:numPr>
          <w:ilvl w:val="0"/>
          <w:numId w:val="90"/>
        </w:numPr>
        <w:tabs>
          <w:tab w:val="left" w:pos="180"/>
        </w:tabs>
        <w:spacing w:line="275" w:lineRule="auto"/>
        <w:ind w:left="180" w:hanging="180"/>
        <w:rPr>
          <w:rFonts w:ascii="Arial" w:eastAsia="Arial" w:hAnsi="Arial"/>
          <w:sz w:val="14"/>
        </w:rPr>
      </w:pPr>
      <w:r w:rsidRPr="000D3CB6">
        <w:rPr>
          <w:rFonts w:ascii="Arial" w:eastAsia="Arial" w:hAnsi="Arial"/>
          <w:sz w:val="14"/>
        </w:rPr>
        <w:t xml:space="preserve">Див. </w:t>
      </w:r>
      <w:r w:rsidRPr="000D3CB6">
        <w:rPr>
          <w:rFonts w:ascii="Arial" w:eastAsia="Arial" w:hAnsi="Arial"/>
          <w:i/>
          <w:sz w:val="14"/>
        </w:rPr>
        <w:t xml:space="preserve">Практичне керівництво по впровадженню тестів Truenat </w:t>
      </w:r>
      <w:hyperlink r:id="rId264" w:history="1">
        <w:r w:rsidRPr="000D3CB6">
          <w:rPr>
            <w:rStyle w:val="a7"/>
            <w:rFonts w:ascii="Arial" w:eastAsia="Arial" w:hAnsi="Arial"/>
            <w:color w:val="auto"/>
            <w:sz w:val="14"/>
            <w:u w:val="none"/>
          </w:rPr>
          <w:t>(https://www.stoptb.org/gli-guidance-and-tools/</w:t>
        </w:r>
      </w:hyperlink>
      <w:r>
        <w:rPr>
          <w:rFonts w:ascii="Arial" w:eastAsia="Arial" w:hAnsi="Arial"/>
          <w:sz w:val="14"/>
        </w:rPr>
        <w:t xml:space="preserve"> </w:t>
      </w:r>
      <w:hyperlink r:id="rId265" w:history="1">
        <w:r>
          <w:rPr>
            <w:rFonts w:ascii="Arial" w:eastAsia="Arial" w:hAnsi="Arial"/>
            <w:sz w:val="14"/>
          </w:rPr>
          <w:t xml:space="preserve">practical-guide-to-implementation-of-truenat-tests) </w:t>
        </w:r>
      </w:hyperlink>
      <w:r>
        <w:rPr>
          <w:rFonts w:ascii="Arial" w:eastAsia="Arial" w:hAnsi="Arial"/>
          <w:i/>
          <w:sz w:val="14"/>
        </w:rPr>
        <w:t>(11)</w:t>
      </w:r>
      <w:r>
        <w:rPr>
          <w:rFonts w:ascii="Arial" w:eastAsia="Arial" w:hAnsi="Arial"/>
          <w:sz w:val="14"/>
        </w:rPr>
        <w:t>.</w:t>
      </w:r>
    </w:p>
    <w:p w:rsidR="0043072D" w:rsidRDefault="0043072D" w:rsidP="0043072D">
      <w:pPr>
        <w:spacing w:line="19" w:lineRule="exact"/>
        <w:rPr>
          <w:rFonts w:ascii="Arial" w:eastAsia="Arial" w:hAnsi="Arial"/>
          <w:sz w:val="14"/>
        </w:rPr>
      </w:pPr>
    </w:p>
    <w:p w:rsidR="0043072D" w:rsidRDefault="0043072D" w:rsidP="0043072D">
      <w:pPr>
        <w:numPr>
          <w:ilvl w:val="0"/>
          <w:numId w:val="90"/>
        </w:numPr>
        <w:tabs>
          <w:tab w:val="left" w:pos="180"/>
        </w:tabs>
        <w:spacing w:line="275" w:lineRule="auto"/>
        <w:ind w:left="180" w:hanging="180"/>
        <w:rPr>
          <w:rFonts w:ascii="Arial" w:eastAsia="Arial" w:hAnsi="Arial"/>
          <w:sz w:val="8"/>
        </w:rPr>
      </w:pPr>
      <w:r>
        <w:rPr>
          <w:rFonts w:ascii="Arial" w:eastAsia="Arial" w:hAnsi="Arial"/>
          <w:sz w:val="14"/>
        </w:rPr>
        <w:t>Для виправлення несправностей, проаналізувати час виконання аналізів з огляду на окремі процеси (наприклад, час від отримання зразка до завершення виділення ДНК за допомогою Trueprep).</w:t>
      </w:r>
    </w:p>
    <w:p w:rsidR="0043072D" w:rsidRDefault="0043072D" w:rsidP="0043072D">
      <w:pPr>
        <w:ind w:left="360" w:hanging="360"/>
      </w:pPr>
    </w:p>
    <w:p w:rsidR="0043072D" w:rsidRDefault="0043072D" w:rsidP="0043072D">
      <w:pPr>
        <w:ind w:left="360" w:hanging="360"/>
      </w:pPr>
    </w:p>
    <w:p w:rsidR="0043072D" w:rsidRPr="000D58D5" w:rsidRDefault="0043072D" w:rsidP="0043072D">
      <w:pPr>
        <w:tabs>
          <w:tab w:val="left" w:pos="840"/>
        </w:tabs>
        <w:spacing w:line="0" w:lineRule="atLeast"/>
        <w:rPr>
          <w:rFonts w:ascii="Arial" w:eastAsia="Arial" w:hAnsi="Arial"/>
          <w:b/>
          <w:color w:val="1F2954"/>
          <w:sz w:val="18"/>
          <w:szCs w:val="18"/>
        </w:rPr>
      </w:pPr>
      <w:r w:rsidRPr="000D58D5">
        <w:rPr>
          <w:rFonts w:ascii="Arial" w:eastAsia="Arial" w:hAnsi="Arial"/>
          <w:b/>
          <w:color w:val="1F2954"/>
          <w:sz w:val="18"/>
          <w:szCs w:val="18"/>
        </w:rPr>
        <w:t>Таблиця A8.</w:t>
      </w:r>
      <w:r w:rsidRPr="000D58D5">
        <w:rPr>
          <w:rFonts w:ascii="Times New Roman" w:eastAsia="Times New Roman" w:hAnsi="Times New Roman"/>
          <w:sz w:val="18"/>
          <w:szCs w:val="18"/>
        </w:rPr>
        <w:tab/>
      </w:r>
      <w:r w:rsidRPr="000D58D5">
        <w:rPr>
          <w:rFonts w:ascii="Arial" w:eastAsia="Arial" w:hAnsi="Arial"/>
          <w:b/>
          <w:color w:val="1F2954"/>
          <w:sz w:val="18"/>
          <w:szCs w:val="18"/>
        </w:rPr>
        <w:t>Індикатори якості для тесту ТБ-ПІА</w:t>
      </w:r>
    </w:p>
    <w:p w:rsidR="0043072D" w:rsidRDefault="0043072D" w:rsidP="0043072D">
      <w:pPr>
        <w:ind w:left="360" w:hanging="360"/>
        <w:rPr>
          <w:rFonts w:ascii="FrutigerNeueLTW1G-CnBold" w:eastAsia="Times New Roman" w:hAnsi="FrutigerNeueLTW1G-CnBold" w:cs="FrutigerNeueLTW1G-CnBold"/>
          <w:b/>
          <w:bCs/>
          <w:color w:val="1F2954"/>
          <w:sz w:val="18"/>
          <w:szCs w:val="18"/>
          <w:lang w:eastAsia="ru-RU"/>
        </w:rPr>
      </w:pPr>
    </w:p>
    <w:tbl>
      <w:tblPr>
        <w:tblW w:w="7200" w:type="dxa"/>
        <w:tblLayout w:type="fixed"/>
        <w:tblCellMar>
          <w:left w:w="0" w:type="dxa"/>
          <w:right w:w="0" w:type="dxa"/>
        </w:tblCellMar>
        <w:tblLook w:val="0000" w:firstRow="0" w:lastRow="0" w:firstColumn="0" w:lastColumn="0" w:noHBand="0" w:noVBand="0"/>
      </w:tblPr>
      <w:tblGrid>
        <w:gridCol w:w="2700"/>
        <w:gridCol w:w="2700"/>
        <w:gridCol w:w="1800"/>
      </w:tblGrid>
      <w:tr w:rsidR="0043072D" w:rsidRPr="00955443" w:rsidTr="000D3CB6">
        <w:trPr>
          <w:trHeight w:val="231"/>
        </w:trPr>
        <w:tc>
          <w:tcPr>
            <w:tcW w:w="2700" w:type="dxa"/>
            <w:tcBorders>
              <w:top w:val="single" w:sz="8" w:space="0" w:color="1F2954"/>
              <w:bottom w:val="single" w:sz="8" w:space="0" w:color="1F2954"/>
              <w:right w:val="single" w:sz="4" w:space="0" w:color="FFFFFF"/>
            </w:tcBorders>
            <w:shd w:val="clear" w:color="auto" w:fill="000080"/>
            <w:vAlign w:val="bottom"/>
          </w:tcPr>
          <w:p w:rsidR="0043072D" w:rsidRPr="002A6E87" w:rsidRDefault="0043072D" w:rsidP="0043072D">
            <w:pPr>
              <w:spacing w:line="0" w:lineRule="atLeast"/>
              <w:ind w:left="80"/>
              <w:rPr>
                <w:rFonts w:ascii="Arial" w:eastAsia="Arial" w:hAnsi="Arial"/>
                <w:b/>
                <w:color w:val="FFFFFF"/>
                <w:sz w:val="18"/>
                <w:szCs w:val="18"/>
              </w:rPr>
            </w:pPr>
          </w:p>
          <w:p w:rsidR="0043072D" w:rsidRPr="002A6E87" w:rsidRDefault="0043072D" w:rsidP="0043072D">
            <w:pPr>
              <w:spacing w:line="0" w:lineRule="atLeast"/>
              <w:ind w:left="80"/>
              <w:rPr>
                <w:rFonts w:ascii="Arial" w:eastAsia="Arial" w:hAnsi="Arial"/>
                <w:b/>
                <w:color w:val="FFFFFF"/>
                <w:sz w:val="18"/>
                <w:szCs w:val="18"/>
              </w:rPr>
            </w:pPr>
            <w:r w:rsidRPr="002A6E87">
              <w:rPr>
                <w:rFonts w:ascii="Arial" w:eastAsia="Arial" w:hAnsi="Arial"/>
                <w:b/>
                <w:color w:val="FFFFFF"/>
                <w:sz w:val="18"/>
                <w:szCs w:val="18"/>
              </w:rPr>
              <w:t>Індикатор</w:t>
            </w:r>
            <w:r w:rsidRPr="002A6E87">
              <w:rPr>
                <w:rFonts w:ascii="Arial" w:eastAsia="Arial" w:hAnsi="Arial"/>
                <w:b/>
                <w:color w:val="FFFFFF"/>
                <w:sz w:val="18"/>
                <w:szCs w:val="18"/>
                <w:vertAlign w:val="superscript"/>
              </w:rPr>
              <w:t>a</w:t>
            </w:r>
          </w:p>
          <w:p w:rsidR="0043072D" w:rsidRPr="002A6E87" w:rsidRDefault="0043072D" w:rsidP="0043072D">
            <w:pPr>
              <w:spacing w:line="0" w:lineRule="atLeast"/>
              <w:ind w:left="80"/>
              <w:rPr>
                <w:rFonts w:ascii="Arial" w:eastAsia="Arial" w:hAnsi="Arial"/>
                <w:b/>
                <w:color w:val="FFFFFF"/>
                <w:sz w:val="18"/>
                <w:szCs w:val="18"/>
              </w:rPr>
            </w:pPr>
          </w:p>
        </w:tc>
        <w:tc>
          <w:tcPr>
            <w:tcW w:w="2700" w:type="dxa"/>
            <w:tcBorders>
              <w:top w:val="single" w:sz="8" w:space="0" w:color="1F2954"/>
              <w:left w:val="single" w:sz="4" w:space="0" w:color="FFFFFF"/>
              <w:bottom w:val="single" w:sz="8" w:space="0" w:color="1F2954"/>
              <w:right w:val="single" w:sz="4" w:space="0" w:color="FFFFFF"/>
            </w:tcBorders>
            <w:shd w:val="clear" w:color="auto" w:fill="000080"/>
          </w:tcPr>
          <w:p w:rsidR="0043072D" w:rsidRPr="002A6E87" w:rsidRDefault="0043072D" w:rsidP="0043072D">
            <w:pPr>
              <w:spacing w:line="0" w:lineRule="atLeast"/>
              <w:ind w:left="60"/>
              <w:rPr>
                <w:rFonts w:ascii="Arial" w:eastAsia="Arial" w:hAnsi="Arial"/>
                <w:b/>
                <w:color w:val="FFFFFF"/>
                <w:sz w:val="18"/>
                <w:szCs w:val="18"/>
              </w:rPr>
            </w:pPr>
          </w:p>
          <w:p w:rsidR="0043072D" w:rsidRPr="002A6E87" w:rsidRDefault="0043072D" w:rsidP="0043072D">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 xml:space="preserve">Опис </w:t>
            </w:r>
          </w:p>
        </w:tc>
        <w:tc>
          <w:tcPr>
            <w:tcW w:w="1800" w:type="dxa"/>
            <w:tcBorders>
              <w:top w:val="single" w:sz="8" w:space="0" w:color="1F2954"/>
              <w:left w:val="single" w:sz="4" w:space="0" w:color="FFFFFF"/>
              <w:bottom w:val="single" w:sz="8" w:space="0" w:color="1F2954"/>
            </w:tcBorders>
            <w:shd w:val="clear" w:color="auto" w:fill="000080"/>
          </w:tcPr>
          <w:p w:rsidR="0043072D" w:rsidRPr="002A6E87" w:rsidRDefault="0043072D" w:rsidP="0043072D">
            <w:pPr>
              <w:spacing w:line="0" w:lineRule="atLeast"/>
              <w:ind w:left="60"/>
              <w:rPr>
                <w:rFonts w:ascii="Arial" w:eastAsia="Arial" w:hAnsi="Arial"/>
                <w:b/>
                <w:color w:val="FFFFFF"/>
                <w:sz w:val="18"/>
                <w:szCs w:val="18"/>
              </w:rPr>
            </w:pPr>
          </w:p>
          <w:p w:rsidR="0043072D" w:rsidRPr="002A6E87" w:rsidRDefault="0043072D" w:rsidP="0043072D">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Цільове значення</w:t>
            </w:r>
          </w:p>
        </w:tc>
      </w:tr>
      <w:tr w:rsidR="0043072D" w:rsidRPr="000D58D5" w:rsidTr="000D3CB6">
        <w:trPr>
          <w:trHeight w:val="231"/>
        </w:trPr>
        <w:tc>
          <w:tcPr>
            <w:tcW w:w="2700" w:type="dxa"/>
            <w:tcBorders>
              <w:top w:val="single" w:sz="8" w:space="0" w:color="1F2954"/>
              <w:bottom w:val="single" w:sz="8" w:space="0" w:color="1F2954"/>
              <w:right w:val="single" w:sz="4" w:space="0" w:color="auto"/>
            </w:tcBorders>
            <w:shd w:val="clear" w:color="auto" w:fill="FFFFFF"/>
            <w:vAlign w:val="bottom"/>
          </w:tcPr>
          <w:p w:rsidR="0043072D" w:rsidRPr="002A6E87" w:rsidRDefault="0043072D" w:rsidP="0043072D">
            <w:pPr>
              <w:spacing w:line="0" w:lineRule="atLeast"/>
              <w:ind w:left="80"/>
              <w:rPr>
                <w:rFonts w:ascii="Arial" w:eastAsia="Arial" w:hAnsi="Arial"/>
                <w:b/>
                <w:sz w:val="18"/>
                <w:szCs w:val="18"/>
              </w:rPr>
            </w:pPr>
            <w:r w:rsidRPr="002A6E87">
              <w:rPr>
                <w:rFonts w:ascii="Arial" w:eastAsia="Arial" w:hAnsi="Arial"/>
                <w:sz w:val="18"/>
                <w:szCs w:val="18"/>
              </w:rPr>
              <w:t xml:space="preserve">Кількість </w:t>
            </w:r>
            <w:r w:rsidR="008F4C22" w:rsidRPr="002A6E87">
              <w:rPr>
                <w:rFonts w:ascii="Arial" w:eastAsia="Arial" w:hAnsi="Arial"/>
                <w:sz w:val="18"/>
                <w:szCs w:val="18"/>
              </w:rPr>
              <w:t>виконаних</w:t>
            </w:r>
            <w:r w:rsidRPr="002A6E87">
              <w:rPr>
                <w:rFonts w:ascii="Arial" w:eastAsia="Arial" w:hAnsi="Arial"/>
                <w:sz w:val="18"/>
                <w:szCs w:val="18"/>
              </w:rPr>
              <w:t xml:space="preserve"> за місяць аналізів</w:t>
            </w:r>
          </w:p>
        </w:tc>
        <w:tc>
          <w:tcPr>
            <w:tcW w:w="270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b/>
                <w:sz w:val="18"/>
                <w:szCs w:val="18"/>
              </w:rPr>
            </w:pPr>
            <w:r w:rsidRPr="002A6E87">
              <w:rPr>
                <w:rFonts w:ascii="Arial" w:eastAsia="Arial" w:hAnsi="Arial"/>
                <w:b/>
                <w:sz w:val="18"/>
                <w:szCs w:val="18"/>
              </w:rPr>
              <w:t>-</w:t>
            </w:r>
          </w:p>
        </w:tc>
        <w:tc>
          <w:tcPr>
            <w:tcW w:w="180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b/>
                <w:sz w:val="18"/>
                <w:szCs w:val="18"/>
              </w:rPr>
            </w:pPr>
            <w:r w:rsidRPr="002A6E87">
              <w:rPr>
                <w:rFonts w:ascii="Arial" w:eastAsia="Arial" w:hAnsi="Arial"/>
                <w:b/>
                <w:sz w:val="18"/>
                <w:szCs w:val="18"/>
              </w:rPr>
              <w:t>-</w:t>
            </w:r>
          </w:p>
        </w:tc>
      </w:tr>
      <w:tr w:rsidR="0043072D" w:rsidRPr="000D58D5" w:rsidTr="000D3CB6">
        <w:trPr>
          <w:trHeight w:val="231"/>
        </w:trPr>
        <w:tc>
          <w:tcPr>
            <w:tcW w:w="2700" w:type="dxa"/>
            <w:tcBorders>
              <w:top w:val="single" w:sz="8" w:space="0" w:color="1F2954"/>
              <w:bottom w:val="single" w:sz="8" w:space="0" w:color="1F2954"/>
              <w:right w:val="single" w:sz="4" w:space="0" w:color="auto"/>
            </w:tcBorders>
            <w:shd w:val="clear" w:color="auto" w:fill="F3F3F3"/>
          </w:tcPr>
          <w:p w:rsidR="0043072D" w:rsidRPr="002A6E87" w:rsidRDefault="008F4C22" w:rsidP="0043072D">
            <w:pPr>
              <w:spacing w:line="0" w:lineRule="atLeast"/>
              <w:ind w:left="80"/>
              <w:rPr>
                <w:rFonts w:ascii="Arial" w:eastAsia="Arial" w:hAnsi="Arial"/>
                <w:sz w:val="18"/>
                <w:szCs w:val="18"/>
              </w:rPr>
            </w:pPr>
            <w:r w:rsidRPr="002A6E87">
              <w:rPr>
                <w:rFonts w:ascii="Arial" w:eastAsia="Arial" w:hAnsi="Arial"/>
                <w:sz w:val="18"/>
                <w:szCs w:val="18"/>
              </w:rPr>
              <w:t>Кількість</w:t>
            </w:r>
            <w:r w:rsidR="0043072D" w:rsidRPr="002A6E87">
              <w:rPr>
                <w:rFonts w:ascii="Arial" w:eastAsia="Arial" w:hAnsi="Arial"/>
                <w:sz w:val="18"/>
                <w:szCs w:val="18"/>
              </w:rPr>
              <w:t xml:space="preserve"> та відсоткова частка зразків з виявленим бактеріями КМТБ</w:t>
            </w:r>
          </w:p>
        </w:tc>
        <w:tc>
          <w:tcPr>
            <w:tcW w:w="270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виявленим бактеріями КМТБ/загальна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3F3F3"/>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протестованої популяції та поширеності ТБ та ВІЛ</w:t>
            </w:r>
          </w:p>
        </w:tc>
      </w:tr>
      <w:tr w:rsidR="0043072D" w:rsidRPr="00955443" w:rsidTr="000D3CB6">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недійсними або відсутніми результатами</w:t>
            </w:r>
          </w:p>
        </w:tc>
        <w:tc>
          <w:tcPr>
            <w:tcW w:w="270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недійсними або відсутніми результатами/ загальна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&lt;1%</w:t>
            </w:r>
          </w:p>
        </w:tc>
      </w:tr>
      <w:tr w:rsidR="0043072D" w:rsidRPr="00955443" w:rsidTr="000D3CB6">
        <w:trPr>
          <w:trHeight w:val="231"/>
        </w:trPr>
        <w:tc>
          <w:tcPr>
            <w:tcW w:w="270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Час виконання аналізу в лабораторії</w:t>
            </w:r>
          </w:p>
        </w:tc>
        <w:tc>
          <w:tcPr>
            <w:tcW w:w="270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Час між отриманням зразка для тесту ТБ-ПІА в лабораторії та повідомленням результату</w:t>
            </w:r>
          </w:p>
        </w:tc>
        <w:tc>
          <w:tcPr>
            <w:tcW w:w="180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2–24 години</w:t>
            </w:r>
          </w:p>
        </w:tc>
      </w:tr>
      <w:tr w:rsidR="0043072D" w:rsidRPr="00955443" w:rsidTr="000D3CB6">
        <w:trPr>
          <w:trHeight w:val="231"/>
        </w:trPr>
        <w:tc>
          <w:tcPr>
            <w:tcW w:w="2700" w:type="dxa"/>
            <w:tcBorders>
              <w:top w:val="single" w:sz="8" w:space="0" w:color="1F2954"/>
              <w:right w:val="single" w:sz="4" w:space="0" w:color="FFFFFF"/>
            </w:tcBorders>
            <w:shd w:val="clear" w:color="auto" w:fill="FFFFFF"/>
            <w:vAlign w:val="bottom"/>
          </w:tcPr>
          <w:p w:rsidR="0043072D" w:rsidRPr="00955443" w:rsidRDefault="0043072D" w:rsidP="0043072D">
            <w:pPr>
              <w:spacing w:line="0" w:lineRule="atLeast"/>
              <w:ind w:left="80"/>
              <w:rPr>
                <w:rFonts w:ascii="Arial" w:eastAsia="Arial" w:hAnsi="Arial"/>
                <w:b/>
                <w:color w:val="FFFFFF"/>
                <w:sz w:val="18"/>
                <w:szCs w:val="18"/>
              </w:rPr>
            </w:pPr>
            <w:r>
              <w:rPr>
                <w:rFonts w:ascii="Arial" w:eastAsia="Arial" w:hAnsi="Arial"/>
                <w:b/>
                <w:color w:val="FFFFFF"/>
                <w:sz w:val="18"/>
                <w:szCs w:val="18"/>
              </w:rPr>
              <w:t>ё</w:t>
            </w:r>
          </w:p>
        </w:tc>
        <w:tc>
          <w:tcPr>
            <w:tcW w:w="2700" w:type="dxa"/>
            <w:tcBorders>
              <w:top w:val="single" w:sz="8" w:space="0" w:color="1F2954"/>
              <w:left w:val="single" w:sz="4" w:space="0" w:color="FFFFFF"/>
              <w:right w:val="single" w:sz="4" w:space="0" w:color="FFFFFF"/>
            </w:tcBorders>
            <w:shd w:val="clear" w:color="auto" w:fill="FFFFFF"/>
          </w:tcPr>
          <w:p w:rsidR="0043072D" w:rsidRPr="00955443" w:rsidRDefault="0043072D" w:rsidP="0043072D">
            <w:pPr>
              <w:spacing w:line="0" w:lineRule="atLeast"/>
              <w:ind w:left="60"/>
              <w:rPr>
                <w:rFonts w:ascii="Arial" w:eastAsia="Arial" w:hAnsi="Arial"/>
                <w:b/>
                <w:color w:val="FFFFFF"/>
                <w:sz w:val="18"/>
                <w:szCs w:val="18"/>
              </w:rPr>
            </w:pPr>
          </w:p>
        </w:tc>
        <w:tc>
          <w:tcPr>
            <w:tcW w:w="1800" w:type="dxa"/>
            <w:tcBorders>
              <w:top w:val="single" w:sz="8" w:space="0" w:color="1F2954"/>
              <w:left w:val="single" w:sz="4" w:space="0" w:color="FFFFFF"/>
            </w:tcBorders>
            <w:shd w:val="clear" w:color="auto" w:fill="FFFFFF"/>
          </w:tcPr>
          <w:p w:rsidR="0043072D" w:rsidRPr="00955443" w:rsidRDefault="0043072D" w:rsidP="0043072D">
            <w:pPr>
              <w:spacing w:line="0" w:lineRule="atLeast"/>
              <w:ind w:left="60"/>
              <w:rPr>
                <w:rFonts w:ascii="Arial" w:eastAsia="Arial" w:hAnsi="Arial"/>
                <w:b/>
                <w:color w:val="FFFFFF"/>
                <w:sz w:val="18"/>
                <w:szCs w:val="18"/>
              </w:rPr>
            </w:pPr>
          </w:p>
        </w:tc>
      </w:tr>
    </w:tbl>
    <w:p w:rsidR="0043072D" w:rsidRPr="000D58D5" w:rsidRDefault="0043072D" w:rsidP="0043072D">
      <w:pPr>
        <w:spacing w:line="0" w:lineRule="atLeast"/>
        <w:rPr>
          <w:rFonts w:ascii="Arial" w:eastAsia="Arial" w:hAnsi="Arial"/>
          <w:i/>
          <w:sz w:val="16"/>
          <w:szCs w:val="16"/>
        </w:rPr>
      </w:pPr>
      <w:r w:rsidRPr="000D58D5">
        <w:rPr>
          <w:rFonts w:ascii="Arial" w:eastAsia="Arial" w:hAnsi="Arial"/>
          <w:sz w:val="16"/>
          <w:szCs w:val="16"/>
        </w:rPr>
        <w:t xml:space="preserve">ВІЛ: вірус імунодефіциту людини; ПІА: петльова ізотермічна ампліфікація; КМТБ: </w:t>
      </w:r>
      <w:r>
        <w:rPr>
          <w:rFonts w:ascii="Arial" w:eastAsia="Arial" w:hAnsi="Arial"/>
          <w:sz w:val="16"/>
          <w:szCs w:val="16"/>
        </w:rPr>
        <w:t xml:space="preserve">бактерії </w:t>
      </w:r>
      <w:r w:rsidRPr="000D58D5">
        <w:rPr>
          <w:rFonts w:ascii="Arial" w:eastAsia="Arial" w:hAnsi="Arial"/>
          <w:sz w:val="16"/>
          <w:szCs w:val="16"/>
        </w:rPr>
        <w:t>Комплекс</w:t>
      </w:r>
      <w:r>
        <w:rPr>
          <w:rFonts w:ascii="Arial" w:eastAsia="Arial" w:hAnsi="Arial"/>
          <w:sz w:val="16"/>
          <w:szCs w:val="16"/>
        </w:rPr>
        <w:t>у</w:t>
      </w:r>
      <w:r w:rsidRPr="000D58D5">
        <w:rPr>
          <w:rFonts w:ascii="Arial" w:eastAsia="Arial" w:hAnsi="Arial"/>
          <w:sz w:val="16"/>
          <w:szCs w:val="16"/>
        </w:rPr>
        <w:t xml:space="preserve"> </w:t>
      </w:r>
      <w:r>
        <w:rPr>
          <w:rFonts w:ascii="Arial" w:eastAsia="Arial" w:hAnsi="Arial"/>
          <w:sz w:val="16"/>
          <w:szCs w:val="16"/>
        </w:rPr>
        <w:t>міко</w:t>
      </w:r>
      <w:r w:rsidRPr="000D58D5">
        <w:rPr>
          <w:rFonts w:ascii="Arial" w:eastAsia="Arial" w:hAnsi="Arial"/>
          <w:sz w:val="16"/>
          <w:szCs w:val="16"/>
        </w:rPr>
        <w:t>бактерій</w:t>
      </w:r>
      <w:r>
        <w:rPr>
          <w:rFonts w:ascii="Arial" w:eastAsia="Arial" w:hAnsi="Arial"/>
          <w:sz w:val="16"/>
          <w:szCs w:val="16"/>
        </w:rPr>
        <w:t xml:space="preserve"> туберкульозу</w:t>
      </w:r>
      <w:r w:rsidRPr="000D58D5">
        <w:rPr>
          <w:rFonts w:ascii="Arial" w:eastAsia="Arial" w:hAnsi="Arial"/>
          <w:sz w:val="16"/>
          <w:szCs w:val="16"/>
        </w:rPr>
        <w:t xml:space="preserve"> </w:t>
      </w:r>
      <w:r w:rsidRPr="000D58D5">
        <w:rPr>
          <w:rFonts w:ascii="Arial" w:eastAsia="Arial" w:hAnsi="Arial"/>
          <w:i/>
          <w:sz w:val="16"/>
          <w:szCs w:val="16"/>
        </w:rPr>
        <w:t>Mycobacterium tuberculosis</w:t>
      </w:r>
      <w:r w:rsidRPr="000D58D5">
        <w:rPr>
          <w:rFonts w:ascii="Arial" w:eastAsia="Arial" w:hAnsi="Arial"/>
          <w:sz w:val="16"/>
          <w:szCs w:val="16"/>
        </w:rPr>
        <w:t>; TБ: туберкульоз.</w:t>
      </w:r>
    </w:p>
    <w:p w:rsidR="0043072D" w:rsidRPr="000D58D5" w:rsidRDefault="0043072D" w:rsidP="0043072D">
      <w:pPr>
        <w:spacing w:line="47" w:lineRule="exact"/>
        <w:rPr>
          <w:rFonts w:ascii="Times New Roman" w:eastAsia="Times New Roman" w:hAnsi="Times New Roman"/>
          <w:sz w:val="16"/>
          <w:szCs w:val="16"/>
        </w:rPr>
      </w:pPr>
    </w:p>
    <w:p w:rsidR="0043072D" w:rsidRDefault="0043072D" w:rsidP="0043072D">
      <w:pPr>
        <w:numPr>
          <w:ilvl w:val="0"/>
          <w:numId w:val="91"/>
        </w:numPr>
        <w:tabs>
          <w:tab w:val="left" w:pos="180"/>
        </w:tabs>
        <w:spacing w:line="257" w:lineRule="auto"/>
        <w:ind w:left="180" w:hanging="180"/>
        <w:rPr>
          <w:rFonts w:ascii="Arial" w:eastAsia="Arial" w:hAnsi="Arial"/>
          <w:sz w:val="16"/>
          <w:szCs w:val="16"/>
        </w:rPr>
      </w:pPr>
      <w:r w:rsidRPr="000D58D5">
        <w:rPr>
          <w:rFonts w:ascii="Arial" w:eastAsia="Arial" w:hAnsi="Arial"/>
          <w:sz w:val="16"/>
          <w:szCs w:val="16"/>
        </w:rPr>
        <w:t xml:space="preserve">Див. </w:t>
      </w:r>
      <w:r>
        <w:rPr>
          <w:rFonts w:ascii="Arial" w:eastAsia="Arial" w:hAnsi="Arial"/>
          <w:i/>
          <w:sz w:val="16"/>
          <w:szCs w:val="16"/>
        </w:rPr>
        <w:t xml:space="preserve">Практичне керівництво ГЛІ щодо </w:t>
      </w:r>
      <w:r w:rsidRPr="000D58D5">
        <w:rPr>
          <w:rFonts w:ascii="Arial" w:eastAsia="Arial" w:hAnsi="Arial"/>
          <w:i/>
          <w:sz w:val="16"/>
          <w:szCs w:val="16"/>
        </w:rPr>
        <w:t xml:space="preserve"> посилення лабораторної діагностики ТБ</w:t>
      </w:r>
      <w:r w:rsidRPr="000D58D5">
        <w:rPr>
          <w:rFonts w:ascii="Arial" w:eastAsia="Arial" w:hAnsi="Arial"/>
          <w:sz w:val="16"/>
          <w:szCs w:val="16"/>
        </w:rPr>
        <w:t xml:space="preserve"> (https://www.stoptb.org/file/8108/download) </w:t>
      </w:r>
      <w:r w:rsidRPr="000D58D5">
        <w:rPr>
          <w:rFonts w:ascii="Arial" w:eastAsia="Arial" w:hAnsi="Arial"/>
          <w:i/>
          <w:sz w:val="16"/>
          <w:szCs w:val="16"/>
        </w:rPr>
        <w:t>(12)</w:t>
      </w:r>
      <w:r w:rsidRPr="000D58D5">
        <w:rPr>
          <w:rFonts w:ascii="Arial" w:eastAsia="Arial" w:hAnsi="Arial"/>
          <w:sz w:val="16"/>
          <w:szCs w:val="16"/>
        </w:rPr>
        <w:t>.</w:t>
      </w:r>
    </w:p>
    <w:p w:rsidR="000D3CB6" w:rsidRDefault="000D3CB6" w:rsidP="000D3CB6">
      <w:pPr>
        <w:tabs>
          <w:tab w:val="left" w:pos="180"/>
        </w:tabs>
        <w:spacing w:line="257" w:lineRule="auto"/>
        <w:rPr>
          <w:rFonts w:ascii="Arial" w:eastAsia="Arial" w:hAnsi="Arial"/>
          <w:sz w:val="16"/>
          <w:szCs w:val="16"/>
        </w:rPr>
      </w:pPr>
    </w:p>
    <w:p w:rsidR="000D3CB6" w:rsidRDefault="000D3CB6" w:rsidP="000D3CB6">
      <w:pPr>
        <w:tabs>
          <w:tab w:val="left" w:pos="180"/>
        </w:tabs>
        <w:spacing w:line="257" w:lineRule="auto"/>
        <w:rPr>
          <w:rFonts w:ascii="Arial" w:eastAsia="Arial" w:hAnsi="Arial"/>
          <w:sz w:val="16"/>
          <w:szCs w:val="16"/>
        </w:rPr>
      </w:pPr>
    </w:p>
    <w:p w:rsidR="000D3CB6" w:rsidRDefault="000D3CB6" w:rsidP="000D3CB6">
      <w:pPr>
        <w:tabs>
          <w:tab w:val="left" w:pos="180"/>
        </w:tabs>
        <w:spacing w:line="257" w:lineRule="auto"/>
        <w:rPr>
          <w:rFonts w:ascii="Arial" w:eastAsia="Arial" w:hAnsi="Arial"/>
          <w:sz w:val="16"/>
          <w:szCs w:val="16"/>
        </w:rPr>
      </w:pPr>
    </w:p>
    <w:p w:rsidR="000D3CB6" w:rsidRDefault="000D3CB6" w:rsidP="000D3CB6">
      <w:pPr>
        <w:tabs>
          <w:tab w:val="left" w:pos="180"/>
        </w:tabs>
        <w:spacing w:line="257" w:lineRule="auto"/>
        <w:rPr>
          <w:rFonts w:ascii="Arial" w:eastAsia="Arial" w:hAnsi="Arial"/>
          <w:sz w:val="16"/>
          <w:szCs w:val="16"/>
        </w:rPr>
      </w:pPr>
    </w:p>
    <w:p w:rsidR="000D3CB6" w:rsidRDefault="000D3CB6" w:rsidP="000D3CB6">
      <w:pPr>
        <w:tabs>
          <w:tab w:val="left" w:pos="180"/>
        </w:tabs>
        <w:spacing w:line="257" w:lineRule="auto"/>
        <w:rPr>
          <w:rFonts w:ascii="Arial" w:eastAsia="Arial" w:hAnsi="Arial"/>
          <w:sz w:val="16"/>
          <w:szCs w:val="16"/>
        </w:rPr>
      </w:pPr>
    </w:p>
    <w:p w:rsidR="006D19B3" w:rsidRDefault="006D19B3" w:rsidP="000D3CB6">
      <w:pPr>
        <w:tabs>
          <w:tab w:val="left" w:pos="180"/>
        </w:tabs>
        <w:spacing w:line="257" w:lineRule="auto"/>
        <w:rPr>
          <w:rFonts w:ascii="Arial" w:eastAsia="Arial" w:hAnsi="Arial"/>
          <w:sz w:val="16"/>
          <w:szCs w:val="16"/>
        </w:rPr>
      </w:pPr>
    </w:p>
    <w:p w:rsidR="006D19B3" w:rsidRPr="007C5DFD" w:rsidRDefault="009329C1" w:rsidP="007C5DFD">
      <w:pPr>
        <w:tabs>
          <w:tab w:val="left" w:pos="180"/>
        </w:tabs>
        <w:spacing w:line="257" w:lineRule="auto"/>
        <w:jc w:val="center"/>
        <w:rPr>
          <w:rFonts w:ascii="Arial" w:eastAsia="Arial" w:hAnsi="Arial"/>
          <w:sz w:val="16"/>
          <w:szCs w:val="16"/>
        </w:rPr>
      </w:pPr>
      <w:r>
        <w:rPr>
          <w:rFonts w:ascii="Arial" w:eastAsia="Arial" w:hAnsi="Arial"/>
          <w:sz w:val="16"/>
          <w:szCs w:val="16"/>
        </w:rPr>
        <w:t>140</w:t>
      </w:r>
    </w:p>
    <w:p w:rsidR="000D3CB6" w:rsidRDefault="000D3CB6" w:rsidP="000D3CB6">
      <w:pPr>
        <w:tabs>
          <w:tab w:val="left" w:pos="180"/>
        </w:tabs>
        <w:spacing w:line="257" w:lineRule="auto"/>
        <w:rPr>
          <w:rFonts w:ascii="Arial" w:eastAsia="Arial" w:hAnsi="Arial"/>
          <w:sz w:val="16"/>
          <w:szCs w:val="16"/>
        </w:rPr>
      </w:pPr>
    </w:p>
    <w:p w:rsidR="006D19B3" w:rsidRDefault="006D19B3" w:rsidP="006D19B3">
      <w:pPr>
        <w:spacing w:line="0" w:lineRule="atLeast"/>
        <w:jc w:val="center"/>
        <w:rPr>
          <w:rFonts w:ascii="Arial" w:eastAsia="Arial" w:hAnsi="Arial"/>
          <w:b/>
          <w:color w:val="1F2954"/>
          <w:sz w:val="14"/>
        </w:rPr>
      </w:pPr>
      <w:r>
        <w:rPr>
          <w:rFonts w:ascii="Arial" w:eastAsia="Arial" w:hAnsi="Arial"/>
          <w:b/>
          <w:color w:val="1F2954"/>
          <w:sz w:val="14"/>
        </w:rPr>
        <w:t>Додаток 2. Індикатори якості, специфічні для аналізів.</w:t>
      </w:r>
    </w:p>
    <w:p w:rsidR="006D19B3" w:rsidRDefault="006D19B3" w:rsidP="006D19B3">
      <w:pPr>
        <w:spacing w:line="20" w:lineRule="exact"/>
        <w:rPr>
          <w:rFonts w:ascii="Times New Roman" w:eastAsia="Times New Roman" w:hAnsi="Times New Roman"/>
        </w:rPr>
      </w:pPr>
    </w:p>
    <w:p w:rsidR="006D19B3" w:rsidRDefault="006D19B3" w:rsidP="006D19B3">
      <w:pPr>
        <w:spacing w:line="200" w:lineRule="exact"/>
        <w:rPr>
          <w:rFonts w:ascii="Times New Roman" w:eastAsia="Times New Roman" w:hAnsi="Times New Roman"/>
        </w:rPr>
      </w:pPr>
    </w:p>
    <w:p w:rsidR="006D19B3" w:rsidRDefault="003767CD" w:rsidP="006D19B3">
      <w:pPr>
        <w:spacing w:line="0" w:lineRule="atLeast"/>
        <w:rPr>
          <w:rFonts w:ascii="Arial" w:eastAsia="Arial" w:hAnsi="Arial"/>
          <w:sz w:val="15"/>
          <w:szCs w:val="15"/>
        </w:rPr>
      </w:pPr>
      <w:r>
        <w:rPr>
          <w:rFonts w:ascii="Arial" w:eastAsia="Arial" w:hAnsi="Arial"/>
          <w:b/>
          <w:noProof/>
          <w:color w:val="1F2954"/>
          <w:sz w:val="14"/>
          <w:lang w:val="en-US" w:eastAsia="en-US"/>
        </w:rPr>
        <mc:AlternateContent>
          <mc:Choice Requires="wps">
            <w:drawing>
              <wp:anchor distT="0" distB="0" distL="114300" distR="114300" simplePos="0" relativeHeight="251848192" behindDoc="1" locked="0" layoutInCell="1" allowOverlap="1">
                <wp:simplePos x="0" y="0"/>
                <wp:positionH relativeFrom="column">
                  <wp:posOffset>2057400</wp:posOffset>
                </wp:positionH>
                <wp:positionV relativeFrom="paragraph">
                  <wp:posOffset>-1270</wp:posOffset>
                </wp:positionV>
                <wp:extent cx="575945" cy="0"/>
                <wp:effectExtent l="0" t="0" r="0" b="0"/>
                <wp:wrapNone/>
                <wp:docPr id="32" nam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7DABBE" id=" 974"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07.3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" strokecolor="#1f2954" strokeweight="1.5pt">
                <o:lock v:ext="edit" shapetype="f"/>
              </v:line>
            </w:pict>
          </mc:Fallback>
        </mc:AlternateContent>
      </w:r>
    </w:p>
    <w:p w:rsidR="0043072D" w:rsidRDefault="0043072D" w:rsidP="0043072D">
      <w:pPr>
        <w:spacing w:line="321" w:lineRule="exact"/>
        <w:rPr>
          <w:rFonts w:ascii="Times New Roman" w:eastAsia="Times New Roman" w:hAnsi="Times New Roman"/>
        </w:rPr>
      </w:pPr>
    </w:p>
    <w:p w:rsidR="0043072D" w:rsidRDefault="0043072D" w:rsidP="0043072D">
      <w:pPr>
        <w:spacing w:line="280" w:lineRule="auto"/>
        <w:jc w:val="both"/>
        <w:rPr>
          <w:rFonts w:ascii="Arial" w:eastAsia="Arial" w:hAnsi="Arial"/>
          <w:sz w:val="18"/>
        </w:rPr>
      </w:pPr>
      <w:r>
        <w:rPr>
          <w:rFonts w:ascii="Arial" w:eastAsia="Arial" w:hAnsi="Arial"/>
          <w:sz w:val="18"/>
        </w:rPr>
        <w:t xml:space="preserve">Індикатори, перелічені в Таблиці A9, рекомендовані для ліпоарабіноманнанового тесту бокового зсуву (ЛАТ-БЗ), показники за цими індикаторами слід збирати та аналізувати щомісяця, на додаток до основних індикаторів якості. За можливості, країни повинні надавати дані з розбивкою за групами населення, яким зробили аналізи (наприклад, люди з легеневою або позалегеневою формою ТБ), а також за типом закладу (стаціонарний або амбулаторний). </w:t>
      </w:r>
    </w:p>
    <w:p w:rsidR="0043072D" w:rsidRDefault="0043072D" w:rsidP="0043072D">
      <w:pPr>
        <w:spacing w:line="280" w:lineRule="auto"/>
        <w:jc w:val="both"/>
        <w:rPr>
          <w:rFonts w:ascii="Arial" w:eastAsia="Arial" w:hAnsi="Arial"/>
          <w:sz w:val="18"/>
        </w:rPr>
      </w:pPr>
    </w:p>
    <w:p w:rsidR="0043072D" w:rsidRPr="00F3470D" w:rsidRDefault="0043072D" w:rsidP="0043072D">
      <w:pPr>
        <w:tabs>
          <w:tab w:val="left" w:pos="840"/>
        </w:tabs>
        <w:spacing w:line="0" w:lineRule="atLeast"/>
        <w:rPr>
          <w:rFonts w:ascii="Arial" w:eastAsia="Arial" w:hAnsi="Arial"/>
          <w:b/>
          <w:color w:val="1F2954"/>
          <w:sz w:val="18"/>
          <w:szCs w:val="18"/>
        </w:rPr>
      </w:pPr>
      <w:r w:rsidRPr="00F3470D">
        <w:rPr>
          <w:rFonts w:ascii="Arial" w:eastAsia="Arial" w:hAnsi="Arial"/>
          <w:b/>
          <w:color w:val="1F2954"/>
          <w:sz w:val="18"/>
          <w:szCs w:val="18"/>
        </w:rPr>
        <w:t>Таблиця A9.</w:t>
      </w:r>
      <w:r w:rsidRPr="00F3470D">
        <w:rPr>
          <w:rFonts w:ascii="Times New Roman" w:eastAsia="Times New Roman" w:hAnsi="Times New Roman"/>
          <w:sz w:val="18"/>
          <w:szCs w:val="18"/>
        </w:rPr>
        <w:tab/>
      </w:r>
      <w:r w:rsidRPr="00F3470D">
        <w:rPr>
          <w:rFonts w:ascii="Arial" w:eastAsia="Arial" w:hAnsi="Arial"/>
          <w:b/>
          <w:color w:val="1F2954"/>
          <w:sz w:val="18"/>
          <w:szCs w:val="18"/>
        </w:rPr>
        <w:t xml:space="preserve">Індикатори якості для аналізу сечі методом </w:t>
      </w:r>
      <w:r>
        <w:rPr>
          <w:rFonts w:ascii="Arial" w:eastAsia="Arial" w:hAnsi="Arial"/>
          <w:b/>
          <w:color w:val="1F2954"/>
          <w:sz w:val="18"/>
          <w:szCs w:val="18"/>
        </w:rPr>
        <w:t>ЛАТ-БЗ</w:t>
      </w:r>
      <w:r w:rsidRPr="00F3470D">
        <w:rPr>
          <w:rFonts w:ascii="Arial" w:eastAsia="Arial" w:hAnsi="Arial"/>
          <w:b/>
          <w:color w:val="1F2954"/>
          <w:sz w:val="18"/>
          <w:szCs w:val="18"/>
        </w:rPr>
        <w:t xml:space="preserve"> (ліпоарабіноманнановий тест бокового зсуву)</w:t>
      </w:r>
      <w:r w:rsidRPr="00096D03">
        <w:rPr>
          <w:rFonts w:ascii="Arial" w:eastAsia="Arial" w:hAnsi="Arial"/>
          <w:b/>
          <w:color w:val="1F2954"/>
          <w:sz w:val="18"/>
          <w:szCs w:val="18"/>
          <w:vertAlign w:val="superscript"/>
        </w:rPr>
        <w:t>а</w:t>
      </w:r>
    </w:p>
    <w:p w:rsidR="0043072D" w:rsidRPr="000D3CB6" w:rsidRDefault="0043072D" w:rsidP="0043072D">
      <w:pPr>
        <w:ind w:left="360" w:hanging="360"/>
        <w:rPr>
          <w:sz w:val="8"/>
          <w:szCs w:val="8"/>
        </w:rPr>
      </w:pPr>
    </w:p>
    <w:tbl>
      <w:tblPr>
        <w:tblW w:w="7560" w:type="dxa"/>
        <w:tblLayout w:type="fixed"/>
        <w:tblCellMar>
          <w:left w:w="0" w:type="dxa"/>
          <w:right w:w="0" w:type="dxa"/>
        </w:tblCellMar>
        <w:tblLook w:val="0000" w:firstRow="0" w:lastRow="0" w:firstColumn="0" w:lastColumn="0" w:noHBand="0" w:noVBand="0"/>
      </w:tblPr>
      <w:tblGrid>
        <w:gridCol w:w="2700"/>
        <w:gridCol w:w="2880"/>
        <w:gridCol w:w="1980"/>
      </w:tblGrid>
      <w:tr w:rsidR="0043072D" w:rsidRPr="00955443" w:rsidTr="00B84D4C">
        <w:trPr>
          <w:trHeight w:val="231"/>
        </w:trPr>
        <w:tc>
          <w:tcPr>
            <w:tcW w:w="2700" w:type="dxa"/>
            <w:tcBorders>
              <w:top w:val="single" w:sz="8" w:space="0" w:color="1F2954"/>
              <w:bottom w:val="single" w:sz="8" w:space="0" w:color="1F2954"/>
              <w:right w:val="single" w:sz="4" w:space="0" w:color="FFFFFF"/>
            </w:tcBorders>
            <w:shd w:val="clear" w:color="auto" w:fill="000080"/>
            <w:vAlign w:val="bottom"/>
          </w:tcPr>
          <w:p w:rsidR="0043072D" w:rsidRPr="00955443" w:rsidRDefault="0043072D" w:rsidP="0043072D">
            <w:pPr>
              <w:spacing w:line="0" w:lineRule="atLeast"/>
              <w:ind w:left="80"/>
              <w:rPr>
                <w:rFonts w:ascii="Arial" w:eastAsia="Arial" w:hAnsi="Arial"/>
                <w:b/>
                <w:color w:val="FFFFFF"/>
                <w:sz w:val="18"/>
                <w:szCs w:val="18"/>
              </w:rPr>
            </w:pPr>
          </w:p>
          <w:p w:rsidR="0043072D" w:rsidRPr="00955443" w:rsidRDefault="0043072D" w:rsidP="0043072D">
            <w:pPr>
              <w:spacing w:line="0" w:lineRule="atLeast"/>
              <w:ind w:left="80"/>
              <w:rPr>
                <w:rFonts w:ascii="Arial" w:eastAsia="Arial" w:hAnsi="Arial"/>
                <w:b/>
                <w:color w:val="FFFFFF"/>
                <w:sz w:val="18"/>
                <w:szCs w:val="18"/>
              </w:rPr>
            </w:pPr>
            <w:r w:rsidRPr="00955443">
              <w:rPr>
                <w:rFonts w:ascii="Arial" w:eastAsia="Arial" w:hAnsi="Arial"/>
                <w:b/>
                <w:color w:val="FFFFFF"/>
                <w:sz w:val="18"/>
                <w:szCs w:val="18"/>
              </w:rPr>
              <w:t>Індикатор</w:t>
            </w:r>
          </w:p>
          <w:p w:rsidR="0043072D" w:rsidRPr="00955443" w:rsidRDefault="0043072D" w:rsidP="0043072D">
            <w:pPr>
              <w:spacing w:line="0" w:lineRule="atLeast"/>
              <w:ind w:left="80"/>
              <w:rPr>
                <w:rFonts w:ascii="Arial" w:eastAsia="Arial" w:hAnsi="Arial"/>
                <w:b/>
                <w:color w:val="FFFFFF"/>
                <w:sz w:val="18"/>
                <w:szCs w:val="18"/>
              </w:rPr>
            </w:pPr>
          </w:p>
        </w:tc>
        <w:tc>
          <w:tcPr>
            <w:tcW w:w="2880" w:type="dxa"/>
            <w:tcBorders>
              <w:top w:val="single" w:sz="8" w:space="0" w:color="1F2954"/>
              <w:left w:val="single" w:sz="4" w:space="0" w:color="FFFFFF"/>
              <w:bottom w:val="single" w:sz="8" w:space="0" w:color="1F2954"/>
              <w:right w:val="single" w:sz="4" w:space="0" w:color="FFFFFF"/>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p>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 xml:space="preserve">Опис </w:t>
            </w:r>
          </w:p>
        </w:tc>
        <w:tc>
          <w:tcPr>
            <w:tcW w:w="1980" w:type="dxa"/>
            <w:tcBorders>
              <w:top w:val="single" w:sz="8" w:space="0" w:color="1F2954"/>
              <w:left w:val="single" w:sz="4" w:space="0" w:color="FFFFFF"/>
              <w:bottom w:val="single" w:sz="8" w:space="0" w:color="1F2954"/>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p>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Цільове значення</w:t>
            </w:r>
          </w:p>
        </w:tc>
      </w:tr>
      <w:tr w:rsidR="0043072D" w:rsidRPr="000D58D5" w:rsidTr="00B84D4C">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p>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w:t>
            </w:r>
            <w:r w:rsidR="008F4C22" w:rsidRPr="002A6E87">
              <w:rPr>
                <w:rFonts w:ascii="Arial" w:eastAsia="Arial" w:hAnsi="Arial"/>
                <w:sz w:val="18"/>
                <w:szCs w:val="18"/>
              </w:rPr>
              <w:t>виконаних</w:t>
            </w:r>
            <w:r w:rsidRPr="002A6E87">
              <w:rPr>
                <w:rFonts w:ascii="Arial" w:eastAsia="Arial" w:hAnsi="Arial"/>
                <w:sz w:val="18"/>
                <w:szCs w:val="18"/>
              </w:rPr>
              <w:t xml:space="preserve"> за місяць аналізів</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p>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w:t>
            </w:r>
          </w:p>
        </w:tc>
        <w:tc>
          <w:tcPr>
            <w:tcW w:w="198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p>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w:t>
            </w:r>
          </w:p>
          <w:p w:rsidR="0043072D" w:rsidRPr="002A6E87" w:rsidRDefault="0043072D" w:rsidP="0043072D">
            <w:pPr>
              <w:spacing w:line="0" w:lineRule="atLeast"/>
              <w:ind w:left="60"/>
              <w:rPr>
                <w:rFonts w:ascii="Arial" w:eastAsia="Arial" w:hAnsi="Arial"/>
                <w:sz w:val="18"/>
                <w:szCs w:val="18"/>
              </w:rPr>
            </w:pPr>
          </w:p>
        </w:tc>
      </w:tr>
      <w:tr w:rsidR="0043072D" w:rsidRPr="000D58D5" w:rsidTr="00B84D4C">
        <w:trPr>
          <w:trHeight w:val="231"/>
        </w:trPr>
        <w:tc>
          <w:tcPr>
            <w:tcW w:w="270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lang w:val="ru-RU"/>
              </w:rPr>
            </w:pPr>
            <w:r w:rsidRPr="002A6E87">
              <w:rPr>
                <w:rFonts w:ascii="Arial" w:eastAsia="Arial" w:hAnsi="Arial"/>
                <w:sz w:val="18"/>
                <w:szCs w:val="18"/>
              </w:rPr>
              <w:t xml:space="preserve">Кількість та відсоткова частка зразків з виявленим </w:t>
            </w:r>
            <w:r w:rsidR="008F4C22" w:rsidRPr="002A6E87">
              <w:rPr>
                <w:rFonts w:ascii="Arial" w:eastAsia="Arial" w:hAnsi="Arial"/>
                <w:sz w:val="18"/>
                <w:szCs w:val="18"/>
                <w:lang w:val="ru-RU"/>
              </w:rPr>
              <w:t>ліпоарабіноманнану</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виявленим л</w:t>
            </w:r>
            <w:r w:rsidRPr="002A6E87">
              <w:rPr>
                <w:rFonts w:ascii="Arial" w:eastAsia="Arial" w:hAnsi="Arial"/>
                <w:sz w:val="18"/>
                <w:szCs w:val="18"/>
                <w:lang w:val="ru-RU"/>
              </w:rPr>
              <w:t>іпоарабіноманнан</w:t>
            </w:r>
            <w:r w:rsidRPr="002A6E87">
              <w:rPr>
                <w:rFonts w:ascii="Arial" w:eastAsia="Arial" w:hAnsi="Arial"/>
                <w:sz w:val="18"/>
                <w:szCs w:val="18"/>
              </w:rPr>
              <w:t>ом</w:t>
            </w:r>
            <w:r w:rsidRPr="002A6E87">
              <w:rPr>
                <w:rFonts w:ascii="Arial" w:eastAsia="Arial" w:hAnsi="Arial"/>
                <w:sz w:val="18"/>
                <w:szCs w:val="18"/>
                <w:lang w:val="ru-RU"/>
              </w:rPr>
              <w:t>/</w:t>
            </w:r>
            <w:r w:rsidRPr="002A6E87">
              <w:rPr>
                <w:rFonts w:ascii="Arial" w:eastAsia="Arial" w:hAnsi="Arial"/>
                <w:sz w:val="18"/>
                <w:szCs w:val="18"/>
              </w:rPr>
              <w:t>загальна кількість протестованих зразків</w:t>
            </w:r>
          </w:p>
        </w:tc>
        <w:tc>
          <w:tcPr>
            <w:tcW w:w="198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rPr>
                <w:rFonts w:ascii="Arial" w:eastAsia="Arial" w:hAnsi="Arial"/>
                <w:sz w:val="18"/>
                <w:szCs w:val="18"/>
              </w:rPr>
            </w:pPr>
            <w:r w:rsidRPr="002A6E87">
              <w:rPr>
                <w:rFonts w:ascii="Arial" w:eastAsia="Arial" w:hAnsi="Arial"/>
                <w:sz w:val="18"/>
                <w:szCs w:val="18"/>
              </w:rPr>
              <w:t>В залежності від п</w:t>
            </w:r>
            <w:r w:rsidR="008F4C22">
              <w:rPr>
                <w:rFonts w:ascii="Arial" w:eastAsia="Arial" w:hAnsi="Arial"/>
                <w:sz w:val="18"/>
                <w:szCs w:val="18"/>
              </w:rPr>
              <w:t>р</w:t>
            </w:r>
            <w:r w:rsidRPr="002A6E87">
              <w:rPr>
                <w:rFonts w:ascii="Arial" w:eastAsia="Arial" w:hAnsi="Arial"/>
                <w:sz w:val="18"/>
                <w:szCs w:val="18"/>
              </w:rPr>
              <w:t>отестованої популяції та поширеності ТБ серед ВІЛ-позитивних пацієнтів</w:t>
            </w:r>
          </w:p>
        </w:tc>
      </w:tr>
      <w:tr w:rsidR="0043072D" w:rsidRPr="00955443" w:rsidTr="00B84D4C">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та відсоткова частка зразків з недійсними або відсутніми результатами </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недійсними або відсутніми результатами/ загальна кількість протестованих зразків</w:t>
            </w:r>
          </w:p>
        </w:tc>
        <w:tc>
          <w:tcPr>
            <w:tcW w:w="198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Недостатньо доказів для надання настанов на глобальному рівні</w:t>
            </w:r>
          </w:p>
        </w:tc>
      </w:tr>
      <w:tr w:rsidR="0043072D" w:rsidRPr="00955443" w:rsidTr="00B84D4C">
        <w:trPr>
          <w:trHeight w:val="231"/>
        </w:trPr>
        <w:tc>
          <w:tcPr>
            <w:tcW w:w="270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та % пацієнтів з виявленим </w:t>
            </w:r>
            <w:r w:rsidRPr="002A6E87">
              <w:rPr>
                <w:rFonts w:ascii="Arial" w:eastAsia="Arial" w:hAnsi="Arial"/>
                <w:sz w:val="18"/>
                <w:szCs w:val="18"/>
                <w:lang w:val="ru-RU"/>
              </w:rPr>
              <w:t>ліпоарабіноманнан</w:t>
            </w:r>
            <w:r w:rsidRPr="002A6E87">
              <w:rPr>
                <w:rFonts w:ascii="Arial" w:eastAsia="Arial" w:hAnsi="Arial"/>
                <w:sz w:val="18"/>
                <w:szCs w:val="18"/>
              </w:rPr>
              <w:t>ом, яких було протестовано за допомогою мДЕВ на сайті тестування або за направленням</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пацієнтів з виявленим ліпоарабіноманнаном, яких було протестовано за допомогою мДЕВ на сайті тестування або за направленням/ кількість пацієнтів з виявленим ліпоарабіноманнаном</w:t>
            </w:r>
          </w:p>
        </w:tc>
        <w:tc>
          <w:tcPr>
            <w:tcW w:w="198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100% пацієнтів можуть здати зразок для аналізу за допомогою мДЕВ</w:t>
            </w:r>
          </w:p>
        </w:tc>
      </w:tr>
      <w:tr w:rsidR="0043072D" w:rsidRPr="00955443" w:rsidTr="00B84D4C">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Час виконання аналізу в лабораторії</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Час між отриманням зразка в лабораторії та повідомленням результату</w:t>
            </w:r>
          </w:p>
        </w:tc>
        <w:tc>
          <w:tcPr>
            <w:tcW w:w="198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1–24 години</w:t>
            </w:r>
          </w:p>
        </w:tc>
      </w:tr>
    </w:tbl>
    <w:p w:rsidR="0043072D" w:rsidRDefault="0043072D" w:rsidP="0043072D">
      <w:pPr>
        <w:ind w:left="360" w:hanging="360"/>
      </w:pPr>
    </w:p>
    <w:p w:rsidR="0043072D" w:rsidRPr="002A6E87" w:rsidRDefault="0043072D" w:rsidP="0043072D">
      <w:pPr>
        <w:spacing w:line="282" w:lineRule="auto"/>
        <w:jc w:val="both"/>
        <w:rPr>
          <w:rFonts w:ascii="Arial" w:eastAsia="Arial" w:hAnsi="Arial"/>
          <w:sz w:val="16"/>
          <w:szCs w:val="16"/>
        </w:rPr>
      </w:pPr>
      <w:r w:rsidRPr="002A6E87">
        <w:rPr>
          <w:rFonts w:ascii="Arial" w:eastAsia="Arial" w:hAnsi="Arial"/>
          <w:sz w:val="16"/>
          <w:szCs w:val="16"/>
        </w:rPr>
        <w:t>ВІЛ: вірус імунодефіциту людини; ЛАМ: ліпоарабіноманнан; ЛАТ-БЗ: ліпоарабіноманнановий тест бокового зсуву; мДЕВ: молекулярні діагностичні експрес-тести, рекомендовані ВООЗ; ТБ: туберкульоз; ВООЗ: Всесвітня Організація Охорони Здоров’я.</w:t>
      </w:r>
    </w:p>
    <w:p w:rsidR="0043072D" w:rsidRPr="002A6E87" w:rsidRDefault="0043072D" w:rsidP="0043072D">
      <w:pPr>
        <w:spacing w:line="190" w:lineRule="exact"/>
        <w:rPr>
          <w:rFonts w:ascii="Times New Roman" w:eastAsia="Times New Roman" w:hAnsi="Times New Roman"/>
          <w:sz w:val="16"/>
          <w:szCs w:val="16"/>
        </w:rPr>
      </w:pPr>
    </w:p>
    <w:p w:rsidR="0043072D" w:rsidRPr="002A6E87" w:rsidRDefault="0043072D" w:rsidP="0043072D">
      <w:pPr>
        <w:numPr>
          <w:ilvl w:val="0"/>
          <w:numId w:val="92"/>
        </w:numPr>
        <w:tabs>
          <w:tab w:val="left" w:pos="180"/>
        </w:tabs>
        <w:spacing w:line="271" w:lineRule="auto"/>
        <w:ind w:left="180" w:hanging="180"/>
        <w:jc w:val="both"/>
        <w:rPr>
          <w:rFonts w:ascii="Arial" w:eastAsia="Arial" w:hAnsi="Arial"/>
          <w:sz w:val="16"/>
          <w:szCs w:val="16"/>
        </w:rPr>
      </w:pPr>
      <w:r w:rsidRPr="002A6E87">
        <w:rPr>
          <w:rFonts w:ascii="Arial" w:eastAsia="Arial" w:hAnsi="Arial"/>
          <w:sz w:val="16"/>
          <w:szCs w:val="16"/>
        </w:rPr>
        <w:t xml:space="preserve">Див. </w:t>
      </w:r>
      <w:r w:rsidRPr="002A6E87">
        <w:rPr>
          <w:rFonts w:ascii="Arial" w:eastAsia="Arial" w:hAnsi="Arial"/>
          <w:i/>
          <w:sz w:val="16"/>
          <w:szCs w:val="16"/>
        </w:rPr>
        <w:t xml:space="preserve">Практичне впровадження ліпоарабіномананнового тесту бокового зсуву (LF-LAM) для виявлення активної форми туберкульозу у людей, які живуть з ВІЛ </w:t>
      </w:r>
      <w:hyperlink r:id="rId266" w:history="1">
        <w:r w:rsidRPr="002A6E87">
          <w:rPr>
            <w:rFonts w:ascii="Arial" w:eastAsia="Arial" w:hAnsi="Arial"/>
            <w:sz w:val="16"/>
            <w:szCs w:val="16"/>
          </w:rPr>
          <w:t>(https://www.stoptb.org/gli-guidance-and-tools/practical-</w:t>
        </w:r>
      </w:hyperlink>
      <w:hyperlink r:id="rId267" w:history="1">
        <w:r w:rsidRPr="002A6E87">
          <w:rPr>
            <w:rFonts w:ascii="Arial" w:eastAsia="Arial" w:hAnsi="Arial"/>
            <w:sz w:val="16"/>
            <w:szCs w:val="16"/>
          </w:rPr>
          <w:t xml:space="preserve">implementation-of-lf-lam-detection-of-active-tb-people-living-with) </w:t>
        </w:r>
      </w:hyperlink>
      <w:r w:rsidRPr="002A6E87">
        <w:rPr>
          <w:rFonts w:ascii="Arial" w:eastAsia="Arial" w:hAnsi="Arial"/>
          <w:i/>
          <w:sz w:val="16"/>
          <w:szCs w:val="16"/>
        </w:rPr>
        <w:t>(13)</w:t>
      </w:r>
      <w:r w:rsidRPr="002A6E87">
        <w:rPr>
          <w:rFonts w:ascii="Arial" w:eastAsia="Arial" w:hAnsi="Arial"/>
          <w:sz w:val="16"/>
          <w:szCs w:val="16"/>
        </w:rPr>
        <w:t>.</w:t>
      </w: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Pr="007C5DFD" w:rsidRDefault="009329C1" w:rsidP="007C5DFD">
      <w:pPr>
        <w:ind w:left="360" w:hanging="360"/>
        <w:jc w:val="center"/>
        <w:rPr>
          <w:rFonts w:ascii="Arial" w:hAnsi="Arial"/>
          <w:sz w:val="16"/>
          <w:szCs w:val="16"/>
        </w:rPr>
      </w:pPr>
      <w:r>
        <w:rPr>
          <w:rFonts w:ascii="Arial" w:hAnsi="Arial"/>
          <w:sz w:val="16"/>
          <w:szCs w:val="16"/>
        </w:rPr>
        <w:t>141</w:t>
      </w:r>
    </w:p>
    <w:p w:rsidR="006D19B3" w:rsidRPr="00E30C3E" w:rsidRDefault="006D19B3" w:rsidP="006D19B3">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8E465B" w:rsidRDefault="008E465B" w:rsidP="008E465B">
      <w:pPr>
        <w:spacing w:line="20" w:lineRule="exact"/>
        <w:rPr>
          <w:rFonts w:ascii="Times New Roman" w:eastAsia="Times New Roman" w:hAnsi="Times New Roman"/>
        </w:rPr>
      </w:pPr>
    </w:p>
    <w:p w:rsidR="008E465B" w:rsidRDefault="003767CD" w:rsidP="008E465B">
      <w:pPr>
        <w:spacing w:line="200" w:lineRule="exact"/>
        <w:rPr>
          <w:rFonts w:ascii="Times New Roman" w:eastAsia="Times New Roman" w:hAnsi="Times New Roman"/>
        </w:rPr>
      </w:pPr>
      <w:r>
        <w:rPr>
          <w:rFonts w:ascii="Arial" w:eastAsia="Arial" w:hAnsi="Arial"/>
          <w:b/>
          <w:noProof/>
          <w:color w:val="1F2954"/>
          <w:sz w:val="14"/>
          <w:lang w:val="en-US" w:eastAsia="en-US"/>
        </w:rPr>
        <mc:AlternateContent>
          <mc:Choice Requires="wps">
            <w:drawing>
              <wp:anchor distT="0" distB="0" distL="114300" distR="114300" simplePos="0" relativeHeight="251843072" behindDoc="1" locked="0" layoutInCell="1" allowOverlap="1">
                <wp:simplePos x="0" y="0"/>
                <wp:positionH relativeFrom="column">
                  <wp:posOffset>2057400</wp:posOffset>
                </wp:positionH>
                <wp:positionV relativeFrom="paragraph">
                  <wp:posOffset>113665</wp:posOffset>
                </wp:positionV>
                <wp:extent cx="575945" cy="0"/>
                <wp:effectExtent l="0" t="0" r="0" b="0"/>
                <wp:wrapNone/>
                <wp:docPr id="31" nam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EE17B3" id=" 968" o:spid="_x0000_s1026" style="position:absolute;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95pt" to="207.35pt,8.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" strokecolor="#1f2954" strokeweight="1.5pt">
                <o:lock v:ext="edit" shapetype="f"/>
              </v:line>
            </w:pict>
          </mc:Fallback>
        </mc:AlternateContent>
      </w:r>
    </w:p>
    <w:p w:rsidR="008E465B" w:rsidRDefault="008E465B" w:rsidP="008E465B">
      <w:pPr>
        <w:ind w:left="360" w:hanging="360"/>
      </w:pPr>
    </w:p>
    <w:p w:rsidR="0043072D" w:rsidRDefault="0043072D" w:rsidP="0043072D">
      <w:pPr>
        <w:spacing w:line="280" w:lineRule="auto"/>
        <w:jc w:val="both"/>
        <w:rPr>
          <w:rFonts w:ascii="Arial" w:eastAsia="Arial" w:hAnsi="Arial"/>
          <w:sz w:val="18"/>
        </w:rPr>
      </w:pPr>
      <w:r>
        <w:rPr>
          <w:rFonts w:ascii="Arial" w:eastAsia="Arial" w:hAnsi="Arial"/>
          <w:sz w:val="18"/>
        </w:rPr>
        <w:t xml:space="preserve">Індикатори та цільові значення, вказані в Таблиці A10, змодельовані для тесту Xpert MTB/RIF; їх потрібно </w:t>
      </w:r>
      <w:r w:rsidR="008F4C22">
        <w:rPr>
          <w:rFonts w:ascii="Arial" w:eastAsia="Arial" w:hAnsi="Arial"/>
          <w:sz w:val="18"/>
        </w:rPr>
        <w:t>скоригувати</w:t>
      </w:r>
      <w:r>
        <w:rPr>
          <w:rFonts w:ascii="Arial" w:eastAsia="Arial" w:hAnsi="Arial"/>
          <w:sz w:val="18"/>
        </w:rPr>
        <w:t xml:space="preserve"> по мірі того, як з</w:t>
      </w:r>
      <w:r w:rsidRPr="001A3B30">
        <w:rPr>
          <w:rFonts w:ascii="Arial" w:eastAsia="Arial" w:hAnsi="Arial"/>
          <w:sz w:val="18"/>
        </w:rPr>
        <w:t>’</w:t>
      </w:r>
      <w:r>
        <w:rPr>
          <w:rFonts w:ascii="Arial" w:eastAsia="Arial" w:hAnsi="Arial"/>
          <w:sz w:val="18"/>
        </w:rPr>
        <w:t xml:space="preserve">являтимуться дані щодо використання </w:t>
      </w:r>
      <w:r w:rsidRPr="001E2CEF">
        <w:rPr>
          <w:rFonts w:ascii="Arial" w:eastAsia="Arial" w:hAnsi="Arial"/>
          <w:sz w:val="18"/>
        </w:rPr>
        <w:t>автоматизован</w:t>
      </w:r>
      <w:r>
        <w:rPr>
          <w:rFonts w:ascii="Arial" w:eastAsia="Arial" w:hAnsi="Arial"/>
          <w:sz w:val="18"/>
        </w:rPr>
        <w:t>ого</w:t>
      </w:r>
      <w:r w:rsidRPr="001E2CEF">
        <w:rPr>
          <w:rFonts w:ascii="Arial" w:eastAsia="Arial" w:hAnsi="Arial"/>
          <w:sz w:val="18"/>
        </w:rPr>
        <w:t xml:space="preserve"> аналіз</w:t>
      </w:r>
      <w:r>
        <w:rPr>
          <w:rFonts w:ascii="Arial" w:eastAsia="Arial" w:hAnsi="Arial"/>
          <w:sz w:val="18"/>
        </w:rPr>
        <w:t>у</w:t>
      </w:r>
      <w:r w:rsidRPr="001E2CEF">
        <w:rPr>
          <w:rFonts w:ascii="Arial" w:eastAsia="Arial" w:hAnsi="Arial"/>
          <w:sz w:val="18"/>
        </w:rPr>
        <w:t xml:space="preserve"> методом ампліфікації нуклеїнових кислот помірної складності </w:t>
      </w:r>
      <w:r>
        <w:rPr>
          <w:rFonts w:ascii="Arial" w:eastAsia="Arial" w:hAnsi="Arial"/>
          <w:sz w:val="18"/>
        </w:rPr>
        <w:t>(аТ</w:t>
      </w:r>
      <w:r w:rsidRPr="001E2CEF">
        <w:rPr>
          <w:rFonts w:ascii="Arial" w:eastAsia="Arial" w:hAnsi="Arial"/>
          <w:sz w:val="18"/>
        </w:rPr>
        <w:t>АНК-ПС</w:t>
      </w:r>
      <w:r>
        <w:rPr>
          <w:rFonts w:ascii="Arial" w:eastAsia="Arial" w:hAnsi="Arial"/>
          <w:sz w:val="18"/>
        </w:rPr>
        <w:t>) в умовах проведення планової діагностики.</w:t>
      </w:r>
    </w:p>
    <w:p w:rsidR="0043072D" w:rsidRPr="006D19B3" w:rsidRDefault="0043072D" w:rsidP="0043072D">
      <w:pPr>
        <w:ind w:left="360" w:hanging="360"/>
        <w:rPr>
          <w:sz w:val="16"/>
          <w:szCs w:val="16"/>
        </w:rPr>
      </w:pPr>
    </w:p>
    <w:p w:rsidR="0043072D" w:rsidRPr="00096D03" w:rsidRDefault="0043072D" w:rsidP="0043072D">
      <w:pPr>
        <w:spacing w:line="0" w:lineRule="atLeast"/>
        <w:rPr>
          <w:rFonts w:ascii="Arial" w:eastAsia="Arial" w:hAnsi="Arial"/>
          <w:b/>
          <w:color w:val="1F2954"/>
          <w:sz w:val="18"/>
          <w:szCs w:val="18"/>
        </w:rPr>
      </w:pPr>
      <w:r w:rsidRPr="00096D03">
        <w:rPr>
          <w:rFonts w:ascii="Arial" w:eastAsia="Arial" w:hAnsi="Arial"/>
          <w:b/>
          <w:color w:val="1F2954"/>
          <w:sz w:val="18"/>
          <w:szCs w:val="18"/>
        </w:rPr>
        <w:t>Та</w:t>
      </w:r>
      <w:r>
        <w:rPr>
          <w:rFonts w:ascii="Arial" w:eastAsia="Arial" w:hAnsi="Arial"/>
          <w:b/>
          <w:color w:val="1F2954"/>
          <w:sz w:val="18"/>
          <w:szCs w:val="18"/>
        </w:rPr>
        <w:t>блиця A10. Індикатори якості аТ</w:t>
      </w:r>
      <w:r w:rsidRPr="00096D03">
        <w:rPr>
          <w:rFonts w:ascii="Arial" w:eastAsia="Arial" w:hAnsi="Arial"/>
          <w:b/>
          <w:color w:val="1F2954"/>
          <w:sz w:val="18"/>
          <w:szCs w:val="18"/>
        </w:rPr>
        <w:t>АНК-ПС</w:t>
      </w:r>
      <w:r w:rsidRPr="00096D03">
        <w:rPr>
          <w:rFonts w:ascii="Arial" w:eastAsia="Arial" w:hAnsi="Arial"/>
          <w:b/>
          <w:color w:val="1F2954"/>
          <w:sz w:val="18"/>
          <w:szCs w:val="18"/>
          <w:vertAlign w:val="superscript"/>
        </w:rPr>
        <w:t>a</w:t>
      </w:r>
    </w:p>
    <w:tbl>
      <w:tblPr>
        <w:tblW w:w="7560" w:type="dxa"/>
        <w:tblLayout w:type="fixed"/>
        <w:tblCellMar>
          <w:left w:w="0" w:type="dxa"/>
          <w:right w:w="0" w:type="dxa"/>
        </w:tblCellMar>
        <w:tblLook w:val="0000" w:firstRow="0" w:lastRow="0" w:firstColumn="0" w:lastColumn="0" w:noHBand="0" w:noVBand="0"/>
      </w:tblPr>
      <w:tblGrid>
        <w:gridCol w:w="2700"/>
        <w:gridCol w:w="2880"/>
        <w:gridCol w:w="1980"/>
      </w:tblGrid>
      <w:tr w:rsidR="0043072D" w:rsidRPr="00955443" w:rsidTr="00295A93">
        <w:trPr>
          <w:trHeight w:val="231"/>
        </w:trPr>
        <w:tc>
          <w:tcPr>
            <w:tcW w:w="2700" w:type="dxa"/>
            <w:tcBorders>
              <w:top w:val="single" w:sz="8" w:space="0" w:color="1F2954"/>
              <w:bottom w:val="single" w:sz="8" w:space="0" w:color="1F2954"/>
              <w:right w:val="single" w:sz="4" w:space="0" w:color="FFFFFF"/>
            </w:tcBorders>
            <w:shd w:val="clear" w:color="auto" w:fill="000080"/>
            <w:vAlign w:val="bottom"/>
          </w:tcPr>
          <w:p w:rsidR="0043072D" w:rsidRPr="002A6E87" w:rsidRDefault="0043072D" w:rsidP="0043072D">
            <w:pPr>
              <w:spacing w:line="0" w:lineRule="atLeast"/>
              <w:ind w:left="80"/>
              <w:rPr>
                <w:rFonts w:ascii="Arial" w:eastAsia="Arial" w:hAnsi="Arial"/>
                <w:b/>
                <w:color w:val="FFFFFF"/>
                <w:sz w:val="18"/>
                <w:szCs w:val="18"/>
              </w:rPr>
            </w:pPr>
            <w:r w:rsidRPr="002A6E87">
              <w:rPr>
                <w:rFonts w:ascii="Arial" w:eastAsia="Arial" w:hAnsi="Arial"/>
                <w:b/>
                <w:color w:val="FFFFFF"/>
                <w:sz w:val="18"/>
                <w:szCs w:val="18"/>
              </w:rPr>
              <w:t>Індикатор</w:t>
            </w:r>
          </w:p>
          <w:p w:rsidR="0043072D" w:rsidRPr="002A6E87" w:rsidRDefault="0043072D" w:rsidP="0043072D">
            <w:pPr>
              <w:spacing w:line="0" w:lineRule="atLeast"/>
              <w:ind w:left="80"/>
              <w:rPr>
                <w:rFonts w:ascii="Arial" w:eastAsia="Arial" w:hAnsi="Arial"/>
                <w:b/>
                <w:color w:val="FFFFFF"/>
                <w:sz w:val="18"/>
                <w:szCs w:val="18"/>
              </w:rPr>
            </w:pPr>
          </w:p>
        </w:tc>
        <w:tc>
          <w:tcPr>
            <w:tcW w:w="2880" w:type="dxa"/>
            <w:tcBorders>
              <w:top w:val="single" w:sz="8" w:space="0" w:color="1F2954"/>
              <w:left w:val="single" w:sz="4" w:space="0" w:color="FFFFFF"/>
              <w:bottom w:val="single" w:sz="8" w:space="0" w:color="1F2954"/>
              <w:right w:val="single" w:sz="4" w:space="0" w:color="FFFFFF"/>
            </w:tcBorders>
            <w:shd w:val="clear" w:color="auto" w:fill="000080"/>
          </w:tcPr>
          <w:p w:rsidR="0043072D" w:rsidRPr="002A6E87" w:rsidRDefault="0043072D" w:rsidP="0043072D">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 xml:space="preserve">Опис </w:t>
            </w:r>
          </w:p>
        </w:tc>
        <w:tc>
          <w:tcPr>
            <w:tcW w:w="1980" w:type="dxa"/>
            <w:tcBorders>
              <w:top w:val="single" w:sz="8" w:space="0" w:color="1F2954"/>
              <w:left w:val="single" w:sz="4" w:space="0" w:color="FFFFFF"/>
              <w:bottom w:val="single" w:sz="8" w:space="0" w:color="1F2954"/>
            </w:tcBorders>
            <w:shd w:val="clear" w:color="auto" w:fill="000080"/>
          </w:tcPr>
          <w:p w:rsidR="0043072D" w:rsidRPr="002A6E87" w:rsidRDefault="0043072D" w:rsidP="0043072D">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Цільове значення</w:t>
            </w: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6D19B3" w:rsidRDefault="0043072D" w:rsidP="0043072D">
            <w:pPr>
              <w:spacing w:line="0" w:lineRule="atLeast"/>
              <w:ind w:left="80"/>
              <w:rPr>
                <w:rFonts w:ascii="Arial" w:eastAsia="Arial" w:hAnsi="Arial"/>
                <w:sz w:val="10"/>
                <w:szCs w:val="10"/>
              </w:rPr>
            </w:pPr>
          </w:p>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w:t>
            </w:r>
            <w:r w:rsidR="008F4C22" w:rsidRPr="002A6E87">
              <w:rPr>
                <w:rFonts w:ascii="Arial" w:eastAsia="Arial" w:hAnsi="Arial"/>
                <w:sz w:val="18"/>
                <w:szCs w:val="18"/>
              </w:rPr>
              <w:t>виконаних</w:t>
            </w:r>
            <w:r w:rsidRPr="002A6E87">
              <w:rPr>
                <w:rFonts w:ascii="Arial" w:eastAsia="Arial" w:hAnsi="Arial"/>
                <w:sz w:val="18"/>
                <w:szCs w:val="18"/>
              </w:rPr>
              <w:t xml:space="preserve"> за місяць аналізів</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6D19B3" w:rsidRDefault="0043072D" w:rsidP="0043072D">
            <w:pPr>
              <w:spacing w:line="0" w:lineRule="atLeast"/>
              <w:ind w:left="60"/>
              <w:rPr>
                <w:rFonts w:ascii="Arial" w:eastAsia="Arial" w:hAnsi="Arial"/>
                <w:sz w:val="10"/>
                <w:szCs w:val="10"/>
              </w:rPr>
            </w:pPr>
          </w:p>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w:t>
            </w:r>
          </w:p>
        </w:tc>
        <w:tc>
          <w:tcPr>
            <w:tcW w:w="1980" w:type="dxa"/>
            <w:tcBorders>
              <w:top w:val="single" w:sz="8" w:space="0" w:color="1F2954"/>
              <w:left w:val="single" w:sz="4" w:space="0" w:color="auto"/>
              <w:bottom w:val="single" w:sz="8" w:space="0" w:color="1F2954"/>
            </w:tcBorders>
            <w:shd w:val="clear" w:color="auto" w:fill="FFFFFF"/>
          </w:tcPr>
          <w:p w:rsidR="0043072D" w:rsidRPr="006D19B3" w:rsidRDefault="0043072D" w:rsidP="0043072D">
            <w:pPr>
              <w:spacing w:line="0" w:lineRule="atLeast"/>
              <w:ind w:left="60"/>
              <w:rPr>
                <w:rFonts w:ascii="Arial" w:eastAsia="Arial" w:hAnsi="Arial"/>
                <w:sz w:val="10"/>
                <w:szCs w:val="10"/>
              </w:rPr>
            </w:pPr>
          </w:p>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w:t>
            </w:r>
          </w:p>
          <w:p w:rsidR="0043072D" w:rsidRPr="002A6E87" w:rsidRDefault="0043072D" w:rsidP="0043072D">
            <w:pPr>
              <w:spacing w:line="0" w:lineRule="atLeast"/>
              <w:ind w:left="60"/>
              <w:rPr>
                <w:rFonts w:ascii="Arial" w:eastAsia="Arial" w:hAnsi="Arial"/>
                <w:sz w:val="18"/>
                <w:szCs w:val="18"/>
              </w:rPr>
            </w:pP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 КМТБ</w:t>
            </w:r>
          </w:p>
        </w:tc>
        <w:tc>
          <w:tcPr>
            <w:tcW w:w="2880" w:type="dxa"/>
            <w:tcBorders>
              <w:top w:val="single" w:sz="8" w:space="0" w:color="1F2954"/>
              <w:left w:val="single" w:sz="4" w:space="0" w:color="auto"/>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виявленим КМТБ/ кількість протестованих зразків</w:t>
            </w:r>
          </w:p>
        </w:tc>
        <w:tc>
          <w:tcPr>
            <w:tcW w:w="1980" w:type="dxa"/>
            <w:tcBorders>
              <w:top w:val="single" w:sz="8" w:space="0" w:color="1F2954"/>
              <w:left w:val="single" w:sz="4" w:space="0" w:color="auto"/>
              <w:bottom w:val="single" w:sz="8" w:space="0" w:color="1F2954"/>
            </w:tcBorders>
            <w:shd w:val="clear" w:color="auto" w:fill="F3F3F3"/>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протестованої популяції та поширеності ТБ</w:t>
            </w: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 КМТБ, в яких не виявлено резистентність</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виявленим</w:t>
            </w:r>
            <w:r>
              <w:rPr>
                <w:rFonts w:ascii="Arial" w:eastAsia="Arial" w:hAnsi="Arial"/>
                <w:sz w:val="18"/>
                <w:szCs w:val="18"/>
              </w:rPr>
              <w:t>и бактеріями</w:t>
            </w:r>
            <w:r w:rsidRPr="002A6E87">
              <w:rPr>
                <w:rFonts w:ascii="Arial" w:eastAsia="Arial" w:hAnsi="Arial"/>
                <w:sz w:val="18"/>
                <w:szCs w:val="18"/>
              </w:rPr>
              <w:t xml:space="preserve"> КМТБ, в яких не виявлено резистентність/</w:t>
            </w:r>
            <w:r>
              <w:rPr>
                <w:rFonts w:ascii="Arial" w:eastAsia="Arial" w:hAnsi="Arial"/>
                <w:sz w:val="18"/>
                <w:szCs w:val="18"/>
              </w:rPr>
              <w:t xml:space="preserve"> </w:t>
            </w:r>
            <w:r w:rsidRPr="002A6E87">
              <w:rPr>
                <w:rFonts w:ascii="Arial" w:eastAsia="Arial" w:hAnsi="Arial"/>
                <w:sz w:val="18"/>
                <w:szCs w:val="18"/>
              </w:rPr>
              <w:t>кількість виявлених</w:t>
            </w:r>
            <w:r>
              <w:rPr>
                <w:rFonts w:ascii="Arial" w:eastAsia="Arial" w:hAnsi="Arial"/>
                <w:sz w:val="18"/>
                <w:szCs w:val="18"/>
              </w:rPr>
              <w:t xml:space="preserve"> бактерій </w:t>
            </w:r>
            <w:r w:rsidRPr="002A6E87">
              <w:rPr>
                <w:rFonts w:ascii="Arial" w:eastAsia="Arial" w:hAnsi="Arial"/>
                <w:sz w:val="18"/>
                <w:szCs w:val="18"/>
              </w:rPr>
              <w:t>КМТБ</w:t>
            </w:r>
          </w:p>
        </w:tc>
        <w:tc>
          <w:tcPr>
            <w:tcW w:w="198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протестованої популяції та поширеності лікарської стійкості в країні</w:t>
            </w: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w:t>
            </w:r>
            <w:r>
              <w:rPr>
                <w:rFonts w:ascii="Arial" w:eastAsia="Arial" w:hAnsi="Arial"/>
                <w:sz w:val="18"/>
                <w:szCs w:val="18"/>
              </w:rPr>
              <w:t xml:space="preserve">и бактеріями </w:t>
            </w:r>
            <w:r w:rsidRPr="002A6E87">
              <w:rPr>
                <w:rFonts w:ascii="Arial" w:eastAsia="Arial" w:hAnsi="Arial"/>
                <w:sz w:val="18"/>
                <w:szCs w:val="18"/>
              </w:rPr>
              <w:t xml:space="preserve">КМТБ, в яких визначено стійкість до </w:t>
            </w:r>
            <w:r>
              <w:rPr>
                <w:rFonts w:ascii="Arial" w:eastAsia="Arial" w:hAnsi="Arial"/>
                <w:sz w:val="18"/>
                <w:szCs w:val="18"/>
              </w:rPr>
              <w:t>рифампіцину</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w:t>
            </w:r>
            <w:r>
              <w:rPr>
                <w:rFonts w:ascii="Arial" w:eastAsia="Arial" w:hAnsi="Arial"/>
                <w:sz w:val="18"/>
                <w:szCs w:val="18"/>
              </w:rPr>
              <w:t>и</w:t>
            </w:r>
            <w:r w:rsidRPr="002A6E87">
              <w:rPr>
                <w:rFonts w:ascii="Arial" w:eastAsia="Arial" w:hAnsi="Arial"/>
                <w:sz w:val="18"/>
                <w:szCs w:val="18"/>
              </w:rPr>
              <w:t xml:space="preserve"> </w:t>
            </w:r>
            <w:r>
              <w:rPr>
                <w:rFonts w:ascii="Arial" w:eastAsia="Arial" w:hAnsi="Arial"/>
                <w:sz w:val="18"/>
                <w:szCs w:val="18"/>
              </w:rPr>
              <w:t xml:space="preserve">бактеріями </w:t>
            </w:r>
            <w:r w:rsidRPr="002A6E87">
              <w:rPr>
                <w:rFonts w:ascii="Arial" w:eastAsia="Arial" w:hAnsi="Arial"/>
                <w:sz w:val="18"/>
                <w:szCs w:val="18"/>
              </w:rPr>
              <w:t xml:space="preserve">КМТБ, в яких визначено стійкість до </w:t>
            </w:r>
            <w:r>
              <w:rPr>
                <w:rFonts w:ascii="Arial" w:eastAsia="Arial" w:hAnsi="Arial"/>
                <w:sz w:val="18"/>
                <w:szCs w:val="18"/>
              </w:rPr>
              <w:t>рифампіцину</w:t>
            </w:r>
            <w:r w:rsidRPr="002A6E87">
              <w:rPr>
                <w:rFonts w:ascii="Arial" w:eastAsia="Arial" w:hAnsi="Arial"/>
                <w:sz w:val="18"/>
                <w:szCs w:val="18"/>
              </w:rPr>
              <w:t>/</w:t>
            </w:r>
            <w:r>
              <w:rPr>
                <w:rFonts w:ascii="Arial" w:eastAsia="Arial" w:hAnsi="Arial"/>
                <w:sz w:val="18"/>
                <w:szCs w:val="18"/>
              </w:rPr>
              <w:t xml:space="preserve"> </w:t>
            </w:r>
            <w:r w:rsidRPr="002A6E87">
              <w:rPr>
                <w:rFonts w:ascii="Arial" w:eastAsia="Arial" w:hAnsi="Arial"/>
                <w:sz w:val="18"/>
                <w:szCs w:val="18"/>
              </w:rPr>
              <w:t xml:space="preserve">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w:t>
            </w:r>
          </w:p>
        </w:tc>
        <w:tc>
          <w:tcPr>
            <w:tcW w:w="198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w:t>
            </w:r>
            <w:r>
              <w:rPr>
                <w:rFonts w:ascii="Arial" w:eastAsia="Arial" w:hAnsi="Arial"/>
                <w:sz w:val="18"/>
                <w:szCs w:val="18"/>
              </w:rPr>
              <w:t>ної популяції та поширеності  Риф</w:t>
            </w:r>
            <w:r w:rsidRPr="002A6E87">
              <w:rPr>
                <w:rFonts w:ascii="Arial" w:eastAsia="Arial" w:hAnsi="Arial"/>
                <w:sz w:val="18"/>
                <w:szCs w:val="18"/>
              </w:rPr>
              <w:t>-Р</w:t>
            </w: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w:t>
            </w:r>
            <w:r>
              <w:rPr>
                <w:rFonts w:ascii="Arial" w:eastAsia="Arial" w:hAnsi="Arial"/>
                <w:sz w:val="18"/>
                <w:szCs w:val="18"/>
              </w:rPr>
              <w:t>и бактеріями</w:t>
            </w:r>
            <w:r w:rsidRPr="002A6E87">
              <w:rPr>
                <w:rFonts w:ascii="Arial" w:eastAsia="Arial" w:hAnsi="Arial"/>
                <w:sz w:val="18"/>
                <w:szCs w:val="18"/>
              </w:rPr>
              <w:t xml:space="preserve"> КМТБ, в яких визначено стійкість до ізоніазиду</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w:t>
            </w:r>
            <w:r>
              <w:rPr>
                <w:rFonts w:ascii="Arial" w:eastAsia="Arial" w:hAnsi="Arial"/>
                <w:sz w:val="18"/>
                <w:szCs w:val="18"/>
              </w:rPr>
              <w:t>и</w:t>
            </w:r>
            <w:r w:rsidRPr="002A6E87">
              <w:rPr>
                <w:rFonts w:ascii="Arial" w:eastAsia="Arial" w:hAnsi="Arial"/>
                <w:sz w:val="18"/>
                <w:szCs w:val="18"/>
              </w:rPr>
              <w:t xml:space="preserve"> </w:t>
            </w:r>
            <w:r>
              <w:rPr>
                <w:rFonts w:ascii="Arial" w:eastAsia="Arial" w:hAnsi="Arial"/>
                <w:sz w:val="18"/>
                <w:szCs w:val="18"/>
              </w:rPr>
              <w:t xml:space="preserve">бактеріями </w:t>
            </w:r>
            <w:r w:rsidRPr="002A6E87">
              <w:rPr>
                <w:rFonts w:ascii="Arial" w:eastAsia="Arial" w:hAnsi="Arial"/>
                <w:sz w:val="18"/>
                <w:szCs w:val="18"/>
              </w:rPr>
              <w:t>КМТБ, в яких визначено стійкість до ізоніазиду/кількість виявлених КМТБ</w:t>
            </w:r>
          </w:p>
        </w:tc>
        <w:tc>
          <w:tcPr>
            <w:tcW w:w="198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В залежності від протестованої популяції та поширеності </w:t>
            </w:r>
            <w:r>
              <w:rPr>
                <w:rFonts w:ascii="Arial" w:eastAsia="Arial" w:hAnsi="Arial"/>
                <w:sz w:val="18"/>
                <w:szCs w:val="18"/>
              </w:rPr>
              <w:t>стійкості до ізоніазиду</w:t>
            </w: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w:t>
            </w:r>
            <w:r>
              <w:rPr>
                <w:rFonts w:ascii="Arial" w:eastAsia="Arial" w:hAnsi="Arial"/>
                <w:sz w:val="18"/>
                <w:szCs w:val="18"/>
              </w:rPr>
              <w:t>и бактеріями</w:t>
            </w:r>
            <w:r w:rsidRPr="002A6E87">
              <w:rPr>
                <w:rFonts w:ascii="Arial" w:eastAsia="Arial" w:hAnsi="Arial"/>
                <w:sz w:val="18"/>
                <w:szCs w:val="18"/>
              </w:rPr>
              <w:t xml:space="preserve"> КМТБ, в яких визначено ШЛС</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виявленим</w:t>
            </w:r>
            <w:r>
              <w:rPr>
                <w:rFonts w:ascii="Arial" w:eastAsia="Arial" w:hAnsi="Arial"/>
                <w:sz w:val="18"/>
                <w:szCs w:val="18"/>
              </w:rPr>
              <w:t xml:space="preserve">и бактеріями </w:t>
            </w:r>
            <w:r w:rsidRPr="002A6E87">
              <w:rPr>
                <w:rFonts w:ascii="Arial" w:eastAsia="Arial" w:hAnsi="Arial"/>
                <w:sz w:val="18"/>
                <w:szCs w:val="18"/>
              </w:rPr>
              <w:t xml:space="preserve"> КМТБ, в яких визначено ШЛС/кількість виявлених КМТБ</w:t>
            </w:r>
          </w:p>
        </w:tc>
        <w:tc>
          <w:tcPr>
            <w:tcW w:w="198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протестованої популяції та поширеності</w:t>
            </w:r>
            <w:r w:rsidRPr="002A6E87">
              <w:rPr>
                <w:rFonts w:ascii="Arial" w:eastAsia="Arial" w:hAnsi="Arial"/>
                <w:sz w:val="18"/>
                <w:szCs w:val="18"/>
                <w:lang w:val="ru-RU"/>
              </w:rPr>
              <w:t xml:space="preserve"> </w:t>
            </w:r>
            <w:r w:rsidRPr="002A6E87">
              <w:rPr>
                <w:rFonts w:ascii="Arial" w:eastAsia="Arial" w:hAnsi="Arial"/>
                <w:sz w:val="18"/>
                <w:szCs w:val="18"/>
              </w:rPr>
              <w:t>ШЛС</w:t>
            </w: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w:t>
            </w:r>
            <w:r>
              <w:rPr>
                <w:rFonts w:ascii="Arial" w:eastAsia="Arial" w:hAnsi="Arial"/>
                <w:sz w:val="18"/>
                <w:szCs w:val="18"/>
              </w:rPr>
              <w:t xml:space="preserve">и бактеріями </w:t>
            </w:r>
            <w:r w:rsidRPr="002A6E87">
              <w:rPr>
                <w:rFonts w:ascii="Arial" w:eastAsia="Arial" w:hAnsi="Arial"/>
                <w:sz w:val="18"/>
                <w:szCs w:val="18"/>
              </w:rPr>
              <w:t xml:space="preserve"> КМТБ, в яких неможливо визначити резистентність</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виявленим</w:t>
            </w:r>
            <w:r>
              <w:rPr>
                <w:rFonts w:ascii="Arial" w:eastAsia="Arial" w:hAnsi="Arial"/>
                <w:sz w:val="18"/>
                <w:szCs w:val="18"/>
              </w:rPr>
              <w:t>и бактеріями</w:t>
            </w:r>
            <w:r w:rsidRPr="002A6E87">
              <w:rPr>
                <w:rFonts w:ascii="Arial" w:eastAsia="Arial" w:hAnsi="Arial"/>
                <w:sz w:val="18"/>
                <w:szCs w:val="18"/>
              </w:rPr>
              <w:t xml:space="preserve"> КМТБ, в яких неможливо визначити резистентність /кількість виявлених КМТБ</w:t>
            </w:r>
          </w:p>
        </w:tc>
        <w:tc>
          <w:tcPr>
            <w:tcW w:w="198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&lt;5%</w:t>
            </w: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та відсоткова частка зразків, в яких не виявлено </w:t>
            </w:r>
            <w:r>
              <w:rPr>
                <w:rFonts w:ascii="Arial" w:eastAsia="Arial" w:hAnsi="Arial"/>
                <w:sz w:val="18"/>
                <w:szCs w:val="18"/>
              </w:rPr>
              <w:t xml:space="preserve">бактерій </w:t>
            </w:r>
            <w:r w:rsidRPr="002A6E87">
              <w:rPr>
                <w:rFonts w:ascii="Arial" w:eastAsia="Arial" w:hAnsi="Arial"/>
                <w:sz w:val="18"/>
                <w:szCs w:val="18"/>
              </w:rPr>
              <w:t>КМТБ</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та відсоткова частка зразків, в яких не виявлено </w:t>
            </w:r>
            <w:r>
              <w:rPr>
                <w:rFonts w:ascii="Arial" w:eastAsia="Arial" w:hAnsi="Arial"/>
                <w:sz w:val="18"/>
                <w:szCs w:val="18"/>
              </w:rPr>
              <w:t xml:space="preserve">бактерій </w:t>
            </w:r>
            <w:r w:rsidRPr="002A6E87">
              <w:rPr>
                <w:rFonts w:ascii="Arial" w:eastAsia="Arial" w:hAnsi="Arial"/>
                <w:sz w:val="18"/>
                <w:szCs w:val="18"/>
              </w:rPr>
              <w:t>КМТБ / кількість протестованих зразків</w:t>
            </w:r>
          </w:p>
        </w:tc>
        <w:tc>
          <w:tcPr>
            <w:tcW w:w="198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протестованої популяції та поширеності ТБ</w:t>
            </w: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результати яких неможливо інтерпретувати</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зразків, результати яких неможливо інтерпретувати / кількість протестованих зразків </w:t>
            </w:r>
          </w:p>
        </w:tc>
        <w:tc>
          <w:tcPr>
            <w:tcW w:w="198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&lt;5%</w:t>
            </w:r>
          </w:p>
        </w:tc>
      </w:tr>
      <w:tr w:rsidR="0043072D" w:rsidRPr="003132B3" w:rsidTr="00295A93">
        <w:trPr>
          <w:trHeight w:val="231"/>
        </w:trPr>
        <w:tc>
          <w:tcPr>
            <w:tcW w:w="270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Час виконання аналізу в лабораторії</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Час між отримання зразка для тесту ЛЗА в лабораторії та отриманням результату (середнє значення, діапазон та 90-й процентиль)</w:t>
            </w:r>
          </w:p>
        </w:tc>
        <w:tc>
          <w:tcPr>
            <w:tcW w:w="198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1–2 дні (довше у разі групування партії зразків для проведення аналізу</w:t>
            </w:r>
          </w:p>
        </w:tc>
      </w:tr>
    </w:tbl>
    <w:p w:rsidR="006D19B3" w:rsidRDefault="003767CD" w:rsidP="006D19B3">
      <w:pPr>
        <w:spacing w:line="0" w:lineRule="atLeast"/>
        <w:jc w:val="center"/>
        <w:rPr>
          <w:rFonts w:ascii="Arial" w:eastAsia="Arial" w:hAnsi="Arial"/>
          <w:b/>
          <w:color w:val="1F2954"/>
          <w:sz w:val="14"/>
        </w:rPr>
      </w:pPr>
      <w:r>
        <w:rPr>
          <w:rFonts w:ascii="Arial" w:eastAsia="Arial" w:hAnsi="Arial"/>
          <w:b/>
          <w:noProof/>
          <w:color w:val="1F2954"/>
          <w:sz w:val="14"/>
          <w:lang w:val="en-US" w:eastAsia="en-US"/>
        </w:rPr>
        <mc:AlternateContent>
          <mc:Choice Requires="wps">
            <w:drawing>
              <wp:anchor distT="0" distB="0" distL="114300" distR="114300" simplePos="0" relativeHeight="251860480" behindDoc="0" locked="0" layoutInCell="1" allowOverlap="1">
                <wp:simplePos x="0" y="0"/>
                <wp:positionH relativeFrom="column">
                  <wp:posOffset>2057400</wp:posOffset>
                </wp:positionH>
                <wp:positionV relativeFrom="paragraph">
                  <wp:posOffset>149860</wp:posOffset>
                </wp:positionV>
                <wp:extent cx="457200" cy="228600"/>
                <wp:effectExtent l="0" t="0" r="0" b="0"/>
                <wp:wrapNone/>
                <wp:docPr id="30" name="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C5DFD" w:rsidRDefault="00106E44">
                            <w:pPr>
                              <w:rPr>
                                <w:rFonts w:ascii="Arial" w:hAnsi="Arial"/>
                                <w:sz w:val="16"/>
                                <w:szCs w:val="16"/>
                              </w:rPr>
                            </w:pPr>
                            <w:r>
                              <w:rPr>
                                <w:rFonts w:ascii="Arial" w:hAnsi="Arial"/>
                                <w:sz w:val="16"/>
                                <w:szCs w:val="16"/>
                              </w:rPr>
                              <w:t>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98" o:spid="_x0000_s1216" type="#_x0000_t202" style="position:absolute;left:0;text-align:left;margin-left:162pt;margin-top:11.8pt;width:36pt;height:1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" stroked="f">
                <v:path arrowok="t"/>
                <v:textbox>
                  <w:txbxContent>
                    <w:p w:rsidR="00106E44" w:rsidRPr="007C5DFD" w:rsidRDefault="00106E44">
                      <w:pPr>
                        <w:rPr>
                          <w:rFonts w:ascii="Arial" w:hAnsi="Arial"/>
                          <w:sz w:val="16"/>
                          <w:szCs w:val="16"/>
                        </w:rPr>
                      </w:pPr>
                      <w:r>
                        <w:rPr>
                          <w:rFonts w:ascii="Arial" w:hAnsi="Arial"/>
                          <w:sz w:val="16"/>
                          <w:szCs w:val="16"/>
                        </w:rPr>
                        <w:t>142</w:t>
                      </w:r>
                    </w:p>
                  </w:txbxContent>
                </v:textbox>
              </v:shape>
            </w:pict>
          </mc:Fallback>
        </mc:AlternateContent>
      </w:r>
    </w:p>
    <w:p w:rsidR="006D19B3" w:rsidRDefault="006D19B3" w:rsidP="006D19B3">
      <w:pPr>
        <w:spacing w:line="0" w:lineRule="atLeast"/>
        <w:jc w:val="center"/>
        <w:rPr>
          <w:rFonts w:ascii="Arial" w:eastAsia="Arial" w:hAnsi="Arial"/>
          <w:b/>
          <w:color w:val="1F2954"/>
          <w:sz w:val="14"/>
        </w:rPr>
      </w:pPr>
    </w:p>
    <w:p w:rsidR="006D19B3" w:rsidRDefault="006D19B3" w:rsidP="006D19B3">
      <w:pPr>
        <w:spacing w:line="0" w:lineRule="atLeast"/>
        <w:jc w:val="center"/>
        <w:rPr>
          <w:rFonts w:ascii="Arial" w:eastAsia="Arial" w:hAnsi="Arial"/>
          <w:b/>
          <w:color w:val="1F2954"/>
          <w:sz w:val="14"/>
        </w:rPr>
      </w:pPr>
      <w:r>
        <w:rPr>
          <w:rFonts w:ascii="Arial" w:eastAsia="Arial" w:hAnsi="Arial"/>
          <w:b/>
          <w:color w:val="1F2954"/>
          <w:sz w:val="14"/>
        </w:rPr>
        <w:t>Додаток 2. Індикатори якості, специфічні для аналізів.</w:t>
      </w:r>
    </w:p>
    <w:p w:rsidR="006D19B3" w:rsidRDefault="006D19B3" w:rsidP="006D19B3">
      <w:pPr>
        <w:spacing w:line="20" w:lineRule="exact"/>
        <w:rPr>
          <w:rFonts w:ascii="Times New Roman" w:eastAsia="Times New Roman" w:hAnsi="Times New Roman"/>
        </w:rPr>
      </w:pPr>
    </w:p>
    <w:p w:rsidR="006D19B3" w:rsidRDefault="006D19B3" w:rsidP="006D19B3">
      <w:pPr>
        <w:spacing w:line="200" w:lineRule="exact"/>
        <w:rPr>
          <w:rFonts w:ascii="Times New Roman" w:eastAsia="Times New Roman" w:hAnsi="Times New Roman"/>
        </w:rPr>
      </w:pPr>
    </w:p>
    <w:p w:rsidR="006D19B3" w:rsidRDefault="003767CD" w:rsidP="006D19B3">
      <w:pPr>
        <w:spacing w:line="0" w:lineRule="atLeast"/>
        <w:rPr>
          <w:rFonts w:ascii="Arial" w:eastAsia="Arial" w:hAnsi="Arial"/>
          <w:sz w:val="15"/>
          <w:szCs w:val="15"/>
        </w:rPr>
      </w:pPr>
      <w:r>
        <w:rPr>
          <w:rFonts w:ascii="Arial" w:eastAsia="Arial" w:hAnsi="Arial"/>
          <w:b/>
          <w:noProof/>
          <w:color w:val="1F2954"/>
          <w:sz w:val="14"/>
          <w:lang w:val="en-US" w:eastAsia="en-US"/>
        </w:rPr>
        <w:lastRenderedPageBreak/>
        <mc:AlternateContent>
          <mc:Choice Requires="wps">
            <w:drawing>
              <wp:anchor distT="0" distB="0" distL="114300" distR="114300" simplePos="0" relativeHeight="251849216" behindDoc="1" locked="0" layoutInCell="1" allowOverlap="1">
                <wp:simplePos x="0" y="0"/>
                <wp:positionH relativeFrom="column">
                  <wp:posOffset>2057400</wp:posOffset>
                </wp:positionH>
                <wp:positionV relativeFrom="paragraph">
                  <wp:posOffset>-1270</wp:posOffset>
                </wp:positionV>
                <wp:extent cx="575945" cy="0"/>
                <wp:effectExtent l="0" t="0" r="0" b="0"/>
                <wp:wrapNone/>
                <wp:docPr id="29" nam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7E94B0" id=" 975"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07.3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" strokecolor="#1f2954" strokeweight="1.5pt">
                <o:lock v:ext="edit" shapetype="f"/>
              </v:line>
            </w:pict>
          </mc:Fallback>
        </mc:AlternateContent>
      </w:r>
    </w:p>
    <w:p w:rsidR="00295A93" w:rsidRDefault="00295A93" w:rsidP="0043072D">
      <w:pPr>
        <w:spacing w:line="0" w:lineRule="atLeast"/>
        <w:rPr>
          <w:rFonts w:ascii="Arial" w:eastAsia="Arial" w:hAnsi="Arial"/>
          <w:sz w:val="15"/>
          <w:szCs w:val="15"/>
        </w:rPr>
      </w:pPr>
    </w:p>
    <w:p w:rsidR="00295A93" w:rsidRDefault="00295A93" w:rsidP="0043072D">
      <w:pPr>
        <w:spacing w:line="0" w:lineRule="atLeast"/>
        <w:rPr>
          <w:rFonts w:ascii="Arial" w:eastAsia="Arial" w:hAnsi="Arial"/>
          <w:sz w:val="15"/>
          <w:szCs w:val="15"/>
        </w:rPr>
      </w:pPr>
    </w:p>
    <w:p w:rsidR="00295A93" w:rsidRPr="00295A93" w:rsidRDefault="00295A93" w:rsidP="0043072D">
      <w:pPr>
        <w:spacing w:line="0" w:lineRule="atLeast"/>
        <w:rPr>
          <w:rFonts w:ascii="Arial" w:eastAsia="Arial" w:hAnsi="Arial"/>
          <w:bCs/>
          <w:i/>
          <w:iCs/>
          <w:sz w:val="15"/>
          <w:szCs w:val="15"/>
        </w:rPr>
      </w:pPr>
      <w:r w:rsidRPr="00295A93">
        <w:rPr>
          <w:rFonts w:ascii="Arial" w:eastAsia="Arial" w:hAnsi="Arial"/>
          <w:bCs/>
          <w:i/>
          <w:iCs/>
          <w:color w:val="1F2954"/>
          <w:sz w:val="18"/>
          <w:szCs w:val="18"/>
        </w:rPr>
        <w:t>Продовження таблиці A10</w:t>
      </w:r>
    </w:p>
    <w:p w:rsidR="00295A93" w:rsidRDefault="00295A93" w:rsidP="0043072D">
      <w:pPr>
        <w:spacing w:line="0" w:lineRule="atLeast"/>
        <w:rPr>
          <w:rFonts w:ascii="Arial" w:eastAsia="Arial" w:hAnsi="Arial"/>
          <w:sz w:val="15"/>
          <w:szCs w:val="15"/>
        </w:rPr>
      </w:pPr>
    </w:p>
    <w:tbl>
      <w:tblPr>
        <w:tblW w:w="7560" w:type="dxa"/>
        <w:tblLayout w:type="fixed"/>
        <w:tblCellMar>
          <w:left w:w="0" w:type="dxa"/>
          <w:right w:w="0" w:type="dxa"/>
        </w:tblCellMar>
        <w:tblLook w:val="0000" w:firstRow="0" w:lastRow="0" w:firstColumn="0" w:lastColumn="0" w:noHBand="0" w:noVBand="0"/>
      </w:tblPr>
      <w:tblGrid>
        <w:gridCol w:w="2700"/>
        <w:gridCol w:w="2880"/>
        <w:gridCol w:w="1980"/>
      </w:tblGrid>
      <w:tr w:rsidR="00295A93" w:rsidRPr="002A6E87" w:rsidTr="00295A93">
        <w:trPr>
          <w:trHeight w:val="231"/>
        </w:trPr>
        <w:tc>
          <w:tcPr>
            <w:tcW w:w="2700" w:type="dxa"/>
            <w:tcBorders>
              <w:top w:val="single" w:sz="8" w:space="0" w:color="1F2954"/>
              <w:bottom w:val="single" w:sz="8" w:space="0" w:color="1F2954"/>
              <w:right w:val="single" w:sz="4" w:space="0" w:color="FFFFFF"/>
            </w:tcBorders>
            <w:shd w:val="clear" w:color="auto" w:fill="000080"/>
            <w:vAlign w:val="bottom"/>
          </w:tcPr>
          <w:p w:rsidR="00295A93" w:rsidRPr="002A6E87" w:rsidRDefault="00295A93" w:rsidP="00295A93">
            <w:pPr>
              <w:spacing w:line="0" w:lineRule="atLeast"/>
              <w:ind w:left="80"/>
              <w:rPr>
                <w:rFonts w:ascii="Arial" w:eastAsia="Arial" w:hAnsi="Arial"/>
                <w:b/>
                <w:color w:val="FFFFFF"/>
                <w:sz w:val="18"/>
                <w:szCs w:val="18"/>
              </w:rPr>
            </w:pPr>
            <w:r w:rsidRPr="002A6E87">
              <w:rPr>
                <w:rFonts w:ascii="Arial" w:eastAsia="Arial" w:hAnsi="Arial"/>
                <w:b/>
                <w:color w:val="FFFFFF"/>
                <w:sz w:val="18"/>
                <w:szCs w:val="18"/>
              </w:rPr>
              <w:t>Індикатор</w:t>
            </w:r>
          </w:p>
          <w:p w:rsidR="00295A93" w:rsidRPr="002A6E87" w:rsidRDefault="00295A93" w:rsidP="00295A93">
            <w:pPr>
              <w:spacing w:line="0" w:lineRule="atLeast"/>
              <w:ind w:left="80"/>
              <w:rPr>
                <w:rFonts w:ascii="Arial" w:eastAsia="Arial" w:hAnsi="Arial"/>
                <w:b/>
                <w:color w:val="FFFFFF"/>
                <w:sz w:val="18"/>
                <w:szCs w:val="18"/>
              </w:rPr>
            </w:pPr>
          </w:p>
        </w:tc>
        <w:tc>
          <w:tcPr>
            <w:tcW w:w="2880" w:type="dxa"/>
            <w:tcBorders>
              <w:top w:val="single" w:sz="8" w:space="0" w:color="1F2954"/>
              <w:left w:val="single" w:sz="4" w:space="0" w:color="FFFFFF"/>
              <w:bottom w:val="single" w:sz="8" w:space="0" w:color="1F2954"/>
              <w:right w:val="single" w:sz="4" w:space="0" w:color="FFFFFF"/>
            </w:tcBorders>
            <w:shd w:val="clear" w:color="auto" w:fill="000080"/>
          </w:tcPr>
          <w:p w:rsidR="00295A93" w:rsidRPr="002A6E87" w:rsidRDefault="00295A93" w:rsidP="00295A93">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 xml:space="preserve">Опис </w:t>
            </w:r>
          </w:p>
        </w:tc>
        <w:tc>
          <w:tcPr>
            <w:tcW w:w="1980" w:type="dxa"/>
            <w:tcBorders>
              <w:top w:val="single" w:sz="8" w:space="0" w:color="1F2954"/>
              <w:left w:val="single" w:sz="4" w:space="0" w:color="FFFFFF"/>
              <w:bottom w:val="single" w:sz="8" w:space="0" w:color="1F2954"/>
            </w:tcBorders>
            <w:shd w:val="clear" w:color="auto" w:fill="000080"/>
          </w:tcPr>
          <w:p w:rsidR="00295A93" w:rsidRPr="002A6E87" w:rsidRDefault="00295A93" w:rsidP="00295A93">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Цільове значення</w:t>
            </w:r>
          </w:p>
        </w:tc>
      </w:tr>
      <w:tr w:rsidR="00295A93" w:rsidRPr="003132B3" w:rsidTr="00295A93">
        <w:trPr>
          <w:trHeight w:val="231"/>
        </w:trPr>
        <w:tc>
          <w:tcPr>
            <w:tcW w:w="2700" w:type="dxa"/>
            <w:tcBorders>
              <w:top w:val="single" w:sz="8" w:space="0" w:color="1F2954"/>
              <w:bottom w:val="single" w:sz="8" w:space="0" w:color="1F2954"/>
              <w:right w:val="single" w:sz="4" w:space="0" w:color="auto"/>
            </w:tcBorders>
            <w:shd w:val="clear" w:color="auto" w:fill="FFFFFF"/>
          </w:tcPr>
          <w:p w:rsidR="00295A93" w:rsidRPr="002A6E87" w:rsidRDefault="008F4C22" w:rsidP="00295A93">
            <w:pPr>
              <w:spacing w:line="0" w:lineRule="atLeast"/>
              <w:ind w:left="80"/>
              <w:rPr>
                <w:rFonts w:ascii="Arial" w:eastAsia="Arial" w:hAnsi="Arial"/>
                <w:sz w:val="18"/>
                <w:szCs w:val="18"/>
              </w:rPr>
            </w:pPr>
            <w:r w:rsidRPr="002A6E87">
              <w:rPr>
                <w:rFonts w:ascii="Arial" w:eastAsia="Arial" w:hAnsi="Arial"/>
                <w:sz w:val="18"/>
                <w:szCs w:val="18"/>
              </w:rPr>
              <w:t>Кількість</w:t>
            </w:r>
            <w:r w:rsidR="00295A93" w:rsidRPr="002A6E87">
              <w:rPr>
                <w:rFonts w:ascii="Arial" w:eastAsia="Arial" w:hAnsi="Arial"/>
                <w:sz w:val="18"/>
                <w:szCs w:val="18"/>
              </w:rPr>
              <w:t xml:space="preserve"> та відсоткова </w:t>
            </w:r>
            <w:r w:rsidR="00295A93">
              <w:rPr>
                <w:rFonts w:ascii="Arial" w:eastAsia="Arial" w:hAnsi="Arial"/>
                <w:sz w:val="18"/>
                <w:szCs w:val="18"/>
              </w:rPr>
              <w:t>частка пацієнтів з виявленою Риф</w:t>
            </w:r>
            <w:r w:rsidR="00295A93" w:rsidRPr="002A6E87">
              <w:rPr>
                <w:rFonts w:ascii="Arial" w:eastAsia="Arial" w:hAnsi="Arial"/>
                <w:sz w:val="18"/>
                <w:szCs w:val="18"/>
              </w:rPr>
              <w:t xml:space="preserve">-Р, яких було протестовано на резистентність до </w:t>
            </w:r>
            <w:r w:rsidR="00295A93">
              <w:rPr>
                <w:rFonts w:ascii="Arial" w:eastAsia="Arial" w:hAnsi="Arial"/>
                <w:sz w:val="18"/>
                <w:szCs w:val="18"/>
              </w:rPr>
              <w:t>ФХ</w:t>
            </w:r>
            <w:r w:rsidR="00295A93" w:rsidRPr="002A6E87">
              <w:rPr>
                <w:rFonts w:ascii="Arial" w:eastAsia="Arial" w:hAnsi="Arial"/>
                <w:sz w:val="18"/>
                <w:szCs w:val="18"/>
              </w:rPr>
              <w:t xml:space="preserve"> (фторхінолону) на </w:t>
            </w:r>
            <w:r w:rsidR="00295A93">
              <w:rPr>
                <w:rFonts w:ascii="Arial" w:eastAsia="Arial" w:hAnsi="Arial"/>
                <w:sz w:val="18"/>
                <w:szCs w:val="18"/>
              </w:rPr>
              <w:t xml:space="preserve">сайті тестування  </w:t>
            </w:r>
            <w:r w:rsidR="00295A93" w:rsidRPr="002A6E87">
              <w:rPr>
                <w:rFonts w:ascii="Arial" w:eastAsia="Arial" w:hAnsi="Arial"/>
                <w:sz w:val="18"/>
                <w:szCs w:val="18"/>
              </w:rPr>
              <w:t xml:space="preserve"> або за направленням</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Кількість пацієнт</w:t>
            </w:r>
            <w:r>
              <w:rPr>
                <w:rFonts w:ascii="Arial" w:eastAsia="Arial" w:hAnsi="Arial"/>
                <w:sz w:val="18"/>
                <w:szCs w:val="18"/>
              </w:rPr>
              <w:t>ів з виявленою Риф</w:t>
            </w:r>
            <w:r w:rsidRPr="002A6E87">
              <w:rPr>
                <w:rFonts w:ascii="Arial" w:eastAsia="Arial" w:hAnsi="Arial"/>
                <w:sz w:val="18"/>
                <w:szCs w:val="18"/>
              </w:rPr>
              <w:t xml:space="preserve">-Р, </w:t>
            </w:r>
            <w:r>
              <w:rPr>
                <w:rFonts w:ascii="Arial" w:eastAsia="Arial" w:hAnsi="Arial"/>
                <w:sz w:val="18"/>
                <w:szCs w:val="18"/>
              </w:rPr>
              <w:t xml:space="preserve"> </w:t>
            </w:r>
            <w:r w:rsidRPr="002A6E87">
              <w:rPr>
                <w:rFonts w:ascii="Arial" w:eastAsia="Arial" w:hAnsi="Arial"/>
                <w:sz w:val="18"/>
                <w:szCs w:val="18"/>
              </w:rPr>
              <w:t xml:space="preserve">яких було протестовано на резистентність до </w:t>
            </w:r>
            <w:r>
              <w:rPr>
                <w:rFonts w:ascii="Arial" w:eastAsia="Arial" w:hAnsi="Arial"/>
                <w:sz w:val="18"/>
                <w:szCs w:val="18"/>
              </w:rPr>
              <w:t>ФХ</w:t>
            </w:r>
            <w:r w:rsidRPr="002A6E87">
              <w:rPr>
                <w:rFonts w:ascii="Arial" w:eastAsia="Arial" w:hAnsi="Arial"/>
                <w:sz w:val="18"/>
                <w:szCs w:val="18"/>
              </w:rPr>
              <w:t xml:space="preserve"> (фторхінолону) на </w:t>
            </w:r>
            <w:r>
              <w:rPr>
                <w:rFonts w:ascii="Arial" w:eastAsia="Arial" w:hAnsi="Arial"/>
                <w:sz w:val="18"/>
                <w:szCs w:val="18"/>
              </w:rPr>
              <w:t>сайті тестування</w:t>
            </w:r>
            <w:r w:rsidRPr="002A6E87">
              <w:rPr>
                <w:rFonts w:ascii="Arial" w:eastAsia="Arial" w:hAnsi="Arial"/>
                <w:sz w:val="18"/>
                <w:szCs w:val="18"/>
              </w:rPr>
              <w:t xml:space="preserve"> або за направленням / кількість виявлених </w:t>
            </w:r>
            <w:r>
              <w:rPr>
                <w:rFonts w:ascii="Arial" w:eastAsia="Arial" w:hAnsi="Arial"/>
                <w:sz w:val="18"/>
                <w:szCs w:val="18"/>
              </w:rPr>
              <w:t>бактерій КМТБ, з встановленою Риф</w:t>
            </w:r>
            <w:r w:rsidRPr="002A6E87">
              <w:rPr>
                <w:rFonts w:ascii="Arial" w:eastAsia="Arial" w:hAnsi="Arial"/>
                <w:sz w:val="18"/>
                <w:szCs w:val="18"/>
              </w:rPr>
              <w:t>-Р</w:t>
            </w:r>
          </w:p>
        </w:tc>
        <w:tc>
          <w:tcPr>
            <w:tcW w:w="1980" w:type="dxa"/>
            <w:tcBorders>
              <w:top w:val="single" w:sz="8" w:space="0" w:color="1F2954"/>
              <w:left w:val="single" w:sz="4" w:space="0" w:color="auto"/>
              <w:bottom w:val="single" w:sz="8" w:space="0" w:color="1F2954"/>
            </w:tcBorders>
            <w:shd w:val="clear" w:color="auto" w:fill="FFFFFF"/>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100%</w:t>
            </w:r>
          </w:p>
        </w:tc>
      </w:tr>
      <w:tr w:rsidR="00295A93" w:rsidRPr="003132B3" w:rsidTr="00295A93">
        <w:trPr>
          <w:trHeight w:val="231"/>
        </w:trPr>
        <w:tc>
          <w:tcPr>
            <w:tcW w:w="2700" w:type="dxa"/>
            <w:tcBorders>
              <w:top w:val="single" w:sz="8" w:space="0" w:color="1F2954"/>
              <w:bottom w:val="single" w:sz="8" w:space="0" w:color="1F2954"/>
              <w:right w:val="single" w:sz="4" w:space="0" w:color="auto"/>
            </w:tcBorders>
            <w:shd w:val="clear" w:color="auto" w:fill="F3F3F3"/>
          </w:tcPr>
          <w:p w:rsidR="00295A93" w:rsidRPr="002A6E87" w:rsidRDefault="00295A93" w:rsidP="00295A93">
            <w:pPr>
              <w:spacing w:line="0" w:lineRule="atLeast"/>
              <w:ind w:left="80"/>
              <w:rPr>
                <w:rFonts w:ascii="Arial" w:eastAsia="Arial" w:hAnsi="Arial"/>
                <w:sz w:val="18"/>
                <w:szCs w:val="18"/>
              </w:rPr>
            </w:pPr>
            <w:r w:rsidRPr="002A6E87">
              <w:rPr>
                <w:rFonts w:ascii="Arial" w:eastAsia="Arial" w:hAnsi="Arial"/>
                <w:sz w:val="18"/>
                <w:szCs w:val="18"/>
              </w:rPr>
              <w:t xml:space="preserve">Кількість та відсоткова частка пацієнтів з виявленою INH-Р, яких було протестовано на резистентність до </w:t>
            </w:r>
            <w:r>
              <w:rPr>
                <w:rFonts w:ascii="Arial" w:eastAsia="Arial" w:hAnsi="Arial"/>
                <w:sz w:val="18"/>
                <w:szCs w:val="18"/>
              </w:rPr>
              <w:t xml:space="preserve">ФХ (фторхінолону) на сайті тестування </w:t>
            </w:r>
            <w:r w:rsidRPr="002A6E87">
              <w:rPr>
                <w:rFonts w:ascii="Arial" w:eastAsia="Arial" w:hAnsi="Arial"/>
                <w:sz w:val="18"/>
                <w:szCs w:val="18"/>
              </w:rPr>
              <w:t xml:space="preserve"> або за направленням</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 xml:space="preserve">Кількість пацієнтів з виявленою INH-Р, яких було протестовано на резистентність до </w:t>
            </w:r>
            <w:r>
              <w:rPr>
                <w:rFonts w:ascii="Arial" w:eastAsia="Arial" w:hAnsi="Arial"/>
                <w:sz w:val="18"/>
                <w:szCs w:val="18"/>
              </w:rPr>
              <w:t>ФХ</w:t>
            </w:r>
            <w:r w:rsidRPr="002A6E87">
              <w:rPr>
                <w:rFonts w:ascii="Arial" w:eastAsia="Arial" w:hAnsi="Arial"/>
                <w:sz w:val="18"/>
                <w:szCs w:val="18"/>
              </w:rPr>
              <w:t xml:space="preserve"> (фторхінолону) на </w:t>
            </w:r>
            <w:r>
              <w:rPr>
                <w:rFonts w:ascii="Arial" w:eastAsia="Arial" w:hAnsi="Arial"/>
                <w:sz w:val="18"/>
                <w:szCs w:val="18"/>
              </w:rPr>
              <w:t>сайті тестування</w:t>
            </w:r>
            <w:r w:rsidRPr="002A6E87">
              <w:rPr>
                <w:rFonts w:ascii="Arial" w:eastAsia="Arial" w:hAnsi="Arial"/>
                <w:sz w:val="18"/>
                <w:szCs w:val="18"/>
              </w:rPr>
              <w:t xml:space="preserve"> або за направленням/ 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 з встановленою INH-Р</w:t>
            </w:r>
          </w:p>
        </w:tc>
        <w:tc>
          <w:tcPr>
            <w:tcW w:w="1980" w:type="dxa"/>
            <w:tcBorders>
              <w:top w:val="single" w:sz="8" w:space="0" w:color="1F2954"/>
              <w:left w:val="single" w:sz="4" w:space="0" w:color="auto"/>
              <w:bottom w:val="single" w:sz="8" w:space="0" w:color="1F2954"/>
            </w:tcBorders>
            <w:shd w:val="clear" w:color="auto" w:fill="F3F3F3"/>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Залежить від умов</w:t>
            </w:r>
          </w:p>
        </w:tc>
      </w:tr>
    </w:tbl>
    <w:p w:rsidR="00295A93" w:rsidRDefault="00295A93" w:rsidP="00295A93">
      <w:pPr>
        <w:spacing w:line="0" w:lineRule="atLeast"/>
        <w:rPr>
          <w:rFonts w:ascii="Arial" w:eastAsia="Arial" w:hAnsi="Arial"/>
          <w:sz w:val="14"/>
        </w:rPr>
      </w:pPr>
    </w:p>
    <w:p w:rsidR="0043072D" w:rsidRDefault="0043072D" w:rsidP="0043072D">
      <w:pPr>
        <w:spacing w:line="0" w:lineRule="atLeast"/>
        <w:rPr>
          <w:rFonts w:ascii="Arial" w:eastAsia="Arial" w:hAnsi="Arial"/>
          <w:sz w:val="15"/>
          <w:szCs w:val="15"/>
        </w:rPr>
      </w:pPr>
      <w:r w:rsidRPr="003132B3">
        <w:rPr>
          <w:rFonts w:ascii="Arial" w:eastAsia="Arial" w:hAnsi="Arial"/>
          <w:sz w:val="15"/>
          <w:szCs w:val="15"/>
        </w:rPr>
        <w:t>ФХ: фторхінолон; INH-Р: резистентність до ізоніазиду; ЛЗА: лінійний зонд-аналіз; аТАНК-ПС: автоматизований аналіз методом ампліфікації нуклеїнових кислот помірної складності; ШЛС: широка лікарська стійкість; ТБ-ШЛС: туберкульоз з широкою лікарською стійкістю; КМТБ: бактерії комплексу мікобактерій туберкульозу (</w:t>
      </w:r>
      <w:r w:rsidRPr="003132B3">
        <w:rPr>
          <w:rFonts w:ascii="Arial" w:eastAsia="Arial" w:hAnsi="Arial"/>
          <w:i/>
          <w:sz w:val="15"/>
          <w:szCs w:val="15"/>
        </w:rPr>
        <w:t>Mycobacterium tuberculosis)</w:t>
      </w:r>
      <w:r w:rsidRPr="003132B3">
        <w:rPr>
          <w:rFonts w:ascii="Arial" w:eastAsia="Arial" w:hAnsi="Arial"/>
          <w:sz w:val="15"/>
          <w:szCs w:val="15"/>
        </w:rPr>
        <w:t>; Риф-Р: резистентність до рифампіцину; ТБ: туберкульоз; США:</w:t>
      </w:r>
      <w:r>
        <w:rPr>
          <w:rFonts w:ascii="Arial" w:eastAsia="Arial" w:hAnsi="Arial"/>
          <w:sz w:val="15"/>
          <w:szCs w:val="15"/>
        </w:rPr>
        <w:t xml:space="preserve"> </w:t>
      </w:r>
      <w:r w:rsidRPr="003132B3">
        <w:rPr>
          <w:rFonts w:ascii="Arial" w:eastAsia="Arial" w:hAnsi="Arial"/>
          <w:sz w:val="15"/>
          <w:szCs w:val="15"/>
        </w:rPr>
        <w:t>Сполучені Штати Америки; ВООЗ: Всесвітня Організація Охорони Здоров’я.</w:t>
      </w:r>
    </w:p>
    <w:p w:rsidR="0043072D" w:rsidRPr="003132B3" w:rsidRDefault="0043072D" w:rsidP="0043072D">
      <w:pPr>
        <w:spacing w:line="0" w:lineRule="atLeast"/>
        <w:rPr>
          <w:rFonts w:ascii="Arial" w:eastAsia="Arial" w:hAnsi="Arial"/>
          <w:sz w:val="15"/>
          <w:szCs w:val="15"/>
        </w:rPr>
      </w:pPr>
    </w:p>
    <w:p w:rsidR="0043072D" w:rsidRPr="003132B3" w:rsidRDefault="0043072D" w:rsidP="0043072D">
      <w:pPr>
        <w:spacing w:line="47" w:lineRule="exact"/>
        <w:rPr>
          <w:rFonts w:ascii="Times New Roman" w:eastAsia="Times New Roman" w:hAnsi="Times New Roman"/>
          <w:sz w:val="15"/>
          <w:szCs w:val="15"/>
        </w:rPr>
      </w:pPr>
    </w:p>
    <w:p w:rsidR="0043072D" w:rsidRPr="003132B3" w:rsidRDefault="0043072D" w:rsidP="0043072D">
      <w:pPr>
        <w:numPr>
          <w:ilvl w:val="0"/>
          <w:numId w:val="93"/>
        </w:numPr>
        <w:tabs>
          <w:tab w:val="left" w:pos="180"/>
        </w:tabs>
        <w:spacing w:line="270" w:lineRule="auto"/>
        <w:ind w:left="180" w:hanging="180"/>
        <w:jc w:val="both"/>
        <w:rPr>
          <w:rFonts w:ascii="Arial" w:eastAsia="Arial" w:hAnsi="Arial"/>
          <w:sz w:val="15"/>
          <w:szCs w:val="15"/>
        </w:rPr>
      </w:pPr>
      <w:r>
        <w:rPr>
          <w:rFonts w:ascii="Arial" w:eastAsia="Arial" w:hAnsi="Arial"/>
          <w:sz w:val="15"/>
          <w:szCs w:val="15"/>
        </w:rPr>
        <w:t xml:space="preserve">На час публікації посібника, </w:t>
      </w:r>
      <w:r w:rsidRPr="003132B3">
        <w:rPr>
          <w:rFonts w:ascii="Arial" w:eastAsia="Arial" w:hAnsi="Arial"/>
          <w:sz w:val="15"/>
          <w:szCs w:val="15"/>
        </w:rPr>
        <w:t xml:space="preserve">автоматизовані тести ампліфікації нуклеїнових кислот помірної </w:t>
      </w:r>
      <w:r>
        <w:rPr>
          <w:rFonts w:ascii="Arial" w:eastAsia="Arial" w:hAnsi="Arial"/>
          <w:sz w:val="15"/>
          <w:szCs w:val="15"/>
        </w:rPr>
        <w:t>с</w:t>
      </w:r>
      <w:r w:rsidRPr="003132B3">
        <w:rPr>
          <w:rFonts w:ascii="Arial" w:eastAsia="Arial" w:hAnsi="Arial"/>
          <w:sz w:val="15"/>
          <w:szCs w:val="15"/>
        </w:rPr>
        <w:t>кладності (аТАНК-ПС), рекомендовані ВООЗ, включали наступні тести (виробники тестових систем надані в дужках): RealTime MTB та MTB RIF/INH (Abbott Molecular, Des Plaines, IL, USA), BD MAX MDR-TB (Becton Dickinson, Sparks, MD, USA), FluoroType MTB та MTBDR (Bruker/Hain Lifescience, Nehren, Germany), а також cobas MTB та MTB RIF/INH (Roche Molecular Diagnostics, Pleasanton, CA, USA).</w:t>
      </w: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spacing w:line="280" w:lineRule="auto"/>
        <w:jc w:val="both"/>
        <w:rPr>
          <w:rFonts w:ascii="Arial" w:eastAsia="Arial" w:hAnsi="Arial"/>
          <w:sz w:val="18"/>
        </w:rPr>
      </w:pPr>
    </w:p>
    <w:p w:rsidR="0043072D" w:rsidRDefault="0043072D" w:rsidP="0043072D">
      <w:pPr>
        <w:spacing w:line="0" w:lineRule="atLeast"/>
        <w:jc w:val="center"/>
        <w:rPr>
          <w:rFonts w:ascii="Arial" w:eastAsia="Arial" w:hAnsi="Arial"/>
          <w:b/>
          <w:color w:val="1F2954"/>
          <w:sz w:val="14"/>
        </w:rPr>
      </w:pPr>
    </w:p>
    <w:p w:rsidR="0043072D" w:rsidRDefault="0043072D" w:rsidP="0043072D">
      <w:pPr>
        <w:spacing w:line="0" w:lineRule="atLeast"/>
        <w:jc w:val="center"/>
        <w:rPr>
          <w:rFonts w:ascii="Arial" w:eastAsia="Arial" w:hAnsi="Arial"/>
          <w:b/>
          <w:color w:val="1F2954"/>
          <w:sz w:val="14"/>
        </w:rPr>
      </w:pPr>
    </w:p>
    <w:p w:rsidR="0043072D" w:rsidRDefault="0043072D" w:rsidP="0043072D">
      <w:pPr>
        <w:spacing w:line="0" w:lineRule="atLeast"/>
        <w:jc w:val="center"/>
        <w:rPr>
          <w:rFonts w:ascii="Arial" w:eastAsia="Arial" w:hAnsi="Arial"/>
          <w:b/>
          <w:color w:val="1F2954"/>
          <w:sz w:val="14"/>
        </w:rPr>
      </w:pPr>
    </w:p>
    <w:p w:rsidR="0043072D" w:rsidRDefault="0043072D"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Default="00295A93" w:rsidP="0043072D">
      <w:pPr>
        <w:spacing w:line="0" w:lineRule="atLeast"/>
        <w:jc w:val="center"/>
        <w:rPr>
          <w:rFonts w:ascii="Arial" w:eastAsia="Arial" w:hAnsi="Arial"/>
          <w:b/>
          <w:color w:val="1F2954"/>
          <w:sz w:val="14"/>
        </w:rPr>
      </w:pPr>
    </w:p>
    <w:p w:rsidR="00295A93" w:rsidRPr="007C5DFD" w:rsidRDefault="009329C1" w:rsidP="0043072D">
      <w:pPr>
        <w:spacing w:line="0" w:lineRule="atLeast"/>
        <w:jc w:val="center"/>
        <w:rPr>
          <w:rFonts w:ascii="Arial" w:eastAsia="Arial" w:hAnsi="Arial"/>
          <w:bCs/>
          <w:sz w:val="16"/>
          <w:szCs w:val="16"/>
        </w:rPr>
      </w:pPr>
      <w:r>
        <w:rPr>
          <w:rFonts w:ascii="Arial" w:eastAsia="Arial" w:hAnsi="Arial"/>
          <w:bCs/>
          <w:sz w:val="16"/>
          <w:szCs w:val="16"/>
        </w:rPr>
        <w:t>143</w:t>
      </w:r>
    </w:p>
    <w:p w:rsidR="00295A93" w:rsidRDefault="00295A93" w:rsidP="0043072D">
      <w:pPr>
        <w:spacing w:line="0" w:lineRule="atLeast"/>
        <w:jc w:val="center"/>
        <w:rPr>
          <w:rFonts w:ascii="Arial" w:eastAsia="Arial" w:hAnsi="Arial"/>
          <w:b/>
          <w:color w:val="1F2954"/>
          <w:sz w:val="14"/>
        </w:rPr>
      </w:pPr>
    </w:p>
    <w:p w:rsidR="006D19B3" w:rsidRPr="00E30C3E" w:rsidRDefault="006D19B3" w:rsidP="006D19B3">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43072D" w:rsidRDefault="0043072D" w:rsidP="0043072D">
      <w:pPr>
        <w:spacing w:line="20" w:lineRule="exact"/>
        <w:rPr>
          <w:rFonts w:ascii="Times New Roman" w:eastAsia="Times New Roman" w:hAnsi="Times New Roman"/>
        </w:rPr>
      </w:pPr>
    </w:p>
    <w:p w:rsidR="0043072D" w:rsidRDefault="003767CD" w:rsidP="0043072D">
      <w:pPr>
        <w:spacing w:line="200" w:lineRule="exact"/>
        <w:rPr>
          <w:rFonts w:ascii="Times New Roman" w:eastAsia="Times New Roman" w:hAnsi="Times New Roman"/>
        </w:rPr>
      </w:pPr>
      <w:r>
        <w:rPr>
          <w:rFonts w:ascii="Arial" w:eastAsia="Arial" w:hAnsi="Arial"/>
          <w:b/>
          <w:noProof/>
          <w:color w:val="1F2954"/>
          <w:sz w:val="14"/>
          <w:lang w:val="en-US" w:eastAsia="en-US"/>
        </w:rPr>
        <mc:AlternateContent>
          <mc:Choice Requires="wps">
            <w:drawing>
              <wp:anchor distT="0" distB="0" distL="114300" distR="114300" simplePos="0" relativeHeight="251821568" behindDoc="1" locked="0" layoutInCell="1" allowOverlap="1">
                <wp:simplePos x="0" y="0"/>
                <wp:positionH relativeFrom="column">
                  <wp:posOffset>2057400</wp:posOffset>
                </wp:positionH>
                <wp:positionV relativeFrom="paragraph">
                  <wp:posOffset>113665</wp:posOffset>
                </wp:positionV>
                <wp:extent cx="575945" cy="0"/>
                <wp:effectExtent l="0" t="0" r="0" b="0"/>
                <wp:wrapNone/>
                <wp:docPr id="28" nam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9A9F401" id=" 936"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95pt" to="207.35pt,8.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" strokecolor="#1f2954" strokeweight="1.5pt">
                <o:lock v:ext="edit" shapetype="f"/>
              </v:line>
            </w:pict>
          </mc:Fallback>
        </mc:AlternateContent>
      </w:r>
    </w:p>
    <w:p w:rsidR="0043072D" w:rsidRPr="006D19B3" w:rsidRDefault="0043072D" w:rsidP="0043072D">
      <w:pPr>
        <w:spacing w:line="280" w:lineRule="auto"/>
        <w:jc w:val="both"/>
        <w:rPr>
          <w:rFonts w:ascii="Arial" w:eastAsia="Arial" w:hAnsi="Arial"/>
          <w:sz w:val="10"/>
          <w:szCs w:val="10"/>
        </w:rPr>
      </w:pPr>
    </w:p>
    <w:p w:rsidR="0043072D" w:rsidRDefault="0043072D" w:rsidP="0043072D">
      <w:pPr>
        <w:spacing w:line="280" w:lineRule="auto"/>
        <w:jc w:val="both"/>
        <w:rPr>
          <w:rFonts w:ascii="Arial" w:eastAsia="Arial" w:hAnsi="Arial"/>
          <w:sz w:val="18"/>
        </w:rPr>
      </w:pPr>
    </w:p>
    <w:p w:rsidR="0043072D" w:rsidRDefault="0043072D" w:rsidP="0043072D">
      <w:pPr>
        <w:spacing w:line="280" w:lineRule="auto"/>
        <w:jc w:val="both"/>
        <w:rPr>
          <w:rFonts w:ascii="Arial" w:eastAsia="Arial" w:hAnsi="Arial"/>
          <w:sz w:val="18"/>
        </w:rPr>
      </w:pPr>
      <w:r>
        <w:rPr>
          <w:rFonts w:ascii="Arial" w:eastAsia="Arial" w:hAnsi="Arial"/>
          <w:sz w:val="18"/>
        </w:rPr>
        <w:t xml:space="preserve">Індикатори та цільові значення, наведені в Таблиці A11, змодельовані на основі тестів Xpert MTB/ RIF; можливо, їх потрібно буде </w:t>
      </w:r>
      <w:r w:rsidR="008F4C22">
        <w:rPr>
          <w:rFonts w:ascii="Arial" w:eastAsia="Arial" w:hAnsi="Arial"/>
          <w:sz w:val="18"/>
        </w:rPr>
        <w:t>скоригувати</w:t>
      </w:r>
      <w:r>
        <w:rPr>
          <w:rFonts w:ascii="Arial" w:eastAsia="Arial" w:hAnsi="Arial"/>
          <w:sz w:val="18"/>
        </w:rPr>
        <w:t xml:space="preserve"> по мірі того, як з</w:t>
      </w:r>
      <w:r w:rsidRPr="001A3B30">
        <w:rPr>
          <w:rFonts w:ascii="Arial" w:eastAsia="Arial" w:hAnsi="Arial"/>
          <w:sz w:val="18"/>
        </w:rPr>
        <w:t>'</w:t>
      </w:r>
      <w:r>
        <w:rPr>
          <w:rFonts w:ascii="Arial" w:eastAsia="Arial" w:hAnsi="Arial"/>
          <w:sz w:val="18"/>
        </w:rPr>
        <w:t xml:space="preserve">являтимуться дані використання </w:t>
      </w:r>
      <w:r w:rsidRPr="00B87D0C">
        <w:rPr>
          <w:rFonts w:ascii="Arial" w:eastAsia="Arial" w:hAnsi="Arial"/>
          <w:sz w:val="18"/>
        </w:rPr>
        <w:t>автоматизован</w:t>
      </w:r>
      <w:r>
        <w:rPr>
          <w:rFonts w:ascii="Arial" w:eastAsia="Arial" w:hAnsi="Arial"/>
          <w:sz w:val="18"/>
        </w:rPr>
        <w:t>ого</w:t>
      </w:r>
      <w:r w:rsidRPr="00B87D0C">
        <w:rPr>
          <w:rFonts w:ascii="Arial" w:eastAsia="Arial" w:hAnsi="Arial"/>
          <w:sz w:val="18"/>
        </w:rPr>
        <w:t xml:space="preserve"> аналіз</w:t>
      </w:r>
      <w:r>
        <w:rPr>
          <w:rFonts w:ascii="Arial" w:eastAsia="Arial" w:hAnsi="Arial"/>
          <w:sz w:val="18"/>
        </w:rPr>
        <w:t>у</w:t>
      </w:r>
      <w:r w:rsidRPr="00B87D0C">
        <w:rPr>
          <w:rFonts w:ascii="Arial" w:eastAsia="Arial" w:hAnsi="Arial"/>
          <w:sz w:val="18"/>
        </w:rPr>
        <w:t xml:space="preserve"> методом ампліфікації нуклеїнових кислот низької складності </w:t>
      </w:r>
      <w:r>
        <w:rPr>
          <w:rFonts w:ascii="Arial" w:eastAsia="Arial" w:hAnsi="Arial"/>
          <w:sz w:val="18"/>
        </w:rPr>
        <w:t>(</w:t>
      </w:r>
      <w:r w:rsidRPr="00B87D0C">
        <w:rPr>
          <w:rFonts w:ascii="Arial" w:eastAsia="Arial" w:hAnsi="Arial"/>
          <w:sz w:val="18"/>
        </w:rPr>
        <w:t>а</w:t>
      </w:r>
      <w:r w:rsidR="008F4C22">
        <w:rPr>
          <w:rFonts w:ascii="Arial" w:eastAsia="Arial" w:hAnsi="Arial"/>
          <w:sz w:val="18"/>
        </w:rPr>
        <w:t>Т</w:t>
      </w:r>
      <w:r w:rsidRPr="00B87D0C">
        <w:rPr>
          <w:rFonts w:ascii="Arial" w:eastAsia="Arial" w:hAnsi="Arial"/>
          <w:sz w:val="18"/>
        </w:rPr>
        <w:t>АНК-НС</w:t>
      </w:r>
      <w:r>
        <w:rPr>
          <w:rFonts w:ascii="Arial" w:eastAsia="Arial" w:hAnsi="Arial"/>
          <w:sz w:val="18"/>
        </w:rPr>
        <w:t xml:space="preserve">) в умовах проведення планової діагностики. </w:t>
      </w:r>
    </w:p>
    <w:p w:rsidR="0043072D" w:rsidRDefault="0043072D" w:rsidP="0043072D">
      <w:pPr>
        <w:spacing w:line="297" w:lineRule="exact"/>
        <w:rPr>
          <w:rFonts w:ascii="Times New Roman" w:eastAsia="Times New Roman" w:hAnsi="Times New Roman"/>
        </w:rPr>
      </w:pPr>
    </w:p>
    <w:p w:rsidR="0043072D" w:rsidRDefault="0043072D" w:rsidP="0043072D">
      <w:pPr>
        <w:spacing w:line="0" w:lineRule="atLeast"/>
        <w:rPr>
          <w:rFonts w:ascii="Arial" w:eastAsia="Arial" w:hAnsi="Arial"/>
          <w:b/>
          <w:color w:val="1F2954"/>
          <w:sz w:val="10"/>
        </w:rPr>
      </w:pPr>
      <w:r>
        <w:rPr>
          <w:rFonts w:ascii="Arial" w:eastAsia="Arial" w:hAnsi="Arial"/>
          <w:b/>
          <w:color w:val="1F2954"/>
          <w:sz w:val="18"/>
        </w:rPr>
        <w:t>Таблиця A11. Індикатори якості для аТАНК-НС</w:t>
      </w:r>
      <w:r w:rsidRPr="002C6BE2">
        <w:rPr>
          <w:rFonts w:ascii="Arial" w:eastAsia="Arial" w:hAnsi="Arial"/>
          <w:b/>
          <w:color w:val="1F2954"/>
          <w:sz w:val="18"/>
          <w:szCs w:val="18"/>
          <w:vertAlign w:val="superscript"/>
        </w:rPr>
        <w:t>a</w:t>
      </w:r>
    </w:p>
    <w:p w:rsidR="0043072D" w:rsidRPr="00295A93" w:rsidRDefault="0043072D" w:rsidP="0043072D">
      <w:pPr>
        <w:ind w:left="360" w:hanging="360"/>
        <w:rPr>
          <w:sz w:val="10"/>
          <w:szCs w:val="10"/>
        </w:rPr>
      </w:pPr>
    </w:p>
    <w:tbl>
      <w:tblPr>
        <w:tblW w:w="7560" w:type="dxa"/>
        <w:tblLayout w:type="fixed"/>
        <w:tblCellMar>
          <w:left w:w="0" w:type="dxa"/>
          <w:right w:w="0" w:type="dxa"/>
        </w:tblCellMar>
        <w:tblLook w:val="0000" w:firstRow="0" w:lastRow="0" w:firstColumn="0" w:lastColumn="0" w:noHBand="0" w:noVBand="0"/>
      </w:tblPr>
      <w:tblGrid>
        <w:gridCol w:w="2520"/>
        <w:gridCol w:w="2880"/>
        <w:gridCol w:w="2160"/>
      </w:tblGrid>
      <w:tr w:rsidR="0043072D" w:rsidRPr="00955443" w:rsidTr="00295A93">
        <w:trPr>
          <w:trHeight w:val="231"/>
        </w:trPr>
        <w:tc>
          <w:tcPr>
            <w:tcW w:w="2520" w:type="dxa"/>
            <w:tcBorders>
              <w:top w:val="single" w:sz="8" w:space="0" w:color="1F2954"/>
              <w:bottom w:val="single" w:sz="8" w:space="0" w:color="1F2954"/>
              <w:right w:val="single" w:sz="4" w:space="0" w:color="FFFFFF"/>
            </w:tcBorders>
            <w:shd w:val="clear" w:color="auto" w:fill="000080"/>
            <w:vAlign w:val="bottom"/>
          </w:tcPr>
          <w:p w:rsidR="0043072D" w:rsidRPr="00955443" w:rsidRDefault="0043072D" w:rsidP="0043072D">
            <w:pPr>
              <w:spacing w:line="0" w:lineRule="atLeast"/>
              <w:ind w:left="80"/>
              <w:rPr>
                <w:rFonts w:ascii="Arial" w:eastAsia="Arial" w:hAnsi="Arial"/>
                <w:b/>
                <w:color w:val="FFFFFF"/>
                <w:sz w:val="18"/>
                <w:szCs w:val="18"/>
              </w:rPr>
            </w:pPr>
            <w:r w:rsidRPr="00955443">
              <w:rPr>
                <w:rFonts w:ascii="Arial" w:eastAsia="Arial" w:hAnsi="Arial"/>
                <w:b/>
                <w:color w:val="FFFFFF"/>
                <w:sz w:val="18"/>
                <w:szCs w:val="18"/>
              </w:rPr>
              <w:t>Індикатор</w:t>
            </w:r>
          </w:p>
          <w:p w:rsidR="0043072D" w:rsidRPr="00955443" w:rsidRDefault="0043072D" w:rsidP="0043072D">
            <w:pPr>
              <w:spacing w:line="0" w:lineRule="atLeast"/>
              <w:ind w:left="80"/>
              <w:rPr>
                <w:rFonts w:ascii="Arial" w:eastAsia="Arial" w:hAnsi="Arial"/>
                <w:b/>
                <w:color w:val="FFFFFF"/>
                <w:sz w:val="18"/>
                <w:szCs w:val="18"/>
              </w:rPr>
            </w:pPr>
          </w:p>
        </w:tc>
        <w:tc>
          <w:tcPr>
            <w:tcW w:w="2880" w:type="dxa"/>
            <w:tcBorders>
              <w:top w:val="single" w:sz="8" w:space="0" w:color="1F2954"/>
              <w:left w:val="single" w:sz="4" w:space="0" w:color="FFFFFF"/>
              <w:bottom w:val="single" w:sz="8" w:space="0" w:color="1F2954"/>
              <w:right w:val="single" w:sz="4" w:space="0" w:color="FFFFFF"/>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 xml:space="preserve">Опис </w:t>
            </w:r>
          </w:p>
        </w:tc>
        <w:tc>
          <w:tcPr>
            <w:tcW w:w="2160" w:type="dxa"/>
            <w:tcBorders>
              <w:top w:val="single" w:sz="8" w:space="0" w:color="1F2954"/>
              <w:left w:val="single" w:sz="4" w:space="0" w:color="FFFFFF"/>
              <w:bottom w:val="single" w:sz="8" w:space="0" w:color="1F2954"/>
            </w:tcBorders>
            <w:shd w:val="clear" w:color="auto" w:fill="000080"/>
          </w:tcPr>
          <w:p w:rsidR="0043072D" w:rsidRPr="00955443" w:rsidRDefault="0043072D" w:rsidP="0043072D">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Цільове значення</w:t>
            </w: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p>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w:t>
            </w:r>
            <w:r w:rsidR="008F4C22" w:rsidRPr="002A6E87">
              <w:rPr>
                <w:rFonts w:ascii="Arial" w:eastAsia="Arial" w:hAnsi="Arial"/>
                <w:sz w:val="18"/>
                <w:szCs w:val="18"/>
              </w:rPr>
              <w:t>виконаних</w:t>
            </w:r>
            <w:r w:rsidRPr="002A6E87">
              <w:rPr>
                <w:rFonts w:ascii="Arial" w:eastAsia="Arial" w:hAnsi="Arial"/>
                <w:sz w:val="18"/>
                <w:szCs w:val="18"/>
              </w:rPr>
              <w:t xml:space="preserve"> за місяць аналізів</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p>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w:t>
            </w:r>
          </w:p>
        </w:tc>
        <w:tc>
          <w:tcPr>
            <w:tcW w:w="216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p>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w:t>
            </w:r>
          </w:p>
          <w:p w:rsidR="0043072D" w:rsidRPr="002A6E87" w:rsidRDefault="0043072D" w:rsidP="0043072D">
            <w:pPr>
              <w:spacing w:line="0" w:lineRule="atLeast"/>
              <w:ind w:left="60"/>
              <w:rPr>
                <w:rFonts w:ascii="Arial" w:eastAsia="Arial" w:hAnsi="Arial"/>
                <w:sz w:val="18"/>
                <w:szCs w:val="18"/>
              </w:rPr>
            </w:pP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 КМТБ</w:t>
            </w:r>
          </w:p>
        </w:tc>
        <w:tc>
          <w:tcPr>
            <w:tcW w:w="2880" w:type="dxa"/>
            <w:tcBorders>
              <w:top w:val="single" w:sz="8" w:space="0" w:color="1F2954"/>
              <w:left w:val="single" w:sz="4" w:space="0" w:color="auto"/>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виявленим КМТБ / кількість протестованих зразків</w:t>
            </w:r>
          </w:p>
        </w:tc>
        <w:tc>
          <w:tcPr>
            <w:tcW w:w="2160" w:type="dxa"/>
            <w:tcBorders>
              <w:top w:val="single" w:sz="8" w:space="0" w:color="1F2954"/>
              <w:left w:val="single" w:sz="4" w:space="0" w:color="auto"/>
              <w:bottom w:val="single" w:sz="8" w:space="0" w:color="1F2954"/>
            </w:tcBorders>
            <w:shd w:val="clear" w:color="auto" w:fill="F3F3F3"/>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протестованої популяції та поширеності ТБ</w:t>
            </w: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 КМТБ, в яких не виявлено резистентність</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зразків з виявленим КМТБ, в яких не виявлено резистентність/ 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w:t>
            </w:r>
          </w:p>
        </w:tc>
        <w:tc>
          <w:tcPr>
            <w:tcW w:w="216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протестованої популяції та поширеності лікарської стійкості в країні</w:t>
            </w: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та відсоткова частка зразків </w:t>
            </w:r>
            <w:r>
              <w:rPr>
                <w:rFonts w:ascii="Arial" w:eastAsia="Arial" w:hAnsi="Arial"/>
                <w:sz w:val="18"/>
                <w:szCs w:val="18"/>
              </w:rPr>
              <w:t xml:space="preserve">        </w:t>
            </w:r>
            <w:r w:rsidRPr="002A6E87">
              <w:rPr>
                <w:rFonts w:ascii="Arial" w:eastAsia="Arial" w:hAnsi="Arial"/>
                <w:sz w:val="18"/>
                <w:szCs w:val="18"/>
              </w:rPr>
              <w:t>з виявленим</w:t>
            </w:r>
            <w:r>
              <w:rPr>
                <w:rFonts w:ascii="Arial" w:eastAsia="Arial" w:hAnsi="Arial"/>
                <w:sz w:val="18"/>
                <w:szCs w:val="18"/>
              </w:rPr>
              <w:t>и бактеріями</w:t>
            </w:r>
            <w:r w:rsidRPr="002A6E87">
              <w:rPr>
                <w:rFonts w:ascii="Arial" w:eastAsia="Arial" w:hAnsi="Arial"/>
                <w:sz w:val="18"/>
                <w:szCs w:val="18"/>
              </w:rPr>
              <w:t xml:space="preserve"> КМТБ, в яких виявлено </w:t>
            </w:r>
            <w:r>
              <w:rPr>
                <w:rFonts w:ascii="Arial" w:eastAsia="Arial" w:hAnsi="Arial"/>
                <w:sz w:val="18"/>
                <w:szCs w:val="18"/>
              </w:rPr>
              <w:t>ФХ</w:t>
            </w:r>
            <w:r w:rsidRPr="002A6E87">
              <w:rPr>
                <w:rFonts w:ascii="Arial" w:eastAsia="Arial" w:hAnsi="Arial"/>
                <w:sz w:val="18"/>
                <w:szCs w:val="18"/>
                <w:lang w:val="ru-RU"/>
              </w:rPr>
              <w:t>-</w:t>
            </w:r>
            <w:r w:rsidRPr="002A6E87">
              <w:rPr>
                <w:rFonts w:ascii="Arial" w:eastAsia="Arial" w:hAnsi="Arial"/>
                <w:sz w:val="18"/>
                <w:szCs w:val="18"/>
              </w:rPr>
              <w:t>Р</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зразків з виявленим КМТБ, в яких виявлено </w:t>
            </w:r>
            <w:r>
              <w:rPr>
                <w:rFonts w:ascii="Arial" w:eastAsia="Arial" w:hAnsi="Arial"/>
                <w:sz w:val="18"/>
                <w:szCs w:val="18"/>
              </w:rPr>
              <w:t>ФХ</w:t>
            </w:r>
            <w:r w:rsidRPr="002A6E87">
              <w:rPr>
                <w:rFonts w:ascii="Arial" w:eastAsia="Arial" w:hAnsi="Arial"/>
                <w:sz w:val="18"/>
                <w:szCs w:val="18"/>
              </w:rPr>
              <w:t xml:space="preserve">-Р/ 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w:t>
            </w:r>
          </w:p>
        </w:tc>
        <w:tc>
          <w:tcPr>
            <w:tcW w:w="2160" w:type="dxa"/>
            <w:tcBorders>
              <w:top w:val="single" w:sz="8" w:space="0" w:color="1F2954"/>
              <w:left w:val="single" w:sz="4" w:space="0" w:color="auto"/>
              <w:bottom w:val="single" w:sz="8" w:space="0" w:color="1F2954"/>
            </w:tcBorders>
            <w:shd w:val="clear" w:color="auto" w:fill="F3F3F3"/>
          </w:tcPr>
          <w:p w:rsidR="0043072D" w:rsidRPr="005D0B21"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В залежності від протестованої популяції та поширеності </w:t>
            </w:r>
            <w:r>
              <w:rPr>
                <w:rFonts w:ascii="Arial" w:eastAsia="Arial" w:hAnsi="Arial"/>
                <w:sz w:val="18"/>
                <w:szCs w:val="18"/>
              </w:rPr>
              <w:t>стійкості до ФХ</w:t>
            </w: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FFFFF"/>
            <w:vAlign w:val="bottom"/>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та відсоткова частка зразків </w:t>
            </w:r>
            <w:r>
              <w:rPr>
                <w:rFonts w:ascii="Arial" w:eastAsia="Arial" w:hAnsi="Arial"/>
                <w:sz w:val="18"/>
                <w:szCs w:val="18"/>
              </w:rPr>
              <w:t xml:space="preserve">        </w:t>
            </w:r>
            <w:r w:rsidRPr="002A6E87">
              <w:rPr>
                <w:rFonts w:ascii="Arial" w:eastAsia="Arial" w:hAnsi="Arial"/>
                <w:sz w:val="18"/>
                <w:szCs w:val="18"/>
              </w:rPr>
              <w:t xml:space="preserve">з виявленим КМТБ, в яких виявлено </w:t>
            </w:r>
            <w:r>
              <w:rPr>
                <w:rFonts w:ascii="Arial" w:eastAsia="Arial" w:hAnsi="Arial"/>
                <w:sz w:val="18"/>
                <w:szCs w:val="18"/>
              </w:rPr>
              <w:t>стійкість до ізоніазиду</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зразків з виявленим КМТБ, в яких виявлено </w:t>
            </w:r>
            <w:r>
              <w:rPr>
                <w:rFonts w:ascii="Arial" w:eastAsia="Arial" w:hAnsi="Arial"/>
                <w:sz w:val="18"/>
                <w:szCs w:val="18"/>
              </w:rPr>
              <w:t>стійкість до ізоніазиду</w:t>
            </w:r>
            <w:r w:rsidRPr="002A6E87">
              <w:rPr>
                <w:rFonts w:ascii="Arial" w:eastAsia="Arial" w:hAnsi="Arial"/>
                <w:sz w:val="18"/>
                <w:szCs w:val="18"/>
              </w:rPr>
              <w:t xml:space="preserve"> / 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w:t>
            </w:r>
          </w:p>
        </w:tc>
        <w:tc>
          <w:tcPr>
            <w:tcW w:w="216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В залежності від протестованої популяції та поширеності </w:t>
            </w:r>
            <w:r>
              <w:rPr>
                <w:rFonts w:ascii="Arial" w:eastAsia="Arial" w:hAnsi="Arial"/>
                <w:sz w:val="18"/>
                <w:szCs w:val="18"/>
              </w:rPr>
              <w:t>стійкості до ізоніазиду</w:t>
            </w: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та відсоткова частка зразків з виявленим КМТБ, в яких виявлено </w:t>
            </w:r>
            <w:r w:rsidRPr="002A6E87">
              <w:rPr>
                <w:rFonts w:ascii="Arial" w:eastAsia="Arial" w:hAnsi="Arial"/>
                <w:sz w:val="18"/>
                <w:szCs w:val="18"/>
                <w:lang w:val="en-US"/>
              </w:rPr>
              <w:t>ETO</w:t>
            </w:r>
            <w:r w:rsidRPr="002A6E87">
              <w:rPr>
                <w:rFonts w:ascii="Arial" w:eastAsia="Arial" w:hAnsi="Arial"/>
                <w:sz w:val="18"/>
                <w:szCs w:val="18"/>
              </w:rPr>
              <w:t>-Р</w:t>
            </w:r>
          </w:p>
        </w:tc>
        <w:tc>
          <w:tcPr>
            <w:tcW w:w="2880" w:type="dxa"/>
            <w:tcBorders>
              <w:top w:val="single" w:sz="8" w:space="0" w:color="1F2954"/>
              <w:left w:val="single" w:sz="4" w:space="0" w:color="auto"/>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зразків з виявленим КМТБ, в яких виявлено </w:t>
            </w:r>
            <w:r w:rsidRPr="002A6E87">
              <w:rPr>
                <w:rFonts w:ascii="Arial" w:eastAsia="Arial" w:hAnsi="Arial"/>
                <w:sz w:val="18"/>
                <w:szCs w:val="18"/>
                <w:lang w:val="en-US"/>
              </w:rPr>
              <w:t>ETO</w:t>
            </w:r>
            <w:r w:rsidRPr="002A6E87">
              <w:rPr>
                <w:rFonts w:ascii="Arial" w:eastAsia="Arial" w:hAnsi="Arial"/>
                <w:sz w:val="18"/>
                <w:szCs w:val="18"/>
              </w:rPr>
              <w:t xml:space="preserve">-Р / кількість виявлених </w:t>
            </w:r>
            <w:r>
              <w:rPr>
                <w:rFonts w:ascii="Arial" w:eastAsia="Arial" w:hAnsi="Arial"/>
                <w:sz w:val="18"/>
                <w:szCs w:val="18"/>
              </w:rPr>
              <w:t xml:space="preserve"> бактерій </w:t>
            </w:r>
            <w:r w:rsidRPr="002A6E87">
              <w:rPr>
                <w:rFonts w:ascii="Arial" w:eastAsia="Arial" w:hAnsi="Arial"/>
                <w:sz w:val="18"/>
                <w:szCs w:val="18"/>
              </w:rPr>
              <w:t>КМТБ</w:t>
            </w:r>
          </w:p>
        </w:tc>
        <w:tc>
          <w:tcPr>
            <w:tcW w:w="2160" w:type="dxa"/>
            <w:tcBorders>
              <w:top w:val="single" w:sz="8" w:space="0" w:color="1F2954"/>
              <w:left w:val="single" w:sz="4" w:space="0" w:color="auto"/>
              <w:bottom w:val="single" w:sz="8" w:space="0" w:color="1F2954"/>
            </w:tcBorders>
            <w:shd w:val="clear" w:color="auto" w:fill="F3F3F3"/>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В залежності від протестованої популяції та поширеності </w:t>
            </w:r>
            <w:r>
              <w:rPr>
                <w:rFonts w:ascii="Arial" w:eastAsia="Arial" w:hAnsi="Arial"/>
                <w:sz w:val="18"/>
                <w:szCs w:val="18"/>
              </w:rPr>
              <w:t xml:space="preserve"> </w:t>
            </w:r>
            <w:r w:rsidRPr="002A6E87">
              <w:rPr>
                <w:rFonts w:ascii="Arial" w:eastAsia="Arial" w:hAnsi="Arial"/>
                <w:sz w:val="18"/>
                <w:szCs w:val="18"/>
              </w:rPr>
              <w:t>ETO-Р</w:t>
            </w: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FFFFF"/>
            <w:vAlign w:val="bottom"/>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 КМТБ, в яких виявлено АМК-Р</w:t>
            </w:r>
          </w:p>
        </w:tc>
        <w:tc>
          <w:tcPr>
            <w:tcW w:w="2880" w:type="dxa"/>
            <w:tcBorders>
              <w:top w:val="single" w:sz="8" w:space="0" w:color="1F2954"/>
              <w:left w:val="single" w:sz="4" w:space="0" w:color="auto"/>
              <w:bottom w:val="single" w:sz="8" w:space="0" w:color="1F2954"/>
              <w:right w:val="single" w:sz="4" w:space="0" w:color="auto"/>
            </w:tcBorders>
            <w:shd w:val="clear" w:color="auto" w:fill="FFFFFF"/>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виявленим КМТБ, в яких виявлено АМК-Р / кількість виявлених КМТБ</w:t>
            </w:r>
          </w:p>
        </w:tc>
        <w:tc>
          <w:tcPr>
            <w:tcW w:w="2160" w:type="dxa"/>
            <w:tcBorders>
              <w:top w:val="single" w:sz="8" w:space="0" w:color="1F2954"/>
              <w:left w:val="single" w:sz="4" w:space="0" w:color="auto"/>
              <w:bottom w:val="single" w:sz="8" w:space="0" w:color="1F2954"/>
            </w:tcBorders>
            <w:shd w:val="clear" w:color="auto" w:fill="FFFFFF"/>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В залежності від протестованої популяції та поширеності </w:t>
            </w:r>
            <w:r>
              <w:rPr>
                <w:rFonts w:ascii="Arial" w:eastAsia="Arial" w:hAnsi="Arial"/>
                <w:sz w:val="18"/>
                <w:szCs w:val="18"/>
              </w:rPr>
              <w:t xml:space="preserve"> </w:t>
            </w:r>
            <w:r w:rsidRPr="002A6E87">
              <w:rPr>
                <w:rFonts w:ascii="Arial" w:eastAsia="Arial" w:hAnsi="Arial"/>
                <w:sz w:val="18"/>
                <w:szCs w:val="18"/>
              </w:rPr>
              <w:t>AMK-Р</w:t>
            </w: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 КМТБ, в яких виявлено ШЛС</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зразків з виявленим КМТБ, в яких виявлено ШЛС / 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w:t>
            </w:r>
          </w:p>
        </w:tc>
        <w:tc>
          <w:tcPr>
            <w:tcW w:w="216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протестованої популяції та поширеності ШЛС-ТБ</w:t>
            </w: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виявленим КМТБ, в яких неможливо визначити резистентність</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зразків з виявленим КМТБ, в яких неможливо визначити резистентність / 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w:t>
            </w:r>
          </w:p>
        </w:tc>
        <w:tc>
          <w:tcPr>
            <w:tcW w:w="216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&lt;5%</w:t>
            </w:r>
          </w:p>
        </w:tc>
      </w:tr>
      <w:tr w:rsidR="0043072D" w:rsidRPr="003132B3" w:rsidTr="00295A93">
        <w:trPr>
          <w:trHeight w:val="231"/>
        </w:trPr>
        <w:tc>
          <w:tcPr>
            <w:tcW w:w="252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в яких не виявлено КМТБ</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зразків, в яких не виявлено КМТБ / кількість протестованих зразків </w:t>
            </w:r>
          </w:p>
        </w:tc>
        <w:tc>
          <w:tcPr>
            <w:tcW w:w="216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В залежності від протестованої популяції та поширеності ТБ</w:t>
            </w:r>
          </w:p>
        </w:tc>
      </w:tr>
    </w:tbl>
    <w:p w:rsidR="006D19B3" w:rsidRDefault="006D19B3" w:rsidP="006D19B3">
      <w:pPr>
        <w:spacing w:line="0" w:lineRule="atLeast"/>
        <w:jc w:val="center"/>
        <w:rPr>
          <w:rFonts w:ascii="Arial" w:eastAsia="Arial" w:hAnsi="Arial"/>
          <w:b/>
          <w:color w:val="1F2954"/>
          <w:sz w:val="14"/>
        </w:rPr>
      </w:pPr>
    </w:p>
    <w:p w:rsidR="006D19B3" w:rsidRDefault="006D19B3" w:rsidP="006D19B3">
      <w:pPr>
        <w:spacing w:line="0" w:lineRule="atLeast"/>
        <w:jc w:val="center"/>
        <w:rPr>
          <w:rFonts w:ascii="Arial" w:eastAsia="Arial" w:hAnsi="Arial"/>
          <w:b/>
          <w:color w:val="1F2954"/>
          <w:sz w:val="14"/>
        </w:rPr>
      </w:pPr>
    </w:p>
    <w:p w:rsidR="006D19B3" w:rsidRPr="007C5DFD" w:rsidRDefault="009329C1" w:rsidP="006D19B3">
      <w:pPr>
        <w:spacing w:line="0" w:lineRule="atLeast"/>
        <w:jc w:val="center"/>
        <w:rPr>
          <w:rFonts w:ascii="Arial" w:eastAsia="Arial" w:hAnsi="Arial"/>
          <w:bCs/>
          <w:sz w:val="16"/>
          <w:szCs w:val="16"/>
        </w:rPr>
      </w:pPr>
      <w:r>
        <w:rPr>
          <w:rFonts w:ascii="Arial" w:eastAsia="Arial" w:hAnsi="Arial"/>
          <w:bCs/>
          <w:sz w:val="16"/>
          <w:szCs w:val="16"/>
        </w:rPr>
        <w:t>144</w:t>
      </w:r>
    </w:p>
    <w:p w:rsidR="006D19B3" w:rsidRDefault="006D19B3" w:rsidP="006D19B3">
      <w:pPr>
        <w:spacing w:line="0" w:lineRule="atLeast"/>
        <w:jc w:val="center"/>
        <w:rPr>
          <w:rFonts w:ascii="Arial" w:eastAsia="Arial" w:hAnsi="Arial"/>
          <w:b/>
          <w:color w:val="1F2954"/>
          <w:sz w:val="14"/>
        </w:rPr>
      </w:pPr>
    </w:p>
    <w:p w:rsidR="006D19B3" w:rsidRDefault="006D19B3" w:rsidP="006D19B3">
      <w:pPr>
        <w:spacing w:line="0" w:lineRule="atLeast"/>
        <w:jc w:val="center"/>
        <w:rPr>
          <w:rFonts w:ascii="Arial" w:eastAsia="Arial" w:hAnsi="Arial"/>
          <w:b/>
          <w:color w:val="1F2954"/>
          <w:sz w:val="14"/>
        </w:rPr>
      </w:pPr>
      <w:r>
        <w:rPr>
          <w:rFonts w:ascii="Arial" w:eastAsia="Arial" w:hAnsi="Arial"/>
          <w:b/>
          <w:color w:val="1F2954"/>
          <w:sz w:val="14"/>
        </w:rPr>
        <w:t>Додаток 2. Індикатори якості, специфічні для аналізів.</w:t>
      </w:r>
    </w:p>
    <w:p w:rsidR="006D19B3" w:rsidRDefault="006D19B3" w:rsidP="006D19B3">
      <w:pPr>
        <w:spacing w:line="20" w:lineRule="exact"/>
        <w:rPr>
          <w:rFonts w:ascii="Times New Roman" w:eastAsia="Times New Roman" w:hAnsi="Times New Roman"/>
        </w:rPr>
      </w:pPr>
    </w:p>
    <w:p w:rsidR="006D19B3" w:rsidRDefault="006D19B3" w:rsidP="006D19B3">
      <w:pPr>
        <w:spacing w:line="200" w:lineRule="exact"/>
        <w:rPr>
          <w:rFonts w:ascii="Times New Roman" w:eastAsia="Times New Roman" w:hAnsi="Times New Roman"/>
        </w:rPr>
      </w:pPr>
    </w:p>
    <w:p w:rsidR="006D19B3" w:rsidRDefault="003767CD" w:rsidP="006D19B3">
      <w:pPr>
        <w:spacing w:line="0" w:lineRule="atLeast"/>
        <w:rPr>
          <w:rFonts w:ascii="Arial" w:eastAsia="Arial" w:hAnsi="Arial"/>
          <w:sz w:val="15"/>
          <w:szCs w:val="15"/>
        </w:rPr>
      </w:pPr>
      <w:r>
        <w:rPr>
          <w:rFonts w:ascii="Arial" w:eastAsia="Arial" w:hAnsi="Arial"/>
          <w:b/>
          <w:noProof/>
          <w:color w:val="1F2954"/>
          <w:sz w:val="14"/>
          <w:lang w:val="en-US" w:eastAsia="en-US"/>
        </w:rPr>
        <w:lastRenderedPageBreak/>
        <mc:AlternateContent>
          <mc:Choice Requires="wps">
            <w:drawing>
              <wp:anchor distT="0" distB="0" distL="114300" distR="114300" simplePos="0" relativeHeight="251850240" behindDoc="1" locked="0" layoutInCell="1" allowOverlap="1">
                <wp:simplePos x="0" y="0"/>
                <wp:positionH relativeFrom="column">
                  <wp:posOffset>2057400</wp:posOffset>
                </wp:positionH>
                <wp:positionV relativeFrom="paragraph">
                  <wp:posOffset>-1270</wp:posOffset>
                </wp:positionV>
                <wp:extent cx="575945" cy="0"/>
                <wp:effectExtent l="0" t="0" r="0" b="0"/>
                <wp:wrapNone/>
                <wp:docPr id="27" nam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A7F279" id=" 976"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07.3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" strokecolor="#1f2954" strokeweight="1.5pt">
                <o:lock v:ext="edit" shapetype="f"/>
              </v:line>
            </w:pict>
          </mc:Fallback>
        </mc:AlternateContent>
      </w:r>
    </w:p>
    <w:p w:rsidR="00295A93" w:rsidRDefault="00295A93" w:rsidP="0043072D">
      <w:pPr>
        <w:spacing w:line="0" w:lineRule="atLeast"/>
        <w:rPr>
          <w:rFonts w:ascii="Arial" w:eastAsia="Arial" w:hAnsi="Arial"/>
          <w:sz w:val="16"/>
          <w:szCs w:val="16"/>
        </w:rPr>
      </w:pPr>
    </w:p>
    <w:p w:rsidR="00295A93" w:rsidRDefault="00295A93" w:rsidP="0043072D">
      <w:pPr>
        <w:spacing w:line="0" w:lineRule="atLeast"/>
        <w:rPr>
          <w:rFonts w:ascii="Arial" w:eastAsia="Arial" w:hAnsi="Arial"/>
          <w:sz w:val="16"/>
          <w:szCs w:val="16"/>
        </w:rPr>
      </w:pPr>
    </w:p>
    <w:p w:rsidR="00295A93" w:rsidRPr="00295A93" w:rsidRDefault="00295A93" w:rsidP="0043072D">
      <w:pPr>
        <w:spacing w:line="0" w:lineRule="atLeast"/>
        <w:rPr>
          <w:rFonts w:ascii="Arial" w:eastAsia="Arial" w:hAnsi="Arial"/>
          <w:bCs/>
          <w:i/>
          <w:iCs/>
          <w:sz w:val="16"/>
          <w:szCs w:val="16"/>
        </w:rPr>
      </w:pPr>
      <w:r w:rsidRPr="00295A93">
        <w:rPr>
          <w:rFonts w:ascii="Arial" w:eastAsia="Arial" w:hAnsi="Arial"/>
          <w:bCs/>
          <w:i/>
          <w:iCs/>
          <w:color w:val="1F2954"/>
          <w:sz w:val="18"/>
        </w:rPr>
        <w:t>Продовження таблиці A11</w:t>
      </w:r>
    </w:p>
    <w:p w:rsidR="00295A93" w:rsidRDefault="00295A93" w:rsidP="0043072D">
      <w:pPr>
        <w:spacing w:line="0" w:lineRule="atLeast"/>
        <w:rPr>
          <w:rFonts w:ascii="Arial" w:eastAsia="Arial" w:hAnsi="Arial"/>
          <w:sz w:val="16"/>
          <w:szCs w:val="16"/>
        </w:rPr>
      </w:pPr>
    </w:p>
    <w:tbl>
      <w:tblPr>
        <w:tblW w:w="7560" w:type="dxa"/>
        <w:tblLayout w:type="fixed"/>
        <w:tblCellMar>
          <w:left w:w="0" w:type="dxa"/>
          <w:right w:w="0" w:type="dxa"/>
        </w:tblCellMar>
        <w:tblLook w:val="0000" w:firstRow="0" w:lastRow="0" w:firstColumn="0" w:lastColumn="0" w:noHBand="0" w:noVBand="0"/>
      </w:tblPr>
      <w:tblGrid>
        <w:gridCol w:w="2520"/>
        <w:gridCol w:w="2880"/>
        <w:gridCol w:w="2160"/>
      </w:tblGrid>
      <w:tr w:rsidR="00295A93" w:rsidRPr="00955443" w:rsidTr="00295A93">
        <w:trPr>
          <w:trHeight w:val="231"/>
        </w:trPr>
        <w:tc>
          <w:tcPr>
            <w:tcW w:w="2520" w:type="dxa"/>
            <w:tcBorders>
              <w:top w:val="single" w:sz="8" w:space="0" w:color="1F2954"/>
              <w:bottom w:val="single" w:sz="8" w:space="0" w:color="1F2954"/>
              <w:right w:val="single" w:sz="4" w:space="0" w:color="FFFFFF"/>
            </w:tcBorders>
            <w:shd w:val="clear" w:color="auto" w:fill="000080"/>
            <w:vAlign w:val="bottom"/>
          </w:tcPr>
          <w:p w:rsidR="00295A93" w:rsidRPr="00955443" w:rsidRDefault="00295A93" w:rsidP="00295A93">
            <w:pPr>
              <w:spacing w:line="0" w:lineRule="atLeast"/>
              <w:ind w:left="80"/>
              <w:rPr>
                <w:rFonts w:ascii="Arial" w:eastAsia="Arial" w:hAnsi="Arial"/>
                <w:b/>
                <w:color w:val="FFFFFF"/>
                <w:sz w:val="18"/>
                <w:szCs w:val="18"/>
              </w:rPr>
            </w:pPr>
          </w:p>
          <w:p w:rsidR="00295A93" w:rsidRPr="00955443" w:rsidRDefault="00295A93" w:rsidP="00295A93">
            <w:pPr>
              <w:spacing w:line="0" w:lineRule="atLeast"/>
              <w:ind w:left="80"/>
              <w:rPr>
                <w:rFonts w:ascii="Arial" w:eastAsia="Arial" w:hAnsi="Arial"/>
                <w:b/>
                <w:color w:val="FFFFFF"/>
                <w:sz w:val="18"/>
                <w:szCs w:val="18"/>
              </w:rPr>
            </w:pPr>
            <w:r w:rsidRPr="00955443">
              <w:rPr>
                <w:rFonts w:ascii="Arial" w:eastAsia="Arial" w:hAnsi="Arial"/>
                <w:b/>
                <w:color w:val="FFFFFF"/>
                <w:sz w:val="18"/>
                <w:szCs w:val="18"/>
              </w:rPr>
              <w:t>Індикатор</w:t>
            </w:r>
          </w:p>
          <w:p w:rsidR="00295A93" w:rsidRPr="00955443" w:rsidRDefault="00295A93" w:rsidP="00295A93">
            <w:pPr>
              <w:spacing w:line="0" w:lineRule="atLeast"/>
              <w:ind w:left="80"/>
              <w:rPr>
                <w:rFonts w:ascii="Arial" w:eastAsia="Arial" w:hAnsi="Arial"/>
                <w:b/>
                <w:color w:val="FFFFFF"/>
                <w:sz w:val="18"/>
                <w:szCs w:val="18"/>
              </w:rPr>
            </w:pPr>
          </w:p>
        </w:tc>
        <w:tc>
          <w:tcPr>
            <w:tcW w:w="2880" w:type="dxa"/>
            <w:tcBorders>
              <w:top w:val="single" w:sz="8" w:space="0" w:color="1F2954"/>
              <w:left w:val="single" w:sz="4" w:space="0" w:color="FFFFFF"/>
              <w:bottom w:val="single" w:sz="8" w:space="0" w:color="1F2954"/>
              <w:right w:val="single" w:sz="4" w:space="0" w:color="FFFFFF"/>
            </w:tcBorders>
            <w:shd w:val="clear" w:color="auto" w:fill="000080"/>
          </w:tcPr>
          <w:p w:rsidR="00295A93" w:rsidRPr="00955443" w:rsidRDefault="00295A93" w:rsidP="00295A93">
            <w:pPr>
              <w:spacing w:line="0" w:lineRule="atLeast"/>
              <w:ind w:left="60"/>
              <w:rPr>
                <w:rFonts w:ascii="Arial" w:eastAsia="Arial" w:hAnsi="Arial"/>
                <w:b/>
                <w:color w:val="FFFFFF"/>
                <w:sz w:val="18"/>
                <w:szCs w:val="18"/>
              </w:rPr>
            </w:pPr>
          </w:p>
          <w:p w:rsidR="00295A93" w:rsidRPr="00955443" w:rsidRDefault="00295A93" w:rsidP="00295A93">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 xml:space="preserve">Опис </w:t>
            </w:r>
          </w:p>
        </w:tc>
        <w:tc>
          <w:tcPr>
            <w:tcW w:w="2160" w:type="dxa"/>
            <w:tcBorders>
              <w:top w:val="single" w:sz="8" w:space="0" w:color="1F2954"/>
              <w:left w:val="single" w:sz="4" w:space="0" w:color="FFFFFF"/>
              <w:bottom w:val="single" w:sz="8" w:space="0" w:color="1F2954"/>
            </w:tcBorders>
            <w:shd w:val="clear" w:color="auto" w:fill="000080"/>
          </w:tcPr>
          <w:p w:rsidR="00295A93" w:rsidRPr="00955443" w:rsidRDefault="00295A93" w:rsidP="00295A93">
            <w:pPr>
              <w:spacing w:line="0" w:lineRule="atLeast"/>
              <w:ind w:left="60"/>
              <w:rPr>
                <w:rFonts w:ascii="Arial" w:eastAsia="Arial" w:hAnsi="Arial"/>
                <w:b/>
                <w:color w:val="FFFFFF"/>
                <w:sz w:val="18"/>
                <w:szCs w:val="18"/>
              </w:rPr>
            </w:pPr>
          </w:p>
          <w:p w:rsidR="00295A93" w:rsidRPr="00955443" w:rsidRDefault="00295A93" w:rsidP="00295A93">
            <w:pPr>
              <w:spacing w:line="0" w:lineRule="atLeast"/>
              <w:ind w:left="60"/>
              <w:rPr>
                <w:rFonts w:ascii="Arial" w:eastAsia="Arial" w:hAnsi="Arial"/>
                <w:b/>
                <w:color w:val="FFFFFF"/>
                <w:sz w:val="18"/>
                <w:szCs w:val="18"/>
              </w:rPr>
            </w:pPr>
            <w:r w:rsidRPr="00955443">
              <w:rPr>
                <w:rFonts w:ascii="Arial" w:eastAsia="Arial" w:hAnsi="Arial"/>
                <w:b/>
                <w:color w:val="FFFFFF"/>
                <w:sz w:val="18"/>
                <w:szCs w:val="18"/>
              </w:rPr>
              <w:t>Цільове значення</w:t>
            </w:r>
          </w:p>
        </w:tc>
      </w:tr>
      <w:tr w:rsidR="00295A93" w:rsidRPr="003132B3" w:rsidTr="00295A93">
        <w:trPr>
          <w:trHeight w:val="231"/>
        </w:trPr>
        <w:tc>
          <w:tcPr>
            <w:tcW w:w="2520" w:type="dxa"/>
            <w:tcBorders>
              <w:top w:val="single" w:sz="8" w:space="0" w:color="1F2954"/>
              <w:bottom w:val="single" w:sz="8" w:space="0" w:color="1F2954"/>
              <w:right w:val="single" w:sz="4" w:space="0" w:color="auto"/>
            </w:tcBorders>
            <w:shd w:val="clear" w:color="auto" w:fill="FFFFFF"/>
            <w:vAlign w:val="bottom"/>
          </w:tcPr>
          <w:p w:rsidR="00295A93" w:rsidRPr="002A6E87" w:rsidRDefault="00295A93" w:rsidP="00295A93">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помилками</w:t>
            </w:r>
          </w:p>
        </w:tc>
        <w:tc>
          <w:tcPr>
            <w:tcW w:w="2880" w:type="dxa"/>
            <w:tcBorders>
              <w:top w:val="single" w:sz="8" w:space="0" w:color="1F2954"/>
              <w:left w:val="single" w:sz="4" w:space="0" w:color="auto"/>
              <w:bottom w:val="single" w:sz="8" w:space="0" w:color="1F2954"/>
              <w:right w:val="single" w:sz="4" w:space="0" w:color="auto"/>
            </w:tcBorders>
            <w:shd w:val="clear" w:color="auto" w:fill="FFFFFF"/>
            <w:vAlign w:val="bottom"/>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Кількість зразків з помилками /загальна кількість протестованих зразків</w:t>
            </w:r>
          </w:p>
        </w:tc>
        <w:tc>
          <w:tcPr>
            <w:tcW w:w="2160" w:type="dxa"/>
            <w:tcBorders>
              <w:top w:val="single" w:sz="8" w:space="0" w:color="1F2954"/>
              <w:left w:val="single" w:sz="4" w:space="0" w:color="auto"/>
              <w:bottom w:val="single" w:sz="8" w:space="0" w:color="1F2954"/>
            </w:tcBorders>
            <w:shd w:val="clear" w:color="auto" w:fill="FFFFFF"/>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&lt;3%</w:t>
            </w:r>
          </w:p>
        </w:tc>
      </w:tr>
      <w:tr w:rsidR="00295A93" w:rsidRPr="003132B3" w:rsidTr="00295A93">
        <w:trPr>
          <w:trHeight w:val="231"/>
        </w:trPr>
        <w:tc>
          <w:tcPr>
            <w:tcW w:w="2520" w:type="dxa"/>
            <w:tcBorders>
              <w:top w:val="single" w:sz="8" w:space="0" w:color="1F2954"/>
              <w:bottom w:val="single" w:sz="8" w:space="0" w:color="1F2954"/>
              <w:right w:val="single" w:sz="4" w:space="0" w:color="auto"/>
            </w:tcBorders>
            <w:shd w:val="clear" w:color="auto" w:fill="F3F3F3"/>
          </w:tcPr>
          <w:p w:rsidR="00295A93" w:rsidRPr="002A6E87" w:rsidRDefault="00295A93" w:rsidP="00295A93">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недійсними результатами</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Кількість зразків з недійсними результатами/ загальна кількість протестованих зразків</w:t>
            </w:r>
          </w:p>
        </w:tc>
        <w:tc>
          <w:tcPr>
            <w:tcW w:w="2160" w:type="dxa"/>
            <w:tcBorders>
              <w:top w:val="single" w:sz="8" w:space="0" w:color="1F2954"/>
              <w:left w:val="single" w:sz="4" w:space="0" w:color="auto"/>
              <w:bottom w:val="single" w:sz="8" w:space="0" w:color="1F2954"/>
            </w:tcBorders>
            <w:shd w:val="clear" w:color="auto" w:fill="F3F3F3"/>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&lt;1%</w:t>
            </w:r>
          </w:p>
        </w:tc>
      </w:tr>
      <w:tr w:rsidR="00295A93" w:rsidRPr="003132B3" w:rsidTr="00295A93">
        <w:trPr>
          <w:trHeight w:val="231"/>
        </w:trPr>
        <w:tc>
          <w:tcPr>
            <w:tcW w:w="2520" w:type="dxa"/>
            <w:tcBorders>
              <w:top w:val="single" w:sz="8" w:space="0" w:color="1F2954"/>
              <w:bottom w:val="single" w:sz="8" w:space="0" w:color="1F2954"/>
              <w:right w:val="single" w:sz="4" w:space="0" w:color="auto"/>
            </w:tcBorders>
            <w:shd w:val="clear" w:color="auto" w:fill="FFFFFF"/>
          </w:tcPr>
          <w:p w:rsidR="00295A93" w:rsidRPr="002A6E87" w:rsidRDefault="00295A93" w:rsidP="00295A93">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в яких відсутній результат</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Кількість зразків, в яких відсутній результат / загальна кількість протестованих зразків</w:t>
            </w:r>
          </w:p>
        </w:tc>
        <w:tc>
          <w:tcPr>
            <w:tcW w:w="2160" w:type="dxa"/>
            <w:tcBorders>
              <w:top w:val="single" w:sz="8" w:space="0" w:color="1F2954"/>
              <w:left w:val="single" w:sz="4" w:space="0" w:color="auto"/>
              <w:bottom w:val="single" w:sz="8" w:space="0" w:color="1F2954"/>
            </w:tcBorders>
            <w:shd w:val="clear" w:color="auto" w:fill="FFFFFF"/>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&lt;1%</w:t>
            </w:r>
          </w:p>
        </w:tc>
      </w:tr>
      <w:tr w:rsidR="00295A93" w:rsidRPr="003132B3" w:rsidTr="00295A93">
        <w:trPr>
          <w:trHeight w:val="231"/>
        </w:trPr>
        <w:tc>
          <w:tcPr>
            <w:tcW w:w="2520" w:type="dxa"/>
            <w:tcBorders>
              <w:top w:val="single" w:sz="8" w:space="0" w:color="1F2954"/>
              <w:bottom w:val="single" w:sz="8" w:space="0" w:color="1F2954"/>
              <w:right w:val="single" w:sz="4" w:space="0" w:color="auto"/>
            </w:tcBorders>
            <w:shd w:val="clear" w:color="auto" w:fill="F3F3F3"/>
          </w:tcPr>
          <w:p w:rsidR="00295A93" w:rsidRPr="002A6E87" w:rsidRDefault="00295A93" w:rsidP="00295A93">
            <w:pPr>
              <w:spacing w:line="0" w:lineRule="atLeast"/>
              <w:ind w:left="80"/>
              <w:rPr>
                <w:rFonts w:ascii="Arial" w:eastAsia="Arial" w:hAnsi="Arial"/>
                <w:sz w:val="18"/>
                <w:szCs w:val="18"/>
              </w:rPr>
            </w:pPr>
            <w:r w:rsidRPr="002A6E87">
              <w:rPr>
                <w:rFonts w:ascii="Arial" w:eastAsia="Arial" w:hAnsi="Arial"/>
                <w:sz w:val="18"/>
                <w:szCs w:val="18"/>
              </w:rPr>
              <w:t>Час виконання аналізу в лабораторії</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 xml:space="preserve">Час між отриманням зразку для ЛЗА в лабораторії та повідомленням результату (середнє значення, діапазон та 90й процентиль) </w:t>
            </w:r>
          </w:p>
        </w:tc>
        <w:tc>
          <w:tcPr>
            <w:tcW w:w="2160" w:type="dxa"/>
            <w:tcBorders>
              <w:top w:val="single" w:sz="8" w:space="0" w:color="1F2954"/>
              <w:left w:val="single" w:sz="4" w:space="0" w:color="auto"/>
              <w:bottom w:val="single" w:sz="8" w:space="0" w:color="1F2954"/>
            </w:tcBorders>
            <w:shd w:val="clear" w:color="auto" w:fill="F3F3F3"/>
          </w:tcPr>
          <w:p w:rsidR="00295A93" w:rsidRPr="002A6E87" w:rsidRDefault="00295A93" w:rsidP="00295A93">
            <w:pPr>
              <w:spacing w:line="0" w:lineRule="atLeast"/>
              <w:ind w:left="60"/>
              <w:rPr>
                <w:rFonts w:ascii="Arial" w:eastAsia="Arial" w:hAnsi="Arial"/>
                <w:sz w:val="18"/>
                <w:szCs w:val="18"/>
              </w:rPr>
            </w:pPr>
            <w:r w:rsidRPr="002A6E87">
              <w:rPr>
                <w:rFonts w:ascii="Arial" w:eastAsia="Arial" w:hAnsi="Arial"/>
                <w:sz w:val="18"/>
                <w:szCs w:val="18"/>
              </w:rPr>
              <w:t>2–24 години</w:t>
            </w:r>
          </w:p>
        </w:tc>
      </w:tr>
    </w:tbl>
    <w:p w:rsidR="00295A93" w:rsidRDefault="00295A93" w:rsidP="0043072D">
      <w:pPr>
        <w:spacing w:line="0" w:lineRule="atLeast"/>
        <w:rPr>
          <w:rFonts w:ascii="Arial" w:eastAsia="Arial" w:hAnsi="Arial"/>
          <w:sz w:val="16"/>
          <w:szCs w:val="16"/>
        </w:rPr>
      </w:pPr>
    </w:p>
    <w:p w:rsidR="0043072D" w:rsidRPr="008D5B5E" w:rsidRDefault="0043072D" w:rsidP="0043072D">
      <w:pPr>
        <w:spacing w:line="0" w:lineRule="atLeast"/>
        <w:rPr>
          <w:rFonts w:ascii="Arial" w:eastAsia="Arial" w:hAnsi="Arial"/>
          <w:sz w:val="16"/>
          <w:szCs w:val="16"/>
        </w:rPr>
      </w:pPr>
      <w:r w:rsidRPr="008D5B5E">
        <w:rPr>
          <w:rFonts w:ascii="Arial" w:eastAsia="Arial" w:hAnsi="Arial"/>
          <w:sz w:val="16"/>
          <w:szCs w:val="16"/>
        </w:rPr>
        <w:t xml:space="preserve">АМК-Р: резистентність до амікацину; ЕТО-Р: резистентність до етіонаміду; </w:t>
      </w:r>
      <w:r>
        <w:rPr>
          <w:rFonts w:ascii="Arial" w:eastAsia="Arial" w:hAnsi="Arial"/>
          <w:sz w:val="16"/>
          <w:szCs w:val="16"/>
        </w:rPr>
        <w:t>ФХ</w:t>
      </w:r>
      <w:r w:rsidRPr="008D5B5E">
        <w:rPr>
          <w:rFonts w:ascii="Arial" w:eastAsia="Arial" w:hAnsi="Arial"/>
          <w:sz w:val="16"/>
          <w:szCs w:val="16"/>
        </w:rPr>
        <w:t xml:space="preserve">-Р: резистентність до фторхінолону; INH-Р: резистентність до ізоніазиду; </w:t>
      </w:r>
      <w:r>
        <w:rPr>
          <w:rFonts w:ascii="Arial" w:eastAsia="Arial" w:hAnsi="Arial"/>
          <w:sz w:val="16"/>
          <w:szCs w:val="16"/>
        </w:rPr>
        <w:t>аТ</w:t>
      </w:r>
      <w:r w:rsidRPr="008D5B5E">
        <w:rPr>
          <w:rFonts w:ascii="Arial" w:eastAsia="Arial" w:hAnsi="Arial"/>
          <w:sz w:val="16"/>
          <w:szCs w:val="16"/>
        </w:rPr>
        <w:t xml:space="preserve">АНК-НС: автоматизований аналіз методом ампліфікації нуклеїнових кислот низької складності; ЛЗА: лінійний зонд-аналіз;  ШЛС: широка лікарська стійкість;  </w:t>
      </w:r>
      <w:r>
        <w:rPr>
          <w:rFonts w:ascii="Arial" w:eastAsia="Arial" w:hAnsi="Arial"/>
          <w:sz w:val="16"/>
          <w:szCs w:val="16"/>
        </w:rPr>
        <w:t>ТБ-</w:t>
      </w:r>
      <w:r w:rsidRPr="008D5B5E">
        <w:rPr>
          <w:rFonts w:ascii="Arial" w:eastAsia="Arial" w:hAnsi="Arial"/>
          <w:sz w:val="16"/>
          <w:szCs w:val="16"/>
        </w:rPr>
        <w:t xml:space="preserve">ШЛС: туберкульоз з широкою лікарською стійкістю;  КМТБ:  </w:t>
      </w:r>
      <w:r>
        <w:rPr>
          <w:rFonts w:ascii="Arial" w:eastAsia="Arial" w:hAnsi="Arial"/>
          <w:sz w:val="16"/>
          <w:szCs w:val="16"/>
        </w:rPr>
        <w:t>бактерії к</w:t>
      </w:r>
      <w:r w:rsidRPr="008D5B5E">
        <w:rPr>
          <w:rFonts w:ascii="Arial" w:eastAsia="Arial" w:hAnsi="Arial"/>
          <w:sz w:val="16"/>
          <w:szCs w:val="16"/>
        </w:rPr>
        <w:t>омплекс</w:t>
      </w:r>
      <w:r>
        <w:rPr>
          <w:rFonts w:ascii="Arial" w:eastAsia="Arial" w:hAnsi="Arial"/>
          <w:sz w:val="16"/>
          <w:szCs w:val="16"/>
        </w:rPr>
        <w:t>у міко</w:t>
      </w:r>
      <w:r w:rsidRPr="008D5B5E">
        <w:rPr>
          <w:rFonts w:ascii="Arial" w:eastAsia="Arial" w:hAnsi="Arial"/>
          <w:sz w:val="16"/>
          <w:szCs w:val="16"/>
        </w:rPr>
        <w:t xml:space="preserve">бактерій </w:t>
      </w:r>
      <w:r>
        <w:rPr>
          <w:rFonts w:ascii="Arial" w:eastAsia="Arial" w:hAnsi="Arial"/>
          <w:sz w:val="16"/>
          <w:szCs w:val="16"/>
        </w:rPr>
        <w:t xml:space="preserve">туберкульозу </w:t>
      </w:r>
      <w:r w:rsidR="00C37136">
        <w:rPr>
          <w:rFonts w:ascii="Arial" w:eastAsia="Arial" w:hAnsi="Arial"/>
          <w:sz w:val="16"/>
          <w:szCs w:val="16"/>
        </w:rPr>
        <w:t>(</w:t>
      </w:r>
      <w:r w:rsidRPr="008D5B5E">
        <w:rPr>
          <w:rFonts w:ascii="Arial" w:eastAsia="Arial" w:hAnsi="Arial"/>
          <w:i/>
          <w:sz w:val="16"/>
          <w:szCs w:val="16"/>
        </w:rPr>
        <w:t>Mycobacterium tuberculosis</w:t>
      </w:r>
      <w:r>
        <w:rPr>
          <w:rFonts w:ascii="Arial" w:eastAsia="Arial" w:hAnsi="Arial"/>
          <w:i/>
          <w:sz w:val="16"/>
          <w:szCs w:val="16"/>
        </w:rPr>
        <w:t>)</w:t>
      </w:r>
      <w:r w:rsidRPr="008D5B5E">
        <w:rPr>
          <w:rFonts w:ascii="Arial" w:eastAsia="Arial" w:hAnsi="Arial"/>
          <w:sz w:val="16"/>
          <w:szCs w:val="16"/>
        </w:rPr>
        <w:t>; TБ: туберкульоз; США: Сполучені Штати Америки; ВООЗ: Всесвітня Організація Охорони Здоров’я.</w:t>
      </w:r>
    </w:p>
    <w:p w:rsidR="0043072D" w:rsidRPr="008D5B5E" w:rsidRDefault="0043072D" w:rsidP="0043072D">
      <w:pPr>
        <w:spacing w:line="0" w:lineRule="atLeast"/>
        <w:rPr>
          <w:rFonts w:ascii="Arial" w:eastAsia="Arial" w:hAnsi="Arial"/>
          <w:sz w:val="16"/>
          <w:szCs w:val="16"/>
        </w:rPr>
      </w:pPr>
    </w:p>
    <w:p w:rsidR="0043072D" w:rsidRPr="008D5B5E" w:rsidRDefault="0043072D" w:rsidP="0043072D">
      <w:pPr>
        <w:spacing w:line="47" w:lineRule="exact"/>
        <w:rPr>
          <w:rFonts w:ascii="Times New Roman" w:eastAsia="Times New Roman" w:hAnsi="Times New Roman"/>
          <w:sz w:val="16"/>
          <w:szCs w:val="16"/>
        </w:rPr>
      </w:pPr>
    </w:p>
    <w:p w:rsidR="0043072D" w:rsidRPr="008D5B5E" w:rsidRDefault="0043072D" w:rsidP="0043072D">
      <w:pPr>
        <w:numPr>
          <w:ilvl w:val="0"/>
          <w:numId w:val="94"/>
        </w:numPr>
        <w:tabs>
          <w:tab w:val="left" w:pos="180"/>
        </w:tabs>
        <w:spacing w:line="275" w:lineRule="auto"/>
        <w:ind w:left="180" w:hanging="180"/>
        <w:rPr>
          <w:rFonts w:ascii="Arial" w:eastAsia="Arial" w:hAnsi="Arial"/>
          <w:sz w:val="16"/>
          <w:szCs w:val="16"/>
        </w:rPr>
      </w:pPr>
      <w:r w:rsidRPr="008D5B5E">
        <w:rPr>
          <w:rFonts w:ascii="Arial" w:eastAsia="Arial" w:hAnsi="Arial"/>
          <w:sz w:val="16"/>
          <w:szCs w:val="16"/>
        </w:rPr>
        <w:t>На час публікації</w:t>
      </w:r>
      <w:r>
        <w:rPr>
          <w:rFonts w:ascii="Arial" w:eastAsia="Arial" w:hAnsi="Arial"/>
          <w:sz w:val="16"/>
          <w:szCs w:val="16"/>
        </w:rPr>
        <w:t xml:space="preserve"> посібника</w:t>
      </w:r>
      <w:r w:rsidRPr="008D5B5E">
        <w:rPr>
          <w:rFonts w:ascii="Arial" w:eastAsia="Arial" w:hAnsi="Arial"/>
          <w:sz w:val="16"/>
          <w:szCs w:val="16"/>
        </w:rPr>
        <w:t>,</w:t>
      </w:r>
      <w:r>
        <w:rPr>
          <w:rFonts w:ascii="Arial" w:eastAsia="Arial" w:hAnsi="Arial"/>
          <w:sz w:val="16"/>
          <w:szCs w:val="16"/>
        </w:rPr>
        <w:t xml:space="preserve"> автоматизовані тести </w:t>
      </w:r>
      <w:r w:rsidRPr="008D5B5E">
        <w:rPr>
          <w:rFonts w:ascii="Arial" w:eastAsia="Arial" w:hAnsi="Arial"/>
          <w:sz w:val="16"/>
          <w:szCs w:val="16"/>
        </w:rPr>
        <w:t xml:space="preserve"> методом ампліфікації нуклеїнових кислот низької складності </w:t>
      </w:r>
      <w:r>
        <w:rPr>
          <w:rFonts w:ascii="Arial" w:eastAsia="Arial" w:hAnsi="Arial"/>
          <w:sz w:val="16"/>
          <w:szCs w:val="16"/>
        </w:rPr>
        <w:t xml:space="preserve">(аТАНК-НС), </w:t>
      </w:r>
      <w:r w:rsidRPr="008D5B5E">
        <w:rPr>
          <w:rFonts w:ascii="Arial" w:eastAsia="Arial" w:hAnsi="Arial"/>
          <w:sz w:val="16"/>
          <w:szCs w:val="16"/>
        </w:rPr>
        <w:t xml:space="preserve"> рекомендовані ВООЗ, включали тест Xpert MTB/XDR (Cepheid, Sunnyvale, CA, USA).</w:t>
      </w: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43072D" w:rsidRDefault="0043072D" w:rsidP="0043072D">
      <w:pPr>
        <w:ind w:left="360" w:hanging="360"/>
      </w:pPr>
    </w:p>
    <w:p w:rsidR="00295A93" w:rsidRDefault="00295A93" w:rsidP="0043072D">
      <w:pPr>
        <w:ind w:left="360" w:hanging="360"/>
        <w:jc w:val="center"/>
        <w:rPr>
          <w:b/>
          <w:bCs/>
        </w:rPr>
      </w:pPr>
    </w:p>
    <w:p w:rsidR="00295A93" w:rsidRDefault="00295A93" w:rsidP="0043072D">
      <w:pPr>
        <w:ind w:left="360" w:hanging="360"/>
        <w:jc w:val="center"/>
        <w:rPr>
          <w:b/>
          <w:bCs/>
        </w:rPr>
      </w:pPr>
    </w:p>
    <w:p w:rsidR="00295A93" w:rsidRDefault="00295A93" w:rsidP="0043072D">
      <w:pPr>
        <w:ind w:left="360" w:hanging="360"/>
        <w:jc w:val="center"/>
        <w:rPr>
          <w:b/>
          <w:bCs/>
        </w:rPr>
      </w:pPr>
    </w:p>
    <w:p w:rsidR="00295A93" w:rsidRDefault="00295A93" w:rsidP="0043072D">
      <w:pPr>
        <w:ind w:left="360" w:hanging="360"/>
        <w:jc w:val="center"/>
        <w:rPr>
          <w:b/>
          <w:bCs/>
        </w:rPr>
      </w:pPr>
    </w:p>
    <w:p w:rsidR="00295A93" w:rsidRDefault="00295A93" w:rsidP="0043072D">
      <w:pPr>
        <w:ind w:left="360" w:hanging="360"/>
        <w:jc w:val="center"/>
        <w:rPr>
          <w:b/>
          <w:bCs/>
        </w:rPr>
      </w:pPr>
    </w:p>
    <w:p w:rsidR="00295A93" w:rsidRDefault="00295A93" w:rsidP="0043072D">
      <w:pPr>
        <w:ind w:left="360" w:hanging="360"/>
        <w:jc w:val="center"/>
        <w:rPr>
          <w:b/>
          <w:bCs/>
        </w:rPr>
      </w:pPr>
    </w:p>
    <w:p w:rsidR="00295A93" w:rsidRDefault="00295A93" w:rsidP="0043072D">
      <w:pPr>
        <w:ind w:left="360" w:hanging="360"/>
        <w:jc w:val="center"/>
        <w:rPr>
          <w:b/>
          <w:bCs/>
        </w:rPr>
      </w:pPr>
    </w:p>
    <w:p w:rsidR="00295A93" w:rsidRDefault="00295A93" w:rsidP="0043072D">
      <w:pPr>
        <w:ind w:left="360" w:hanging="360"/>
        <w:jc w:val="center"/>
        <w:rPr>
          <w:b/>
          <w:bCs/>
        </w:rPr>
      </w:pPr>
    </w:p>
    <w:p w:rsidR="00295A93" w:rsidRDefault="00295A93" w:rsidP="0043072D">
      <w:pPr>
        <w:ind w:left="360" w:hanging="360"/>
        <w:jc w:val="center"/>
        <w:rPr>
          <w:b/>
          <w:bCs/>
        </w:rPr>
      </w:pPr>
    </w:p>
    <w:p w:rsidR="00295A93" w:rsidRPr="007C5DFD" w:rsidRDefault="009329C1" w:rsidP="0043072D">
      <w:pPr>
        <w:ind w:left="360" w:hanging="360"/>
        <w:jc w:val="center"/>
        <w:rPr>
          <w:rFonts w:ascii="Arial" w:hAnsi="Arial"/>
          <w:sz w:val="16"/>
          <w:szCs w:val="16"/>
        </w:rPr>
      </w:pPr>
      <w:r>
        <w:rPr>
          <w:rFonts w:ascii="Arial" w:hAnsi="Arial"/>
          <w:sz w:val="16"/>
          <w:szCs w:val="16"/>
        </w:rPr>
        <w:t>145</w:t>
      </w:r>
    </w:p>
    <w:p w:rsidR="00261D18" w:rsidRDefault="00261D18" w:rsidP="00261D18">
      <w:pPr>
        <w:spacing w:line="0" w:lineRule="atLeast"/>
        <w:jc w:val="center"/>
        <w:rPr>
          <w:rFonts w:ascii="Arial" w:eastAsia="Arial" w:hAnsi="Arial"/>
          <w:b/>
          <w:color w:val="1F2954"/>
          <w:sz w:val="14"/>
        </w:rPr>
      </w:pPr>
    </w:p>
    <w:p w:rsidR="006D19B3" w:rsidRPr="00E30C3E" w:rsidRDefault="006D19B3" w:rsidP="006D19B3">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261D18" w:rsidRDefault="00261D18" w:rsidP="00261D18">
      <w:pPr>
        <w:spacing w:line="20" w:lineRule="exact"/>
        <w:rPr>
          <w:rFonts w:ascii="Times New Roman" w:eastAsia="Times New Roman" w:hAnsi="Times New Roman"/>
        </w:rPr>
      </w:pPr>
    </w:p>
    <w:p w:rsidR="00261D18" w:rsidRDefault="003767CD" w:rsidP="00261D18">
      <w:pPr>
        <w:spacing w:line="200" w:lineRule="exact"/>
        <w:rPr>
          <w:rFonts w:ascii="Times New Roman" w:eastAsia="Times New Roman" w:hAnsi="Times New Roman"/>
        </w:rPr>
      </w:pPr>
      <w:r>
        <w:rPr>
          <w:rFonts w:ascii="Arial" w:eastAsia="Arial" w:hAnsi="Arial"/>
          <w:b/>
          <w:noProof/>
          <w:color w:val="1F2954"/>
          <w:sz w:val="14"/>
          <w:lang w:val="en-US" w:eastAsia="en-US"/>
        </w:rPr>
        <mc:AlternateContent>
          <mc:Choice Requires="wps">
            <w:drawing>
              <wp:anchor distT="0" distB="0" distL="114300" distR="114300" simplePos="0" relativeHeight="251833856" behindDoc="1" locked="0" layoutInCell="1" allowOverlap="1">
                <wp:simplePos x="0" y="0"/>
                <wp:positionH relativeFrom="column">
                  <wp:posOffset>2057400</wp:posOffset>
                </wp:positionH>
                <wp:positionV relativeFrom="paragraph">
                  <wp:posOffset>113665</wp:posOffset>
                </wp:positionV>
                <wp:extent cx="575945" cy="0"/>
                <wp:effectExtent l="0" t="0" r="0" b="0"/>
                <wp:wrapNone/>
                <wp:docPr id="26" nam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FD7AAB" id=" 959"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95pt" to="207.35pt,8.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" strokecolor="#1f2954" strokeweight="1.5pt">
                <o:lock v:ext="edit" shapetype="f"/>
              </v:line>
            </w:pict>
          </mc:Fallback>
        </mc:AlternateContent>
      </w:r>
    </w:p>
    <w:p w:rsidR="0043072D" w:rsidRDefault="0043072D" w:rsidP="0043072D">
      <w:pPr>
        <w:ind w:left="360" w:hanging="360"/>
      </w:pPr>
    </w:p>
    <w:p w:rsidR="0043072D" w:rsidRDefault="0043072D" w:rsidP="0043072D">
      <w:pPr>
        <w:ind w:left="360" w:hanging="360"/>
      </w:pPr>
    </w:p>
    <w:p w:rsidR="0043072D" w:rsidRDefault="0043072D" w:rsidP="0043072D">
      <w:pPr>
        <w:spacing w:line="278" w:lineRule="auto"/>
        <w:jc w:val="both"/>
        <w:rPr>
          <w:rFonts w:ascii="Arial" w:eastAsia="Arial" w:hAnsi="Arial"/>
          <w:sz w:val="18"/>
        </w:rPr>
      </w:pPr>
      <w:r>
        <w:rPr>
          <w:rFonts w:ascii="Arial" w:eastAsia="Arial" w:hAnsi="Arial"/>
          <w:sz w:val="18"/>
        </w:rPr>
        <w:t xml:space="preserve">Індикатори та цільові значення, наведені в Таблиці A12, змодельовані на основі тестів ЛЗА-ПР та ЛЗА-ДР; можливо, їх потрібно буде </w:t>
      </w:r>
      <w:r w:rsidR="008F4C22">
        <w:rPr>
          <w:rFonts w:ascii="Arial" w:eastAsia="Arial" w:hAnsi="Arial"/>
          <w:sz w:val="18"/>
        </w:rPr>
        <w:t>скоригувати</w:t>
      </w:r>
      <w:r>
        <w:rPr>
          <w:rFonts w:ascii="Arial" w:eastAsia="Arial" w:hAnsi="Arial"/>
          <w:sz w:val="18"/>
        </w:rPr>
        <w:t xml:space="preserve"> по мірі того, як з</w:t>
      </w:r>
      <w:r w:rsidRPr="001A3B30">
        <w:rPr>
          <w:rFonts w:ascii="Arial" w:eastAsia="Arial" w:hAnsi="Arial"/>
          <w:sz w:val="18"/>
        </w:rPr>
        <w:t>'</w:t>
      </w:r>
      <w:r>
        <w:rPr>
          <w:rFonts w:ascii="Arial" w:eastAsia="Arial" w:hAnsi="Arial"/>
          <w:sz w:val="18"/>
        </w:rPr>
        <w:t xml:space="preserve">являтимуться дані використання </w:t>
      </w:r>
      <w:r w:rsidRPr="00B87D0C">
        <w:rPr>
          <w:rFonts w:ascii="Arial" w:eastAsia="Arial" w:hAnsi="Arial"/>
          <w:sz w:val="18"/>
        </w:rPr>
        <w:t>автоматизован</w:t>
      </w:r>
      <w:r>
        <w:rPr>
          <w:rFonts w:ascii="Arial" w:eastAsia="Arial" w:hAnsi="Arial"/>
          <w:sz w:val="18"/>
        </w:rPr>
        <w:t>ого</w:t>
      </w:r>
      <w:r w:rsidRPr="00B87D0C">
        <w:rPr>
          <w:rFonts w:ascii="Arial" w:eastAsia="Arial" w:hAnsi="Arial"/>
          <w:sz w:val="18"/>
        </w:rPr>
        <w:t xml:space="preserve"> аналіз</w:t>
      </w:r>
      <w:r>
        <w:rPr>
          <w:rFonts w:ascii="Arial" w:eastAsia="Arial" w:hAnsi="Arial"/>
          <w:sz w:val="18"/>
        </w:rPr>
        <w:t>у</w:t>
      </w:r>
      <w:r w:rsidRPr="00B87D0C">
        <w:rPr>
          <w:rFonts w:ascii="Arial" w:eastAsia="Arial" w:hAnsi="Arial"/>
          <w:sz w:val="18"/>
        </w:rPr>
        <w:t xml:space="preserve"> методом ампліфікації нуклеїнових кислот </w:t>
      </w:r>
      <w:r>
        <w:rPr>
          <w:rFonts w:ascii="Arial" w:eastAsia="Arial" w:hAnsi="Arial"/>
          <w:sz w:val="18"/>
        </w:rPr>
        <w:t>високої</w:t>
      </w:r>
      <w:r w:rsidRPr="00B87D0C">
        <w:rPr>
          <w:rFonts w:ascii="Arial" w:eastAsia="Arial" w:hAnsi="Arial"/>
          <w:sz w:val="18"/>
        </w:rPr>
        <w:t xml:space="preserve"> складності </w:t>
      </w:r>
      <w:r>
        <w:rPr>
          <w:rFonts w:ascii="Arial" w:eastAsia="Arial" w:hAnsi="Arial"/>
          <w:sz w:val="18"/>
        </w:rPr>
        <w:t>(аТ</w:t>
      </w:r>
      <w:r w:rsidRPr="00B87D0C">
        <w:rPr>
          <w:rFonts w:ascii="Arial" w:eastAsia="Arial" w:hAnsi="Arial"/>
          <w:sz w:val="18"/>
        </w:rPr>
        <w:t>АНК-</w:t>
      </w:r>
      <w:r>
        <w:rPr>
          <w:rFonts w:ascii="Arial" w:eastAsia="Arial" w:hAnsi="Arial"/>
          <w:sz w:val="18"/>
        </w:rPr>
        <w:t>В</w:t>
      </w:r>
      <w:r w:rsidRPr="00B87D0C">
        <w:rPr>
          <w:rFonts w:ascii="Arial" w:eastAsia="Arial" w:hAnsi="Arial"/>
          <w:sz w:val="18"/>
        </w:rPr>
        <w:t>С</w:t>
      </w:r>
      <w:r>
        <w:rPr>
          <w:rFonts w:ascii="Arial" w:eastAsia="Arial" w:hAnsi="Arial"/>
          <w:sz w:val="18"/>
        </w:rPr>
        <w:t xml:space="preserve">) в умовах проведення планової діагностики. </w:t>
      </w:r>
    </w:p>
    <w:p w:rsidR="0043072D" w:rsidRDefault="0043072D" w:rsidP="0043072D">
      <w:pPr>
        <w:spacing w:line="280" w:lineRule="auto"/>
        <w:jc w:val="both"/>
        <w:rPr>
          <w:rFonts w:ascii="Arial" w:eastAsia="Arial" w:hAnsi="Arial"/>
          <w:sz w:val="18"/>
        </w:rPr>
      </w:pPr>
    </w:p>
    <w:p w:rsidR="0043072D" w:rsidRPr="00A34DD8" w:rsidRDefault="0043072D" w:rsidP="0043072D">
      <w:pPr>
        <w:spacing w:line="280" w:lineRule="auto"/>
        <w:jc w:val="both"/>
        <w:rPr>
          <w:rFonts w:ascii="Arial" w:eastAsia="Arial" w:hAnsi="Arial"/>
          <w:sz w:val="18"/>
        </w:rPr>
      </w:pPr>
    </w:p>
    <w:p w:rsidR="0043072D" w:rsidRDefault="0043072D" w:rsidP="0043072D">
      <w:pPr>
        <w:spacing w:line="0" w:lineRule="atLeast"/>
        <w:rPr>
          <w:rFonts w:ascii="Arial" w:eastAsia="Arial" w:hAnsi="Arial"/>
          <w:b/>
          <w:color w:val="1F2954"/>
          <w:sz w:val="10"/>
        </w:rPr>
      </w:pPr>
      <w:r>
        <w:rPr>
          <w:rFonts w:ascii="Arial" w:eastAsia="Arial" w:hAnsi="Arial"/>
          <w:b/>
          <w:color w:val="1F2954"/>
          <w:sz w:val="18"/>
        </w:rPr>
        <w:t>Таблиця A12. Індикатори якості для зТАНК-ВС</w:t>
      </w:r>
      <w:r w:rsidRPr="008D5B5E">
        <w:rPr>
          <w:rFonts w:ascii="Arial" w:eastAsia="Arial" w:hAnsi="Arial"/>
          <w:b/>
          <w:color w:val="1F2954"/>
          <w:sz w:val="18"/>
          <w:szCs w:val="18"/>
          <w:vertAlign w:val="superscript"/>
        </w:rPr>
        <w:t>a</w:t>
      </w:r>
    </w:p>
    <w:p w:rsidR="0043072D" w:rsidRDefault="0043072D" w:rsidP="0043072D">
      <w:pPr>
        <w:ind w:left="360" w:hanging="360"/>
      </w:pPr>
    </w:p>
    <w:tbl>
      <w:tblPr>
        <w:tblW w:w="7560" w:type="dxa"/>
        <w:tblLayout w:type="fixed"/>
        <w:tblCellMar>
          <w:left w:w="0" w:type="dxa"/>
          <w:right w:w="0" w:type="dxa"/>
        </w:tblCellMar>
        <w:tblLook w:val="0000" w:firstRow="0" w:lastRow="0" w:firstColumn="0" w:lastColumn="0" w:noHBand="0" w:noVBand="0"/>
      </w:tblPr>
      <w:tblGrid>
        <w:gridCol w:w="2520"/>
        <w:gridCol w:w="3060"/>
        <w:gridCol w:w="1980"/>
      </w:tblGrid>
      <w:tr w:rsidR="0043072D" w:rsidRPr="00955443" w:rsidTr="00A039C4">
        <w:trPr>
          <w:trHeight w:val="231"/>
        </w:trPr>
        <w:tc>
          <w:tcPr>
            <w:tcW w:w="2520" w:type="dxa"/>
            <w:tcBorders>
              <w:top w:val="single" w:sz="8" w:space="0" w:color="1F2954"/>
              <w:bottom w:val="single" w:sz="8" w:space="0" w:color="1F2954"/>
              <w:right w:val="single" w:sz="4" w:space="0" w:color="FFFFFF"/>
            </w:tcBorders>
            <w:shd w:val="clear" w:color="auto" w:fill="000080"/>
            <w:vAlign w:val="bottom"/>
          </w:tcPr>
          <w:p w:rsidR="0043072D" w:rsidRPr="002A6E87" w:rsidRDefault="0043072D" w:rsidP="0043072D">
            <w:pPr>
              <w:spacing w:line="0" w:lineRule="atLeast"/>
              <w:ind w:left="80"/>
              <w:rPr>
                <w:rFonts w:ascii="Arial" w:eastAsia="Arial" w:hAnsi="Arial"/>
                <w:b/>
                <w:color w:val="FFFFFF"/>
                <w:sz w:val="18"/>
                <w:szCs w:val="18"/>
              </w:rPr>
            </w:pPr>
          </w:p>
          <w:p w:rsidR="0043072D" w:rsidRPr="002A6E87" w:rsidRDefault="0043072D" w:rsidP="0043072D">
            <w:pPr>
              <w:spacing w:line="0" w:lineRule="atLeast"/>
              <w:ind w:left="80"/>
              <w:rPr>
                <w:rFonts w:ascii="Arial" w:eastAsia="Arial" w:hAnsi="Arial"/>
                <w:b/>
                <w:color w:val="FFFFFF"/>
                <w:sz w:val="18"/>
                <w:szCs w:val="18"/>
              </w:rPr>
            </w:pPr>
            <w:r w:rsidRPr="002A6E87">
              <w:rPr>
                <w:rFonts w:ascii="Arial" w:eastAsia="Arial" w:hAnsi="Arial"/>
                <w:b/>
                <w:color w:val="FFFFFF"/>
                <w:sz w:val="18"/>
                <w:szCs w:val="18"/>
              </w:rPr>
              <w:t>Індикатор</w:t>
            </w:r>
          </w:p>
          <w:p w:rsidR="0043072D" w:rsidRPr="002A6E87" w:rsidRDefault="0043072D" w:rsidP="0043072D">
            <w:pPr>
              <w:spacing w:line="0" w:lineRule="atLeast"/>
              <w:ind w:left="80"/>
              <w:rPr>
                <w:rFonts w:ascii="Arial" w:eastAsia="Arial" w:hAnsi="Arial"/>
                <w:b/>
                <w:color w:val="FFFFFF"/>
                <w:sz w:val="18"/>
                <w:szCs w:val="18"/>
              </w:rPr>
            </w:pPr>
          </w:p>
        </w:tc>
        <w:tc>
          <w:tcPr>
            <w:tcW w:w="3060" w:type="dxa"/>
            <w:tcBorders>
              <w:top w:val="single" w:sz="8" w:space="0" w:color="1F2954"/>
              <w:left w:val="single" w:sz="4" w:space="0" w:color="FFFFFF"/>
              <w:bottom w:val="single" w:sz="8" w:space="0" w:color="1F2954"/>
              <w:right w:val="single" w:sz="4" w:space="0" w:color="FFFFFF"/>
            </w:tcBorders>
            <w:shd w:val="clear" w:color="auto" w:fill="000080"/>
          </w:tcPr>
          <w:p w:rsidR="0043072D" w:rsidRPr="002A6E87" w:rsidRDefault="0043072D" w:rsidP="0043072D">
            <w:pPr>
              <w:spacing w:line="0" w:lineRule="atLeast"/>
              <w:ind w:left="60"/>
              <w:rPr>
                <w:rFonts w:ascii="Arial" w:eastAsia="Arial" w:hAnsi="Arial"/>
                <w:b/>
                <w:color w:val="FFFFFF"/>
                <w:sz w:val="18"/>
                <w:szCs w:val="18"/>
              </w:rPr>
            </w:pPr>
          </w:p>
          <w:p w:rsidR="0043072D" w:rsidRPr="002A6E87" w:rsidRDefault="0043072D" w:rsidP="0043072D">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 xml:space="preserve">Опис </w:t>
            </w:r>
          </w:p>
        </w:tc>
        <w:tc>
          <w:tcPr>
            <w:tcW w:w="1980" w:type="dxa"/>
            <w:tcBorders>
              <w:top w:val="single" w:sz="8" w:space="0" w:color="1F2954"/>
              <w:left w:val="single" w:sz="4" w:space="0" w:color="FFFFFF"/>
              <w:bottom w:val="single" w:sz="8" w:space="0" w:color="1F2954"/>
            </w:tcBorders>
            <w:shd w:val="clear" w:color="auto" w:fill="000080"/>
          </w:tcPr>
          <w:p w:rsidR="0043072D" w:rsidRPr="002A6E87" w:rsidRDefault="0043072D" w:rsidP="0043072D">
            <w:pPr>
              <w:spacing w:line="0" w:lineRule="atLeast"/>
              <w:ind w:left="60"/>
              <w:rPr>
                <w:rFonts w:ascii="Arial" w:eastAsia="Arial" w:hAnsi="Arial"/>
                <w:b/>
                <w:color w:val="FFFFFF"/>
                <w:sz w:val="18"/>
                <w:szCs w:val="18"/>
              </w:rPr>
            </w:pPr>
          </w:p>
          <w:p w:rsidR="0043072D" w:rsidRPr="002A6E87" w:rsidRDefault="0043072D" w:rsidP="0043072D">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Цільове значення</w:t>
            </w:r>
          </w:p>
        </w:tc>
      </w:tr>
      <w:tr w:rsidR="0043072D" w:rsidRPr="008D5B5E" w:rsidTr="00A039C4">
        <w:trPr>
          <w:trHeight w:val="231"/>
        </w:trPr>
        <w:tc>
          <w:tcPr>
            <w:tcW w:w="2520" w:type="dxa"/>
            <w:tcBorders>
              <w:top w:val="single" w:sz="8" w:space="0" w:color="1F2954"/>
              <w:bottom w:val="single" w:sz="8" w:space="0" w:color="1F2954"/>
              <w:right w:val="single" w:sz="4" w:space="0" w:color="auto"/>
            </w:tcBorders>
            <w:shd w:val="clear" w:color="auto" w:fill="FFFFFF"/>
          </w:tcPr>
          <w:p w:rsidR="0043072D" w:rsidRPr="00CE7E40" w:rsidRDefault="0043072D" w:rsidP="0043072D">
            <w:pPr>
              <w:spacing w:line="0" w:lineRule="atLeast"/>
              <w:ind w:left="80"/>
              <w:rPr>
                <w:rFonts w:ascii="Arial" w:eastAsia="Arial" w:hAnsi="Arial"/>
                <w:sz w:val="8"/>
                <w:szCs w:val="8"/>
              </w:rPr>
            </w:pPr>
          </w:p>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w:t>
            </w:r>
            <w:r w:rsidR="008F4C22" w:rsidRPr="002A6E87">
              <w:rPr>
                <w:rFonts w:ascii="Arial" w:eastAsia="Arial" w:hAnsi="Arial"/>
                <w:sz w:val="18"/>
                <w:szCs w:val="18"/>
              </w:rPr>
              <w:t>виконаних</w:t>
            </w:r>
            <w:r w:rsidRPr="002A6E87">
              <w:rPr>
                <w:rFonts w:ascii="Arial" w:eastAsia="Arial" w:hAnsi="Arial"/>
                <w:sz w:val="18"/>
                <w:szCs w:val="18"/>
              </w:rPr>
              <w:t xml:space="preserve"> за місяць аналізів</w:t>
            </w:r>
          </w:p>
        </w:tc>
        <w:tc>
          <w:tcPr>
            <w:tcW w:w="3060" w:type="dxa"/>
            <w:tcBorders>
              <w:top w:val="single" w:sz="8" w:space="0" w:color="1F2954"/>
              <w:left w:val="single" w:sz="4" w:space="0" w:color="auto"/>
              <w:bottom w:val="single" w:sz="8" w:space="0" w:color="1F2954"/>
              <w:right w:val="single" w:sz="4" w:space="0" w:color="auto"/>
            </w:tcBorders>
            <w:shd w:val="clear" w:color="auto" w:fill="FFFFFF"/>
          </w:tcPr>
          <w:p w:rsidR="0043072D" w:rsidRPr="00CE7E40" w:rsidRDefault="0043072D" w:rsidP="0043072D">
            <w:pPr>
              <w:spacing w:line="0" w:lineRule="atLeast"/>
              <w:ind w:left="60"/>
              <w:rPr>
                <w:rFonts w:ascii="Arial" w:eastAsia="Arial" w:hAnsi="Arial"/>
                <w:sz w:val="8"/>
                <w:szCs w:val="8"/>
              </w:rPr>
            </w:pPr>
          </w:p>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w:t>
            </w:r>
          </w:p>
        </w:tc>
        <w:tc>
          <w:tcPr>
            <w:tcW w:w="1980" w:type="dxa"/>
            <w:tcBorders>
              <w:top w:val="single" w:sz="8" w:space="0" w:color="1F2954"/>
              <w:left w:val="single" w:sz="4" w:space="0" w:color="auto"/>
              <w:bottom w:val="single" w:sz="8" w:space="0" w:color="1F2954"/>
            </w:tcBorders>
            <w:shd w:val="clear" w:color="auto" w:fill="FFFFFF"/>
          </w:tcPr>
          <w:p w:rsidR="0043072D" w:rsidRPr="00CE7E40" w:rsidRDefault="0043072D" w:rsidP="0043072D">
            <w:pPr>
              <w:spacing w:line="0" w:lineRule="atLeast"/>
              <w:ind w:left="60"/>
              <w:rPr>
                <w:rFonts w:ascii="Arial" w:eastAsia="Arial" w:hAnsi="Arial"/>
                <w:sz w:val="8"/>
                <w:szCs w:val="8"/>
              </w:rPr>
            </w:pPr>
          </w:p>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w:t>
            </w:r>
          </w:p>
          <w:p w:rsidR="0043072D" w:rsidRPr="002A6E87" w:rsidRDefault="0043072D" w:rsidP="0043072D">
            <w:pPr>
              <w:spacing w:line="0" w:lineRule="atLeast"/>
              <w:ind w:left="60"/>
              <w:rPr>
                <w:rFonts w:ascii="Arial" w:eastAsia="Arial" w:hAnsi="Arial"/>
                <w:sz w:val="18"/>
                <w:szCs w:val="18"/>
              </w:rPr>
            </w:pPr>
          </w:p>
        </w:tc>
      </w:tr>
      <w:tr w:rsidR="0043072D" w:rsidRPr="002A6E87" w:rsidTr="00A039C4">
        <w:trPr>
          <w:trHeight w:val="231"/>
        </w:trPr>
        <w:tc>
          <w:tcPr>
            <w:tcW w:w="252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зразків з виявленою контрольною смугою</w:t>
            </w:r>
          </w:p>
        </w:tc>
        <w:tc>
          <w:tcPr>
            <w:tcW w:w="306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зразків з виявленою контрольною смугою / кількість протестованих зразків</w:t>
            </w:r>
          </w:p>
        </w:tc>
        <w:tc>
          <w:tcPr>
            <w:tcW w:w="198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100%</w:t>
            </w:r>
          </w:p>
        </w:tc>
      </w:tr>
      <w:tr w:rsidR="0043072D" w:rsidRPr="002A6E87" w:rsidTr="00A039C4">
        <w:trPr>
          <w:trHeight w:val="231"/>
        </w:trPr>
        <w:tc>
          <w:tcPr>
            <w:tcW w:w="2520" w:type="dxa"/>
            <w:tcBorders>
              <w:top w:val="single" w:sz="8" w:space="0" w:color="1F2954"/>
              <w:bottom w:val="single" w:sz="8" w:space="0" w:color="1F2954"/>
              <w:right w:val="single" w:sz="4" w:space="0" w:color="auto"/>
            </w:tcBorders>
            <w:shd w:val="clear" w:color="auto" w:fill="FFFFFF"/>
            <w:vAlign w:val="bottom"/>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виявлених</w:t>
            </w:r>
            <w:r>
              <w:rPr>
                <w:rFonts w:ascii="Arial" w:eastAsia="Arial" w:hAnsi="Arial"/>
                <w:sz w:val="18"/>
                <w:szCs w:val="18"/>
              </w:rPr>
              <w:t xml:space="preserve"> бактерій </w:t>
            </w:r>
            <w:r w:rsidRPr="002A6E87">
              <w:rPr>
                <w:rFonts w:ascii="Arial" w:eastAsia="Arial" w:hAnsi="Arial"/>
                <w:sz w:val="18"/>
                <w:szCs w:val="18"/>
              </w:rPr>
              <w:t xml:space="preserve"> КМТБ, з встановленою </w:t>
            </w:r>
            <w:r w:rsidR="00CE7E40">
              <w:rPr>
                <w:rFonts w:ascii="Arial" w:eastAsia="Arial" w:hAnsi="Arial"/>
                <w:sz w:val="18"/>
                <w:szCs w:val="18"/>
              </w:rPr>
              <w:t xml:space="preserve">  </w:t>
            </w:r>
            <w:r w:rsidRPr="002A6E87">
              <w:rPr>
                <w:rFonts w:ascii="Arial" w:eastAsia="Arial" w:hAnsi="Arial"/>
                <w:sz w:val="18"/>
                <w:szCs w:val="18"/>
              </w:rPr>
              <w:t xml:space="preserve">PZA-Р </w:t>
            </w:r>
          </w:p>
        </w:tc>
        <w:tc>
          <w:tcPr>
            <w:tcW w:w="306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 з встановленою PZA-Р/ кількість виявлених КМТБ</w:t>
            </w:r>
          </w:p>
        </w:tc>
        <w:tc>
          <w:tcPr>
            <w:tcW w:w="1980" w:type="dxa"/>
            <w:tcBorders>
              <w:top w:val="single" w:sz="8" w:space="0" w:color="1F2954"/>
              <w:left w:val="single" w:sz="4" w:space="0" w:color="auto"/>
              <w:bottom w:val="single" w:sz="8" w:space="0" w:color="1F2954"/>
            </w:tcBorders>
            <w:shd w:val="clear" w:color="auto" w:fill="FFFFFF"/>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В залежності від протестованої популяції та поширеності </w:t>
            </w:r>
            <w:r w:rsidRPr="002A6E87">
              <w:rPr>
                <w:rFonts w:ascii="Arial" w:eastAsia="Arial" w:hAnsi="Arial"/>
                <w:sz w:val="18"/>
                <w:szCs w:val="18"/>
                <w:lang w:val="en-US"/>
              </w:rPr>
              <w:t>PZA</w:t>
            </w:r>
            <w:r w:rsidRPr="002A6E87">
              <w:rPr>
                <w:rFonts w:ascii="Arial" w:eastAsia="Arial" w:hAnsi="Arial"/>
                <w:sz w:val="18"/>
                <w:szCs w:val="18"/>
                <w:lang w:val="ru-RU"/>
              </w:rPr>
              <w:t>-</w:t>
            </w:r>
            <w:r w:rsidRPr="002A6E87">
              <w:rPr>
                <w:rFonts w:ascii="Arial" w:eastAsia="Arial" w:hAnsi="Arial"/>
                <w:sz w:val="18"/>
                <w:szCs w:val="18"/>
              </w:rPr>
              <w:t>Р</w:t>
            </w:r>
          </w:p>
        </w:tc>
      </w:tr>
      <w:tr w:rsidR="0043072D" w:rsidRPr="002A6E87" w:rsidTr="00A039C4">
        <w:trPr>
          <w:trHeight w:val="231"/>
        </w:trPr>
        <w:tc>
          <w:tcPr>
            <w:tcW w:w="2520" w:type="dxa"/>
            <w:tcBorders>
              <w:top w:val="single" w:sz="8" w:space="0" w:color="1F2954"/>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виявлених КМТБ, в яких не  встановлено резистентність</w:t>
            </w:r>
          </w:p>
        </w:tc>
        <w:tc>
          <w:tcPr>
            <w:tcW w:w="3060" w:type="dxa"/>
            <w:tcBorders>
              <w:top w:val="single" w:sz="8" w:space="0" w:color="1F2954"/>
              <w:left w:val="single" w:sz="4" w:space="0" w:color="auto"/>
              <w:bottom w:val="single" w:sz="8" w:space="0" w:color="1F2954"/>
              <w:right w:val="single" w:sz="4" w:space="0" w:color="auto"/>
            </w:tcBorders>
            <w:shd w:val="clear" w:color="auto" w:fill="F3F3F3"/>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виявлених КМТБ, в яких не  встановлено резистентність / 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w:t>
            </w:r>
          </w:p>
        </w:tc>
        <w:tc>
          <w:tcPr>
            <w:tcW w:w="1980" w:type="dxa"/>
            <w:tcBorders>
              <w:top w:val="single" w:sz="8" w:space="0" w:color="1F2954"/>
              <w:left w:val="single" w:sz="4" w:space="0" w:color="auto"/>
              <w:bottom w:val="single" w:sz="8" w:space="0" w:color="1F2954"/>
            </w:tcBorders>
            <w:shd w:val="clear" w:color="auto" w:fill="F3F3F3"/>
            <w:vAlign w:val="bottom"/>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В залежності від протестованої популяції та поширеності </w:t>
            </w:r>
            <w:r w:rsidRPr="002A6E87">
              <w:rPr>
                <w:rFonts w:ascii="Arial" w:eastAsia="Arial" w:hAnsi="Arial"/>
                <w:sz w:val="18"/>
                <w:szCs w:val="18"/>
                <w:lang w:val="en-US"/>
              </w:rPr>
              <w:t>PZA</w:t>
            </w:r>
            <w:r w:rsidRPr="002A6E87">
              <w:rPr>
                <w:rFonts w:ascii="Arial" w:eastAsia="Arial" w:hAnsi="Arial"/>
                <w:sz w:val="18"/>
                <w:szCs w:val="18"/>
                <w:lang w:val="ru-RU"/>
              </w:rPr>
              <w:t>-</w:t>
            </w:r>
            <w:r w:rsidRPr="002A6E87">
              <w:rPr>
                <w:rFonts w:ascii="Arial" w:eastAsia="Arial" w:hAnsi="Arial"/>
                <w:sz w:val="18"/>
                <w:szCs w:val="18"/>
              </w:rPr>
              <w:t>Р</w:t>
            </w:r>
          </w:p>
        </w:tc>
      </w:tr>
      <w:tr w:rsidR="0043072D" w:rsidRPr="002A6E87" w:rsidTr="00A039C4">
        <w:trPr>
          <w:trHeight w:val="231"/>
        </w:trPr>
        <w:tc>
          <w:tcPr>
            <w:tcW w:w="252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 xml:space="preserve">Кількість та відсоткова частка виявлених </w:t>
            </w:r>
            <w:r>
              <w:rPr>
                <w:rFonts w:ascii="Arial" w:eastAsia="Arial" w:hAnsi="Arial"/>
                <w:sz w:val="18"/>
                <w:szCs w:val="18"/>
              </w:rPr>
              <w:t xml:space="preserve">бактерій </w:t>
            </w:r>
            <w:r w:rsidRPr="002A6E87">
              <w:rPr>
                <w:rFonts w:ascii="Arial" w:eastAsia="Arial" w:hAnsi="Arial"/>
                <w:sz w:val="18"/>
                <w:szCs w:val="18"/>
              </w:rPr>
              <w:t>КМТБ, в яких неможливо визначити резистентність</w:t>
            </w:r>
          </w:p>
        </w:tc>
        <w:tc>
          <w:tcPr>
            <w:tcW w:w="306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Кількість виявлених </w:t>
            </w:r>
            <w:r>
              <w:rPr>
                <w:rFonts w:ascii="Arial" w:eastAsia="Arial" w:hAnsi="Arial"/>
                <w:sz w:val="18"/>
                <w:szCs w:val="18"/>
              </w:rPr>
              <w:t xml:space="preserve">бактерій </w:t>
            </w:r>
            <w:r w:rsidRPr="002A6E87">
              <w:rPr>
                <w:rFonts w:ascii="Arial" w:eastAsia="Arial" w:hAnsi="Arial"/>
                <w:sz w:val="18"/>
                <w:szCs w:val="18"/>
              </w:rPr>
              <w:t xml:space="preserve">КМТБ, в яких неможливо визначити резистентність / кількість виявлених </w:t>
            </w:r>
            <w:r>
              <w:rPr>
                <w:rFonts w:ascii="Arial" w:eastAsia="Arial" w:hAnsi="Arial"/>
                <w:sz w:val="18"/>
                <w:szCs w:val="18"/>
              </w:rPr>
              <w:t xml:space="preserve">бактерій </w:t>
            </w:r>
            <w:r w:rsidRPr="002A6E87">
              <w:rPr>
                <w:rFonts w:ascii="Arial" w:eastAsia="Arial" w:hAnsi="Arial"/>
                <w:sz w:val="18"/>
                <w:szCs w:val="18"/>
              </w:rPr>
              <w:t>КМТБ</w:t>
            </w:r>
          </w:p>
        </w:tc>
        <w:tc>
          <w:tcPr>
            <w:tcW w:w="198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&lt;5%</w:t>
            </w:r>
          </w:p>
        </w:tc>
      </w:tr>
      <w:tr w:rsidR="0043072D" w:rsidRPr="002A6E87" w:rsidTr="00A039C4">
        <w:trPr>
          <w:trHeight w:val="231"/>
        </w:trPr>
        <w:tc>
          <w:tcPr>
            <w:tcW w:w="2520" w:type="dxa"/>
            <w:tcBorders>
              <w:top w:val="single" w:sz="8" w:space="0" w:color="1F2954"/>
              <w:bottom w:val="single" w:sz="8" w:space="0" w:color="1F2954"/>
              <w:right w:val="single" w:sz="4" w:space="0" w:color="auto"/>
            </w:tcBorders>
            <w:shd w:val="clear" w:color="auto" w:fill="F3F3F3"/>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Кількість та відсоткова частка аналізів, результати яких неможливо інтерпретувати</w:t>
            </w:r>
          </w:p>
        </w:tc>
        <w:tc>
          <w:tcPr>
            <w:tcW w:w="3060" w:type="dxa"/>
            <w:tcBorders>
              <w:top w:val="single" w:sz="8" w:space="0" w:color="1F2954"/>
              <w:left w:val="single" w:sz="4" w:space="0" w:color="auto"/>
              <w:bottom w:val="single" w:sz="8" w:space="0" w:color="1F2954"/>
              <w:right w:val="single" w:sz="4" w:space="0" w:color="auto"/>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Кількість аналізів, результати яких неможливо інтерпретувати / кількість протестованих зразків</w:t>
            </w:r>
          </w:p>
        </w:tc>
        <w:tc>
          <w:tcPr>
            <w:tcW w:w="1980" w:type="dxa"/>
            <w:tcBorders>
              <w:top w:val="single" w:sz="8" w:space="0" w:color="1F2954"/>
              <w:left w:val="single" w:sz="4" w:space="0" w:color="auto"/>
              <w:bottom w:val="single" w:sz="8" w:space="0" w:color="1F2954"/>
            </w:tcBorders>
            <w:shd w:val="clear" w:color="auto" w:fill="F3F3F3"/>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&lt;5%</w:t>
            </w:r>
          </w:p>
        </w:tc>
      </w:tr>
      <w:tr w:rsidR="0043072D" w:rsidRPr="002A6E87" w:rsidTr="00A039C4">
        <w:trPr>
          <w:trHeight w:val="231"/>
        </w:trPr>
        <w:tc>
          <w:tcPr>
            <w:tcW w:w="2520" w:type="dxa"/>
            <w:tcBorders>
              <w:top w:val="single" w:sz="8" w:space="0" w:color="1F2954"/>
              <w:bottom w:val="single" w:sz="8" w:space="0" w:color="1F2954"/>
              <w:right w:val="single" w:sz="4" w:space="0" w:color="auto"/>
            </w:tcBorders>
            <w:shd w:val="clear" w:color="auto" w:fill="FFFFFF"/>
          </w:tcPr>
          <w:p w:rsidR="0043072D" w:rsidRPr="002A6E87" w:rsidRDefault="0043072D" w:rsidP="0043072D">
            <w:pPr>
              <w:spacing w:line="0" w:lineRule="atLeast"/>
              <w:ind w:left="80"/>
              <w:rPr>
                <w:rFonts w:ascii="Arial" w:eastAsia="Arial" w:hAnsi="Arial"/>
                <w:sz w:val="18"/>
                <w:szCs w:val="18"/>
              </w:rPr>
            </w:pPr>
            <w:r w:rsidRPr="002A6E87">
              <w:rPr>
                <w:rFonts w:ascii="Arial" w:eastAsia="Arial" w:hAnsi="Arial"/>
                <w:sz w:val="18"/>
                <w:szCs w:val="18"/>
              </w:rPr>
              <w:t>Час виконання аналізу в лабораторії</w:t>
            </w:r>
          </w:p>
        </w:tc>
        <w:tc>
          <w:tcPr>
            <w:tcW w:w="3060" w:type="dxa"/>
            <w:tcBorders>
              <w:top w:val="single" w:sz="8" w:space="0" w:color="1F2954"/>
              <w:left w:val="single" w:sz="4" w:space="0" w:color="auto"/>
              <w:bottom w:val="single" w:sz="8" w:space="0" w:color="1F2954"/>
              <w:right w:val="single" w:sz="4" w:space="0" w:color="auto"/>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Час між отримання</w:t>
            </w:r>
            <w:r w:rsidR="002A3B1B">
              <w:rPr>
                <w:rFonts w:ascii="Arial" w:eastAsia="Arial" w:hAnsi="Arial"/>
                <w:sz w:val="18"/>
                <w:szCs w:val="18"/>
              </w:rPr>
              <w:t>м</w:t>
            </w:r>
            <w:r w:rsidRPr="002A6E87">
              <w:rPr>
                <w:rFonts w:ascii="Arial" w:eastAsia="Arial" w:hAnsi="Arial"/>
                <w:sz w:val="18"/>
                <w:szCs w:val="18"/>
              </w:rPr>
              <w:t xml:space="preserve"> зразка для ЛЗА в лабораторії та повідомленням результат</w:t>
            </w:r>
            <w:r w:rsidR="002A3B1B">
              <w:rPr>
                <w:rFonts w:ascii="Arial" w:eastAsia="Arial" w:hAnsi="Arial"/>
                <w:sz w:val="18"/>
                <w:szCs w:val="18"/>
              </w:rPr>
              <w:t>у</w:t>
            </w:r>
            <w:r w:rsidRPr="002A6E87">
              <w:rPr>
                <w:rFonts w:ascii="Arial" w:eastAsia="Arial" w:hAnsi="Arial"/>
                <w:sz w:val="18"/>
                <w:szCs w:val="18"/>
              </w:rPr>
              <w:t xml:space="preserve"> (середнє значення, діапазон та 90й процентиль); для опосередкованих тестів, додайте час на отримання посіву культури до загального часу виконання аналізу</w:t>
            </w:r>
          </w:p>
        </w:tc>
        <w:tc>
          <w:tcPr>
            <w:tcW w:w="1980" w:type="dxa"/>
            <w:tcBorders>
              <w:top w:val="single" w:sz="8" w:space="0" w:color="1F2954"/>
              <w:left w:val="single" w:sz="4" w:space="0" w:color="auto"/>
              <w:bottom w:val="single" w:sz="8" w:space="0" w:color="1F2954"/>
            </w:tcBorders>
            <w:shd w:val="clear" w:color="auto" w:fill="FFFFFF"/>
          </w:tcPr>
          <w:p w:rsidR="0043072D" w:rsidRPr="002A6E87" w:rsidRDefault="0043072D" w:rsidP="0043072D">
            <w:pPr>
              <w:spacing w:line="0" w:lineRule="atLeast"/>
              <w:ind w:left="60"/>
              <w:rPr>
                <w:rFonts w:ascii="Arial" w:eastAsia="Arial" w:hAnsi="Arial"/>
                <w:sz w:val="18"/>
                <w:szCs w:val="18"/>
              </w:rPr>
            </w:pPr>
            <w:r w:rsidRPr="002A6E87">
              <w:rPr>
                <w:rFonts w:ascii="Arial" w:eastAsia="Arial" w:hAnsi="Arial"/>
                <w:sz w:val="18"/>
                <w:szCs w:val="18"/>
              </w:rPr>
              <w:t xml:space="preserve">1–2 дні (довше, якщо потрібно зробити посів культури) </w:t>
            </w:r>
          </w:p>
        </w:tc>
      </w:tr>
    </w:tbl>
    <w:p w:rsidR="0043072D" w:rsidRPr="002A6E87" w:rsidRDefault="0043072D" w:rsidP="0043072D">
      <w:pPr>
        <w:spacing w:line="0" w:lineRule="atLeast"/>
        <w:rPr>
          <w:rFonts w:ascii="Arial" w:eastAsia="Arial" w:hAnsi="Arial"/>
          <w:sz w:val="16"/>
          <w:szCs w:val="16"/>
        </w:rPr>
      </w:pPr>
      <w:r>
        <w:rPr>
          <w:rFonts w:ascii="Arial" w:eastAsia="Arial" w:hAnsi="Arial"/>
          <w:sz w:val="16"/>
          <w:szCs w:val="16"/>
        </w:rPr>
        <w:t>зТ</w:t>
      </w:r>
      <w:r w:rsidRPr="002A6E87">
        <w:rPr>
          <w:rFonts w:ascii="Arial" w:eastAsia="Arial" w:hAnsi="Arial"/>
          <w:sz w:val="16"/>
          <w:szCs w:val="16"/>
        </w:rPr>
        <w:t>АНК-ВС: автоматизований аналіз методом ампліфі</w:t>
      </w:r>
      <w:r>
        <w:rPr>
          <w:rFonts w:ascii="Arial" w:eastAsia="Arial" w:hAnsi="Arial"/>
          <w:sz w:val="16"/>
          <w:szCs w:val="16"/>
        </w:rPr>
        <w:t>кації нуклеїнових кислот</w:t>
      </w:r>
      <w:r w:rsidRPr="002A6E87">
        <w:rPr>
          <w:rFonts w:ascii="Arial" w:eastAsia="Arial" w:hAnsi="Arial"/>
          <w:sz w:val="16"/>
          <w:szCs w:val="16"/>
        </w:rPr>
        <w:t xml:space="preserve"> </w:t>
      </w:r>
      <w:r>
        <w:rPr>
          <w:rFonts w:ascii="Arial" w:eastAsia="Arial" w:hAnsi="Arial"/>
          <w:sz w:val="16"/>
          <w:szCs w:val="16"/>
        </w:rPr>
        <w:t>зі зворотною гібридизацією</w:t>
      </w:r>
      <w:r w:rsidRPr="002A6E87">
        <w:rPr>
          <w:rFonts w:ascii="Arial" w:eastAsia="Arial" w:hAnsi="Arial"/>
          <w:sz w:val="16"/>
          <w:szCs w:val="16"/>
        </w:rPr>
        <w:t xml:space="preserve"> </w:t>
      </w:r>
      <w:r>
        <w:rPr>
          <w:rFonts w:ascii="Arial" w:eastAsia="Arial" w:hAnsi="Arial"/>
          <w:sz w:val="16"/>
          <w:szCs w:val="16"/>
        </w:rPr>
        <w:t xml:space="preserve">високої </w:t>
      </w:r>
      <w:r w:rsidRPr="002A6E87">
        <w:rPr>
          <w:rFonts w:ascii="Arial" w:eastAsia="Arial" w:hAnsi="Arial"/>
          <w:sz w:val="16"/>
          <w:szCs w:val="16"/>
        </w:rPr>
        <w:t>складності; ЛЗА: лінійний зонд-аналіз; КМТБ:</w:t>
      </w:r>
      <w:r>
        <w:rPr>
          <w:rFonts w:ascii="Arial" w:eastAsia="Arial" w:hAnsi="Arial"/>
          <w:sz w:val="16"/>
          <w:szCs w:val="16"/>
        </w:rPr>
        <w:t xml:space="preserve"> бактерії к</w:t>
      </w:r>
      <w:r w:rsidRPr="002A6E87">
        <w:rPr>
          <w:rFonts w:ascii="Arial" w:eastAsia="Arial" w:hAnsi="Arial"/>
          <w:sz w:val="16"/>
          <w:szCs w:val="16"/>
        </w:rPr>
        <w:t>омплекс</w:t>
      </w:r>
      <w:r>
        <w:rPr>
          <w:rFonts w:ascii="Arial" w:eastAsia="Arial" w:hAnsi="Arial"/>
          <w:sz w:val="16"/>
          <w:szCs w:val="16"/>
        </w:rPr>
        <w:t>у</w:t>
      </w:r>
      <w:r w:rsidRPr="002A6E87">
        <w:rPr>
          <w:rFonts w:ascii="Arial" w:eastAsia="Arial" w:hAnsi="Arial"/>
          <w:sz w:val="16"/>
          <w:szCs w:val="16"/>
        </w:rPr>
        <w:t xml:space="preserve"> </w:t>
      </w:r>
      <w:r>
        <w:rPr>
          <w:rFonts w:ascii="Arial" w:eastAsia="Arial" w:hAnsi="Arial"/>
          <w:sz w:val="16"/>
          <w:szCs w:val="16"/>
        </w:rPr>
        <w:t>міко</w:t>
      </w:r>
      <w:r w:rsidRPr="002A6E87">
        <w:rPr>
          <w:rFonts w:ascii="Arial" w:eastAsia="Arial" w:hAnsi="Arial"/>
          <w:sz w:val="16"/>
          <w:szCs w:val="16"/>
        </w:rPr>
        <w:t xml:space="preserve">бактерій </w:t>
      </w:r>
      <w:r>
        <w:rPr>
          <w:rFonts w:ascii="Arial" w:eastAsia="Arial" w:hAnsi="Arial"/>
          <w:sz w:val="16"/>
          <w:szCs w:val="16"/>
        </w:rPr>
        <w:t>туберкульозу (</w:t>
      </w:r>
      <w:r w:rsidRPr="002A6E87">
        <w:rPr>
          <w:rFonts w:ascii="Arial" w:eastAsia="Arial" w:hAnsi="Arial"/>
          <w:i/>
          <w:sz w:val="16"/>
          <w:szCs w:val="16"/>
        </w:rPr>
        <w:t>Mycobacterium tuberculosis</w:t>
      </w:r>
      <w:r>
        <w:rPr>
          <w:rFonts w:ascii="Arial" w:eastAsia="Arial" w:hAnsi="Arial"/>
          <w:i/>
          <w:sz w:val="16"/>
          <w:szCs w:val="16"/>
        </w:rPr>
        <w:t>)</w:t>
      </w:r>
      <w:r w:rsidRPr="002A6E87">
        <w:rPr>
          <w:rFonts w:ascii="Arial" w:eastAsia="Arial" w:hAnsi="Arial"/>
          <w:sz w:val="16"/>
          <w:szCs w:val="16"/>
        </w:rPr>
        <w:t>;</w:t>
      </w:r>
      <w:r w:rsidR="00A87A3F">
        <w:rPr>
          <w:rFonts w:ascii="Arial" w:eastAsia="Arial" w:hAnsi="Arial"/>
          <w:sz w:val="16"/>
          <w:szCs w:val="16"/>
        </w:rPr>
        <w:t xml:space="preserve"> PZA-Р: резистентність до пірази</w:t>
      </w:r>
      <w:r w:rsidRPr="002A6E87">
        <w:rPr>
          <w:rFonts w:ascii="Arial" w:eastAsia="Arial" w:hAnsi="Arial"/>
          <w:sz w:val="16"/>
          <w:szCs w:val="16"/>
        </w:rPr>
        <w:t>наміду; ВООЗ: Всесвітня Організація Охорони Здоров’я.</w:t>
      </w:r>
    </w:p>
    <w:p w:rsidR="0043072D" w:rsidRPr="002A6E87" w:rsidRDefault="0043072D" w:rsidP="0043072D">
      <w:pPr>
        <w:spacing w:line="47" w:lineRule="exact"/>
        <w:rPr>
          <w:rFonts w:ascii="Times New Roman" w:eastAsia="Times New Roman" w:hAnsi="Times New Roman"/>
          <w:sz w:val="16"/>
          <w:szCs w:val="16"/>
        </w:rPr>
      </w:pPr>
    </w:p>
    <w:p w:rsidR="0043072D" w:rsidRDefault="0043072D" w:rsidP="0043072D">
      <w:pPr>
        <w:numPr>
          <w:ilvl w:val="0"/>
          <w:numId w:val="95"/>
        </w:numPr>
        <w:tabs>
          <w:tab w:val="left" w:pos="180"/>
        </w:tabs>
        <w:spacing w:line="275" w:lineRule="auto"/>
        <w:ind w:left="180" w:hanging="180"/>
        <w:rPr>
          <w:rFonts w:ascii="Arial" w:eastAsia="Arial" w:hAnsi="Arial"/>
          <w:sz w:val="8"/>
        </w:rPr>
      </w:pPr>
      <w:r w:rsidRPr="002A6E87">
        <w:rPr>
          <w:rFonts w:ascii="Arial" w:eastAsia="Arial" w:hAnsi="Arial"/>
          <w:sz w:val="16"/>
          <w:szCs w:val="16"/>
        </w:rPr>
        <w:t xml:space="preserve">На час публікації, </w:t>
      </w:r>
      <w:r>
        <w:rPr>
          <w:rFonts w:ascii="Arial" w:eastAsia="Arial" w:hAnsi="Arial"/>
          <w:sz w:val="16"/>
          <w:szCs w:val="16"/>
        </w:rPr>
        <w:t>зТ</w:t>
      </w:r>
      <w:r w:rsidRPr="002A6E87">
        <w:rPr>
          <w:rFonts w:ascii="Arial" w:eastAsia="Arial" w:hAnsi="Arial"/>
          <w:sz w:val="16"/>
          <w:szCs w:val="16"/>
        </w:rPr>
        <w:t>АНК-ВС, рекомендовані ВООЗ, включали тести Genoscholar PZA-TB II  (</w:t>
      </w:r>
      <w:r w:rsidR="00C37136">
        <w:rPr>
          <w:rFonts w:ascii="Arial" w:eastAsia="Arial" w:hAnsi="Arial"/>
          <w:sz w:val="16"/>
          <w:szCs w:val="16"/>
        </w:rPr>
        <w:t>корпорація «</w:t>
      </w:r>
      <w:r w:rsidRPr="002A6E87">
        <w:rPr>
          <w:rFonts w:ascii="Arial" w:eastAsia="Arial" w:hAnsi="Arial"/>
          <w:sz w:val="16"/>
          <w:szCs w:val="16"/>
        </w:rPr>
        <w:t>NIPRO</w:t>
      </w:r>
      <w:r w:rsidR="00C37136">
        <w:rPr>
          <w:rFonts w:ascii="Arial" w:eastAsia="Arial" w:hAnsi="Arial"/>
          <w:sz w:val="16"/>
          <w:szCs w:val="16"/>
        </w:rPr>
        <w:t>»</w:t>
      </w:r>
      <w:r w:rsidRPr="002A6E87">
        <w:rPr>
          <w:rFonts w:ascii="Arial" w:eastAsia="Arial" w:hAnsi="Arial"/>
          <w:sz w:val="16"/>
          <w:szCs w:val="16"/>
        </w:rPr>
        <w:t xml:space="preserve">, </w:t>
      </w:r>
      <w:r w:rsidR="00C37136">
        <w:rPr>
          <w:rFonts w:ascii="Arial" w:eastAsia="Arial" w:hAnsi="Arial"/>
          <w:sz w:val="16"/>
          <w:szCs w:val="16"/>
        </w:rPr>
        <w:t>Осака</w:t>
      </w:r>
      <w:r w:rsidRPr="002A6E87">
        <w:rPr>
          <w:rFonts w:ascii="Arial" w:eastAsia="Arial" w:hAnsi="Arial"/>
          <w:sz w:val="16"/>
          <w:szCs w:val="16"/>
        </w:rPr>
        <w:t xml:space="preserve">, </w:t>
      </w:r>
      <w:r w:rsidR="00C37136">
        <w:rPr>
          <w:rFonts w:ascii="Arial" w:eastAsia="Arial" w:hAnsi="Arial"/>
          <w:sz w:val="16"/>
          <w:szCs w:val="16"/>
        </w:rPr>
        <w:t>Японія</w:t>
      </w:r>
      <w:r w:rsidRPr="002A6E87">
        <w:rPr>
          <w:rFonts w:ascii="Arial" w:eastAsia="Arial" w:hAnsi="Arial"/>
          <w:sz w:val="16"/>
          <w:szCs w:val="16"/>
        </w:rPr>
        <w:t>).</w:t>
      </w:r>
    </w:p>
    <w:p w:rsidR="0043072D" w:rsidRDefault="003767CD" w:rsidP="0043072D">
      <w:pPr>
        <w:ind w:left="360" w:hanging="360"/>
      </w:pPr>
      <w:r>
        <w:rPr>
          <w:noProof/>
          <w:lang w:val="en-US" w:eastAsia="en-US"/>
        </w:rPr>
        <mc:AlternateContent>
          <mc:Choice Requires="wps">
            <w:drawing>
              <wp:anchor distT="0" distB="0" distL="114300" distR="114300" simplePos="0" relativeHeight="251861504" behindDoc="0" locked="0" layoutInCell="1" allowOverlap="1">
                <wp:simplePos x="0" y="0"/>
                <wp:positionH relativeFrom="column">
                  <wp:posOffset>2067560</wp:posOffset>
                </wp:positionH>
                <wp:positionV relativeFrom="paragraph">
                  <wp:posOffset>179705</wp:posOffset>
                </wp:positionV>
                <wp:extent cx="457200" cy="342900"/>
                <wp:effectExtent l="0" t="0" r="0" b="0"/>
                <wp:wrapNone/>
                <wp:docPr id="25" name="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7C5DFD" w:rsidRDefault="00106E44" w:rsidP="009329C1">
                            <w:pPr>
                              <w:rPr>
                                <w:rFonts w:ascii="Arial" w:hAnsi="Arial"/>
                                <w:sz w:val="16"/>
                                <w:szCs w:val="16"/>
                              </w:rPr>
                            </w:pPr>
                            <w:r w:rsidRPr="007C5DFD">
                              <w:rPr>
                                <w:rFonts w:ascii="Arial" w:hAnsi="Arial"/>
                                <w:sz w:val="16"/>
                                <w:szCs w:val="16"/>
                              </w:rPr>
                              <w:t>14</w:t>
                            </w:r>
                            <w:r>
                              <w:rPr>
                                <w:rFonts w:ascii="Arial" w:hAnsi="Arial"/>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001" o:spid="_x0000_s1217" type="#_x0000_t202" style="position:absolute;left:0;text-align:left;margin-left:162.8pt;margin-top:14.15pt;width:36pt;height:2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" stroked="f">
                <v:path arrowok="t"/>
                <v:textbox>
                  <w:txbxContent>
                    <w:p w:rsidR="00106E44" w:rsidRPr="007C5DFD" w:rsidRDefault="00106E44" w:rsidP="009329C1">
                      <w:pPr>
                        <w:rPr>
                          <w:rFonts w:ascii="Arial" w:hAnsi="Arial"/>
                          <w:sz w:val="16"/>
                          <w:szCs w:val="16"/>
                        </w:rPr>
                      </w:pPr>
                      <w:r w:rsidRPr="007C5DFD">
                        <w:rPr>
                          <w:rFonts w:ascii="Arial" w:hAnsi="Arial"/>
                          <w:sz w:val="16"/>
                          <w:szCs w:val="16"/>
                        </w:rPr>
                        <w:t>14</w:t>
                      </w:r>
                      <w:r>
                        <w:rPr>
                          <w:rFonts w:ascii="Arial" w:hAnsi="Arial"/>
                          <w:sz w:val="16"/>
                          <w:szCs w:val="16"/>
                        </w:rPr>
                        <w:t>6</w:t>
                      </w:r>
                    </w:p>
                  </w:txbxContent>
                </v:textbox>
              </v:shape>
            </w:pict>
          </mc:Fallback>
        </mc:AlternateContent>
      </w:r>
    </w:p>
    <w:p w:rsidR="007C5DFD" w:rsidRDefault="007C5DFD" w:rsidP="006D19B3">
      <w:pPr>
        <w:spacing w:line="0" w:lineRule="atLeast"/>
        <w:jc w:val="center"/>
        <w:rPr>
          <w:rFonts w:ascii="Arial" w:eastAsia="Arial" w:hAnsi="Arial"/>
          <w:b/>
          <w:color w:val="1F2954"/>
          <w:sz w:val="14"/>
        </w:rPr>
      </w:pPr>
    </w:p>
    <w:p w:rsidR="00C37136" w:rsidRDefault="00C37136" w:rsidP="006D19B3">
      <w:pPr>
        <w:spacing w:line="0" w:lineRule="atLeast"/>
        <w:jc w:val="center"/>
        <w:rPr>
          <w:rFonts w:ascii="Arial" w:eastAsia="Arial" w:hAnsi="Arial"/>
          <w:b/>
          <w:color w:val="1F2954"/>
          <w:sz w:val="14"/>
        </w:rPr>
      </w:pPr>
    </w:p>
    <w:p w:rsidR="00C37136" w:rsidRDefault="00C37136" w:rsidP="006D19B3">
      <w:pPr>
        <w:spacing w:line="0" w:lineRule="atLeast"/>
        <w:jc w:val="center"/>
        <w:rPr>
          <w:rFonts w:ascii="Arial" w:eastAsia="Arial" w:hAnsi="Arial"/>
          <w:b/>
          <w:color w:val="1F2954"/>
          <w:sz w:val="14"/>
        </w:rPr>
      </w:pPr>
    </w:p>
    <w:p w:rsidR="006D19B3" w:rsidRDefault="006D19B3" w:rsidP="006D19B3">
      <w:pPr>
        <w:spacing w:line="0" w:lineRule="atLeast"/>
        <w:jc w:val="center"/>
        <w:rPr>
          <w:rFonts w:ascii="Arial" w:eastAsia="Arial" w:hAnsi="Arial"/>
          <w:b/>
          <w:color w:val="1F2954"/>
          <w:sz w:val="14"/>
        </w:rPr>
      </w:pPr>
      <w:r>
        <w:rPr>
          <w:rFonts w:ascii="Arial" w:eastAsia="Arial" w:hAnsi="Arial"/>
          <w:b/>
          <w:color w:val="1F2954"/>
          <w:sz w:val="14"/>
        </w:rPr>
        <w:t>Додаток 2. Індикатори якості, специфічні для аналізів.</w:t>
      </w:r>
    </w:p>
    <w:p w:rsidR="006D19B3" w:rsidRDefault="006D19B3" w:rsidP="006D19B3">
      <w:pPr>
        <w:spacing w:line="20" w:lineRule="exact"/>
        <w:rPr>
          <w:rFonts w:ascii="Times New Roman" w:eastAsia="Times New Roman" w:hAnsi="Times New Roman"/>
        </w:rPr>
      </w:pPr>
    </w:p>
    <w:p w:rsidR="006D19B3" w:rsidRDefault="006D19B3" w:rsidP="006D19B3">
      <w:pPr>
        <w:spacing w:line="200" w:lineRule="exact"/>
        <w:rPr>
          <w:rFonts w:ascii="Times New Roman" w:eastAsia="Times New Roman" w:hAnsi="Times New Roman"/>
        </w:rPr>
      </w:pPr>
    </w:p>
    <w:p w:rsidR="006D19B3" w:rsidRDefault="003767CD" w:rsidP="006D19B3">
      <w:pPr>
        <w:spacing w:line="0" w:lineRule="atLeast"/>
        <w:rPr>
          <w:rFonts w:ascii="Arial" w:eastAsia="Arial" w:hAnsi="Arial"/>
          <w:sz w:val="15"/>
          <w:szCs w:val="15"/>
        </w:rPr>
      </w:pPr>
      <w:r>
        <w:rPr>
          <w:rFonts w:ascii="Arial" w:eastAsia="Arial" w:hAnsi="Arial"/>
          <w:b/>
          <w:noProof/>
          <w:color w:val="1F2954"/>
          <w:sz w:val="14"/>
          <w:lang w:val="en-US" w:eastAsia="en-US"/>
        </w:rPr>
        <mc:AlternateContent>
          <mc:Choice Requires="wps">
            <w:drawing>
              <wp:anchor distT="0" distB="0" distL="114300" distR="114300" simplePos="0" relativeHeight="251851264" behindDoc="1" locked="0" layoutInCell="1" allowOverlap="1">
                <wp:simplePos x="0" y="0"/>
                <wp:positionH relativeFrom="column">
                  <wp:posOffset>2057400</wp:posOffset>
                </wp:positionH>
                <wp:positionV relativeFrom="paragraph">
                  <wp:posOffset>-1270</wp:posOffset>
                </wp:positionV>
                <wp:extent cx="575945" cy="0"/>
                <wp:effectExtent l="0" t="0" r="0" b="0"/>
                <wp:wrapNone/>
                <wp:docPr id="24" nam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905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5C5D71" id=" 977" o:spid="_x0000_s1026" style="position:absolute;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207.35pt,-.1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" strokecolor="#1f2954" strokeweight="1.5pt">
                <o:lock v:ext="edit" shapetype="f"/>
              </v:line>
            </w:pict>
          </mc:Fallback>
        </mc:AlternateContent>
      </w:r>
    </w:p>
    <w:p w:rsidR="00A039C4" w:rsidRPr="00A4074E" w:rsidRDefault="00A039C4" w:rsidP="00A039C4">
      <w:pPr>
        <w:ind w:left="360" w:hanging="360"/>
        <w:rPr>
          <w:sz w:val="10"/>
          <w:szCs w:val="10"/>
        </w:rPr>
      </w:pPr>
    </w:p>
    <w:p w:rsidR="0043072D" w:rsidRDefault="0043072D" w:rsidP="0043072D">
      <w:pPr>
        <w:spacing w:line="278" w:lineRule="auto"/>
        <w:jc w:val="both"/>
      </w:pPr>
      <w:r>
        <w:rPr>
          <w:rFonts w:ascii="Arial" w:eastAsia="Arial" w:hAnsi="Arial"/>
          <w:sz w:val="18"/>
        </w:rPr>
        <w:lastRenderedPageBreak/>
        <w:t xml:space="preserve">Для аналізів методом </w:t>
      </w:r>
      <w:r w:rsidR="002A3B1B">
        <w:rPr>
          <w:rFonts w:ascii="Arial" w:eastAsia="Arial" w:hAnsi="Arial"/>
          <w:sz w:val="18"/>
        </w:rPr>
        <w:t>вивільнення</w:t>
      </w:r>
      <w:r>
        <w:rPr>
          <w:rFonts w:ascii="Arial" w:eastAsia="Arial" w:hAnsi="Arial"/>
          <w:sz w:val="18"/>
        </w:rPr>
        <w:t xml:space="preserve"> гамма інтерферона (так званих IGRA), цільові значення слід встановити для всіх індикаторів, які контролюються. У разі будь-яких неочікуваних змін в показниках індикаторів якості (наприклад, зростання рівня помилок або зміна рівня позитивних результатів аналізів), такі зміни слід документувати та проводити розслідування. Можливо, цільові значення потрібно буде скоригувати по мірі того, як з</w:t>
      </w:r>
      <w:r w:rsidRPr="001A3B30">
        <w:rPr>
          <w:rFonts w:ascii="Arial" w:eastAsia="Arial" w:hAnsi="Arial"/>
          <w:sz w:val="18"/>
          <w:lang w:val="ru-RU"/>
        </w:rPr>
        <w:t>’</w:t>
      </w:r>
      <w:r>
        <w:rPr>
          <w:rFonts w:ascii="Arial" w:eastAsia="Arial" w:hAnsi="Arial"/>
          <w:sz w:val="18"/>
        </w:rPr>
        <w:t>являтимуться дані щодо використанню цього аналізу в умовах проведення планової діагностики.</w:t>
      </w:r>
    </w:p>
    <w:p w:rsidR="0043072D" w:rsidRDefault="0043072D" w:rsidP="0043072D">
      <w:pPr>
        <w:spacing w:line="0" w:lineRule="atLeast"/>
        <w:jc w:val="center"/>
        <w:rPr>
          <w:rFonts w:ascii="Arial" w:eastAsia="Arial" w:hAnsi="Arial"/>
          <w:b/>
          <w:color w:val="1F2954"/>
          <w:sz w:val="14"/>
        </w:rPr>
      </w:pPr>
    </w:p>
    <w:p w:rsidR="0043072D" w:rsidRDefault="0043072D" w:rsidP="00A039C4">
      <w:pPr>
        <w:spacing w:line="0" w:lineRule="atLeast"/>
        <w:rPr>
          <w:rFonts w:ascii="Arial" w:eastAsia="Arial" w:hAnsi="Arial"/>
          <w:b/>
          <w:color w:val="1F2954"/>
          <w:sz w:val="18"/>
        </w:rPr>
      </w:pPr>
      <w:r>
        <w:rPr>
          <w:rFonts w:ascii="Arial" w:eastAsia="Arial" w:hAnsi="Arial"/>
          <w:b/>
          <w:color w:val="1F2954"/>
          <w:sz w:val="18"/>
        </w:rPr>
        <w:t>Таблиця A13. Індикатори якості для аналізів IGRA</w:t>
      </w:r>
    </w:p>
    <w:p w:rsidR="0043072D" w:rsidRPr="00941C9A" w:rsidRDefault="0043072D" w:rsidP="0043072D">
      <w:pPr>
        <w:spacing w:line="0" w:lineRule="atLeast"/>
        <w:ind w:left="360"/>
        <w:rPr>
          <w:rFonts w:ascii="Arial" w:eastAsia="Arial" w:hAnsi="Arial"/>
          <w:b/>
          <w:color w:val="1F2954"/>
          <w:sz w:val="12"/>
          <w:szCs w:val="12"/>
        </w:rPr>
      </w:pPr>
    </w:p>
    <w:tbl>
      <w:tblPr>
        <w:tblW w:w="7560" w:type="dxa"/>
        <w:tblLayout w:type="fixed"/>
        <w:tblCellMar>
          <w:left w:w="0" w:type="dxa"/>
          <w:right w:w="0" w:type="dxa"/>
        </w:tblCellMar>
        <w:tblLook w:val="0000" w:firstRow="0" w:lastRow="0" w:firstColumn="0" w:lastColumn="0" w:noHBand="0" w:noVBand="0"/>
      </w:tblPr>
      <w:tblGrid>
        <w:gridCol w:w="2880"/>
        <w:gridCol w:w="2880"/>
        <w:gridCol w:w="1800"/>
      </w:tblGrid>
      <w:tr w:rsidR="0043072D" w:rsidRPr="00955443" w:rsidTr="00A039C4">
        <w:trPr>
          <w:trHeight w:val="231"/>
        </w:trPr>
        <w:tc>
          <w:tcPr>
            <w:tcW w:w="2880" w:type="dxa"/>
            <w:tcBorders>
              <w:top w:val="single" w:sz="8" w:space="0" w:color="1F2954"/>
              <w:bottom w:val="single" w:sz="8" w:space="0" w:color="1F2954"/>
              <w:right w:val="single" w:sz="4" w:space="0" w:color="FFFFFF"/>
            </w:tcBorders>
            <w:shd w:val="clear" w:color="auto" w:fill="000080"/>
            <w:vAlign w:val="bottom"/>
          </w:tcPr>
          <w:p w:rsidR="0043072D" w:rsidRPr="002A6E87" w:rsidRDefault="0043072D" w:rsidP="009329C1">
            <w:pPr>
              <w:spacing w:line="0" w:lineRule="atLeast"/>
              <w:ind w:left="80"/>
              <w:rPr>
                <w:rFonts w:ascii="Arial" w:eastAsia="Arial" w:hAnsi="Arial"/>
                <w:b/>
                <w:color w:val="FFFFFF"/>
                <w:sz w:val="18"/>
                <w:szCs w:val="18"/>
              </w:rPr>
            </w:pPr>
            <w:r w:rsidRPr="002A6E87">
              <w:rPr>
                <w:rFonts w:ascii="Arial" w:eastAsia="Arial" w:hAnsi="Arial"/>
                <w:b/>
                <w:color w:val="FFFFFF"/>
                <w:sz w:val="18"/>
                <w:szCs w:val="18"/>
              </w:rPr>
              <w:t>Індикатор</w:t>
            </w:r>
          </w:p>
        </w:tc>
        <w:tc>
          <w:tcPr>
            <w:tcW w:w="2880" w:type="dxa"/>
            <w:tcBorders>
              <w:top w:val="single" w:sz="8" w:space="0" w:color="1F2954"/>
              <w:left w:val="single" w:sz="4" w:space="0" w:color="FFFFFF"/>
              <w:bottom w:val="single" w:sz="8" w:space="0" w:color="1F2954"/>
              <w:right w:val="single" w:sz="4" w:space="0" w:color="FFFFFF"/>
            </w:tcBorders>
            <w:shd w:val="clear" w:color="auto" w:fill="000080"/>
          </w:tcPr>
          <w:p w:rsidR="0043072D" w:rsidRPr="002A6E87" w:rsidRDefault="0043072D" w:rsidP="0043072D">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 xml:space="preserve">Опис </w:t>
            </w:r>
          </w:p>
        </w:tc>
        <w:tc>
          <w:tcPr>
            <w:tcW w:w="1800" w:type="dxa"/>
            <w:tcBorders>
              <w:top w:val="single" w:sz="8" w:space="0" w:color="1F2954"/>
              <w:left w:val="single" w:sz="4" w:space="0" w:color="FFFFFF"/>
              <w:bottom w:val="single" w:sz="8" w:space="0" w:color="1F2954"/>
            </w:tcBorders>
            <w:shd w:val="clear" w:color="auto" w:fill="000080"/>
          </w:tcPr>
          <w:p w:rsidR="0043072D" w:rsidRPr="002A6E87" w:rsidRDefault="0043072D" w:rsidP="0043072D">
            <w:pPr>
              <w:spacing w:line="0" w:lineRule="atLeast"/>
              <w:ind w:left="60"/>
              <w:rPr>
                <w:rFonts w:ascii="Arial" w:eastAsia="Arial" w:hAnsi="Arial"/>
                <w:b/>
                <w:color w:val="FFFFFF"/>
                <w:sz w:val="18"/>
                <w:szCs w:val="18"/>
              </w:rPr>
            </w:pPr>
            <w:r w:rsidRPr="002A6E87">
              <w:rPr>
                <w:rFonts w:ascii="Arial" w:eastAsia="Arial" w:hAnsi="Arial"/>
                <w:b/>
                <w:color w:val="FFFFFF"/>
                <w:sz w:val="18"/>
                <w:szCs w:val="18"/>
              </w:rPr>
              <w:t>Цільове значення</w:t>
            </w:r>
          </w:p>
        </w:tc>
      </w:tr>
      <w:tr w:rsidR="0043072D" w:rsidRPr="008D5B5E" w:rsidTr="00A039C4">
        <w:trPr>
          <w:trHeight w:val="231"/>
        </w:trPr>
        <w:tc>
          <w:tcPr>
            <w:tcW w:w="2880" w:type="dxa"/>
            <w:tcBorders>
              <w:top w:val="single" w:sz="8" w:space="0" w:color="1F2954"/>
              <w:bottom w:val="single" w:sz="8" w:space="0" w:color="1F2954"/>
              <w:right w:val="single" w:sz="4" w:space="0" w:color="auto"/>
            </w:tcBorders>
            <w:shd w:val="clear" w:color="auto" w:fill="FFFFFF"/>
            <w:vAlign w:val="center"/>
          </w:tcPr>
          <w:p w:rsidR="0043072D" w:rsidRPr="00C008F1" w:rsidRDefault="0043072D" w:rsidP="0043072D">
            <w:pPr>
              <w:spacing w:line="0" w:lineRule="atLeast"/>
              <w:ind w:left="80"/>
              <w:rPr>
                <w:rFonts w:ascii="Arial" w:eastAsia="Arial" w:hAnsi="Arial"/>
                <w:sz w:val="10"/>
                <w:szCs w:val="10"/>
              </w:rPr>
            </w:pPr>
          </w:p>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Кількість отриманих за місяць зразків</w:t>
            </w:r>
          </w:p>
          <w:p w:rsidR="0043072D" w:rsidRPr="00C008F1" w:rsidRDefault="0043072D" w:rsidP="0043072D">
            <w:pPr>
              <w:spacing w:line="0" w:lineRule="atLeast"/>
              <w:ind w:left="80"/>
              <w:rPr>
                <w:rFonts w:ascii="Arial" w:eastAsia="Arial" w:hAnsi="Arial"/>
                <w:sz w:val="10"/>
                <w:szCs w:val="10"/>
              </w:rPr>
            </w:pPr>
          </w:p>
        </w:tc>
        <w:tc>
          <w:tcPr>
            <w:tcW w:w="2880" w:type="dxa"/>
            <w:tcBorders>
              <w:top w:val="single" w:sz="8" w:space="0" w:color="1F2954"/>
              <w:left w:val="single" w:sz="4" w:space="0" w:color="auto"/>
              <w:bottom w:val="single" w:sz="8" w:space="0" w:color="1F2954"/>
              <w:right w:val="single" w:sz="4" w:space="0" w:color="auto"/>
            </w:tcBorders>
            <w:shd w:val="clear" w:color="auto" w:fill="FFFFFF"/>
            <w:vAlign w:val="center"/>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w:t>
            </w:r>
          </w:p>
        </w:tc>
        <w:tc>
          <w:tcPr>
            <w:tcW w:w="1800" w:type="dxa"/>
            <w:tcBorders>
              <w:top w:val="single" w:sz="8" w:space="0" w:color="1F2954"/>
              <w:left w:val="single" w:sz="4" w:space="0" w:color="auto"/>
              <w:bottom w:val="single" w:sz="8" w:space="0" w:color="1F2954"/>
            </w:tcBorders>
            <w:shd w:val="clear" w:color="auto" w:fill="FFFFFF"/>
            <w:vAlign w:val="center"/>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w:t>
            </w:r>
          </w:p>
        </w:tc>
      </w:tr>
      <w:tr w:rsidR="0043072D" w:rsidRPr="008D5B5E" w:rsidTr="00A039C4">
        <w:trPr>
          <w:trHeight w:val="231"/>
        </w:trPr>
        <w:tc>
          <w:tcPr>
            <w:tcW w:w="2880" w:type="dxa"/>
            <w:tcBorders>
              <w:top w:val="single" w:sz="8" w:space="0" w:color="1F2954"/>
              <w:bottom w:val="single" w:sz="8" w:space="0" w:color="1F2954"/>
              <w:right w:val="single" w:sz="4" w:space="0" w:color="auto"/>
            </w:tcBorders>
            <w:shd w:val="clear" w:color="auto" w:fill="F3F3F3"/>
          </w:tcPr>
          <w:p w:rsidR="0043072D" w:rsidRPr="00C008F1" w:rsidRDefault="0043072D" w:rsidP="0043072D">
            <w:pPr>
              <w:spacing w:line="0" w:lineRule="atLeast"/>
              <w:ind w:left="80"/>
              <w:rPr>
                <w:rFonts w:ascii="Arial" w:eastAsia="Arial" w:hAnsi="Arial"/>
                <w:sz w:val="10"/>
                <w:szCs w:val="10"/>
              </w:rPr>
            </w:pPr>
          </w:p>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 xml:space="preserve">Кількість </w:t>
            </w:r>
            <w:r w:rsidR="002A3B1B" w:rsidRPr="00AB4791">
              <w:rPr>
                <w:rFonts w:ascii="Arial" w:eastAsia="Arial" w:hAnsi="Arial"/>
                <w:sz w:val="18"/>
                <w:szCs w:val="18"/>
              </w:rPr>
              <w:t>виконаних</w:t>
            </w:r>
            <w:r w:rsidRPr="00AB4791">
              <w:rPr>
                <w:rFonts w:ascii="Arial" w:eastAsia="Arial" w:hAnsi="Arial"/>
                <w:sz w:val="18"/>
                <w:szCs w:val="18"/>
              </w:rPr>
              <w:t xml:space="preserve"> за місяць аналізів</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C008F1" w:rsidRDefault="0043072D" w:rsidP="0043072D">
            <w:pPr>
              <w:spacing w:line="0" w:lineRule="atLeast"/>
              <w:ind w:left="60"/>
              <w:rPr>
                <w:rFonts w:ascii="Arial" w:eastAsia="Arial" w:hAnsi="Arial"/>
                <w:sz w:val="10"/>
                <w:szCs w:val="10"/>
              </w:rPr>
            </w:pPr>
          </w:p>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w:t>
            </w:r>
          </w:p>
        </w:tc>
        <w:tc>
          <w:tcPr>
            <w:tcW w:w="1800" w:type="dxa"/>
            <w:tcBorders>
              <w:top w:val="single" w:sz="8" w:space="0" w:color="1F2954"/>
              <w:left w:val="single" w:sz="4" w:space="0" w:color="auto"/>
              <w:bottom w:val="single" w:sz="8" w:space="0" w:color="1F2954"/>
            </w:tcBorders>
            <w:shd w:val="clear" w:color="auto" w:fill="F3F3F3"/>
          </w:tcPr>
          <w:p w:rsidR="0043072D" w:rsidRPr="00C008F1" w:rsidRDefault="0043072D" w:rsidP="0043072D">
            <w:pPr>
              <w:spacing w:line="0" w:lineRule="atLeast"/>
              <w:ind w:left="60"/>
              <w:rPr>
                <w:rFonts w:ascii="Arial" w:eastAsia="Arial" w:hAnsi="Arial"/>
                <w:sz w:val="10"/>
                <w:szCs w:val="10"/>
              </w:rPr>
            </w:pPr>
          </w:p>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w:t>
            </w:r>
          </w:p>
          <w:p w:rsidR="0043072D" w:rsidRPr="00C008F1" w:rsidRDefault="0043072D" w:rsidP="0043072D">
            <w:pPr>
              <w:spacing w:line="0" w:lineRule="atLeast"/>
              <w:ind w:left="60"/>
              <w:rPr>
                <w:rFonts w:ascii="Arial" w:eastAsia="Arial" w:hAnsi="Arial"/>
                <w:sz w:val="10"/>
                <w:szCs w:val="10"/>
              </w:rPr>
            </w:pPr>
          </w:p>
        </w:tc>
      </w:tr>
      <w:tr w:rsidR="0043072D" w:rsidRPr="008D5B5E" w:rsidTr="00A039C4">
        <w:trPr>
          <w:trHeight w:val="231"/>
        </w:trPr>
        <w:tc>
          <w:tcPr>
            <w:tcW w:w="2880" w:type="dxa"/>
            <w:tcBorders>
              <w:top w:val="single" w:sz="8" w:space="0" w:color="1F2954"/>
              <w:bottom w:val="single" w:sz="8" w:space="0" w:color="1F2954"/>
              <w:right w:val="single" w:sz="4" w:space="0" w:color="auto"/>
            </w:tcBorders>
            <w:shd w:val="clear" w:color="auto" w:fill="FFFFFF"/>
            <w:vAlign w:val="center"/>
          </w:tcPr>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 xml:space="preserve">Кількість та відсоткова частка відбракованих </w:t>
            </w:r>
            <w:r w:rsidR="002A3B1B" w:rsidRPr="00AB4791">
              <w:rPr>
                <w:rFonts w:ascii="Arial" w:eastAsia="Arial" w:hAnsi="Arial"/>
                <w:sz w:val="18"/>
                <w:szCs w:val="18"/>
              </w:rPr>
              <w:t>зразків</w:t>
            </w:r>
            <w:r w:rsidRPr="00AB4791">
              <w:rPr>
                <w:rFonts w:ascii="Arial" w:eastAsia="Arial" w:hAnsi="Arial"/>
                <w:sz w:val="18"/>
                <w:szCs w:val="18"/>
              </w:rPr>
              <w:t xml:space="preserve">  </w:t>
            </w:r>
          </w:p>
        </w:tc>
        <w:tc>
          <w:tcPr>
            <w:tcW w:w="2880" w:type="dxa"/>
            <w:tcBorders>
              <w:top w:val="single" w:sz="8" w:space="0" w:color="1F2954"/>
              <w:left w:val="single" w:sz="4" w:space="0" w:color="auto"/>
              <w:bottom w:val="single" w:sz="8" w:space="0" w:color="1F2954"/>
              <w:right w:val="single" w:sz="4" w:space="0" w:color="auto"/>
            </w:tcBorders>
            <w:shd w:val="clear" w:color="auto" w:fill="FFFFFF"/>
            <w:vAlign w:val="center"/>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Кількість відбракованих зразків /загальна кількість</w:t>
            </w:r>
            <w:r w:rsidR="002A3B1B">
              <w:rPr>
                <w:rFonts w:ascii="Arial" w:eastAsia="Arial" w:hAnsi="Arial"/>
                <w:sz w:val="18"/>
                <w:szCs w:val="18"/>
              </w:rPr>
              <w:t xml:space="preserve"> </w:t>
            </w:r>
            <w:r w:rsidRPr="00AB4791">
              <w:rPr>
                <w:rFonts w:ascii="Arial" w:eastAsia="Arial" w:hAnsi="Arial"/>
                <w:sz w:val="18"/>
                <w:szCs w:val="18"/>
              </w:rPr>
              <w:t>отриманих зразків</w:t>
            </w:r>
          </w:p>
        </w:tc>
        <w:tc>
          <w:tcPr>
            <w:tcW w:w="1800" w:type="dxa"/>
            <w:tcBorders>
              <w:top w:val="single" w:sz="8" w:space="0" w:color="1F2954"/>
              <w:left w:val="single" w:sz="4" w:space="0" w:color="auto"/>
              <w:bottom w:val="single" w:sz="8" w:space="0" w:color="1F2954"/>
            </w:tcBorders>
            <w:shd w:val="clear" w:color="auto" w:fill="FFFFFF"/>
            <w:vAlign w:val="center"/>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&lt;3%</w:t>
            </w:r>
          </w:p>
        </w:tc>
      </w:tr>
      <w:tr w:rsidR="0043072D" w:rsidRPr="008D5B5E" w:rsidTr="00A039C4">
        <w:trPr>
          <w:trHeight w:val="231"/>
        </w:trPr>
        <w:tc>
          <w:tcPr>
            <w:tcW w:w="2880" w:type="dxa"/>
            <w:tcBorders>
              <w:top w:val="single" w:sz="8" w:space="0" w:color="1F2954"/>
              <w:bottom w:val="single" w:sz="8" w:space="0" w:color="1F2954"/>
              <w:right w:val="single" w:sz="4" w:space="0" w:color="auto"/>
            </w:tcBorders>
            <w:shd w:val="clear" w:color="auto" w:fill="F3F3F3"/>
            <w:vAlign w:val="bottom"/>
          </w:tcPr>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 xml:space="preserve">Кількість та відсоткова частка зразків </w:t>
            </w:r>
            <w:r>
              <w:rPr>
                <w:rFonts w:ascii="Arial" w:eastAsia="Arial" w:hAnsi="Arial"/>
                <w:sz w:val="18"/>
                <w:szCs w:val="18"/>
              </w:rPr>
              <w:t xml:space="preserve">  </w:t>
            </w:r>
            <w:r w:rsidRPr="00AB4791">
              <w:rPr>
                <w:rFonts w:ascii="Arial" w:eastAsia="Arial" w:hAnsi="Arial"/>
                <w:sz w:val="18"/>
                <w:szCs w:val="18"/>
              </w:rPr>
              <w:t>з позитивним результатом</w:t>
            </w:r>
          </w:p>
        </w:tc>
        <w:tc>
          <w:tcPr>
            <w:tcW w:w="2880" w:type="dxa"/>
            <w:tcBorders>
              <w:top w:val="single" w:sz="8" w:space="0" w:color="1F2954"/>
              <w:left w:val="single" w:sz="4" w:space="0" w:color="auto"/>
              <w:bottom w:val="single" w:sz="8" w:space="0" w:color="1F2954"/>
              <w:right w:val="single" w:sz="4" w:space="0" w:color="auto"/>
            </w:tcBorders>
            <w:shd w:val="clear" w:color="auto" w:fill="F3F3F3"/>
            <w:vAlign w:val="bottom"/>
          </w:tcPr>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Кількість зразків з позитивним результатом/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3F3F3"/>
            <w:vAlign w:val="bottom"/>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В залежності від протестованої популяції</w:t>
            </w:r>
          </w:p>
        </w:tc>
      </w:tr>
      <w:tr w:rsidR="0043072D" w:rsidRPr="008D5B5E" w:rsidTr="00A039C4">
        <w:trPr>
          <w:trHeight w:val="231"/>
        </w:trPr>
        <w:tc>
          <w:tcPr>
            <w:tcW w:w="2880" w:type="dxa"/>
            <w:tcBorders>
              <w:top w:val="single" w:sz="8" w:space="0" w:color="1F2954"/>
              <w:bottom w:val="single" w:sz="8" w:space="0" w:color="1F2954"/>
              <w:right w:val="single" w:sz="4" w:space="0" w:color="auto"/>
            </w:tcBorders>
            <w:shd w:val="clear" w:color="auto" w:fill="FFFFFF"/>
          </w:tcPr>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 xml:space="preserve">Кількість та відсоткова частка зразків </w:t>
            </w:r>
            <w:r>
              <w:rPr>
                <w:rFonts w:ascii="Arial" w:eastAsia="Arial" w:hAnsi="Arial"/>
                <w:sz w:val="18"/>
                <w:szCs w:val="18"/>
              </w:rPr>
              <w:t xml:space="preserve">  </w:t>
            </w:r>
            <w:r w:rsidRPr="00AB4791">
              <w:rPr>
                <w:rFonts w:ascii="Arial" w:eastAsia="Arial" w:hAnsi="Arial"/>
                <w:sz w:val="18"/>
                <w:szCs w:val="18"/>
              </w:rPr>
              <w:t>з валідними стандартними кривими</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Кількість зразків з валідними стандартними кривими/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FFFFF"/>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&lt;5%</w:t>
            </w:r>
          </w:p>
        </w:tc>
      </w:tr>
      <w:tr w:rsidR="0043072D" w:rsidRPr="008D5B5E" w:rsidTr="00A039C4">
        <w:trPr>
          <w:trHeight w:val="231"/>
        </w:trPr>
        <w:tc>
          <w:tcPr>
            <w:tcW w:w="2880" w:type="dxa"/>
            <w:tcBorders>
              <w:top w:val="single" w:sz="8" w:space="0" w:color="1F2954"/>
              <w:bottom w:val="single" w:sz="8" w:space="0" w:color="1F2954"/>
              <w:right w:val="single" w:sz="4" w:space="0" w:color="auto"/>
            </w:tcBorders>
            <w:shd w:val="clear" w:color="auto" w:fill="F3F3F3"/>
          </w:tcPr>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 xml:space="preserve">Кількість та відсоткова частка зразків, </w:t>
            </w:r>
            <w:r>
              <w:rPr>
                <w:rFonts w:ascii="Arial" w:eastAsia="Arial" w:hAnsi="Arial"/>
                <w:sz w:val="18"/>
                <w:szCs w:val="18"/>
              </w:rPr>
              <w:t xml:space="preserve"> </w:t>
            </w:r>
            <w:r w:rsidRPr="00AB4791">
              <w:rPr>
                <w:rFonts w:ascii="Arial" w:eastAsia="Arial" w:hAnsi="Arial"/>
                <w:sz w:val="18"/>
                <w:szCs w:val="18"/>
              </w:rPr>
              <w:t>в яких неможливо визначити результати</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Кількість зразків, в яких неможливо визначити результати/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3F3F3"/>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&lt;5%</w:t>
            </w:r>
          </w:p>
        </w:tc>
      </w:tr>
      <w:tr w:rsidR="0043072D" w:rsidRPr="008D5B5E" w:rsidTr="00A039C4">
        <w:trPr>
          <w:trHeight w:val="231"/>
        </w:trPr>
        <w:tc>
          <w:tcPr>
            <w:tcW w:w="2880" w:type="dxa"/>
            <w:tcBorders>
              <w:top w:val="single" w:sz="8" w:space="0" w:color="1F2954"/>
              <w:bottom w:val="single" w:sz="8" w:space="0" w:color="1F2954"/>
              <w:right w:val="single" w:sz="4" w:space="0" w:color="auto"/>
            </w:tcBorders>
            <w:shd w:val="clear" w:color="auto" w:fill="FFFFFF"/>
          </w:tcPr>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 xml:space="preserve">Кількість та відсоткова частка зразків </w:t>
            </w:r>
            <w:r>
              <w:rPr>
                <w:rFonts w:ascii="Arial" w:eastAsia="Arial" w:hAnsi="Arial"/>
                <w:sz w:val="18"/>
                <w:szCs w:val="18"/>
              </w:rPr>
              <w:t xml:space="preserve">  </w:t>
            </w:r>
            <w:r w:rsidRPr="00AB4791">
              <w:rPr>
                <w:rFonts w:ascii="Arial" w:eastAsia="Arial" w:hAnsi="Arial"/>
                <w:sz w:val="18"/>
                <w:szCs w:val="18"/>
              </w:rPr>
              <w:t>з помилками</w:t>
            </w:r>
            <w:r w:rsidRPr="002A3B1B">
              <w:rPr>
                <w:rFonts w:ascii="Arial" w:eastAsia="Arial" w:hAnsi="Arial"/>
                <w:sz w:val="18"/>
                <w:szCs w:val="18"/>
                <w:vertAlign w:val="superscript"/>
              </w:rPr>
              <w:t>b</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Кількість зразків з помилками/ загальна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FFFFF"/>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&lt;3% (Xpert)</w:t>
            </w:r>
          </w:p>
        </w:tc>
      </w:tr>
      <w:tr w:rsidR="0043072D" w:rsidRPr="008D5B5E" w:rsidTr="00A039C4">
        <w:trPr>
          <w:trHeight w:val="231"/>
        </w:trPr>
        <w:tc>
          <w:tcPr>
            <w:tcW w:w="2880" w:type="dxa"/>
            <w:tcBorders>
              <w:top w:val="single" w:sz="8" w:space="0" w:color="1F2954"/>
              <w:bottom w:val="single" w:sz="8" w:space="0" w:color="1F2954"/>
              <w:right w:val="single" w:sz="4" w:space="0" w:color="auto"/>
            </w:tcBorders>
            <w:shd w:val="clear" w:color="auto" w:fill="F3F3F3"/>
          </w:tcPr>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 xml:space="preserve">Кількість та відсоткова частка зразків </w:t>
            </w:r>
            <w:r>
              <w:rPr>
                <w:rFonts w:ascii="Arial" w:eastAsia="Arial" w:hAnsi="Arial"/>
                <w:sz w:val="18"/>
                <w:szCs w:val="18"/>
              </w:rPr>
              <w:t xml:space="preserve">  </w:t>
            </w:r>
            <w:r w:rsidRPr="00AB4791">
              <w:rPr>
                <w:rFonts w:ascii="Arial" w:eastAsia="Arial" w:hAnsi="Arial"/>
                <w:sz w:val="18"/>
                <w:szCs w:val="18"/>
              </w:rPr>
              <w:t>з недійсними результатами</w:t>
            </w:r>
          </w:p>
        </w:tc>
        <w:tc>
          <w:tcPr>
            <w:tcW w:w="2880" w:type="dxa"/>
            <w:tcBorders>
              <w:top w:val="single" w:sz="8" w:space="0" w:color="1F2954"/>
              <w:left w:val="single" w:sz="4" w:space="0" w:color="auto"/>
              <w:bottom w:val="single" w:sz="8" w:space="0" w:color="1F2954"/>
              <w:right w:val="single" w:sz="4" w:space="0" w:color="auto"/>
            </w:tcBorders>
            <w:shd w:val="clear" w:color="auto" w:fill="F3F3F3"/>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Кількість зразків з недійсними результатами/ загальна кількість протестованих зразків</w:t>
            </w:r>
          </w:p>
        </w:tc>
        <w:tc>
          <w:tcPr>
            <w:tcW w:w="1800" w:type="dxa"/>
            <w:tcBorders>
              <w:top w:val="single" w:sz="8" w:space="0" w:color="1F2954"/>
              <w:left w:val="single" w:sz="4" w:space="0" w:color="auto"/>
              <w:bottom w:val="single" w:sz="8" w:space="0" w:color="1F2954"/>
            </w:tcBorders>
            <w:shd w:val="clear" w:color="auto" w:fill="F3F3F3"/>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&lt;1% (Xpert)</w:t>
            </w:r>
          </w:p>
        </w:tc>
      </w:tr>
      <w:tr w:rsidR="0043072D" w:rsidRPr="008D5B5E" w:rsidTr="00A039C4">
        <w:trPr>
          <w:trHeight w:val="231"/>
        </w:trPr>
        <w:tc>
          <w:tcPr>
            <w:tcW w:w="2880" w:type="dxa"/>
            <w:tcBorders>
              <w:top w:val="single" w:sz="8" w:space="0" w:color="1F2954"/>
              <w:bottom w:val="single" w:sz="8" w:space="0" w:color="1F2954"/>
              <w:right w:val="single" w:sz="4" w:space="0" w:color="auto"/>
            </w:tcBorders>
            <w:shd w:val="clear" w:color="auto" w:fill="FFFFFF"/>
          </w:tcPr>
          <w:p w:rsidR="0043072D" w:rsidRPr="00AB4791" w:rsidRDefault="0043072D" w:rsidP="0043072D">
            <w:pPr>
              <w:spacing w:line="0" w:lineRule="atLeast"/>
              <w:ind w:left="80"/>
              <w:rPr>
                <w:rFonts w:ascii="Arial" w:eastAsia="Arial" w:hAnsi="Arial"/>
                <w:sz w:val="18"/>
                <w:szCs w:val="18"/>
              </w:rPr>
            </w:pPr>
            <w:r w:rsidRPr="00AB4791">
              <w:rPr>
                <w:rFonts w:ascii="Arial" w:eastAsia="Arial" w:hAnsi="Arial"/>
                <w:sz w:val="18"/>
                <w:szCs w:val="18"/>
              </w:rPr>
              <w:t>Час виконання аналізу в лабораторії</w:t>
            </w:r>
            <w:r w:rsidRPr="003F2537">
              <w:rPr>
                <w:rFonts w:ascii="Arial" w:eastAsia="Arial" w:hAnsi="Arial"/>
                <w:sz w:val="18"/>
                <w:szCs w:val="18"/>
                <w:vertAlign w:val="superscript"/>
              </w:rPr>
              <w:t>c</w:t>
            </w:r>
          </w:p>
        </w:tc>
        <w:tc>
          <w:tcPr>
            <w:tcW w:w="2880" w:type="dxa"/>
            <w:tcBorders>
              <w:top w:val="single" w:sz="8" w:space="0" w:color="1F2954"/>
              <w:left w:val="single" w:sz="4" w:space="0" w:color="auto"/>
              <w:bottom w:val="single" w:sz="8" w:space="0" w:color="1F2954"/>
              <w:right w:val="single" w:sz="4" w:space="0" w:color="auto"/>
            </w:tcBorders>
            <w:shd w:val="clear" w:color="auto" w:fill="FFFFFF"/>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Час між отриманням зразка для ЛЗА в лабораторії та повідомленням результату (середнє значення, діапазон, та 90й процентиль)</w:t>
            </w:r>
          </w:p>
        </w:tc>
        <w:tc>
          <w:tcPr>
            <w:tcW w:w="1800" w:type="dxa"/>
            <w:tcBorders>
              <w:top w:val="single" w:sz="8" w:space="0" w:color="1F2954"/>
              <w:left w:val="single" w:sz="4" w:space="0" w:color="auto"/>
              <w:bottom w:val="single" w:sz="8" w:space="0" w:color="1F2954"/>
            </w:tcBorders>
            <w:shd w:val="clear" w:color="auto" w:fill="FFFFFF"/>
          </w:tcPr>
          <w:p w:rsidR="0043072D" w:rsidRPr="00AB4791" w:rsidRDefault="0043072D" w:rsidP="0043072D">
            <w:pPr>
              <w:spacing w:line="0" w:lineRule="atLeast"/>
              <w:ind w:left="60"/>
              <w:rPr>
                <w:rFonts w:ascii="Arial" w:eastAsia="Arial" w:hAnsi="Arial"/>
                <w:sz w:val="18"/>
                <w:szCs w:val="18"/>
              </w:rPr>
            </w:pPr>
            <w:r w:rsidRPr="00AB4791">
              <w:rPr>
                <w:rFonts w:ascii="Arial" w:eastAsia="Arial" w:hAnsi="Arial"/>
                <w:sz w:val="18"/>
                <w:szCs w:val="18"/>
              </w:rPr>
              <w:t>1–2 днів</w:t>
            </w:r>
          </w:p>
        </w:tc>
      </w:tr>
    </w:tbl>
    <w:p w:rsidR="0043072D" w:rsidRPr="00AB4791" w:rsidRDefault="0043072D" w:rsidP="0043072D">
      <w:pPr>
        <w:spacing w:line="0" w:lineRule="atLeast"/>
        <w:rPr>
          <w:rFonts w:ascii="Arial" w:eastAsia="Arial" w:hAnsi="Arial"/>
          <w:sz w:val="16"/>
          <w:szCs w:val="16"/>
        </w:rPr>
      </w:pPr>
      <w:r w:rsidRPr="00AB4791">
        <w:rPr>
          <w:rFonts w:ascii="Arial" w:eastAsia="Arial" w:hAnsi="Arial"/>
          <w:sz w:val="16"/>
          <w:szCs w:val="16"/>
        </w:rPr>
        <w:t>ІФА: імуноферментний аналіз (ELISA); IGRA: аналіз вивільнення гамма інтерферону; ЛЗА: лінійний зонд-аналіз.</w:t>
      </w:r>
    </w:p>
    <w:p w:rsidR="0043072D" w:rsidRPr="00AB4791" w:rsidRDefault="0043072D" w:rsidP="0043072D">
      <w:pPr>
        <w:spacing w:line="47" w:lineRule="exact"/>
        <w:rPr>
          <w:rFonts w:ascii="Times New Roman" w:eastAsia="Times New Roman" w:hAnsi="Times New Roman"/>
          <w:sz w:val="16"/>
          <w:szCs w:val="16"/>
        </w:rPr>
      </w:pPr>
    </w:p>
    <w:p w:rsidR="0043072D" w:rsidRPr="00AB4791" w:rsidRDefault="0043072D" w:rsidP="0043072D">
      <w:pPr>
        <w:numPr>
          <w:ilvl w:val="0"/>
          <w:numId w:val="96"/>
        </w:numPr>
        <w:tabs>
          <w:tab w:val="left" w:pos="180"/>
        </w:tabs>
        <w:spacing w:line="275" w:lineRule="auto"/>
        <w:ind w:left="180" w:hanging="180"/>
        <w:rPr>
          <w:rFonts w:ascii="Arial" w:eastAsia="Arial" w:hAnsi="Arial"/>
          <w:sz w:val="16"/>
          <w:szCs w:val="16"/>
        </w:rPr>
      </w:pPr>
      <w:r w:rsidRPr="00AB4791">
        <w:rPr>
          <w:rFonts w:ascii="Arial" w:eastAsia="Arial" w:hAnsi="Arial"/>
          <w:sz w:val="16"/>
          <w:szCs w:val="16"/>
        </w:rPr>
        <w:t xml:space="preserve">Стратифікуйте </w:t>
      </w:r>
      <w:r>
        <w:rPr>
          <w:rFonts w:ascii="Arial" w:eastAsia="Arial" w:hAnsi="Arial"/>
          <w:sz w:val="16"/>
          <w:szCs w:val="16"/>
        </w:rPr>
        <w:t xml:space="preserve">за причинами відхилення </w:t>
      </w:r>
      <w:r w:rsidRPr="00AB4791">
        <w:rPr>
          <w:rFonts w:ascii="Arial" w:eastAsia="Arial" w:hAnsi="Arial"/>
          <w:sz w:val="16"/>
          <w:szCs w:val="16"/>
        </w:rPr>
        <w:t>зразка (наприклад, недостатній обсяг, гемолізований, пробірка для забору зразка не відповідає вимогам, або зразок отриманий після закінчення реєстрації) з метою виправлення несправностей.</w:t>
      </w:r>
    </w:p>
    <w:p w:rsidR="0043072D" w:rsidRPr="00AB4791" w:rsidRDefault="0043072D" w:rsidP="0043072D">
      <w:pPr>
        <w:spacing w:line="19" w:lineRule="exact"/>
        <w:rPr>
          <w:rFonts w:ascii="Arial" w:eastAsia="Arial" w:hAnsi="Arial"/>
          <w:sz w:val="16"/>
          <w:szCs w:val="16"/>
        </w:rPr>
      </w:pPr>
    </w:p>
    <w:p w:rsidR="0043072D" w:rsidRPr="00AB4791" w:rsidRDefault="0043072D" w:rsidP="0043072D">
      <w:pPr>
        <w:numPr>
          <w:ilvl w:val="0"/>
          <w:numId w:val="96"/>
        </w:numPr>
        <w:tabs>
          <w:tab w:val="left" w:pos="180"/>
        </w:tabs>
        <w:spacing w:line="0" w:lineRule="atLeast"/>
        <w:ind w:left="180" w:hanging="180"/>
        <w:rPr>
          <w:rFonts w:ascii="Arial" w:eastAsia="Arial" w:hAnsi="Arial"/>
          <w:sz w:val="16"/>
          <w:szCs w:val="16"/>
        </w:rPr>
      </w:pPr>
      <w:r w:rsidRPr="00AB4791">
        <w:rPr>
          <w:rFonts w:ascii="Arial" w:eastAsia="Arial" w:hAnsi="Arial"/>
          <w:sz w:val="16"/>
          <w:szCs w:val="16"/>
        </w:rPr>
        <w:t>Стратифікуйте помилки за типом, з метою виправлення несправностей.</w:t>
      </w:r>
    </w:p>
    <w:p w:rsidR="0043072D" w:rsidRPr="00AB4791" w:rsidRDefault="0043072D" w:rsidP="0043072D">
      <w:pPr>
        <w:spacing w:line="47" w:lineRule="exact"/>
        <w:rPr>
          <w:rFonts w:ascii="Arial" w:eastAsia="Arial" w:hAnsi="Arial"/>
          <w:sz w:val="16"/>
          <w:szCs w:val="16"/>
        </w:rPr>
      </w:pPr>
    </w:p>
    <w:p w:rsidR="0043072D" w:rsidRDefault="0043072D" w:rsidP="0043072D">
      <w:pPr>
        <w:numPr>
          <w:ilvl w:val="0"/>
          <w:numId w:val="96"/>
        </w:numPr>
        <w:tabs>
          <w:tab w:val="left" w:pos="180"/>
        </w:tabs>
        <w:spacing w:line="271" w:lineRule="auto"/>
        <w:ind w:left="180" w:hanging="180"/>
        <w:jc w:val="both"/>
        <w:rPr>
          <w:rFonts w:ascii="Arial" w:eastAsia="Arial" w:hAnsi="Arial"/>
          <w:sz w:val="16"/>
          <w:szCs w:val="16"/>
        </w:rPr>
      </w:pPr>
      <w:r w:rsidRPr="00AB4791">
        <w:rPr>
          <w:rFonts w:ascii="Arial" w:eastAsia="Arial" w:hAnsi="Arial"/>
          <w:sz w:val="16"/>
          <w:szCs w:val="16"/>
        </w:rPr>
        <w:t>Для виправлення помилок/несправностей, проаналізуйте проміжок часу з моменту забору крові до отримання зразка крові в лабораторії; час з моменту забору крові до завершення імунної стимуляції, а також час виконання етапу аналізу, на якому відбувається виявлення гамма інтерферону (наприклад, ІФА).</w:t>
      </w:r>
    </w:p>
    <w:p w:rsidR="009329C1" w:rsidRDefault="009329C1" w:rsidP="009329C1">
      <w:pPr>
        <w:tabs>
          <w:tab w:val="left" w:pos="180"/>
        </w:tabs>
        <w:spacing w:line="271" w:lineRule="auto"/>
        <w:jc w:val="both"/>
        <w:rPr>
          <w:rFonts w:ascii="Arial" w:eastAsia="Arial" w:hAnsi="Arial"/>
          <w:sz w:val="16"/>
          <w:szCs w:val="16"/>
        </w:rPr>
      </w:pPr>
    </w:p>
    <w:p w:rsidR="009329C1" w:rsidRPr="00AB4791" w:rsidRDefault="009329C1" w:rsidP="009329C1">
      <w:pPr>
        <w:tabs>
          <w:tab w:val="left" w:pos="180"/>
        </w:tabs>
        <w:spacing w:line="271" w:lineRule="auto"/>
        <w:jc w:val="center"/>
        <w:rPr>
          <w:rFonts w:ascii="Arial" w:eastAsia="Arial" w:hAnsi="Arial"/>
          <w:sz w:val="16"/>
          <w:szCs w:val="16"/>
        </w:rPr>
      </w:pPr>
      <w:r>
        <w:rPr>
          <w:rFonts w:ascii="Arial" w:eastAsia="Arial" w:hAnsi="Arial"/>
          <w:sz w:val="16"/>
          <w:szCs w:val="16"/>
        </w:rPr>
        <w:t>147</w:t>
      </w:r>
    </w:p>
    <w:p w:rsidR="006D19B3" w:rsidRDefault="006D19B3" w:rsidP="006D19B3">
      <w:pPr>
        <w:spacing w:line="0" w:lineRule="atLeast"/>
        <w:jc w:val="center"/>
        <w:rPr>
          <w:rFonts w:ascii="Arial" w:eastAsia="Arial" w:hAnsi="Arial"/>
          <w:b/>
          <w:color w:val="1F2954"/>
          <w:sz w:val="14"/>
        </w:rPr>
      </w:pPr>
    </w:p>
    <w:p w:rsidR="006D19B3" w:rsidRPr="00E30C3E" w:rsidRDefault="006D19B3" w:rsidP="006D19B3">
      <w:pPr>
        <w:spacing w:line="0" w:lineRule="atLeast"/>
        <w:jc w:val="center"/>
        <w:rPr>
          <w:rFonts w:ascii="Arial" w:eastAsia="Arial" w:hAnsi="Arial"/>
          <w:b/>
          <w:color w:val="1F2954"/>
          <w:sz w:val="14"/>
        </w:rPr>
      </w:pPr>
      <w:r w:rsidRPr="00E30C3E">
        <w:rPr>
          <w:rFonts w:ascii="Arial" w:eastAsia="Arial" w:hAnsi="Arial"/>
          <w:b/>
          <w:color w:val="1F2954"/>
          <w:sz w:val="14"/>
        </w:rPr>
        <w:t>Посібник шодо посилення лабораторної діагностики туберкульозу,  оновлена версія   2022 р.</w:t>
      </w:r>
    </w:p>
    <w:p w:rsidR="006D19B3" w:rsidRPr="00E30C3E" w:rsidRDefault="003767CD" w:rsidP="006D19B3">
      <w:pPr>
        <w:spacing w:line="20" w:lineRule="exact"/>
        <w:rPr>
          <w:rFonts w:ascii="Times New Roman" w:eastAsia="Times New Roman" w:hAnsi="Times New Roman"/>
        </w:rPr>
      </w:pPr>
      <w:r w:rsidRPr="00E30C3E">
        <w:rPr>
          <w:rFonts w:ascii="Arial" w:eastAsia="Arial" w:hAnsi="Arial"/>
          <w:b/>
          <w:noProof/>
          <w:color w:val="1F2954"/>
          <w:sz w:val="14"/>
          <w:lang w:val="en-US" w:eastAsia="en-US"/>
        </w:rPr>
        <mc:AlternateContent>
          <mc:Choice Requires="wps">
            <w:drawing>
              <wp:anchor distT="0" distB="0" distL="114300" distR="114300" simplePos="0" relativeHeight="251852288" behindDoc="1" locked="0" layoutInCell="1" allowOverlap="1">
                <wp:simplePos x="0" y="0"/>
                <wp:positionH relativeFrom="column">
                  <wp:posOffset>1943735</wp:posOffset>
                </wp:positionH>
                <wp:positionV relativeFrom="paragraph">
                  <wp:posOffset>59055</wp:posOffset>
                </wp:positionV>
                <wp:extent cx="575945" cy="0"/>
                <wp:effectExtent l="0" t="0" r="0" b="0"/>
                <wp:wrapNone/>
                <wp:docPr id="23" nam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945" cy="0"/>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06601B" id=" 982"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4.65pt" to="198.4pt,4.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" strokecolor="#1f2954" strokeweight="1pt">
                <o:lock v:ext="edit" shapetype="f"/>
              </v:line>
            </w:pict>
          </mc:Fallback>
        </mc:AlternateContent>
      </w:r>
    </w:p>
    <w:p w:rsidR="006D19B3" w:rsidRPr="00E30C3E" w:rsidRDefault="006D19B3" w:rsidP="006D19B3">
      <w:pPr>
        <w:spacing w:line="200" w:lineRule="exact"/>
        <w:rPr>
          <w:rFonts w:ascii="Times New Roman" w:eastAsia="Times New Roman" w:hAnsi="Times New Roman"/>
        </w:rPr>
      </w:pPr>
    </w:p>
    <w:p w:rsidR="0043072D" w:rsidRDefault="0043072D" w:rsidP="0043072D">
      <w:pPr>
        <w:ind w:left="360" w:hanging="360"/>
      </w:pPr>
    </w:p>
    <w:p w:rsidR="0043072D" w:rsidRDefault="002A3B1B" w:rsidP="0043072D">
      <w:pPr>
        <w:spacing w:line="0" w:lineRule="atLeast"/>
        <w:rPr>
          <w:rFonts w:ascii="Arial" w:eastAsia="Arial" w:hAnsi="Arial"/>
          <w:color w:val="1F2954"/>
          <w:sz w:val="24"/>
        </w:rPr>
      </w:pPr>
      <w:r>
        <w:rPr>
          <w:rFonts w:ascii="Arial" w:eastAsia="Arial" w:hAnsi="Arial"/>
          <w:color w:val="1F2954"/>
          <w:sz w:val="24"/>
        </w:rPr>
        <w:t>Довідкова</w:t>
      </w:r>
      <w:r w:rsidR="0043072D">
        <w:rPr>
          <w:rFonts w:ascii="Arial" w:eastAsia="Arial" w:hAnsi="Arial"/>
          <w:color w:val="1F2954"/>
          <w:sz w:val="24"/>
        </w:rPr>
        <w:t xml:space="preserve"> література до Додатку 2</w:t>
      </w:r>
    </w:p>
    <w:p w:rsidR="0043072D" w:rsidRDefault="0043072D" w:rsidP="0043072D">
      <w:pPr>
        <w:spacing w:line="109" w:lineRule="exact"/>
        <w:rPr>
          <w:rFonts w:ascii="Times New Roman" w:eastAsia="Times New Roman" w:hAnsi="Times New Roman"/>
        </w:rPr>
      </w:pPr>
    </w:p>
    <w:p w:rsidR="0043072D" w:rsidRDefault="0043072D" w:rsidP="0043072D">
      <w:pPr>
        <w:numPr>
          <w:ilvl w:val="0"/>
          <w:numId w:val="97"/>
        </w:numPr>
        <w:tabs>
          <w:tab w:val="left" w:pos="280"/>
        </w:tabs>
        <w:spacing w:line="269" w:lineRule="auto"/>
        <w:ind w:left="280" w:right="180" w:hanging="280"/>
        <w:rPr>
          <w:rFonts w:ascii="Arial" w:eastAsia="Arial" w:hAnsi="Arial"/>
          <w:sz w:val="16"/>
        </w:rPr>
      </w:pPr>
      <w:r>
        <w:rPr>
          <w:rFonts w:ascii="Arial" w:eastAsia="Arial" w:hAnsi="Arial"/>
          <w:sz w:val="16"/>
        </w:rPr>
        <w:t>Laboratory diagnosis of tuberculosis by sputum microscopy – the GLI handbook. Geneva: Global Laboratory Initiative; 2014 (https://www.stoptb.org/file/10502/download).</w:t>
      </w:r>
    </w:p>
    <w:p w:rsidR="0043072D" w:rsidRDefault="0043072D" w:rsidP="0043072D">
      <w:pPr>
        <w:spacing w:line="15" w:lineRule="exact"/>
        <w:rPr>
          <w:rFonts w:ascii="Arial" w:eastAsia="Arial" w:hAnsi="Arial"/>
          <w:sz w:val="16"/>
        </w:rPr>
      </w:pPr>
    </w:p>
    <w:p w:rsidR="0043072D" w:rsidRDefault="0043072D" w:rsidP="0043072D">
      <w:pPr>
        <w:numPr>
          <w:ilvl w:val="0"/>
          <w:numId w:val="97"/>
        </w:numPr>
        <w:tabs>
          <w:tab w:val="left" w:pos="280"/>
        </w:tabs>
        <w:spacing w:line="265" w:lineRule="auto"/>
        <w:ind w:left="280" w:right="340" w:hanging="280"/>
        <w:jc w:val="both"/>
        <w:rPr>
          <w:rFonts w:ascii="Arial" w:eastAsia="Arial" w:hAnsi="Arial"/>
          <w:sz w:val="16"/>
        </w:rPr>
      </w:pPr>
      <w:r>
        <w:rPr>
          <w:rFonts w:ascii="Arial" w:eastAsia="Arial" w:hAnsi="Arial"/>
          <w:sz w:val="16"/>
        </w:rPr>
        <w:t xml:space="preserve">Siddiqi S, Rüsch-Gerdes S. MGIT procedure manual. Geneva: Foundation for Innovative New Diagnostics; 2006 </w:t>
      </w:r>
      <w:hyperlink r:id="rId268" w:history="1">
        <w:r>
          <w:rPr>
            <w:rFonts w:ascii="Arial" w:eastAsia="Arial" w:hAnsi="Arial"/>
            <w:sz w:val="16"/>
          </w:rPr>
          <w:t>(https://www.finddx.org/wp-content/uploads/2016/02/mgit_</w:t>
        </w:r>
      </w:hyperlink>
      <w:r>
        <w:rPr>
          <w:rFonts w:ascii="Arial" w:eastAsia="Arial" w:hAnsi="Arial"/>
          <w:sz w:val="16"/>
        </w:rPr>
        <w:t xml:space="preserve"> </w:t>
      </w:r>
      <w:hyperlink r:id="rId269" w:history="1">
        <w:r>
          <w:rPr>
            <w:rFonts w:ascii="Arial" w:eastAsia="Arial" w:hAnsi="Arial"/>
            <w:sz w:val="16"/>
          </w:rPr>
          <w:t>manual_nov2006.pdf)</w:t>
        </w:r>
      </w:hyperlink>
      <w:r>
        <w:rPr>
          <w:rFonts w:ascii="Arial" w:eastAsia="Arial" w:hAnsi="Arial"/>
          <w:sz w:val="16"/>
        </w:rPr>
        <w:t>.</w:t>
      </w:r>
    </w:p>
    <w:p w:rsidR="0043072D" w:rsidRDefault="0043072D" w:rsidP="0043072D">
      <w:pPr>
        <w:spacing w:line="18" w:lineRule="exact"/>
        <w:rPr>
          <w:rFonts w:ascii="Arial" w:eastAsia="Arial" w:hAnsi="Arial"/>
          <w:sz w:val="16"/>
        </w:rPr>
      </w:pPr>
    </w:p>
    <w:p w:rsidR="0043072D" w:rsidRDefault="0043072D" w:rsidP="0043072D">
      <w:pPr>
        <w:numPr>
          <w:ilvl w:val="0"/>
          <w:numId w:val="97"/>
        </w:numPr>
        <w:tabs>
          <w:tab w:val="left" w:pos="280"/>
        </w:tabs>
        <w:spacing w:line="273" w:lineRule="auto"/>
        <w:ind w:left="280" w:right="280" w:hanging="280"/>
        <w:rPr>
          <w:rFonts w:ascii="Arial" w:eastAsia="Arial" w:hAnsi="Arial"/>
          <w:sz w:val="16"/>
        </w:rPr>
      </w:pPr>
      <w:r>
        <w:rPr>
          <w:rFonts w:ascii="Arial" w:eastAsia="Arial" w:hAnsi="Arial"/>
          <w:sz w:val="16"/>
        </w:rPr>
        <w:t xml:space="preserve">GLI mycobacteriology laboratory manual. Geneva: Global Laboratory Initiative; 2014 </w:t>
      </w:r>
      <w:hyperlink r:id="rId270" w:history="1">
        <w:r>
          <w:rPr>
            <w:rFonts w:ascii="Arial" w:eastAsia="Arial" w:hAnsi="Arial"/>
            <w:sz w:val="16"/>
          </w:rPr>
          <w:t>(https://stoptb.org/wg/gli/assets/documents/gli_mycobacteriology_lab_manual_web.</w:t>
        </w:r>
      </w:hyperlink>
      <w:r>
        <w:rPr>
          <w:rFonts w:ascii="Arial" w:eastAsia="Arial" w:hAnsi="Arial"/>
          <w:sz w:val="16"/>
        </w:rPr>
        <w:t xml:space="preserve"> </w:t>
      </w:r>
      <w:hyperlink r:id="rId271" w:history="1">
        <w:r>
          <w:rPr>
            <w:rFonts w:ascii="Arial" w:eastAsia="Arial" w:hAnsi="Arial"/>
            <w:sz w:val="16"/>
          </w:rPr>
          <w:t>pdf)</w:t>
        </w:r>
      </w:hyperlink>
      <w:r>
        <w:rPr>
          <w:rFonts w:ascii="Arial" w:eastAsia="Arial" w:hAnsi="Arial"/>
          <w:sz w:val="16"/>
        </w:rPr>
        <w:t>.</w:t>
      </w:r>
    </w:p>
    <w:p w:rsidR="0043072D" w:rsidRDefault="0043072D" w:rsidP="0043072D">
      <w:pPr>
        <w:numPr>
          <w:ilvl w:val="0"/>
          <w:numId w:val="97"/>
        </w:numPr>
        <w:tabs>
          <w:tab w:val="left" w:pos="280"/>
        </w:tabs>
        <w:spacing w:line="0" w:lineRule="atLeast"/>
        <w:ind w:left="280" w:hanging="280"/>
        <w:rPr>
          <w:rFonts w:ascii="Arial" w:eastAsia="Arial" w:hAnsi="Arial"/>
          <w:sz w:val="16"/>
        </w:rPr>
      </w:pPr>
      <w:r>
        <w:rPr>
          <w:rFonts w:ascii="Arial" w:eastAsia="Arial" w:hAnsi="Arial"/>
          <w:sz w:val="16"/>
        </w:rPr>
        <w:t>WHO operational handbook on tuberculosis Module 3: Diagnosis – rapid diagnostics for</w:t>
      </w:r>
    </w:p>
    <w:p w:rsidR="0043072D" w:rsidRDefault="0043072D" w:rsidP="0043072D">
      <w:pPr>
        <w:spacing w:line="16" w:lineRule="exact"/>
        <w:rPr>
          <w:rFonts w:ascii="Arial" w:eastAsia="Arial" w:hAnsi="Arial"/>
          <w:sz w:val="16"/>
        </w:rPr>
      </w:pPr>
    </w:p>
    <w:p w:rsidR="0043072D" w:rsidRDefault="0043072D" w:rsidP="0043072D">
      <w:pPr>
        <w:spacing w:line="269" w:lineRule="auto"/>
        <w:ind w:left="280" w:right="880"/>
        <w:rPr>
          <w:rFonts w:ascii="Arial" w:eastAsia="Arial" w:hAnsi="Arial"/>
          <w:sz w:val="16"/>
        </w:rPr>
      </w:pPr>
      <w:r>
        <w:rPr>
          <w:rFonts w:ascii="Arial" w:eastAsia="Arial" w:hAnsi="Arial"/>
          <w:sz w:val="16"/>
        </w:rPr>
        <w:t>tuberculosis detection, 2021 update. Geneva: World Health Organization; 2021 (https://apps.who.int/iris/handle/10665/342369).</w:t>
      </w:r>
    </w:p>
    <w:p w:rsidR="0043072D" w:rsidRDefault="0043072D" w:rsidP="0043072D">
      <w:pPr>
        <w:numPr>
          <w:ilvl w:val="0"/>
          <w:numId w:val="97"/>
        </w:numPr>
        <w:tabs>
          <w:tab w:val="left" w:pos="280"/>
        </w:tabs>
        <w:spacing w:line="269" w:lineRule="auto"/>
        <w:ind w:left="280" w:right="420" w:hanging="280"/>
        <w:rPr>
          <w:rFonts w:ascii="Arial" w:eastAsia="Arial" w:hAnsi="Arial"/>
          <w:sz w:val="16"/>
        </w:rPr>
      </w:pPr>
      <w:r>
        <w:rPr>
          <w:rFonts w:ascii="Arial" w:eastAsia="Arial" w:hAnsi="Arial"/>
          <w:sz w:val="16"/>
        </w:rPr>
        <w:t>Technical manual for drug susceptibility testing of medicines used in the treatment of tuberculosis. Geneva: World Health Organization; 2018 (https://apps.who.int/iris/handle/10665/275469).</w:t>
      </w:r>
    </w:p>
    <w:p w:rsidR="0043072D" w:rsidRDefault="0043072D" w:rsidP="0043072D">
      <w:pPr>
        <w:numPr>
          <w:ilvl w:val="0"/>
          <w:numId w:val="98"/>
        </w:numPr>
        <w:tabs>
          <w:tab w:val="left" w:pos="280"/>
        </w:tabs>
        <w:spacing w:line="265" w:lineRule="auto"/>
        <w:ind w:left="280" w:right="140" w:hanging="280"/>
        <w:rPr>
          <w:rFonts w:ascii="Arial" w:eastAsia="Arial" w:hAnsi="Arial"/>
          <w:sz w:val="16"/>
        </w:rPr>
      </w:pPr>
      <w:r>
        <w:rPr>
          <w:rFonts w:ascii="Arial" w:eastAsia="Arial" w:hAnsi="Arial"/>
          <w:sz w:val="16"/>
        </w:rPr>
        <w:t xml:space="preserve">Technical report on critical concentrations for drug susceptibility testing of isoniazid and the rifamycins (rifampicin, rifabutin and rifapentine). Geneva: World Health Organization; 2021 </w:t>
      </w:r>
      <w:hyperlink r:id="rId272" w:history="1">
        <w:r>
          <w:rPr>
            <w:rFonts w:ascii="Arial" w:eastAsia="Arial" w:hAnsi="Arial"/>
            <w:sz w:val="16"/>
          </w:rPr>
          <w:t>(https://apps.who.int/iris/handle/10665/339275)</w:t>
        </w:r>
      </w:hyperlink>
      <w:r>
        <w:rPr>
          <w:rFonts w:ascii="Arial" w:eastAsia="Arial" w:hAnsi="Arial"/>
          <w:sz w:val="16"/>
        </w:rPr>
        <w:t>.</w:t>
      </w:r>
    </w:p>
    <w:p w:rsidR="0043072D" w:rsidRDefault="0043072D" w:rsidP="0043072D">
      <w:pPr>
        <w:spacing w:line="18" w:lineRule="exact"/>
        <w:rPr>
          <w:rFonts w:ascii="Arial" w:eastAsia="Arial" w:hAnsi="Arial"/>
          <w:sz w:val="16"/>
        </w:rPr>
      </w:pPr>
    </w:p>
    <w:p w:rsidR="0043072D" w:rsidRDefault="0043072D" w:rsidP="0043072D">
      <w:pPr>
        <w:numPr>
          <w:ilvl w:val="0"/>
          <w:numId w:val="98"/>
        </w:numPr>
        <w:tabs>
          <w:tab w:val="left" w:pos="280"/>
        </w:tabs>
        <w:spacing w:line="265" w:lineRule="auto"/>
        <w:ind w:left="280" w:right="80" w:hanging="280"/>
        <w:rPr>
          <w:rFonts w:ascii="Arial" w:eastAsia="Arial" w:hAnsi="Arial"/>
          <w:sz w:val="16"/>
        </w:rPr>
      </w:pPr>
      <w:r>
        <w:rPr>
          <w:rFonts w:ascii="Arial" w:eastAsia="Arial" w:hAnsi="Arial"/>
          <w:sz w:val="16"/>
        </w:rPr>
        <w:t xml:space="preserve">Technical report on critical concentrations for drug susceptibility testing of medicines used in the treatment of drug-resistant tuberculosis. Geneva: World Health Organization; 2018 </w:t>
      </w:r>
      <w:hyperlink r:id="rId273" w:history="1">
        <w:r>
          <w:rPr>
            <w:rFonts w:ascii="Arial" w:eastAsia="Arial" w:hAnsi="Arial"/>
            <w:sz w:val="16"/>
          </w:rPr>
          <w:t>(https://apps.who.int/iris/handle/10665/260470)</w:t>
        </w:r>
      </w:hyperlink>
      <w:r>
        <w:rPr>
          <w:rFonts w:ascii="Arial" w:eastAsia="Arial" w:hAnsi="Arial"/>
          <w:sz w:val="16"/>
        </w:rPr>
        <w:t>.</w:t>
      </w:r>
    </w:p>
    <w:p w:rsidR="0043072D" w:rsidRDefault="0043072D" w:rsidP="0043072D">
      <w:pPr>
        <w:spacing w:line="18" w:lineRule="exact"/>
        <w:rPr>
          <w:rFonts w:ascii="Arial" w:eastAsia="Arial" w:hAnsi="Arial"/>
          <w:sz w:val="16"/>
        </w:rPr>
      </w:pPr>
    </w:p>
    <w:p w:rsidR="0043072D" w:rsidRDefault="0043072D" w:rsidP="0043072D">
      <w:pPr>
        <w:numPr>
          <w:ilvl w:val="0"/>
          <w:numId w:val="98"/>
        </w:numPr>
        <w:tabs>
          <w:tab w:val="left" w:pos="280"/>
        </w:tabs>
        <w:spacing w:line="266" w:lineRule="auto"/>
        <w:ind w:left="280" w:hanging="279"/>
        <w:rPr>
          <w:rFonts w:ascii="Arial" w:eastAsia="Arial" w:hAnsi="Arial"/>
          <w:sz w:val="16"/>
        </w:rPr>
      </w:pPr>
      <w:r>
        <w:rPr>
          <w:rFonts w:ascii="Arial" w:eastAsia="Arial" w:hAnsi="Arial"/>
          <w:sz w:val="16"/>
        </w:rPr>
        <w:t>World Health Organization. (2022). Line probe assays for detection of drug-resistant tuberculosis: interpretation and reporting manual for laboratory staff and clinicians. World Health Organization. (https://apps.who.int/iris/handle/10665/354240). License: CC BY-NC-SA 3.0 IGO.</w:t>
      </w:r>
    </w:p>
    <w:p w:rsidR="0043072D" w:rsidRDefault="0043072D" w:rsidP="0043072D">
      <w:pPr>
        <w:numPr>
          <w:ilvl w:val="0"/>
          <w:numId w:val="98"/>
        </w:numPr>
        <w:tabs>
          <w:tab w:val="left" w:pos="280"/>
        </w:tabs>
        <w:spacing w:line="265" w:lineRule="auto"/>
        <w:ind w:left="280" w:right="200" w:hanging="279"/>
        <w:rPr>
          <w:rFonts w:ascii="Arial" w:eastAsia="Arial" w:hAnsi="Arial"/>
          <w:sz w:val="16"/>
        </w:rPr>
      </w:pPr>
      <w:r>
        <w:rPr>
          <w:rFonts w:ascii="Arial" w:eastAsia="Arial" w:hAnsi="Arial"/>
          <w:sz w:val="16"/>
        </w:rPr>
        <w:t xml:space="preserve">Practical guide to implementing a quality assurance system for Xpert MTB/RIF testing. Geneva: Global Laboratory Initiative; 2019 </w:t>
      </w:r>
      <w:hyperlink r:id="rId274" w:history="1">
        <w:r>
          <w:rPr>
            <w:rFonts w:ascii="Arial" w:eastAsia="Arial" w:hAnsi="Arial"/>
            <w:sz w:val="16"/>
          </w:rPr>
          <w:t>(https://www.stoptb.org/working-group-</w:t>
        </w:r>
      </w:hyperlink>
      <w:hyperlink r:id="rId275" w:history="1">
        <w:r>
          <w:rPr>
            <w:rFonts w:ascii="Arial" w:eastAsia="Arial" w:hAnsi="Arial"/>
            <w:sz w:val="16"/>
          </w:rPr>
          <w:t>pages/practical-guide-to-implementing-quality-assurance-system-xpert-mtbrif-testing)</w:t>
        </w:r>
      </w:hyperlink>
      <w:r>
        <w:rPr>
          <w:rFonts w:ascii="Arial" w:eastAsia="Arial" w:hAnsi="Arial"/>
          <w:sz w:val="16"/>
        </w:rPr>
        <w:t>.</w:t>
      </w:r>
    </w:p>
    <w:p w:rsidR="0043072D" w:rsidRDefault="0043072D" w:rsidP="0043072D">
      <w:pPr>
        <w:spacing w:line="18" w:lineRule="exact"/>
        <w:rPr>
          <w:rFonts w:ascii="Arial" w:eastAsia="Arial" w:hAnsi="Arial"/>
          <w:sz w:val="16"/>
        </w:rPr>
      </w:pPr>
    </w:p>
    <w:p w:rsidR="0043072D" w:rsidRDefault="0043072D" w:rsidP="0043072D">
      <w:pPr>
        <w:numPr>
          <w:ilvl w:val="0"/>
          <w:numId w:val="98"/>
        </w:numPr>
        <w:tabs>
          <w:tab w:val="left" w:pos="280"/>
        </w:tabs>
        <w:spacing w:line="269" w:lineRule="auto"/>
        <w:ind w:left="280" w:right="460" w:hanging="279"/>
        <w:rPr>
          <w:rFonts w:ascii="Arial" w:eastAsia="Arial" w:hAnsi="Arial"/>
          <w:sz w:val="16"/>
        </w:rPr>
      </w:pPr>
      <w:r>
        <w:rPr>
          <w:rFonts w:ascii="Arial" w:eastAsia="Arial" w:hAnsi="Arial"/>
          <w:sz w:val="16"/>
        </w:rPr>
        <w:t>GLI planning for country transition to Xpert MTB/RIF Ultra cartridges. Geneva: Global Laboratory Initiative; 2017 (https://www.stoptb.org/file/9742/download).</w:t>
      </w:r>
    </w:p>
    <w:p w:rsidR="0043072D" w:rsidRDefault="0043072D" w:rsidP="0043072D">
      <w:pPr>
        <w:spacing w:line="15" w:lineRule="exact"/>
        <w:rPr>
          <w:rFonts w:ascii="Arial" w:eastAsia="Arial" w:hAnsi="Arial"/>
          <w:sz w:val="16"/>
        </w:rPr>
      </w:pPr>
    </w:p>
    <w:p w:rsidR="0043072D" w:rsidRDefault="0043072D" w:rsidP="0043072D">
      <w:pPr>
        <w:numPr>
          <w:ilvl w:val="0"/>
          <w:numId w:val="98"/>
        </w:numPr>
        <w:tabs>
          <w:tab w:val="left" w:pos="280"/>
        </w:tabs>
        <w:spacing w:line="265" w:lineRule="auto"/>
        <w:ind w:left="280" w:right="540" w:hanging="279"/>
        <w:rPr>
          <w:rFonts w:ascii="Arial" w:eastAsia="Arial" w:hAnsi="Arial"/>
          <w:sz w:val="16"/>
        </w:rPr>
      </w:pPr>
      <w:r>
        <w:rPr>
          <w:rFonts w:ascii="Arial" w:eastAsia="Arial" w:hAnsi="Arial"/>
          <w:sz w:val="16"/>
        </w:rPr>
        <w:t xml:space="preserve">Practical guide to implementation of Truenat tests. Geneva: Global Laboratory Initiative; 2019 </w:t>
      </w:r>
      <w:hyperlink r:id="rId276" w:history="1">
        <w:r>
          <w:rPr>
            <w:rFonts w:ascii="Arial" w:eastAsia="Arial" w:hAnsi="Arial"/>
            <w:sz w:val="16"/>
          </w:rPr>
          <w:t>(https://www.stoptb.org/gli-guidance-and-tools/practical-guide-to-</w:t>
        </w:r>
      </w:hyperlink>
      <w:hyperlink r:id="rId277" w:history="1">
        <w:r>
          <w:rPr>
            <w:rFonts w:ascii="Arial" w:eastAsia="Arial" w:hAnsi="Arial"/>
            <w:sz w:val="16"/>
          </w:rPr>
          <w:t>implementation-of-truenat-tests)</w:t>
        </w:r>
      </w:hyperlink>
      <w:r>
        <w:rPr>
          <w:rFonts w:ascii="Arial" w:eastAsia="Arial" w:hAnsi="Arial"/>
          <w:sz w:val="16"/>
        </w:rPr>
        <w:t>.</w:t>
      </w:r>
    </w:p>
    <w:p w:rsidR="0043072D" w:rsidRDefault="0043072D" w:rsidP="0043072D">
      <w:pPr>
        <w:spacing w:line="18" w:lineRule="exact"/>
        <w:rPr>
          <w:rFonts w:ascii="Arial" w:eastAsia="Arial" w:hAnsi="Arial"/>
          <w:sz w:val="16"/>
        </w:rPr>
      </w:pPr>
    </w:p>
    <w:p w:rsidR="0043072D" w:rsidRPr="00941C9A" w:rsidRDefault="0043072D" w:rsidP="0043072D">
      <w:pPr>
        <w:numPr>
          <w:ilvl w:val="0"/>
          <w:numId w:val="98"/>
        </w:numPr>
        <w:tabs>
          <w:tab w:val="left" w:pos="280"/>
        </w:tabs>
        <w:spacing w:line="269" w:lineRule="auto"/>
        <w:ind w:left="280" w:right="240" w:hanging="279"/>
        <w:rPr>
          <w:rFonts w:ascii="Arial" w:eastAsia="Arial" w:hAnsi="Arial"/>
          <w:sz w:val="16"/>
        </w:rPr>
      </w:pPr>
      <w:r>
        <w:rPr>
          <w:rFonts w:ascii="Arial" w:eastAsia="Arial" w:hAnsi="Arial"/>
          <w:sz w:val="16"/>
        </w:rPr>
        <w:t>GLI practical guide to TB laboratory strengthening. Geneva: Global Laboratory Initiative; 2017 (</w:t>
      </w:r>
      <w:hyperlink r:id="rId278" w:history="1">
        <w:r w:rsidRPr="00A039C4">
          <w:rPr>
            <w:rStyle w:val="a7"/>
            <w:rFonts w:ascii="Arial" w:eastAsia="Arial" w:hAnsi="Arial"/>
            <w:color w:val="auto"/>
            <w:sz w:val="16"/>
            <w:u w:val="none"/>
          </w:rPr>
          <w:t>https://www.stoptb.org/file/8108/download</w:t>
        </w:r>
      </w:hyperlink>
      <w:r w:rsidRPr="00A039C4">
        <w:rPr>
          <w:rFonts w:ascii="Arial" w:eastAsia="Arial" w:hAnsi="Arial"/>
          <w:sz w:val="16"/>
        </w:rPr>
        <w:t>).</w:t>
      </w:r>
    </w:p>
    <w:p w:rsidR="0043072D" w:rsidRDefault="0043072D" w:rsidP="0043072D">
      <w:pPr>
        <w:numPr>
          <w:ilvl w:val="0"/>
          <w:numId w:val="98"/>
        </w:numPr>
        <w:tabs>
          <w:tab w:val="left" w:pos="280"/>
        </w:tabs>
        <w:spacing w:line="269" w:lineRule="auto"/>
        <w:ind w:left="280" w:right="240" w:hanging="279"/>
        <w:rPr>
          <w:rFonts w:ascii="Arial" w:eastAsia="Arial" w:hAnsi="Arial"/>
          <w:sz w:val="16"/>
        </w:rPr>
      </w:pPr>
      <w:r w:rsidRPr="00941C9A">
        <w:rPr>
          <w:rFonts w:ascii="Arial" w:eastAsia="Arial" w:hAnsi="Arial"/>
          <w:sz w:val="16"/>
        </w:rPr>
        <w:t>Practical implementation</w:t>
      </w:r>
      <w:r>
        <w:rPr>
          <w:rFonts w:ascii="Arial" w:eastAsia="Arial" w:hAnsi="Arial"/>
          <w:sz w:val="16"/>
        </w:rPr>
        <w:t xml:space="preserve"> of lateral flow urine lipoarabinomannan assay (LF-LAM) for detection of active tuberculosis in people living with HIV. Geneva: Global Laboratory Initiative; 2019 </w:t>
      </w:r>
      <w:hyperlink r:id="rId279" w:history="1">
        <w:r>
          <w:rPr>
            <w:rFonts w:ascii="Arial" w:eastAsia="Arial" w:hAnsi="Arial"/>
            <w:sz w:val="16"/>
          </w:rPr>
          <w:t>(https://www.stoptb.org/gli-guidance-and-tools/practical-</w:t>
        </w:r>
      </w:hyperlink>
      <w:hyperlink r:id="rId280" w:history="1">
        <w:r>
          <w:rPr>
            <w:rFonts w:ascii="Arial" w:eastAsia="Arial" w:hAnsi="Arial"/>
            <w:sz w:val="16"/>
          </w:rPr>
          <w:t>implementation-of-lf-lam-detection-of-active-tb-people-living-with)</w:t>
        </w:r>
      </w:hyperlink>
    </w:p>
    <w:p w:rsidR="0043072D" w:rsidRPr="000D58D5" w:rsidRDefault="0043072D" w:rsidP="0043072D">
      <w:pPr>
        <w:ind w:left="360" w:hanging="360"/>
      </w:pPr>
    </w:p>
    <w:p w:rsidR="0043072D" w:rsidRDefault="0043072D">
      <w:pPr>
        <w:spacing w:line="0" w:lineRule="atLeast"/>
        <w:ind w:right="60"/>
        <w:jc w:val="center"/>
        <w:rPr>
          <w:rFonts w:ascii="Arial" w:eastAsia="Arial" w:hAnsi="Arial"/>
          <w:sz w:val="15"/>
        </w:rPr>
      </w:pPr>
    </w:p>
    <w:p w:rsidR="0043072D" w:rsidRDefault="0043072D">
      <w:pPr>
        <w:spacing w:line="0" w:lineRule="atLeast"/>
        <w:ind w:right="60"/>
        <w:jc w:val="center"/>
        <w:rPr>
          <w:rFonts w:ascii="Arial" w:eastAsia="Arial" w:hAnsi="Arial"/>
          <w:sz w:val="15"/>
        </w:rPr>
      </w:pPr>
    </w:p>
    <w:p w:rsidR="0043072D" w:rsidRDefault="0043072D">
      <w:pPr>
        <w:spacing w:line="0" w:lineRule="atLeast"/>
        <w:ind w:right="60"/>
        <w:jc w:val="center"/>
        <w:rPr>
          <w:rFonts w:ascii="Arial" w:eastAsia="Arial" w:hAnsi="Arial"/>
          <w:sz w:val="15"/>
        </w:rPr>
      </w:pPr>
    </w:p>
    <w:p w:rsidR="0043072D" w:rsidRDefault="0043072D">
      <w:pPr>
        <w:spacing w:line="0" w:lineRule="atLeast"/>
        <w:ind w:right="60"/>
        <w:jc w:val="center"/>
        <w:rPr>
          <w:rFonts w:ascii="Arial" w:eastAsia="Arial" w:hAnsi="Arial"/>
          <w:sz w:val="15"/>
        </w:rPr>
      </w:pPr>
    </w:p>
    <w:p w:rsidR="0043072D" w:rsidRDefault="0043072D">
      <w:pPr>
        <w:spacing w:line="0" w:lineRule="atLeast"/>
        <w:ind w:right="60"/>
        <w:jc w:val="center"/>
        <w:rPr>
          <w:rFonts w:ascii="Arial" w:eastAsia="Arial" w:hAnsi="Arial"/>
          <w:sz w:val="15"/>
        </w:rPr>
      </w:pPr>
    </w:p>
    <w:p w:rsidR="0043072D" w:rsidRDefault="0043072D">
      <w:pPr>
        <w:spacing w:line="0" w:lineRule="atLeast"/>
        <w:ind w:right="60"/>
        <w:jc w:val="center"/>
        <w:rPr>
          <w:rFonts w:ascii="Arial" w:eastAsia="Arial" w:hAnsi="Arial"/>
          <w:sz w:val="15"/>
        </w:rPr>
      </w:pPr>
    </w:p>
    <w:p w:rsidR="0043072D" w:rsidRPr="00E30C3E" w:rsidRDefault="0043072D">
      <w:pPr>
        <w:spacing w:line="0" w:lineRule="atLeast"/>
        <w:ind w:right="60"/>
        <w:jc w:val="center"/>
        <w:rPr>
          <w:rFonts w:ascii="Arial" w:eastAsia="Arial" w:hAnsi="Arial"/>
          <w:sz w:val="15"/>
        </w:rPr>
      </w:pPr>
    </w:p>
    <w:p w:rsidR="007169D5" w:rsidRDefault="007169D5">
      <w:pPr>
        <w:spacing w:line="0" w:lineRule="atLeast"/>
        <w:ind w:right="60"/>
        <w:jc w:val="center"/>
        <w:rPr>
          <w:rFonts w:ascii="Arial" w:eastAsia="Arial" w:hAnsi="Arial"/>
          <w:sz w:val="15"/>
        </w:rPr>
      </w:pPr>
    </w:p>
    <w:p w:rsidR="009329C1" w:rsidRDefault="009329C1">
      <w:pPr>
        <w:spacing w:line="0" w:lineRule="atLeast"/>
        <w:ind w:right="60"/>
        <w:jc w:val="center"/>
        <w:rPr>
          <w:rFonts w:ascii="Arial" w:eastAsia="Arial" w:hAnsi="Arial"/>
          <w:sz w:val="15"/>
        </w:rPr>
      </w:pPr>
    </w:p>
    <w:p w:rsidR="009329C1" w:rsidRDefault="009329C1">
      <w:pPr>
        <w:spacing w:line="0" w:lineRule="atLeast"/>
        <w:ind w:right="60"/>
        <w:jc w:val="center"/>
        <w:rPr>
          <w:rFonts w:ascii="Arial" w:eastAsia="Arial" w:hAnsi="Arial"/>
          <w:sz w:val="15"/>
        </w:rPr>
      </w:pPr>
    </w:p>
    <w:p w:rsidR="009329C1" w:rsidRDefault="009329C1">
      <w:pPr>
        <w:spacing w:line="0" w:lineRule="atLeast"/>
        <w:ind w:right="60"/>
        <w:jc w:val="center"/>
        <w:rPr>
          <w:rFonts w:ascii="Arial" w:eastAsia="Arial" w:hAnsi="Arial"/>
          <w:sz w:val="15"/>
        </w:rPr>
      </w:pPr>
    </w:p>
    <w:p w:rsidR="009329C1" w:rsidRDefault="009329C1">
      <w:pPr>
        <w:spacing w:line="0" w:lineRule="atLeast"/>
        <w:ind w:right="60"/>
        <w:jc w:val="center"/>
        <w:rPr>
          <w:rFonts w:ascii="Arial" w:eastAsia="Arial" w:hAnsi="Arial"/>
          <w:sz w:val="15"/>
        </w:rPr>
      </w:pPr>
    </w:p>
    <w:p w:rsidR="009329C1" w:rsidRDefault="009329C1">
      <w:pPr>
        <w:spacing w:line="0" w:lineRule="atLeast"/>
        <w:ind w:right="60"/>
        <w:jc w:val="center"/>
        <w:rPr>
          <w:rFonts w:ascii="Arial" w:eastAsia="Arial" w:hAnsi="Arial"/>
          <w:sz w:val="15"/>
        </w:rPr>
      </w:pPr>
    </w:p>
    <w:p w:rsidR="009329C1" w:rsidRDefault="009329C1">
      <w:pPr>
        <w:spacing w:line="0" w:lineRule="atLeast"/>
        <w:ind w:right="60"/>
        <w:jc w:val="center"/>
        <w:rPr>
          <w:rFonts w:ascii="Arial" w:eastAsia="Arial" w:hAnsi="Arial"/>
          <w:sz w:val="15"/>
        </w:rPr>
      </w:pPr>
    </w:p>
    <w:p w:rsidR="009329C1" w:rsidRDefault="009329C1">
      <w:pPr>
        <w:spacing w:line="0" w:lineRule="atLeast"/>
        <w:ind w:right="60"/>
        <w:jc w:val="center"/>
        <w:rPr>
          <w:rFonts w:ascii="Arial" w:eastAsia="Arial" w:hAnsi="Arial"/>
          <w:sz w:val="15"/>
        </w:rPr>
      </w:pPr>
    </w:p>
    <w:p w:rsidR="009329C1" w:rsidRPr="009329C1" w:rsidRDefault="009329C1">
      <w:pPr>
        <w:spacing w:line="0" w:lineRule="atLeast"/>
        <w:ind w:right="60"/>
        <w:jc w:val="center"/>
        <w:rPr>
          <w:rFonts w:ascii="Arial" w:eastAsia="Arial" w:hAnsi="Arial"/>
          <w:sz w:val="16"/>
          <w:szCs w:val="16"/>
        </w:rPr>
        <w:sectPr w:rsidR="009329C1" w:rsidRPr="009329C1" w:rsidSect="000D3CB6">
          <w:type w:val="continuous"/>
          <w:pgSz w:w="9080" w:h="13606"/>
          <w:pgMar w:top="543" w:right="620" w:bottom="1078" w:left="1020" w:header="0" w:footer="0" w:gutter="0"/>
          <w:cols w:space="0" w:equalWidth="0">
            <w:col w:w="7440"/>
          </w:cols>
          <w:docGrid w:linePitch="360"/>
        </w:sectPr>
      </w:pPr>
      <w:r>
        <w:rPr>
          <w:rFonts w:ascii="Arial" w:eastAsia="Arial" w:hAnsi="Arial"/>
          <w:sz w:val="16"/>
          <w:szCs w:val="16"/>
        </w:rPr>
        <w:t>148</w:t>
      </w:r>
    </w:p>
    <w:p w:rsidR="00FB5D8D" w:rsidRPr="00E30C3E" w:rsidRDefault="00FB5D8D">
      <w:pPr>
        <w:spacing w:line="200" w:lineRule="exact"/>
        <w:rPr>
          <w:rFonts w:ascii="Times New Roman" w:eastAsia="Times New Roman" w:hAnsi="Times New Roman"/>
        </w:rPr>
      </w:pPr>
      <w:bookmarkStart w:id="123" w:name="page147"/>
      <w:bookmarkEnd w:id="123"/>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8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72"/>
      </w:tblGrid>
      <w:tr w:rsidR="00FB5D8D" w:rsidRPr="00E30C3E">
        <w:trPr>
          <w:trHeight w:val="260"/>
        </w:trPr>
        <w:tc>
          <w:tcPr>
            <w:tcW w:w="172" w:type="dxa"/>
            <w:shd w:val="clear" w:color="auto" w:fill="auto"/>
            <w:textDirection w:val="tbRl"/>
            <w:vAlign w:val="bottom"/>
          </w:tcPr>
          <w:p w:rsidR="00FB5D8D" w:rsidRPr="00E30C3E" w:rsidRDefault="00FB5D8D">
            <w:pPr>
              <w:spacing w:line="0" w:lineRule="atLeast"/>
              <w:rPr>
                <w:rFonts w:ascii="Arial" w:eastAsia="Arial" w:hAnsi="Arial"/>
                <w:sz w:val="15"/>
              </w:rPr>
            </w:pPr>
            <w:r w:rsidRPr="00E30C3E">
              <w:rPr>
                <w:rFonts w:ascii="Arial" w:eastAsia="Arial" w:hAnsi="Arial"/>
                <w:sz w:val="15"/>
              </w:rPr>
              <w:t>1</w:t>
            </w:r>
            <w:r w:rsidR="009329C1">
              <w:rPr>
                <w:rFonts w:ascii="Arial" w:eastAsia="Arial" w:hAnsi="Arial"/>
                <w:sz w:val="15"/>
              </w:rPr>
              <w:t>49</w:t>
            </w:r>
          </w:p>
        </w:tc>
      </w:tr>
    </w:tbl>
    <w:p w:rsidR="00FB5D8D" w:rsidRPr="00E30C3E" w:rsidRDefault="00FB5D8D" w:rsidP="00A5723F">
      <w:pPr>
        <w:spacing w:line="235" w:lineRule="auto"/>
        <w:ind w:right="600"/>
        <w:rPr>
          <w:rFonts w:ascii="Arial" w:eastAsia="Arial" w:hAnsi="Arial"/>
          <w:color w:val="1F2954"/>
          <w:sz w:val="28"/>
          <w:szCs w:val="28"/>
        </w:rPr>
      </w:pPr>
      <w:r w:rsidRPr="00E30C3E">
        <w:rPr>
          <w:rFonts w:ascii="Arial" w:eastAsia="Arial" w:hAnsi="Arial"/>
          <w:sz w:val="14"/>
          <w:szCs w:val="14"/>
        </w:rPr>
        <w:br w:type="column"/>
      </w:r>
      <w:r w:rsidR="00A5723F" w:rsidRPr="00E30C3E">
        <w:rPr>
          <w:rFonts w:ascii="Arial" w:eastAsia="Arial" w:hAnsi="Arial"/>
          <w:color w:val="1F2954"/>
          <w:sz w:val="28"/>
          <w:szCs w:val="28"/>
        </w:rPr>
        <w:lastRenderedPageBreak/>
        <w:t>Додаток</w:t>
      </w:r>
      <w:r w:rsidRPr="00E30C3E">
        <w:rPr>
          <w:rFonts w:ascii="Arial" w:eastAsia="Arial" w:hAnsi="Arial"/>
          <w:color w:val="1F2954"/>
          <w:sz w:val="28"/>
          <w:szCs w:val="28"/>
        </w:rPr>
        <w:t xml:space="preserve"> 3. </w:t>
      </w:r>
      <w:r w:rsidR="00A4074E">
        <w:rPr>
          <w:rFonts w:ascii="Arial" w:eastAsia="Arial" w:hAnsi="Arial"/>
          <w:color w:val="1F2954"/>
          <w:sz w:val="28"/>
          <w:szCs w:val="28"/>
        </w:rPr>
        <w:t xml:space="preserve"> </w:t>
      </w:r>
      <w:r w:rsidR="00A5723F" w:rsidRPr="00E30C3E">
        <w:rPr>
          <w:rFonts w:ascii="Arial" w:eastAsia="Arial" w:hAnsi="Arial"/>
          <w:color w:val="1F2954"/>
          <w:sz w:val="28"/>
          <w:szCs w:val="28"/>
        </w:rPr>
        <w:t>Компоненти забезпечення якості діагностичних тестів на туберкульоз</w:t>
      </w:r>
    </w:p>
    <w:p w:rsidR="00FB5D8D" w:rsidRPr="00E30C3E" w:rsidRDefault="003767CD">
      <w:pPr>
        <w:spacing w:line="20" w:lineRule="exact"/>
        <w:rPr>
          <w:rFonts w:ascii="Arial" w:eastAsia="Times New Roman" w:hAnsi="Arial"/>
          <w:sz w:val="14"/>
          <w:szCs w:val="14"/>
        </w:rPr>
      </w:pPr>
      <w:r w:rsidRPr="00E30C3E">
        <w:rPr>
          <w:rFonts w:ascii="Arial" w:eastAsia="Arial" w:hAnsi="Arial"/>
          <w:noProof/>
          <w:color w:val="1F2954"/>
          <w:sz w:val="14"/>
          <w:szCs w:val="14"/>
          <w:lang w:val="en-US" w:eastAsia="en-US"/>
        </w:rPr>
        <mc:AlternateContent>
          <mc:Choice Requires="wps">
            <w:drawing>
              <wp:anchor distT="0" distB="0" distL="114300" distR="114300" simplePos="0" relativeHeight="251557376" behindDoc="1" locked="0" layoutInCell="1" allowOverlap="1">
                <wp:simplePos x="0" y="0"/>
                <wp:positionH relativeFrom="column">
                  <wp:posOffset>-3810</wp:posOffset>
                </wp:positionH>
                <wp:positionV relativeFrom="paragraph">
                  <wp:posOffset>147955</wp:posOffset>
                </wp:positionV>
                <wp:extent cx="503555" cy="0"/>
                <wp:effectExtent l="0" t="19050" r="10795" b="0"/>
                <wp:wrapNone/>
                <wp:docPr id="22" nam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3555" cy="0"/>
                        </a:xfrm>
                        <a:prstGeom prst="line">
                          <a:avLst/>
                        </a:prstGeom>
                        <a:noFill/>
                        <a:ln w="381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6942A4" id=" 370"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65pt" to="39.35pt,11.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" strokecolor="#1f2954" strokeweight="3pt">
                <o:lock v:ext="edit" shapetype="f"/>
              </v:line>
            </w:pict>
          </mc:Fallback>
        </mc:AlternateContent>
      </w:r>
      <w:r w:rsidRPr="00E30C3E">
        <w:rPr>
          <w:rFonts w:ascii="Arial" w:eastAsia="Arial" w:hAnsi="Arial"/>
          <w:noProof/>
          <w:color w:val="1F2954"/>
          <w:sz w:val="14"/>
          <w:szCs w:val="14"/>
          <w:lang w:val="en-US" w:eastAsia="en-US"/>
        </w:rPr>
        <w:drawing>
          <wp:anchor distT="0" distB="0" distL="114300" distR="114300" simplePos="0" relativeHeight="251558400" behindDoc="1" locked="0" layoutInCell="1" allowOverlap="1">
            <wp:simplePos x="0" y="0"/>
            <wp:positionH relativeFrom="column">
              <wp:posOffset>-79375</wp:posOffset>
            </wp:positionH>
            <wp:positionV relativeFrom="paragraph">
              <wp:posOffset>374650</wp:posOffset>
            </wp:positionV>
            <wp:extent cx="7280275" cy="499110"/>
            <wp:effectExtent l="0" t="0" r="0" b="0"/>
            <wp:wrapNone/>
            <wp:docPr id="371" name="Рисунок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1"/>
                    <pic:cNvPicPr>
                      <a:picLocks/>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280275" cy="499110"/>
                    </a:xfrm>
                    <a:prstGeom prst="rect">
                      <a:avLst/>
                    </a:prstGeom>
                    <a:noFill/>
                  </pic:spPr>
                </pic:pic>
              </a:graphicData>
            </a:graphic>
            <wp14:sizeRelH relativeFrom="page">
              <wp14:pctWidth>0</wp14:pctWidth>
            </wp14:sizeRelH>
            <wp14:sizeRelV relativeFrom="page">
              <wp14:pctHeight>0</wp14:pctHeight>
            </wp14:sizeRelV>
          </wp:anchor>
        </w:drawing>
      </w:r>
    </w:p>
    <w:p w:rsidR="00FB5D8D" w:rsidRPr="00E30C3E" w:rsidRDefault="00FB5D8D">
      <w:pPr>
        <w:spacing w:line="200" w:lineRule="exact"/>
        <w:rPr>
          <w:rFonts w:ascii="Arial" w:eastAsia="Times New Roman" w:hAnsi="Arial"/>
          <w:sz w:val="14"/>
          <w:szCs w:val="14"/>
        </w:rPr>
      </w:pPr>
    </w:p>
    <w:p w:rsidR="00FB5D8D" w:rsidRPr="00E30C3E" w:rsidRDefault="00FB5D8D">
      <w:pPr>
        <w:spacing w:line="200" w:lineRule="exact"/>
        <w:rPr>
          <w:rFonts w:ascii="Arial" w:eastAsia="Times New Roman" w:hAnsi="Arial"/>
          <w:sz w:val="14"/>
          <w:szCs w:val="14"/>
        </w:rPr>
      </w:pPr>
    </w:p>
    <w:p w:rsidR="00FB5D8D" w:rsidRPr="00E30C3E" w:rsidRDefault="00FB5D8D">
      <w:pPr>
        <w:spacing w:line="313" w:lineRule="exact"/>
        <w:rPr>
          <w:rFonts w:ascii="Arial" w:eastAsia="Times New Roman" w:hAnsi="Arial"/>
          <w:sz w:val="14"/>
          <w:szCs w:val="14"/>
        </w:rPr>
      </w:pPr>
    </w:p>
    <w:tbl>
      <w:tblPr>
        <w:tblW w:w="11700" w:type="dxa"/>
        <w:tblLayout w:type="fixed"/>
        <w:tblCellMar>
          <w:left w:w="0" w:type="dxa"/>
          <w:right w:w="0" w:type="dxa"/>
        </w:tblCellMar>
        <w:tblLook w:val="0000" w:firstRow="0" w:lastRow="0" w:firstColumn="0" w:lastColumn="0" w:noHBand="0" w:noVBand="0"/>
      </w:tblPr>
      <w:tblGrid>
        <w:gridCol w:w="1134"/>
        <w:gridCol w:w="1026"/>
        <w:gridCol w:w="2660"/>
        <w:gridCol w:w="1600"/>
        <w:gridCol w:w="1440"/>
        <w:gridCol w:w="1360"/>
        <w:gridCol w:w="2480"/>
      </w:tblGrid>
      <w:tr w:rsidR="00FB5D8D" w:rsidRPr="00E30C3E" w:rsidTr="002A3B1B">
        <w:trPr>
          <w:trHeight w:val="164"/>
        </w:trPr>
        <w:tc>
          <w:tcPr>
            <w:tcW w:w="1134" w:type="dxa"/>
            <w:tcBorders>
              <w:right w:val="single" w:sz="4" w:space="0" w:color="FFFFFF"/>
            </w:tcBorders>
            <w:shd w:val="clear" w:color="auto" w:fill="00007E"/>
          </w:tcPr>
          <w:p w:rsidR="00FB5D8D" w:rsidRPr="00E30C3E" w:rsidRDefault="002238D5" w:rsidP="002238D5">
            <w:pPr>
              <w:spacing w:line="0" w:lineRule="atLeast"/>
              <w:rPr>
                <w:rFonts w:ascii="Arial" w:eastAsia="Times New Roman" w:hAnsi="Arial"/>
                <w:b/>
                <w:bCs/>
                <w:color w:val="FFFFFF"/>
                <w:sz w:val="14"/>
                <w:szCs w:val="14"/>
              </w:rPr>
            </w:pPr>
            <w:r w:rsidRPr="00E30C3E">
              <w:rPr>
                <w:rFonts w:ascii="Arial" w:eastAsia="Times New Roman" w:hAnsi="Arial"/>
                <w:b/>
                <w:bCs/>
                <w:color w:val="FFFFFF"/>
                <w:sz w:val="14"/>
                <w:szCs w:val="14"/>
              </w:rPr>
              <w:t>Тест</w:t>
            </w:r>
          </w:p>
        </w:tc>
        <w:tc>
          <w:tcPr>
            <w:tcW w:w="1026" w:type="dxa"/>
            <w:tcBorders>
              <w:left w:val="single" w:sz="4" w:space="0" w:color="FFFFFF"/>
              <w:right w:val="single" w:sz="4" w:space="0" w:color="FFFFFF"/>
            </w:tcBorders>
            <w:shd w:val="clear" w:color="auto" w:fill="00007E"/>
            <w:vAlign w:val="bottom"/>
          </w:tcPr>
          <w:p w:rsidR="00FB5D8D" w:rsidRPr="00E30C3E" w:rsidRDefault="00A5723F">
            <w:pPr>
              <w:spacing w:line="0" w:lineRule="atLeast"/>
              <w:ind w:left="60"/>
              <w:rPr>
                <w:rFonts w:ascii="Arial" w:eastAsia="Arial" w:hAnsi="Arial"/>
                <w:b/>
                <w:color w:val="FFFFFF"/>
                <w:sz w:val="14"/>
                <w:szCs w:val="14"/>
              </w:rPr>
            </w:pPr>
            <w:r w:rsidRPr="00E30C3E">
              <w:rPr>
                <w:rFonts w:ascii="Arial" w:eastAsia="Arial" w:hAnsi="Arial"/>
                <w:b/>
                <w:color w:val="FFFFFF"/>
                <w:sz w:val="14"/>
                <w:szCs w:val="14"/>
              </w:rPr>
              <w:t>Моніторинг</w:t>
            </w:r>
            <w:r w:rsidR="002238D5" w:rsidRPr="00E30C3E">
              <w:rPr>
                <w:rFonts w:ascii="Arial" w:eastAsia="Arial" w:hAnsi="Arial"/>
                <w:b/>
                <w:color w:val="FFFFFF"/>
                <w:sz w:val="14"/>
                <w:szCs w:val="14"/>
              </w:rPr>
              <w:t xml:space="preserve"> показників якості</w:t>
            </w:r>
            <w:r w:rsidR="002238D5" w:rsidRPr="00E30C3E">
              <w:rPr>
                <w:rFonts w:ascii="Arial" w:eastAsia="Arial" w:hAnsi="Arial"/>
                <w:b/>
                <w:color w:val="FFFFFF"/>
                <w:sz w:val="14"/>
                <w:szCs w:val="14"/>
                <w:vertAlign w:val="superscript"/>
              </w:rPr>
              <w:t>а</w:t>
            </w:r>
          </w:p>
        </w:tc>
        <w:tc>
          <w:tcPr>
            <w:tcW w:w="2660" w:type="dxa"/>
            <w:tcBorders>
              <w:left w:val="single" w:sz="4" w:space="0" w:color="FFFFFF"/>
              <w:right w:val="single" w:sz="4" w:space="0" w:color="FFFFFF"/>
            </w:tcBorders>
            <w:shd w:val="clear" w:color="auto" w:fill="00007E"/>
          </w:tcPr>
          <w:p w:rsidR="00FB5D8D" w:rsidRPr="00E30C3E" w:rsidRDefault="009A4B55" w:rsidP="009A4B55">
            <w:pPr>
              <w:spacing w:line="0" w:lineRule="atLeast"/>
              <w:rPr>
                <w:rFonts w:ascii="Arial" w:eastAsia="Times New Roman" w:hAnsi="Arial"/>
                <w:b/>
                <w:bCs/>
                <w:color w:val="FFFFFF"/>
                <w:sz w:val="14"/>
                <w:szCs w:val="14"/>
              </w:rPr>
            </w:pPr>
            <w:r w:rsidRPr="00E30C3E">
              <w:rPr>
                <w:rFonts w:ascii="Arial" w:eastAsia="Times New Roman" w:hAnsi="Arial"/>
                <w:b/>
                <w:bCs/>
                <w:color w:val="FFFFFF"/>
                <w:sz w:val="14"/>
                <w:szCs w:val="14"/>
              </w:rPr>
              <w:t>Контроль якості</w:t>
            </w:r>
          </w:p>
        </w:tc>
        <w:tc>
          <w:tcPr>
            <w:tcW w:w="1600" w:type="dxa"/>
            <w:tcBorders>
              <w:left w:val="single" w:sz="4" w:space="0" w:color="FFFFFF"/>
              <w:right w:val="single" w:sz="4" w:space="0" w:color="FFFFFF"/>
            </w:tcBorders>
            <w:shd w:val="clear" w:color="auto" w:fill="00007E"/>
          </w:tcPr>
          <w:p w:rsidR="005A6BBC" w:rsidRDefault="009A4B55" w:rsidP="009A4B55">
            <w:pPr>
              <w:spacing w:line="0" w:lineRule="atLeast"/>
              <w:rPr>
                <w:rFonts w:ascii="Arial" w:eastAsia="Times New Roman" w:hAnsi="Arial"/>
                <w:b/>
                <w:bCs/>
                <w:color w:val="FFFFFF"/>
                <w:sz w:val="14"/>
                <w:szCs w:val="14"/>
              </w:rPr>
            </w:pPr>
            <w:r w:rsidRPr="00E30C3E">
              <w:rPr>
                <w:rFonts w:ascii="Arial" w:eastAsia="Times New Roman" w:hAnsi="Arial"/>
                <w:b/>
                <w:bCs/>
                <w:color w:val="FFFFFF"/>
                <w:sz w:val="14"/>
                <w:szCs w:val="14"/>
              </w:rPr>
              <w:t xml:space="preserve">Перевірка </w:t>
            </w:r>
          </w:p>
          <w:p w:rsidR="00FB5D8D" w:rsidRPr="00E30C3E" w:rsidRDefault="009A4B55" w:rsidP="009A4B55">
            <w:pPr>
              <w:spacing w:line="0" w:lineRule="atLeast"/>
              <w:rPr>
                <w:rFonts w:ascii="Arial" w:eastAsia="Times New Roman" w:hAnsi="Arial"/>
                <w:b/>
                <w:bCs/>
                <w:color w:val="FFFFFF"/>
                <w:sz w:val="14"/>
                <w:szCs w:val="14"/>
              </w:rPr>
            </w:pPr>
            <w:r w:rsidRPr="00E30C3E">
              <w:rPr>
                <w:rFonts w:ascii="Arial" w:eastAsia="Times New Roman" w:hAnsi="Arial"/>
                <w:b/>
                <w:bCs/>
                <w:color w:val="FFFFFF"/>
                <w:sz w:val="14"/>
                <w:szCs w:val="14"/>
              </w:rPr>
              <w:t>кваліфікації</w:t>
            </w:r>
            <w:r w:rsidR="005A6BBC">
              <w:rPr>
                <w:rFonts w:ascii="Arial" w:eastAsia="Times New Roman" w:hAnsi="Arial"/>
                <w:b/>
                <w:bCs/>
                <w:color w:val="FFFFFF"/>
                <w:sz w:val="14"/>
                <w:szCs w:val="14"/>
              </w:rPr>
              <w:t xml:space="preserve"> (ПК)</w:t>
            </w:r>
          </w:p>
        </w:tc>
        <w:tc>
          <w:tcPr>
            <w:tcW w:w="1440" w:type="dxa"/>
            <w:tcBorders>
              <w:left w:val="single" w:sz="4" w:space="0" w:color="FFFFFF"/>
              <w:right w:val="single" w:sz="4" w:space="0" w:color="FFFFFF"/>
            </w:tcBorders>
            <w:shd w:val="clear" w:color="auto" w:fill="00007E"/>
          </w:tcPr>
          <w:p w:rsidR="00FB5D8D" w:rsidRPr="00E30C3E" w:rsidRDefault="00A5723F" w:rsidP="009A4B55">
            <w:pPr>
              <w:spacing w:line="0" w:lineRule="atLeast"/>
              <w:ind w:left="60"/>
              <w:rPr>
                <w:rFonts w:ascii="Arial" w:eastAsia="Arial" w:hAnsi="Arial"/>
                <w:b/>
                <w:color w:val="FFFFFF"/>
                <w:sz w:val="14"/>
                <w:szCs w:val="14"/>
              </w:rPr>
            </w:pPr>
            <w:r w:rsidRPr="00E30C3E">
              <w:rPr>
                <w:rFonts w:ascii="Arial" w:eastAsia="Arial" w:hAnsi="Arial"/>
                <w:b/>
                <w:color w:val="FFFFFF"/>
                <w:sz w:val="14"/>
                <w:szCs w:val="14"/>
              </w:rPr>
              <w:t>Нагляд на</w:t>
            </w:r>
            <w:r w:rsidR="009A4B55" w:rsidRPr="00E30C3E">
              <w:rPr>
                <w:rFonts w:ascii="Arial" w:eastAsia="Arial" w:hAnsi="Arial"/>
                <w:b/>
                <w:color w:val="FFFFFF"/>
                <w:sz w:val="14"/>
                <w:szCs w:val="14"/>
              </w:rPr>
              <w:t xml:space="preserve"> місцях</w:t>
            </w:r>
          </w:p>
        </w:tc>
        <w:tc>
          <w:tcPr>
            <w:tcW w:w="1360" w:type="dxa"/>
            <w:tcBorders>
              <w:left w:val="single" w:sz="4" w:space="0" w:color="FFFFFF"/>
              <w:right w:val="single" w:sz="4" w:space="0" w:color="FFFFFF"/>
            </w:tcBorders>
            <w:shd w:val="clear" w:color="auto" w:fill="00007E"/>
          </w:tcPr>
          <w:p w:rsidR="00FB5D8D" w:rsidRPr="00E30C3E" w:rsidRDefault="00A5723F" w:rsidP="009A4B55">
            <w:pPr>
              <w:spacing w:line="0" w:lineRule="atLeast"/>
              <w:ind w:left="80"/>
              <w:rPr>
                <w:rFonts w:ascii="Arial" w:eastAsia="Arial" w:hAnsi="Arial"/>
                <w:b/>
                <w:color w:val="FFFFFF"/>
                <w:sz w:val="14"/>
                <w:szCs w:val="14"/>
              </w:rPr>
            </w:pPr>
            <w:r w:rsidRPr="00E30C3E">
              <w:rPr>
                <w:rFonts w:ascii="Arial" w:eastAsia="Arial" w:hAnsi="Arial"/>
                <w:b/>
                <w:color w:val="FFFFFF"/>
                <w:sz w:val="14"/>
                <w:szCs w:val="14"/>
              </w:rPr>
              <w:t>Сліпа повторна</w:t>
            </w:r>
            <w:r w:rsidR="009A4B55" w:rsidRPr="00E30C3E">
              <w:rPr>
                <w:rFonts w:ascii="Arial" w:eastAsia="Arial" w:hAnsi="Arial"/>
                <w:b/>
                <w:color w:val="FFFFFF"/>
                <w:sz w:val="14"/>
                <w:szCs w:val="14"/>
              </w:rPr>
              <w:t xml:space="preserve"> перевірка</w:t>
            </w:r>
          </w:p>
        </w:tc>
        <w:tc>
          <w:tcPr>
            <w:tcW w:w="2480" w:type="dxa"/>
            <w:tcBorders>
              <w:left w:val="single" w:sz="4" w:space="0" w:color="FFFFFF"/>
            </w:tcBorders>
            <w:shd w:val="clear" w:color="auto" w:fill="00007E"/>
          </w:tcPr>
          <w:p w:rsidR="005A6BBC" w:rsidRDefault="00A5723F" w:rsidP="009A4B55">
            <w:pPr>
              <w:spacing w:line="0" w:lineRule="atLeast"/>
              <w:ind w:left="80"/>
              <w:rPr>
                <w:rFonts w:ascii="Arial" w:eastAsia="Arial" w:hAnsi="Arial"/>
                <w:b/>
                <w:color w:val="FFFFFF"/>
                <w:sz w:val="14"/>
                <w:szCs w:val="14"/>
              </w:rPr>
            </w:pPr>
            <w:r w:rsidRPr="00E30C3E">
              <w:rPr>
                <w:rFonts w:ascii="Arial" w:eastAsia="Arial" w:hAnsi="Arial"/>
                <w:b/>
                <w:color w:val="FFFFFF"/>
                <w:sz w:val="14"/>
                <w:szCs w:val="14"/>
              </w:rPr>
              <w:t>Джерело навчальних</w:t>
            </w:r>
            <w:r w:rsidR="009A4B55" w:rsidRPr="00E30C3E">
              <w:rPr>
                <w:rFonts w:ascii="Arial" w:eastAsia="Arial" w:hAnsi="Arial"/>
                <w:b/>
                <w:color w:val="FFFFFF"/>
                <w:sz w:val="14"/>
                <w:szCs w:val="14"/>
              </w:rPr>
              <w:t xml:space="preserve"> </w:t>
            </w:r>
          </w:p>
          <w:p w:rsidR="00FB5D8D" w:rsidRPr="00E30C3E" w:rsidRDefault="009A4B55" w:rsidP="009A4B55">
            <w:pPr>
              <w:spacing w:line="0" w:lineRule="atLeast"/>
              <w:ind w:left="80"/>
              <w:rPr>
                <w:rFonts w:ascii="Arial" w:eastAsia="Arial" w:hAnsi="Arial"/>
                <w:b/>
                <w:color w:val="FFFFFF"/>
                <w:sz w:val="14"/>
                <w:szCs w:val="14"/>
              </w:rPr>
            </w:pPr>
            <w:r w:rsidRPr="00E30C3E">
              <w:rPr>
                <w:rFonts w:ascii="Arial" w:eastAsia="Arial" w:hAnsi="Arial"/>
                <w:b/>
                <w:color w:val="FFFFFF"/>
                <w:sz w:val="14"/>
                <w:szCs w:val="14"/>
              </w:rPr>
              <w:t>матеріалів (посилання)</w:t>
            </w:r>
          </w:p>
        </w:tc>
      </w:tr>
      <w:tr w:rsidR="00FB5D8D" w:rsidRPr="00E30C3E" w:rsidTr="002A3B1B">
        <w:trPr>
          <w:trHeight w:val="176"/>
        </w:trPr>
        <w:tc>
          <w:tcPr>
            <w:tcW w:w="1134" w:type="dxa"/>
            <w:tcBorders>
              <w:bottom w:val="single" w:sz="4" w:space="0" w:color="auto"/>
              <w:right w:val="single" w:sz="8" w:space="0" w:color="1F2954"/>
            </w:tcBorders>
            <w:shd w:val="clear" w:color="auto" w:fill="auto"/>
            <w:vAlign w:val="center"/>
          </w:tcPr>
          <w:p w:rsidR="00240E5F" w:rsidRPr="00E30C3E" w:rsidRDefault="00240E5F" w:rsidP="00D41A52">
            <w:pPr>
              <w:spacing w:line="0" w:lineRule="atLeast"/>
              <w:ind w:left="80"/>
              <w:rPr>
                <w:rFonts w:ascii="Arial" w:eastAsia="Arial" w:hAnsi="Arial"/>
                <w:sz w:val="14"/>
                <w:szCs w:val="14"/>
              </w:rPr>
            </w:pPr>
          </w:p>
          <w:p w:rsidR="009A4B55" w:rsidRPr="00E30C3E" w:rsidRDefault="00240E5F" w:rsidP="00D41A52">
            <w:pPr>
              <w:spacing w:line="0" w:lineRule="atLeast"/>
              <w:ind w:left="80"/>
              <w:rPr>
                <w:rFonts w:ascii="Arial" w:eastAsia="Arial" w:hAnsi="Arial"/>
                <w:sz w:val="14"/>
                <w:szCs w:val="14"/>
              </w:rPr>
            </w:pPr>
            <w:r w:rsidRPr="00E30C3E">
              <w:rPr>
                <w:rFonts w:ascii="Arial" w:eastAsia="Arial" w:hAnsi="Arial"/>
                <w:sz w:val="14"/>
                <w:szCs w:val="14"/>
              </w:rPr>
              <w:t>Світлови-промінююча мікроскопія мазка</w:t>
            </w:r>
          </w:p>
          <w:p w:rsidR="00FB5D8D" w:rsidRPr="00E30C3E" w:rsidRDefault="00FB5D8D" w:rsidP="00D41A52">
            <w:pPr>
              <w:spacing w:line="0" w:lineRule="atLeast"/>
              <w:ind w:left="80"/>
              <w:rPr>
                <w:rFonts w:ascii="Arial" w:eastAsia="Arial" w:hAnsi="Arial"/>
                <w:sz w:val="14"/>
                <w:szCs w:val="14"/>
              </w:rPr>
            </w:pPr>
          </w:p>
        </w:tc>
        <w:tc>
          <w:tcPr>
            <w:tcW w:w="1026" w:type="dxa"/>
            <w:tcBorders>
              <w:bottom w:val="single" w:sz="4" w:space="0" w:color="auto"/>
              <w:right w:val="single" w:sz="8" w:space="0" w:color="1F2954"/>
            </w:tcBorders>
            <w:shd w:val="clear" w:color="auto" w:fill="auto"/>
          </w:tcPr>
          <w:p w:rsidR="00240E5F" w:rsidRPr="00E30C3E" w:rsidRDefault="00240E5F" w:rsidP="00240E5F">
            <w:pPr>
              <w:spacing w:line="0" w:lineRule="atLeast"/>
              <w:ind w:left="60"/>
              <w:rPr>
                <w:rFonts w:ascii="Arial" w:eastAsia="Arial" w:hAnsi="Arial"/>
                <w:sz w:val="14"/>
                <w:szCs w:val="14"/>
              </w:rPr>
            </w:pPr>
          </w:p>
          <w:p w:rsidR="00FB5D8D" w:rsidRPr="00E30C3E" w:rsidRDefault="00240E5F" w:rsidP="00240E5F">
            <w:pPr>
              <w:spacing w:line="0" w:lineRule="atLeast"/>
              <w:ind w:left="60"/>
              <w:rPr>
                <w:rFonts w:ascii="Arial" w:eastAsia="Arial" w:hAnsi="Arial"/>
                <w:sz w:val="14"/>
                <w:szCs w:val="14"/>
              </w:rPr>
            </w:pPr>
            <w:r w:rsidRPr="00E30C3E">
              <w:rPr>
                <w:rFonts w:ascii="Arial" w:eastAsia="Arial" w:hAnsi="Arial"/>
                <w:sz w:val="14"/>
                <w:szCs w:val="14"/>
              </w:rPr>
              <w:t xml:space="preserve">Щомісяця </w:t>
            </w:r>
          </w:p>
        </w:tc>
        <w:tc>
          <w:tcPr>
            <w:tcW w:w="2660" w:type="dxa"/>
            <w:tcBorders>
              <w:bottom w:val="single" w:sz="4" w:space="0" w:color="auto"/>
              <w:right w:val="single" w:sz="8" w:space="0" w:color="1F2954"/>
            </w:tcBorders>
            <w:shd w:val="clear" w:color="auto" w:fill="auto"/>
          </w:tcPr>
          <w:p w:rsidR="00240E5F" w:rsidRPr="00E30C3E" w:rsidRDefault="00240E5F" w:rsidP="00240E5F">
            <w:pPr>
              <w:spacing w:line="0" w:lineRule="atLeast"/>
              <w:ind w:left="80"/>
              <w:rPr>
                <w:rFonts w:ascii="Arial" w:eastAsia="Arial" w:hAnsi="Arial"/>
                <w:sz w:val="14"/>
                <w:szCs w:val="14"/>
              </w:rPr>
            </w:pPr>
          </w:p>
          <w:p w:rsidR="00FB5D8D" w:rsidRPr="00E30C3E" w:rsidRDefault="00240E5F" w:rsidP="00240E5F">
            <w:pPr>
              <w:spacing w:line="0" w:lineRule="atLeast"/>
              <w:ind w:left="80"/>
              <w:rPr>
                <w:rFonts w:ascii="Arial" w:eastAsia="Arial" w:hAnsi="Arial"/>
                <w:sz w:val="14"/>
                <w:szCs w:val="14"/>
              </w:rPr>
            </w:pPr>
            <w:r w:rsidRPr="00E30C3E">
              <w:rPr>
                <w:rFonts w:ascii="Arial" w:eastAsia="Arial" w:hAnsi="Arial"/>
                <w:sz w:val="14"/>
                <w:szCs w:val="14"/>
              </w:rPr>
              <w:t>КЯ барвників власно приготування для мазків</w:t>
            </w:r>
          </w:p>
          <w:p w:rsidR="00240E5F" w:rsidRPr="00E30C3E" w:rsidRDefault="00240E5F" w:rsidP="00240E5F">
            <w:pPr>
              <w:spacing w:line="0" w:lineRule="atLeast"/>
              <w:ind w:left="80"/>
              <w:rPr>
                <w:rFonts w:ascii="Arial" w:eastAsia="Arial" w:hAnsi="Arial"/>
                <w:sz w:val="14"/>
                <w:szCs w:val="14"/>
              </w:rPr>
            </w:pPr>
          </w:p>
          <w:p w:rsidR="00240E5F" w:rsidRPr="00E30C3E" w:rsidRDefault="00240E5F" w:rsidP="00240E5F">
            <w:pPr>
              <w:spacing w:line="0" w:lineRule="atLeast"/>
              <w:ind w:left="80"/>
              <w:rPr>
                <w:rFonts w:ascii="Arial" w:eastAsia="Arial" w:hAnsi="Arial"/>
                <w:sz w:val="14"/>
                <w:szCs w:val="14"/>
              </w:rPr>
            </w:pPr>
            <w:r w:rsidRPr="00E30C3E">
              <w:rPr>
                <w:rFonts w:ascii="Arial" w:eastAsia="Arial" w:hAnsi="Arial"/>
                <w:sz w:val="14"/>
                <w:szCs w:val="14"/>
              </w:rPr>
              <w:t>Вхідний контроль якості нових партій комерційних барвників</w:t>
            </w:r>
          </w:p>
          <w:p w:rsidR="00845C57" w:rsidRPr="00E30C3E" w:rsidRDefault="00845C57" w:rsidP="00240E5F">
            <w:pPr>
              <w:spacing w:line="0" w:lineRule="atLeast"/>
              <w:ind w:left="80"/>
              <w:rPr>
                <w:rFonts w:ascii="Arial" w:eastAsia="Arial" w:hAnsi="Arial"/>
                <w:sz w:val="14"/>
                <w:szCs w:val="14"/>
              </w:rPr>
            </w:pPr>
          </w:p>
          <w:p w:rsidR="00845C57" w:rsidRPr="00E30C3E" w:rsidRDefault="00845C57" w:rsidP="00240E5F">
            <w:pPr>
              <w:spacing w:line="0" w:lineRule="atLeast"/>
              <w:ind w:left="80"/>
              <w:rPr>
                <w:rFonts w:ascii="Arial" w:eastAsia="Arial" w:hAnsi="Arial"/>
                <w:sz w:val="14"/>
                <w:szCs w:val="14"/>
              </w:rPr>
            </w:pPr>
            <w:r w:rsidRPr="00E30C3E">
              <w:rPr>
                <w:rFonts w:ascii="Arial" w:eastAsia="Arial" w:hAnsi="Arial"/>
                <w:sz w:val="14"/>
                <w:szCs w:val="14"/>
              </w:rPr>
              <w:t>Тестування одного позитивного та одного негативного предметного скельця з кожною партією фарбованих та досліджених предметних скелець</w:t>
            </w:r>
          </w:p>
          <w:p w:rsidR="00D41A52" w:rsidRPr="00E30C3E" w:rsidRDefault="00D41A52" w:rsidP="00240E5F">
            <w:pPr>
              <w:spacing w:line="0" w:lineRule="atLeast"/>
              <w:ind w:left="80"/>
              <w:rPr>
                <w:rFonts w:ascii="Arial" w:eastAsia="Arial" w:hAnsi="Arial"/>
                <w:sz w:val="14"/>
                <w:szCs w:val="14"/>
              </w:rPr>
            </w:pPr>
          </w:p>
          <w:p w:rsidR="00D41A52" w:rsidRPr="00E30C3E" w:rsidRDefault="00D41A52" w:rsidP="00240E5F">
            <w:pPr>
              <w:spacing w:line="0" w:lineRule="atLeast"/>
              <w:ind w:left="80"/>
              <w:rPr>
                <w:rFonts w:ascii="Arial" w:eastAsia="Arial" w:hAnsi="Arial"/>
                <w:sz w:val="14"/>
                <w:szCs w:val="14"/>
              </w:rPr>
            </w:pPr>
            <w:r w:rsidRPr="00E30C3E">
              <w:rPr>
                <w:rFonts w:ascii="Arial" w:eastAsia="Arial" w:hAnsi="Arial"/>
                <w:sz w:val="14"/>
                <w:szCs w:val="14"/>
              </w:rPr>
              <w:t>Перехресна перевірка результатів за допомогою другого зчитувача перед поданням звіту (щодо всіх або частини результатів)</w:t>
            </w:r>
          </w:p>
        </w:tc>
        <w:tc>
          <w:tcPr>
            <w:tcW w:w="1600" w:type="dxa"/>
            <w:tcBorders>
              <w:bottom w:val="single" w:sz="4" w:space="0" w:color="auto"/>
              <w:right w:val="single" w:sz="8" w:space="0" w:color="1F2954"/>
            </w:tcBorders>
            <w:shd w:val="clear" w:color="auto" w:fill="auto"/>
          </w:tcPr>
          <w:p w:rsidR="00845C57" w:rsidRPr="00E30C3E" w:rsidRDefault="00845C57" w:rsidP="00845C57">
            <w:pPr>
              <w:spacing w:line="0" w:lineRule="atLeast"/>
              <w:ind w:left="60"/>
              <w:rPr>
                <w:rFonts w:ascii="Arial" w:eastAsia="Arial" w:hAnsi="Arial"/>
                <w:sz w:val="14"/>
                <w:szCs w:val="14"/>
              </w:rPr>
            </w:pPr>
          </w:p>
          <w:p w:rsidR="00FB5D8D" w:rsidRPr="00E30C3E" w:rsidRDefault="00763F12" w:rsidP="00845C57">
            <w:pPr>
              <w:spacing w:line="0" w:lineRule="atLeast"/>
              <w:ind w:left="60"/>
              <w:rPr>
                <w:rFonts w:ascii="Arial" w:eastAsia="Arial" w:hAnsi="Arial"/>
                <w:sz w:val="14"/>
                <w:szCs w:val="14"/>
              </w:rPr>
            </w:pPr>
            <w:r w:rsidRPr="00E30C3E">
              <w:rPr>
                <w:rFonts w:ascii="Arial" w:eastAsia="Arial" w:hAnsi="Arial"/>
                <w:sz w:val="14"/>
                <w:szCs w:val="14"/>
              </w:rPr>
              <w:t>Рекомендовано принаймні один раз на рік</w:t>
            </w:r>
          </w:p>
          <w:p w:rsidR="00763F12" w:rsidRPr="00E30C3E" w:rsidRDefault="00763F12" w:rsidP="00845C57">
            <w:pPr>
              <w:spacing w:line="0" w:lineRule="atLeast"/>
              <w:ind w:left="60"/>
              <w:rPr>
                <w:rFonts w:ascii="Arial" w:eastAsia="Arial" w:hAnsi="Arial"/>
                <w:sz w:val="14"/>
                <w:szCs w:val="14"/>
              </w:rPr>
            </w:pPr>
          </w:p>
          <w:p w:rsidR="00763F12" w:rsidRPr="00E30C3E" w:rsidRDefault="00763F12" w:rsidP="00845C57">
            <w:pPr>
              <w:spacing w:line="0" w:lineRule="atLeast"/>
              <w:ind w:left="60"/>
              <w:rPr>
                <w:rFonts w:ascii="Arial" w:eastAsia="Arial" w:hAnsi="Arial"/>
                <w:sz w:val="14"/>
                <w:szCs w:val="14"/>
              </w:rPr>
            </w:pPr>
            <w:r w:rsidRPr="00E30C3E">
              <w:rPr>
                <w:rFonts w:ascii="Arial" w:eastAsia="Arial" w:hAnsi="Arial"/>
                <w:sz w:val="14"/>
                <w:szCs w:val="14"/>
              </w:rPr>
              <w:t>Надано Національним інститут інфекційних захворювань (НІІЗ), Південна Африка, супранаціональними референс-лабораторіями (СНРЛ)</w:t>
            </w:r>
          </w:p>
        </w:tc>
        <w:tc>
          <w:tcPr>
            <w:tcW w:w="1440" w:type="dxa"/>
            <w:tcBorders>
              <w:bottom w:val="single" w:sz="4" w:space="0" w:color="auto"/>
              <w:right w:val="single" w:sz="8" w:space="0" w:color="1F2954"/>
            </w:tcBorders>
            <w:shd w:val="clear" w:color="auto" w:fill="auto"/>
          </w:tcPr>
          <w:p w:rsidR="00845C57" w:rsidRPr="00E30C3E" w:rsidRDefault="00845C57" w:rsidP="00845C57">
            <w:pPr>
              <w:spacing w:line="0" w:lineRule="atLeast"/>
              <w:ind w:left="60"/>
              <w:rPr>
                <w:rFonts w:ascii="Arial" w:eastAsia="Arial" w:hAnsi="Arial"/>
                <w:sz w:val="14"/>
                <w:szCs w:val="14"/>
              </w:rPr>
            </w:pPr>
          </w:p>
          <w:p w:rsidR="00FB5D8D" w:rsidRPr="00E30C3E" w:rsidRDefault="00763F12" w:rsidP="00845C57">
            <w:pPr>
              <w:spacing w:line="0" w:lineRule="atLeast"/>
              <w:ind w:left="60"/>
              <w:rPr>
                <w:rFonts w:ascii="Arial" w:eastAsia="Arial" w:hAnsi="Arial"/>
                <w:sz w:val="14"/>
                <w:szCs w:val="14"/>
              </w:rPr>
            </w:pPr>
            <w:r w:rsidRPr="00E30C3E">
              <w:rPr>
                <w:rFonts w:ascii="Arial" w:eastAsia="Arial" w:hAnsi="Arial"/>
                <w:sz w:val="14"/>
                <w:szCs w:val="14"/>
              </w:rPr>
              <w:t>Зазвичай щокварталу з відвідуванням сайту НПБТ для збору даних</w:t>
            </w:r>
          </w:p>
        </w:tc>
        <w:tc>
          <w:tcPr>
            <w:tcW w:w="1360" w:type="dxa"/>
            <w:tcBorders>
              <w:bottom w:val="single" w:sz="4" w:space="0" w:color="auto"/>
              <w:right w:val="single" w:sz="8" w:space="0" w:color="1F2954"/>
            </w:tcBorders>
            <w:shd w:val="clear" w:color="auto" w:fill="auto"/>
          </w:tcPr>
          <w:p w:rsidR="00845C57" w:rsidRPr="00E30C3E" w:rsidRDefault="00845C57" w:rsidP="00845C57">
            <w:pPr>
              <w:spacing w:line="0" w:lineRule="atLeast"/>
              <w:ind w:left="80"/>
              <w:rPr>
                <w:rFonts w:ascii="Arial" w:eastAsia="Arial" w:hAnsi="Arial"/>
                <w:sz w:val="14"/>
                <w:szCs w:val="14"/>
              </w:rPr>
            </w:pPr>
          </w:p>
          <w:p w:rsidR="002F468F" w:rsidRPr="00E30C3E" w:rsidRDefault="002F468F" w:rsidP="002F468F">
            <w:pPr>
              <w:spacing w:line="0" w:lineRule="atLeast"/>
              <w:ind w:left="80"/>
              <w:rPr>
                <w:rFonts w:ascii="Arial" w:eastAsia="Arial" w:hAnsi="Arial"/>
                <w:sz w:val="14"/>
                <w:szCs w:val="14"/>
              </w:rPr>
            </w:pPr>
            <w:r w:rsidRPr="00E30C3E">
              <w:rPr>
                <w:rFonts w:ascii="Arial" w:eastAsia="Arial" w:hAnsi="Arial"/>
                <w:sz w:val="14"/>
                <w:szCs w:val="14"/>
              </w:rPr>
              <w:t>Рекомендовано</w:t>
            </w:r>
          </w:p>
          <w:p w:rsidR="002F468F" w:rsidRPr="00E30C3E" w:rsidRDefault="002F468F" w:rsidP="002F468F">
            <w:pPr>
              <w:spacing w:line="0" w:lineRule="atLeast"/>
              <w:ind w:left="80"/>
              <w:rPr>
                <w:rFonts w:ascii="Arial" w:eastAsia="Arial" w:hAnsi="Arial"/>
                <w:sz w:val="14"/>
                <w:szCs w:val="14"/>
              </w:rPr>
            </w:pPr>
          </w:p>
          <w:p w:rsidR="002F468F" w:rsidRPr="00E30C3E" w:rsidRDefault="002F468F" w:rsidP="002F468F">
            <w:pPr>
              <w:spacing w:line="0" w:lineRule="atLeast"/>
              <w:ind w:left="80"/>
              <w:rPr>
                <w:rFonts w:ascii="Arial" w:eastAsia="Arial" w:hAnsi="Arial"/>
                <w:sz w:val="14"/>
                <w:szCs w:val="14"/>
              </w:rPr>
            </w:pPr>
            <w:r w:rsidRPr="00E30C3E">
              <w:rPr>
                <w:rFonts w:ascii="Arial" w:eastAsia="Arial" w:hAnsi="Arial"/>
                <w:sz w:val="14"/>
                <w:szCs w:val="14"/>
              </w:rPr>
              <w:t xml:space="preserve">Відбір зразків на предметному склі може бути щомісяця або </w:t>
            </w:r>
            <w:r w:rsidR="002A3B1B" w:rsidRPr="00E30C3E">
              <w:rPr>
                <w:rFonts w:ascii="Arial" w:eastAsia="Arial" w:hAnsi="Arial"/>
                <w:sz w:val="14"/>
                <w:szCs w:val="14"/>
              </w:rPr>
              <w:t>щоквартально</w:t>
            </w:r>
          </w:p>
          <w:p w:rsidR="002F468F" w:rsidRPr="00E30C3E" w:rsidRDefault="002F468F" w:rsidP="002F468F">
            <w:pPr>
              <w:spacing w:line="0" w:lineRule="atLeast"/>
              <w:ind w:left="80"/>
              <w:rPr>
                <w:rFonts w:ascii="Arial" w:eastAsia="Arial" w:hAnsi="Arial"/>
                <w:sz w:val="14"/>
                <w:szCs w:val="14"/>
              </w:rPr>
            </w:pPr>
          </w:p>
          <w:p w:rsidR="00FB5D8D" w:rsidRPr="00E30C3E" w:rsidRDefault="002F468F" w:rsidP="002F468F">
            <w:pPr>
              <w:spacing w:line="0" w:lineRule="atLeast"/>
              <w:ind w:left="80"/>
              <w:rPr>
                <w:rFonts w:ascii="Arial" w:eastAsia="Arial" w:hAnsi="Arial"/>
                <w:sz w:val="14"/>
                <w:szCs w:val="14"/>
              </w:rPr>
            </w:pPr>
            <w:r w:rsidRPr="00E30C3E">
              <w:rPr>
                <w:rFonts w:ascii="Arial" w:eastAsia="Arial" w:hAnsi="Arial"/>
                <w:sz w:val="14"/>
                <w:szCs w:val="14"/>
              </w:rPr>
              <w:t>Може бути розглянуто можливість повторного фарбування зразків на предметному склі</w:t>
            </w:r>
          </w:p>
        </w:tc>
        <w:tc>
          <w:tcPr>
            <w:tcW w:w="2480" w:type="dxa"/>
            <w:tcBorders>
              <w:bottom w:val="single" w:sz="4" w:space="0" w:color="auto"/>
            </w:tcBorders>
            <w:shd w:val="clear" w:color="auto" w:fill="auto"/>
          </w:tcPr>
          <w:p w:rsidR="00845C57" w:rsidRPr="00E30C3E" w:rsidRDefault="00845C57" w:rsidP="00845C57">
            <w:pPr>
              <w:spacing w:line="0" w:lineRule="atLeast"/>
              <w:ind w:left="80"/>
              <w:rPr>
                <w:rFonts w:ascii="Arial" w:eastAsia="Arial" w:hAnsi="Arial"/>
                <w:i/>
                <w:sz w:val="14"/>
                <w:szCs w:val="14"/>
              </w:rPr>
            </w:pPr>
          </w:p>
          <w:p w:rsidR="00D41A52" w:rsidRPr="00E30C3E" w:rsidRDefault="00763F12" w:rsidP="00D41A52">
            <w:pPr>
              <w:autoSpaceDE w:val="0"/>
              <w:autoSpaceDN w:val="0"/>
              <w:adjustRightInd w:val="0"/>
              <w:ind w:left="140"/>
              <w:rPr>
                <w:rFonts w:ascii="Arial" w:eastAsia="Times New Roman" w:hAnsi="Arial"/>
                <w:sz w:val="14"/>
                <w:szCs w:val="14"/>
                <w:lang w:eastAsia="ru-RU"/>
              </w:rPr>
            </w:pPr>
            <w:r w:rsidRPr="00E30C3E">
              <w:rPr>
                <w:rFonts w:ascii="Arial" w:eastAsia="Arial" w:hAnsi="Arial"/>
                <w:i/>
                <w:sz w:val="14"/>
                <w:szCs w:val="14"/>
              </w:rPr>
              <w:t>Зовнішня оцінка якості мікроскопії мазка КСБ</w:t>
            </w:r>
            <w:r w:rsidR="00D41A52" w:rsidRPr="00E30C3E">
              <w:rPr>
                <w:rFonts w:ascii="Arial" w:eastAsia="Arial" w:hAnsi="Arial"/>
                <w:i/>
                <w:sz w:val="14"/>
                <w:szCs w:val="14"/>
              </w:rPr>
              <w:t xml:space="preserve"> </w:t>
            </w:r>
            <w:r w:rsidR="00D41A52" w:rsidRPr="00E30C3E">
              <w:rPr>
                <w:rFonts w:ascii="Arial" w:eastAsia="Times New Roman" w:hAnsi="Arial"/>
                <w:sz w:val="14"/>
                <w:szCs w:val="14"/>
                <w:lang w:eastAsia="ru-RU"/>
              </w:rPr>
              <w:t>(https://</w:t>
            </w:r>
          </w:p>
          <w:p w:rsidR="00D41A52" w:rsidRPr="00E30C3E" w:rsidRDefault="00D41A52" w:rsidP="00D41A52">
            <w:pPr>
              <w:autoSpaceDE w:val="0"/>
              <w:autoSpaceDN w:val="0"/>
              <w:adjustRightInd w:val="0"/>
              <w:ind w:left="140"/>
              <w:rPr>
                <w:rFonts w:ascii="Arial" w:eastAsia="Times New Roman" w:hAnsi="Arial"/>
                <w:sz w:val="14"/>
                <w:szCs w:val="14"/>
                <w:lang w:eastAsia="ru-RU"/>
              </w:rPr>
            </w:pPr>
            <w:r w:rsidRPr="00E30C3E">
              <w:rPr>
                <w:rFonts w:ascii="Arial" w:eastAsia="Times New Roman" w:hAnsi="Arial"/>
                <w:sz w:val="14"/>
                <w:szCs w:val="14"/>
                <w:lang w:eastAsia="ru-RU"/>
              </w:rPr>
              <w:t>stoptb.org/wg/gli/</w:t>
            </w:r>
          </w:p>
          <w:p w:rsidR="00D41A52" w:rsidRPr="00E30C3E" w:rsidRDefault="00D41A52" w:rsidP="00D41A52">
            <w:pPr>
              <w:autoSpaceDE w:val="0"/>
              <w:autoSpaceDN w:val="0"/>
              <w:adjustRightInd w:val="0"/>
              <w:ind w:left="140"/>
              <w:rPr>
                <w:rFonts w:ascii="Arial" w:eastAsia="Times New Roman" w:hAnsi="Arial"/>
                <w:sz w:val="14"/>
                <w:szCs w:val="14"/>
                <w:lang w:eastAsia="ru-RU"/>
              </w:rPr>
            </w:pPr>
            <w:r w:rsidRPr="00E30C3E">
              <w:rPr>
                <w:rFonts w:ascii="Arial" w:eastAsia="Times New Roman" w:hAnsi="Arial"/>
                <w:sz w:val="14"/>
                <w:szCs w:val="14"/>
                <w:lang w:eastAsia="ru-RU"/>
              </w:rPr>
              <w:t>assets/documents/</w:t>
            </w:r>
          </w:p>
          <w:p w:rsidR="00D41A52" w:rsidRPr="00E30C3E" w:rsidRDefault="00D41A52" w:rsidP="00D41A52">
            <w:pPr>
              <w:autoSpaceDE w:val="0"/>
              <w:autoSpaceDN w:val="0"/>
              <w:adjustRightInd w:val="0"/>
              <w:ind w:left="140"/>
              <w:rPr>
                <w:rFonts w:ascii="Arial" w:eastAsia="Times New Roman" w:hAnsi="Arial"/>
                <w:sz w:val="14"/>
                <w:szCs w:val="14"/>
                <w:lang w:eastAsia="ru-RU"/>
              </w:rPr>
            </w:pPr>
            <w:r w:rsidRPr="00E30C3E">
              <w:rPr>
                <w:rFonts w:ascii="Arial" w:eastAsia="Times New Roman" w:hAnsi="Arial"/>
                <w:sz w:val="14"/>
                <w:szCs w:val="14"/>
                <w:lang w:eastAsia="ru-RU"/>
              </w:rPr>
              <w:t>External%20Quality%20</w:t>
            </w:r>
          </w:p>
          <w:p w:rsidR="00D41A52" w:rsidRPr="00E30C3E" w:rsidRDefault="00D41A52" w:rsidP="00D41A52">
            <w:pPr>
              <w:autoSpaceDE w:val="0"/>
              <w:autoSpaceDN w:val="0"/>
              <w:adjustRightInd w:val="0"/>
              <w:ind w:left="140"/>
              <w:rPr>
                <w:rFonts w:ascii="Arial" w:eastAsia="Times New Roman" w:hAnsi="Arial"/>
                <w:sz w:val="14"/>
                <w:szCs w:val="14"/>
                <w:lang w:eastAsia="ru-RU"/>
              </w:rPr>
            </w:pPr>
            <w:r w:rsidRPr="00E30C3E">
              <w:rPr>
                <w:rFonts w:ascii="Arial" w:eastAsia="Times New Roman" w:hAnsi="Arial"/>
                <w:sz w:val="14"/>
                <w:szCs w:val="14"/>
                <w:lang w:eastAsia="ru-RU"/>
              </w:rPr>
              <w:t>Assessment%20for%20</w:t>
            </w:r>
          </w:p>
          <w:p w:rsidR="00D41A52" w:rsidRPr="00E30C3E" w:rsidRDefault="00D41A52" w:rsidP="00D41A52">
            <w:pPr>
              <w:autoSpaceDE w:val="0"/>
              <w:autoSpaceDN w:val="0"/>
              <w:adjustRightInd w:val="0"/>
              <w:ind w:left="140"/>
              <w:rPr>
                <w:rFonts w:ascii="Arial" w:eastAsia="Times New Roman" w:hAnsi="Arial"/>
                <w:sz w:val="14"/>
                <w:szCs w:val="14"/>
                <w:lang w:eastAsia="ru-RU"/>
              </w:rPr>
            </w:pPr>
            <w:r w:rsidRPr="00E30C3E">
              <w:rPr>
                <w:rFonts w:ascii="Arial" w:eastAsia="Times New Roman" w:hAnsi="Arial"/>
                <w:sz w:val="14"/>
                <w:szCs w:val="14"/>
                <w:lang w:eastAsia="ru-RU"/>
              </w:rPr>
              <w:t>AFB%20Smear%20</w:t>
            </w:r>
          </w:p>
          <w:p w:rsidR="00FB5D8D" w:rsidRPr="00E30C3E" w:rsidRDefault="00D41A52" w:rsidP="00D41A52">
            <w:pPr>
              <w:spacing w:line="0" w:lineRule="atLeast"/>
              <w:ind w:left="140"/>
              <w:rPr>
                <w:rFonts w:ascii="Arial" w:eastAsia="Arial" w:hAnsi="Arial"/>
                <w:i/>
                <w:sz w:val="14"/>
                <w:szCs w:val="14"/>
              </w:rPr>
            </w:pPr>
            <w:r w:rsidRPr="00E30C3E">
              <w:rPr>
                <w:rFonts w:ascii="Arial" w:eastAsia="Times New Roman" w:hAnsi="Arial"/>
                <w:sz w:val="14"/>
                <w:szCs w:val="14"/>
                <w:lang w:eastAsia="ru-RU"/>
              </w:rPr>
              <w:t xml:space="preserve">Microscopy.pdf) </w:t>
            </w:r>
            <w:r w:rsidRPr="00E30C3E">
              <w:rPr>
                <w:rFonts w:ascii="Arial" w:eastAsia="Times New Roman" w:hAnsi="Arial"/>
                <w:i/>
                <w:iCs/>
                <w:sz w:val="14"/>
                <w:szCs w:val="14"/>
                <w:lang w:eastAsia="ru-RU"/>
              </w:rPr>
              <w:t>(1)</w:t>
            </w:r>
          </w:p>
        </w:tc>
      </w:tr>
      <w:tr w:rsidR="00FB5D8D" w:rsidRPr="00E30C3E" w:rsidTr="002A3B1B">
        <w:trPr>
          <w:trHeight w:val="180"/>
        </w:trPr>
        <w:tc>
          <w:tcPr>
            <w:tcW w:w="1134" w:type="dxa"/>
            <w:tcBorders>
              <w:top w:val="single" w:sz="4" w:space="0" w:color="auto"/>
              <w:bottom w:val="single" w:sz="4" w:space="0" w:color="auto"/>
              <w:right w:val="single" w:sz="8" w:space="0" w:color="1F2954"/>
            </w:tcBorders>
            <w:shd w:val="clear" w:color="auto" w:fill="auto"/>
            <w:vAlign w:val="center"/>
          </w:tcPr>
          <w:p w:rsidR="00FB5D8D" w:rsidRPr="00E30C3E" w:rsidRDefault="00D05A9D" w:rsidP="00D05A9D">
            <w:pPr>
              <w:spacing w:line="0" w:lineRule="atLeast"/>
              <w:ind w:left="80"/>
              <w:rPr>
                <w:rFonts w:ascii="Arial" w:eastAsia="Arial" w:hAnsi="Arial"/>
                <w:sz w:val="14"/>
                <w:szCs w:val="14"/>
              </w:rPr>
            </w:pPr>
            <w:r w:rsidRPr="00E30C3E">
              <w:rPr>
                <w:rFonts w:ascii="Arial" w:eastAsia="Arial" w:hAnsi="Arial"/>
                <w:sz w:val="14"/>
                <w:szCs w:val="14"/>
              </w:rPr>
              <w:t>Флуоресцентна м</w:t>
            </w:r>
            <w:r w:rsidR="002A3B1B">
              <w:rPr>
                <w:rFonts w:ascii="Arial" w:eastAsia="Arial" w:hAnsi="Arial"/>
                <w:sz w:val="14"/>
                <w:szCs w:val="14"/>
              </w:rPr>
              <w:t>і</w:t>
            </w:r>
            <w:r w:rsidRPr="00E30C3E">
              <w:rPr>
                <w:rFonts w:ascii="Arial" w:eastAsia="Arial" w:hAnsi="Arial"/>
                <w:sz w:val="14"/>
                <w:szCs w:val="14"/>
              </w:rPr>
              <w:t>кроскопія мазка</w:t>
            </w:r>
          </w:p>
        </w:tc>
        <w:tc>
          <w:tcPr>
            <w:tcW w:w="1026" w:type="dxa"/>
            <w:tcBorders>
              <w:top w:val="single" w:sz="4" w:space="0" w:color="auto"/>
              <w:bottom w:val="single" w:sz="4" w:space="0" w:color="auto"/>
              <w:right w:val="single" w:sz="8" w:space="0" w:color="1F2954"/>
            </w:tcBorders>
            <w:shd w:val="clear" w:color="auto" w:fill="auto"/>
            <w:vAlign w:val="center"/>
          </w:tcPr>
          <w:p w:rsidR="00FB5D8D" w:rsidRPr="00E30C3E" w:rsidRDefault="00D05A9D" w:rsidP="002F468F">
            <w:pPr>
              <w:spacing w:line="0" w:lineRule="atLeast"/>
              <w:rPr>
                <w:rFonts w:ascii="Arial" w:eastAsia="Times New Roman" w:hAnsi="Arial"/>
                <w:sz w:val="14"/>
                <w:szCs w:val="14"/>
              </w:rPr>
            </w:pPr>
            <w:r w:rsidRPr="00E30C3E">
              <w:rPr>
                <w:rFonts w:ascii="Arial" w:eastAsia="Times New Roman" w:hAnsi="Arial"/>
                <w:sz w:val="14"/>
                <w:szCs w:val="14"/>
              </w:rPr>
              <w:t>Щомісяця</w:t>
            </w:r>
          </w:p>
        </w:tc>
        <w:tc>
          <w:tcPr>
            <w:tcW w:w="2660" w:type="dxa"/>
            <w:tcBorders>
              <w:top w:val="single" w:sz="4" w:space="0" w:color="auto"/>
              <w:bottom w:val="single" w:sz="4" w:space="0" w:color="auto"/>
              <w:right w:val="single" w:sz="8" w:space="0" w:color="1F2954"/>
            </w:tcBorders>
            <w:shd w:val="clear" w:color="auto" w:fill="auto"/>
          </w:tcPr>
          <w:p w:rsidR="00FB5D8D" w:rsidRPr="00E30C3E" w:rsidRDefault="00FB5D8D" w:rsidP="002F468F">
            <w:pPr>
              <w:spacing w:line="0" w:lineRule="atLeast"/>
              <w:ind w:left="80"/>
              <w:rPr>
                <w:rFonts w:ascii="Arial" w:eastAsia="Arial" w:hAnsi="Arial"/>
                <w:sz w:val="14"/>
                <w:szCs w:val="14"/>
              </w:rPr>
            </w:pPr>
          </w:p>
          <w:p w:rsidR="00D05A9D" w:rsidRPr="00E30C3E" w:rsidRDefault="00D05A9D" w:rsidP="002F468F">
            <w:pPr>
              <w:spacing w:line="0" w:lineRule="atLeast"/>
              <w:ind w:left="80"/>
              <w:rPr>
                <w:rFonts w:ascii="Arial" w:eastAsia="Arial" w:hAnsi="Arial"/>
                <w:sz w:val="14"/>
                <w:szCs w:val="14"/>
              </w:rPr>
            </w:pPr>
            <w:r w:rsidRPr="00E30C3E">
              <w:rPr>
                <w:rFonts w:ascii="Arial" w:eastAsia="Arial" w:hAnsi="Arial"/>
                <w:sz w:val="14"/>
                <w:szCs w:val="14"/>
              </w:rPr>
              <w:t>КЯ внутрішніх підготовлених барвників</w:t>
            </w:r>
          </w:p>
          <w:p w:rsidR="00D05A9D" w:rsidRPr="00E30C3E" w:rsidRDefault="00D05A9D" w:rsidP="002F468F">
            <w:pPr>
              <w:spacing w:line="0" w:lineRule="atLeast"/>
              <w:ind w:left="80"/>
              <w:rPr>
                <w:rFonts w:ascii="Arial" w:eastAsia="Arial" w:hAnsi="Arial"/>
                <w:sz w:val="14"/>
                <w:szCs w:val="14"/>
              </w:rPr>
            </w:pPr>
            <w:r w:rsidRPr="00E30C3E">
              <w:rPr>
                <w:rFonts w:ascii="Arial" w:eastAsia="Arial" w:hAnsi="Arial"/>
                <w:sz w:val="14"/>
                <w:szCs w:val="14"/>
              </w:rPr>
              <w:t>Вхідний КЯ нових серій комерційних барвників</w:t>
            </w:r>
          </w:p>
          <w:p w:rsidR="002F468F" w:rsidRPr="00E30C3E" w:rsidRDefault="002F468F" w:rsidP="002F468F">
            <w:pPr>
              <w:spacing w:line="0" w:lineRule="atLeast"/>
              <w:ind w:left="80"/>
              <w:rPr>
                <w:rFonts w:ascii="Arial" w:eastAsia="Arial" w:hAnsi="Arial"/>
                <w:sz w:val="14"/>
                <w:szCs w:val="14"/>
              </w:rPr>
            </w:pPr>
          </w:p>
          <w:p w:rsidR="00D05A9D" w:rsidRPr="00E30C3E" w:rsidRDefault="00D05A9D" w:rsidP="002F468F">
            <w:pPr>
              <w:spacing w:line="0" w:lineRule="atLeast"/>
              <w:ind w:left="80"/>
              <w:rPr>
                <w:rFonts w:ascii="Arial" w:eastAsia="Arial" w:hAnsi="Arial"/>
                <w:sz w:val="14"/>
                <w:szCs w:val="14"/>
              </w:rPr>
            </w:pPr>
            <w:r w:rsidRPr="00E30C3E">
              <w:rPr>
                <w:rFonts w:ascii="Arial" w:eastAsia="Arial" w:hAnsi="Arial"/>
                <w:sz w:val="14"/>
                <w:szCs w:val="14"/>
              </w:rPr>
              <w:t>Одне позитивне та одне негативне предметне скло тестували з кожною партією зразків предметного скла, забарвлених та досліджених</w:t>
            </w:r>
          </w:p>
          <w:p w:rsidR="002F468F" w:rsidRPr="00E30C3E" w:rsidRDefault="002F468F" w:rsidP="002F468F">
            <w:pPr>
              <w:spacing w:line="0" w:lineRule="atLeast"/>
              <w:ind w:left="80"/>
              <w:rPr>
                <w:rFonts w:ascii="Arial" w:eastAsia="Arial" w:hAnsi="Arial"/>
                <w:sz w:val="14"/>
                <w:szCs w:val="14"/>
              </w:rPr>
            </w:pPr>
          </w:p>
          <w:p w:rsidR="00D41A52" w:rsidRPr="00E30C3E" w:rsidRDefault="00D05A9D" w:rsidP="002F468F">
            <w:pPr>
              <w:spacing w:line="0" w:lineRule="atLeast"/>
              <w:ind w:left="80"/>
              <w:rPr>
                <w:rFonts w:ascii="Arial" w:eastAsia="Arial" w:hAnsi="Arial"/>
                <w:sz w:val="14"/>
                <w:szCs w:val="14"/>
              </w:rPr>
            </w:pPr>
            <w:r w:rsidRPr="00E30C3E">
              <w:rPr>
                <w:rFonts w:ascii="Arial" w:eastAsia="Arial" w:hAnsi="Arial"/>
                <w:sz w:val="14"/>
                <w:szCs w:val="14"/>
              </w:rPr>
              <w:t>Перехресна перевірка результатів шляхом другого зчитування пристроєм перед випуском звіту (щодо всіх або частини результатів)</w:t>
            </w:r>
          </w:p>
          <w:p w:rsidR="00D41A52" w:rsidRPr="00E30C3E" w:rsidRDefault="00D41A52" w:rsidP="002F468F">
            <w:pPr>
              <w:spacing w:line="0" w:lineRule="atLeast"/>
              <w:ind w:left="80"/>
              <w:rPr>
                <w:rFonts w:ascii="Arial" w:eastAsia="Arial" w:hAnsi="Arial"/>
                <w:sz w:val="14"/>
                <w:szCs w:val="14"/>
              </w:rPr>
            </w:pPr>
          </w:p>
          <w:p w:rsidR="00D41A52" w:rsidRPr="00E30C3E" w:rsidRDefault="00D41A52" w:rsidP="002F468F">
            <w:pPr>
              <w:spacing w:line="0" w:lineRule="atLeast"/>
              <w:ind w:left="80"/>
              <w:rPr>
                <w:rFonts w:ascii="Arial" w:eastAsia="Arial" w:hAnsi="Arial"/>
                <w:sz w:val="14"/>
                <w:szCs w:val="14"/>
              </w:rPr>
            </w:pPr>
          </w:p>
        </w:tc>
        <w:tc>
          <w:tcPr>
            <w:tcW w:w="1600" w:type="dxa"/>
            <w:tcBorders>
              <w:top w:val="single" w:sz="4" w:space="0" w:color="auto"/>
              <w:bottom w:val="single" w:sz="4" w:space="0" w:color="auto"/>
              <w:right w:val="single" w:sz="8" w:space="0" w:color="1F2954"/>
            </w:tcBorders>
            <w:shd w:val="clear" w:color="auto" w:fill="auto"/>
          </w:tcPr>
          <w:p w:rsidR="00725E38" w:rsidRDefault="00725E38" w:rsidP="00725E38">
            <w:pPr>
              <w:spacing w:line="0" w:lineRule="atLeast"/>
              <w:ind w:left="60"/>
              <w:rPr>
                <w:rFonts w:ascii="Arial" w:eastAsia="Arial" w:hAnsi="Arial"/>
                <w:sz w:val="14"/>
                <w:szCs w:val="14"/>
              </w:rPr>
            </w:pPr>
          </w:p>
          <w:p w:rsidR="00725E38" w:rsidRPr="00E30C3E" w:rsidRDefault="00725E38" w:rsidP="00725E38">
            <w:pPr>
              <w:spacing w:line="0" w:lineRule="atLeast"/>
              <w:ind w:left="60"/>
              <w:rPr>
                <w:rFonts w:ascii="Arial" w:eastAsia="Arial" w:hAnsi="Arial"/>
                <w:sz w:val="14"/>
                <w:szCs w:val="14"/>
              </w:rPr>
            </w:pPr>
            <w:r w:rsidRPr="00E30C3E">
              <w:rPr>
                <w:rFonts w:ascii="Arial" w:eastAsia="Arial" w:hAnsi="Arial"/>
                <w:sz w:val="14"/>
                <w:szCs w:val="14"/>
              </w:rPr>
              <w:t>Рекомендовано принаймні один раз на рік</w:t>
            </w:r>
          </w:p>
          <w:p w:rsidR="002F468F" w:rsidRPr="00E30C3E" w:rsidRDefault="002F468F" w:rsidP="002F468F">
            <w:pPr>
              <w:spacing w:line="0" w:lineRule="atLeast"/>
              <w:ind w:left="60"/>
              <w:rPr>
                <w:rFonts w:ascii="Arial" w:eastAsia="Arial" w:hAnsi="Arial"/>
                <w:sz w:val="14"/>
                <w:szCs w:val="14"/>
              </w:rPr>
            </w:pPr>
          </w:p>
          <w:p w:rsidR="00FB5D8D" w:rsidRPr="00E30C3E" w:rsidRDefault="002F468F" w:rsidP="002F468F">
            <w:pPr>
              <w:spacing w:line="0" w:lineRule="atLeast"/>
              <w:ind w:left="60"/>
              <w:rPr>
                <w:rFonts w:ascii="Arial" w:eastAsia="Arial" w:hAnsi="Arial"/>
                <w:sz w:val="14"/>
                <w:szCs w:val="14"/>
              </w:rPr>
            </w:pPr>
            <w:r w:rsidRPr="00E30C3E">
              <w:rPr>
                <w:rFonts w:ascii="Arial" w:eastAsia="Arial" w:hAnsi="Arial"/>
                <w:sz w:val="14"/>
                <w:szCs w:val="14"/>
              </w:rPr>
              <w:t>Надається НІІЗ Південної Африки, СНРЛ</w:t>
            </w:r>
          </w:p>
        </w:tc>
        <w:tc>
          <w:tcPr>
            <w:tcW w:w="1440" w:type="dxa"/>
            <w:tcBorders>
              <w:top w:val="single" w:sz="4" w:space="0" w:color="auto"/>
              <w:bottom w:val="single" w:sz="4" w:space="0" w:color="auto"/>
              <w:right w:val="single" w:sz="8" w:space="0" w:color="1F2954"/>
            </w:tcBorders>
            <w:shd w:val="clear" w:color="auto" w:fill="auto"/>
          </w:tcPr>
          <w:p w:rsidR="00725E38" w:rsidRDefault="00725E38" w:rsidP="002F468F">
            <w:pPr>
              <w:spacing w:line="0" w:lineRule="atLeast"/>
              <w:ind w:left="60"/>
              <w:rPr>
                <w:rFonts w:ascii="Arial" w:eastAsia="Arial" w:hAnsi="Arial"/>
                <w:sz w:val="14"/>
                <w:szCs w:val="14"/>
              </w:rPr>
            </w:pPr>
          </w:p>
          <w:p w:rsidR="00FB5D8D" w:rsidRPr="00E30C3E" w:rsidRDefault="002F468F" w:rsidP="002F468F">
            <w:pPr>
              <w:spacing w:line="0" w:lineRule="atLeast"/>
              <w:ind w:left="60"/>
              <w:rPr>
                <w:rFonts w:ascii="Arial" w:eastAsia="Arial" w:hAnsi="Arial"/>
                <w:sz w:val="14"/>
                <w:szCs w:val="14"/>
              </w:rPr>
            </w:pPr>
            <w:r w:rsidRPr="00E30C3E">
              <w:rPr>
                <w:rFonts w:ascii="Arial" w:eastAsia="Arial" w:hAnsi="Arial"/>
                <w:sz w:val="14"/>
                <w:szCs w:val="14"/>
              </w:rPr>
              <w:t>Зазвичай щокварталу з відвідуванням сайту НПБТ для збору даних</w:t>
            </w:r>
          </w:p>
        </w:tc>
        <w:tc>
          <w:tcPr>
            <w:tcW w:w="1360" w:type="dxa"/>
            <w:tcBorders>
              <w:top w:val="single" w:sz="4" w:space="0" w:color="auto"/>
              <w:bottom w:val="single" w:sz="4" w:space="0" w:color="auto"/>
              <w:right w:val="single" w:sz="8" w:space="0" w:color="1F2954"/>
            </w:tcBorders>
            <w:shd w:val="clear" w:color="auto" w:fill="auto"/>
          </w:tcPr>
          <w:p w:rsidR="00725E38" w:rsidRDefault="00725E38" w:rsidP="002F468F">
            <w:pPr>
              <w:spacing w:line="0" w:lineRule="atLeast"/>
              <w:ind w:left="80"/>
              <w:rPr>
                <w:rFonts w:ascii="Arial" w:eastAsia="Arial" w:hAnsi="Arial"/>
                <w:sz w:val="14"/>
                <w:szCs w:val="14"/>
              </w:rPr>
            </w:pPr>
          </w:p>
          <w:p w:rsidR="002F468F" w:rsidRPr="00E30C3E" w:rsidRDefault="002F468F" w:rsidP="002F468F">
            <w:pPr>
              <w:spacing w:line="0" w:lineRule="atLeast"/>
              <w:ind w:left="80"/>
              <w:rPr>
                <w:rFonts w:ascii="Arial" w:eastAsia="Arial" w:hAnsi="Arial"/>
                <w:sz w:val="14"/>
                <w:szCs w:val="14"/>
              </w:rPr>
            </w:pPr>
            <w:r w:rsidRPr="00E30C3E">
              <w:rPr>
                <w:rFonts w:ascii="Arial" w:eastAsia="Arial" w:hAnsi="Arial"/>
                <w:sz w:val="14"/>
                <w:szCs w:val="14"/>
              </w:rPr>
              <w:t>Рекомендовано</w:t>
            </w:r>
          </w:p>
          <w:p w:rsidR="002F468F" w:rsidRPr="00725E38" w:rsidRDefault="002F468F" w:rsidP="002F468F">
            <w:pPr>
              <w:spacing w:line="0" w:lineRule="atLeast"/>
              <w:ind w:left="80"/>
              <w:rPr>
                <w:rFonts w:ascii="Arial" w:eastAsia="Arial" w:hAnsi="Arial"/>
                <w:sz w:val="8"/>
                <w:szCs w:val="8"/>
              </w:rPr>
            </w:pPr>
          </w:p>
          <w:p w:rsidR="002F468F" w:rsidRPr="00E30C3E" w:rsidRDefault="002F468F" w:rsidP="002F468F">
            <w:pPr>
              <w:spacing w:line="0" w:lineRule="atLeast"/>
              <w:ind w:left="80"/>
              <w:rPr>
                <w:rFonts w:ascii="Arial" w:eastAsia="Arial" w:hAnsi="Arial"/>
                <w:sz w:val="14"/>
                <w:szCs w:val="14"/>
              </w:rPr>
            </w:pPr>
            <w:r w:rsidRPr="00E30C3E">
              <w:rPr>
                <w:rFonts w:ascii="Arial" w:eastAsia="Arial" w:hAnsi="Arial"/>
                <w:sz w:val="14"/>
                <w:szCs w:val="14"/>
              </w:rPr>
              <w:t xml:space="preserve">Відбір зразків на предметному склі може бути щомісяця або </w:t>
            </w:r>
            <w:r w:rsidR="002A3B1B" w:rsidRPr="00E30C3E">
              <w:rPr>
                <w:rFonts w:ascii="Arial" w:eastAsia="Arial" w:hAnsi="Arial"/>
                <w:sz w:val="14"/>
                <w:szCs w:val="14"/>
              </w:rPr>
              <w:t>щоквартально</w:t>
            </w:r>
          </w:p>
          <w:p w:rsidR="002F468F" w:rsidRPr="00725E38" w:rsidRDefault="002F468F" w:rsidP="002F468F">
            <w:pPr>
              <w:spacing w:line="0" w:lineRule="atLeast"/>
              <w:ind w:left="80"/>
              <w:rPr>
                <w:rFonts w:ascii="Arial" w:eastAsia="Arial" w:hAnsi="Arial"/>
                <w:sz w:val="8"/>
                <w:szCs w:val="8"/>
              </w:rPr>
            </w:pPr>
          </w:p>
          <w:p w:rsidR="00FB5D8D" w:rsidRPr="00E30C3E" w:rsidRDefault="002F468F" w:rsidP="002F468F">
            <w:pPr>
              <w:spacing w:line="0" w:lineRule="atLeast"/>
              <w:ind w:left="80"/>
              <w:rPr>
                <w:rFonts w:ascii="Arial" w:eastAsia="Arial" w:hAnsi="Arial"/>
                <w:sz w:val="14"/>
                <w:szCs w:val="14"/>
              </w:rPr>
            </w:pPr>
            <w:r w:rsidRPr="00E30C3E">
              <w:rPr>
                <w:rFonts w:ascii="Arial" w:eastAsia="Arial" w:hAnsi="Arial"/>
                <w:sz w:val="14"/>
                <w:szCs w:val="14"/>
              </w:rPr>
              <w:t>Може бути розглянуто можливість повторного фарбування зразків на предметному склі</w:t>
            </w:r>
          </w:p>
        </w:tc>
        <w:tc>
          <w:tcPr>
            <w:tcW w:w="2480" w:type="dxa"/>
            <w:tcBorders>
              <w:top w:val="single" w:sz="4" w:space="0" w:color="auto"/>
              <w:bottom w:val="single" w:sz="4" w:space="0" w:color="auto"/>
            </w:tcBorders>
            <w:shd w:val="clear" w:color="auto" w:fill="auto"/>
          </w:tcPr>
          <w:p w:rsidR="00725E38" w:rsidRDefault="00725E38" w:rsidP="00725E38">
            <w:pPr>
              <w:autoSpaceDE w:val="0"/>
              <w:autoSpaceDN w:val="0"/>
              <w:adjustRightInd w:val="0"/>
              <w:ind w:left="140"/>
              <w:rPr>
                <w:rFonts w:ascii="Arial" w:eastAsia="Arial" w:hAnsi="Arial"/>
                <w:i/>
                <w:sz w:val="14"/>
                <w:szCs w:val="14"/>
              </w:rPr>
            </w:pPr>
          </w:p>
          <w:p w:rsidR="002F468F" w:rsidRPr="00E30C3E" w:rsidRDefault="002F468F" w:rsidP="00725E38">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Arial" w:eastAsia="Arial" w:hAnsi="Arial"/>
                <w:i/>
                <w:sz w:val="14"/>
                <w:szCs w:val="14"/>
              </w:rPr>
              <w:t xml:space="preserve">Зовнішня оцінка якості мікроскопії мазка КСБ </w:t>
            </w:r>
            <w:r w:rsidRPr="00E30C3E">
              <w:rPr>
                <w:rFonts w:ascii="FrutigerNeueLTW1G-Book" w:eastAsia="Times New Roman" w:hAnsi="FrutigerNeueLTW1G-Book" w:cs="FrutigerNeueLTW1G-Book"/>
                <w:sz w:val="15"/>
                <w:szCs w:val="15"/>
                <w:lang w:eastAsia="ru-RU"/>
              </w:rPr>
              <w:t>(https://</w:t>
            </w:r>
          </w:p>
          <w:p w:rsidR="002F468F" w:rsidRPr="00E30C3E" w:rsidRDefault="002F468F" w:rsidP="00725E38">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stoptb.org/wg/gli/</w:t>
            </w:r>
          </w:p>
          <w:p w:rsidR="002F468F" w:rsidRPr="00E30C3E" w:rsidRDefault="002F468F" w:rsidP="00725E38">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assets/documents/</w:t>
            </w:r>
          </w:p>
          <w:p w:rsidR="002F468F" w:rsidRPr="00E30C3E" w:rsidRDefault="002F468F" w:rsidP="00725E38">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External%20Quality%20</w:t>
            </w:r>
          </w:p>
          <w:p w:rsidR="002F468F" w:rsidRPr="00E30C3E" w:rsidRDefault="002F468F" w:rsidP="00725E38">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Assessment%20for%20</w:t>
            </w:r>
          </w:p>
          <w:p w:rsidR="002F468F" w:rsidRPr="00E30C3E" w:rsidRDefault="002F468F" w:rsidP="00725E38">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AFB%20Smear%20</w:t>
            </w:r>
          </w:p>
          <w:p w:rsidR="00FB5D8D" w:rsidRPr="00E30C3E" w:rsidRDefault="002F468F" w:rsidP="00725E38">
            <w:pPr>
              <w:spacing w:line="0" w:lineRule="atLeast"/>
              <w:ind w:left="140"/>
              <w:rPr>
                <w:rFonts w:ascii="Arial" w:eastAsia="Arial" w:hAnsi="Arial"/>
                <w:i/>
                <w:sz w:val="14"/>
                <w:szCs w:val="14"/>
              </w:rPr>
            </w:pPr>
            <w:r w:rsidRPr="00E30C3E">
              <w:rPr>
                <w:rFonts w:ascii="FrutigerNeueLTW1G-Book" w:eastAsia="Times New Roman" w:hAnsi="FrutigerNeueLTW1G-Book" w:cs="FrutigerNeueLTW1G-Book"/>
                <w:sz w:val="15"/>
                <w:szCs w:val="15"/>
                <w:lang w:eastAsia="ru-RU"/>
              </w:rPr>
              <w:t xml:space="preserve">Microscopy.pdf) </w:t>
            </w:r>
            <w:r w:rsidRPr="00E30C3E">
              <w:rPr>
                <w:rFonts w:ascii="FrutigerNeueLTW1G-BookIt" w:eastAsia="Times New Roman" w:hAnsi="FrutigerNeueLTW1G-BookIt" w:cs="FrutigerNeueLTW1G-BookIt"/>
                <w:i/>
                <w:iCs/>
                <w:sz w:val="15"/>
                <w:szCs w:val="15"/>
                <w:lang w:eastAsia="ru-RU"/>
              </w:rPr>
              <w:t>(1)</w:t>
            </w:r>
          </w:p>
        </w:tc>
      </w:tr>
    </w:tbl>
    <w:p w:rsidR="00FB5D8D" w:rsidRPr="00E30C3E" w:rsidRDefault="00FB5D8D">
      <w:pPr>
        <w:rPr>
          <w:rFonts w:ascii="Times New Roman" w:eastAsia="Times New Roman" w:hAnsi="Times New Roman"/>
          <w:sz w:val="6"/>
        </w:rPr>
      </w:pPr>
    </w:p>
    <w:p w:rsidR="002F468F" w:rsidRPr="00E30C3E" w:rsidRDefault="002F468F">
      <w:pPr>
        <w:rPr>
          <w:rFonts w:ascii="Times New Roman" w:eastAsia="Times New Roman" w:hAnsi="Times New Roman"/>
          <w:sz w:val="6"/>
        </w:rPr>
      </w:pPr>
    </w:p>
    <w:p w:rsidR="002F468F" w:rsidRPr="00E30C3E" w:rsidRDefault="002F468F">
      <w:pPr>
        <w:rPr>
          <w:rFonts w:ascii="Times New Roman" w:eastAsia="Times New Roman" w:hAnsi="Times New Roman"/>
          <w:sz w:val="6"/>
        </w:rPr>
      </w:pPr>
    </w:p>
    <w:p w:rsidR="007169D5" w:rsidRPr="00E30C3E" w:rsidRDefault="007169D5">
      <w:pPr>
        <w:rPr>
          <w:rFonts w:ascii="Times New Roman" w:eastAsia="Times New Roman" w:hAnsi="Times New Roman"/>
          <w:sz w:val="6"/>
        </w:rPr>
      </w:pPr>
    </w:p>
    <w:p w:rsidR="007169D5" w:rsidRPr="00E30C3E" w:rsidRDefault="007169D5">
      <w:pPr>
        <w:rPr>
          <w:rFonts w:ascii="Times New Roman" w:eastAsia="Times New Roman" w:hAnsi="Times New Roman"/>
          <w:sz w:val="6"/>
        </w:rPr>
      </w:pPr>
    </w:p>
    <w:p w:rsidR="007169D5" w:rsidRPr="00E30C3E" w:rsidRDefault="007169D5">
      <w:pPr>
        <w:rPr>
          <w:rFonts w:ascii="Times New Roman" w:eastAsia="Times New Roman" w:hAnsi="Times New Roman"/>
          <w:sz w:val="6"/>
        </w:rPr>
      </w:pPr>
    </w:p>
    <w:p w:rsidR="00FB5D8D" w:rsidRPr="00E30C3E" w:rsidRDefault="00FB5D8D">
      <w:pPr>
        <w:spacing w:line="200" w:lineRule="exact"/>
        <w:rPr>
          <w:rFonts w:ascii="Times New Roman" w:eastAsia="Times New Roman" w:hAnsi="Times New Roman"/>
        </w:rPr>
      </w:pPr>
      <w:bookmarkStart w:id="124" w:name="page148"/>
      <w:bookmarkEnd w:id="124"/>
    </w:p>
    <w:p w:rsidR="00FB5D8D" w:rsidRPr="00E30C3E" w:rsidRDefault="003767CD" w:rsidP="00AA026D">
      <w:pPr>
        <w:tabs>
          <w:tab w:val="left" w:pos="1080"/>
        </w:tabs>
        <w:spacing w:line="200" w:lineRule="exact"/>
        <w:ind w:right="5"/>
        <w:rPr>
          <w:rFonts w:ascii="Times New Roman" w:eastAsia="Times New Roman" w:hAnsi="Times New Roman"/>
        </w:rPr>
      </w:pPr>
      <w:r>
        <w:rPr>
          <w:rFonts w:ascii="Arial" w:eastAsia="Arial" w:hAnsi="Arial"/>
          <w:noProof/>
          <w:sz w:val="16"/>
          <w:lang w:val="en-US" w:eastAsia="en-US"/>
        </w:rPr>
        <w:lastRenderedPageBreak/>
        <mc:AlternateContent>
          <mc:Choice Requires="wps">
            <w:drawing>
              <wp:anchor distT="0" distB="0" distL="114300" distR="114300" simplePos="0" relativeHeight="251824640" behindDoc="0" locked="0" layoutInCell="1" allowOverlap="1">
                <wp:simplePos x="0" y="0"/>
                <wp:positionH relativeFrom="column">
                  <wp:posOffset>-50165</wp:posOffset>
                </wp:positionH>
                <wp:positionV relativeFrom="paragraph">
                  <wp:posOffset>0</wp:posOffset>
                </wp:positionV>
                <wp:extent cx="278765" cy="4572000"/>
                <wp:effectExtent l="0" t="0" r="0" b="0"/>
                <wp:wrapNone/>
                <wp:docPr id="21" name="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457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4074E" w:rsidRDefault="00106E44" w:rsidP="00261D18">
                            <w:pPr>
                              <w:rPr>
                                <w:rFonts w:ascii="Arial" w:hAnsi="Arial"/>
                                <w:b/>
                                <w:bCs/>
                                <w:color w:val="003399"/>
                                <w:sz w:val="15"/>
                                <w:szCs w:val="15"/>
                              </w:rPr>
                            </w:pPr>
                            <w:r w:rsidRPr="00A4074E">
                              <w:rPr>
                                <w:rFonts w:ascii="Arial" w:hAnsi="Arial"/>
                                <w:b/>
                                <w:bCs/>
                                <w:color w:val="003399"/>
                                <w:sz w:val="15"/>
                                <w:szCs w:val="15"/>
                              </w:rPr>
                              <w:t>Посібник шодо посилення лабораторної діагностики туберкульозу,  оновлена версія   2022 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43" o:spid="_x0000_s1218" type="#_x0000_t202" style="position:absolute;margin-left:-3.95pt;margin-top:0;width:21.95pt;height:5in;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" stroked="f">
                <v:path arrowok="t"/>
                <v:textbox style="layout-flow:vertical">
                  <w:txbxContent>
                    <w:p w:rsidR="00106E44" w:rsidRPr="00A4074E" w:rsidRDefault="00106E44" w:rsidP="00261D18">
                      <w:pPr>
                        <w:rPr>
                          <w:rFonts w:ascii="Arial" w:hAnsi="Arial"/>
                          <w:b/>
                          <w:bCs/>
                          <w:color w:val="003399"/>
                          <w:sz w:val="15"/>
                          <w:szCs w:val="15"/>
                        </w:rPr>
                      </w:pPr>
                      <w:r w:rsidRPr="00A4074E">
                        <w:rPr>
                          <w:rFonts w:ascii="Arial" w:hAnsi="Arial"/>
                          <w:b/>
                          <w:bCs/>
                          <w:color w:val="003399"/>
                          <w:sz w:val="15"/>
                          <w:szCs w:val="15"/>
                        </w:rPr>
                        <w:t>Посібник шодо посилення лабораторної діагностики туберкульозу,  оновлена версія   2022 р.</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45" w:lineRule="exact"/>
        <w:rPr>
          <w:rFonts w:ascii="Times New Roman" w:eastAsia="Times New Roman" w:hAnsi="Times New Roman"/>
        </w:rPr>
      </w:pPr>
    </w:p>
    <w:tbl>
      <w:tblPr>
        <w:tblW w:w="1800" w:type="dxa"/>
        <w:tblInd w:w="2160" w:type="dxa"/>
        <w:tblLayout w:type="fixed"/>
        <w:tblCellMar>
          <w:left w:w="0" w:type="dxa"/>
          <w:right w:w="0" w:type="dxa"/>
        </w:tblCellMar>
        <w:tblLook w:val="0000" w:firstRow="0" w:lastRow="0" w:firstColumn="0" w:lastColumn="0" w:noHBand="0" w:noVBand="0"/>
      </w:tblPr>
      <w:tblGrid>
        <w:gridCol w:w="1800"/>
      </w:tblGrid>
      <w:tr w:rsidR="00FB5D8D" w:rsidRPr="00E30C3E" w:rsidTr="00AA026D">
        <w:trPr>
          <w:trHeight w:val="280"/>
        </w:trPr>
        <w:tc>
          <w:tcPr>
            <w:tcW w:w="1800" w:type="dxa"/>
            <w:shd w:val="clear" w:color="auto" w:fill="auto"/>
            <w:textDirection w:val="tbRl"/>
            <w:vAlign w:val="bottom"/>
          </w:tcPr>
          <w:p w:rsidR="00FB5D8D" w:rsidRPr="00E30C3E" w:rsidRDefault="00FB5D8D">
            <w:pPr>
              <w:spacing w:line="0" w:lineRule="atLeast"/>
              <w:rPr>
                <w:rFonts w:ascii="Arial" w:eastAsia="Arial" w:hAnsi="Arial"/>
                <w:sz w:val="16"/>
              </w:rPr>
            </w:pPr>
          </w:p>
        </w:tc>
      </w:tr>
    </w:tbl>
    <w:p w:rsidR="00FB5D8D" w:rsidRPr="00E30C3E" w:rsidRDefault="00FB5D8D" w:rsidP="007169D5">
      <w:pPr>
        <w:spacing w:line="1" w:lineRule="exact"/>
        <w:rPr>
          <w:rFonts w:ascii="Times New Roman" w:eastAsia="Times New Roman" w:hAnsi="Times New Roman"/>
        </w:rPr>
      </w:pPr>
      <w:r w:rsidRPr="00E30C3E">
        <w:rPr>
          <w:rFonts w:ascii="Arial" w:eastAsia="Arial" w:hAnsi="Arial"/>
          <w:sz w:val="16"/>
        </w:rPr>
        <w:br w:type="column"/>
      </w:r>
      <w:r w:rsidR="003767CD" w:rsidRPr="00E30C3E">
        <w:rPr>
          <w:rFonts w:ascii="Times New Roman" w:eastAsia="Times New Roman" w:hAnsi="Times New Roman"/>
          <w:noProof/>
          <w:sz w:val="6"/>
          <w:lang w:val="en-US" w:eastAsia="en-US"/>
        </w:rPr>
        <w:lastRenderedPageBreak/>
        <w:drawing>
          <wp:anchor distT="0" distB="0" distL="114300" distR="114300" simplePos="0" relativeHeight="251559424" behindDoc="1" locked="0" layoutInCell="1" allowOverlap="1">
            <wp:simplePos x="0" y="0"/>
            <wp:positionH relativeFrom="column">
              <wp:posOffset>-3175</wp:posOffset>
            </wp:positionH>
            <wp:positionV relativeFrom="paragraph">
              <wp:posOffset>-4107815</wp:posOffset>
            </wp:positionV>
            <wp:extent cx="7127875" cy="348615"/>
            <wp:effectExtent l="0" t="0" r="0" b="0"/>
            <wp:wrapNone/>
            <wp:docPr id="372" name="Рисунок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2"/>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127875" cy="348615"/>
                    </a:xfrm>
                    <a:prstGeom prst="rect">
                      <a:avLst/>
                    </a:prstGeom>
                    <a:noFill/>
                  </pic:spPr>
                </pic:pic>
              </a:graphicData>
            </a:graphic>
            <wp14:sizeRelH relativeFrom="page">
              <wp14:pctWidth>0</wp14:pctWidth>
            </wp14:sizeRelH>
            <wp14:sizeRelV relativeFrom="page">
              <wp14:pctHeight>0</wp14:pctHeight>
            </wp14:sizeRelV>
          </wp:anchor>
        </w:drawing>
      </w:r>
      <w:r w:rsidR="003767CD" w:rsidRPr="00E30C3E">
        <w:rPr>
          <w:rFonts w:ascii="Arial" w:eastAsia="Arial" w:hAnsi="Arial"/>
          <w:b/>
          <w:noProof/>
          <w:color w:val="1F2954"/>
          <w:sz w:val="13"/>
          <w:lang w:val="en-US" w:eastAsia="en-US"/>
        </w:rPr>
        <mc:AlternateContent>
          <mc:Choice Requires="wps">
            <w:drawing>
              <wp:anchor distT="0" distB="0" distL="114300" distR="114300" simplePos="0" relativeHeight="251560448" behindDoc="1" locked="0" layoutInCell="1" allowOverlap="1">
                <wp:simplePos x="0" y="0"/>
                <wp:positionH relativeFrom="column">
                  <wp:posOffset>-66675</wp:posOffset>
                </wp:positionH>
                <wp:positionV relativeFrom="paragraph">
                  <wp:posOffset>-1706880</wp:posOffset>
                </wp:positionV>
                <wp:extent cx="0" cy="575945"/>
                <wp:effectExtent l="0" t="0" r="19050" b="14605"/>
                <wp:wrapNone/>
                <wp:docPr id="20" nam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5945"/>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05701D" id=" 373"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34.4pt" to="-5.25pt,-89.0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" strokecolor="#1f2954" strokeweight="1pt">
                <o:lock v:ext="edit" shapetype="f"/>
              </v:line>
            </w:pict>
          </mc:Fallback>
        </mc:AlternateContent>
      </w:r>
      <w:bookmarkStart w:id="125" w:name="page149"/>
      <w:bookmarkEnd w:id="125"/>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10" w:lineRule="exact"/>
        <w:rPr>
          <w:rFonts w:ascii="Times New Roman" w:eastAsia="Times New Roman" w:hAnsi="Times New Roman"/>
        </w:rPr>
      </w:pPr>
    </w:p>
    <w:tbl>
      <w:tblPr>
        <w:tblW w:w="360" w:type="dxa"/>
        <w:tblLayout w:type="fixed"/>
        <w:tblCellMar>
          <w:left w:w="0" w:type="dxa"/>
          <w:right w:w="0" w:type="dxa"/>
        </w:tblCellMar>
        <w:tblLook w:val="0000" w:firstRow="0" w:lastRow="0" w:firstColumn="0" w:lastColumn="0" w:noHBand="0" w:noVBand="0"/>
      </w:tblPr>
      <w:tblGrid>
        <w:gridCol w:w="360"/>
      </w:tblGrid>
      <w:tr w:rsidR="00FB5D8D" w:rsidRPr="00E30C3E" w:rsidTr="009329C1">
        <w:trPr>
          <w:trHeight w:val="260"/>
        </w:trPr>
        <w:tc>
          <w:tcPr>
            <w:tcW w:w="360" w:type="dxa"/>
            <w:shd w:val="clear" w:color="auto" w:fill="auto"/>
            <w:textDirection w:val="tbRl"/>
            <w:vAlign w:val="bottom"/>
          </w:tcPr>
          <w:p w:rsidR="00FB5D8D" w:rsidRPr="00E30C3E" w:rsidRDefault="009329C1">
            <w:pPr>
              <w:spacing w:line="0" w:lineRule="atLeast"/>
              <w:rPr>
                <w:rFonts w:ascii="Arial" w:eastAsia="Arial" w:hAnsi="Arial"/>
                <w:sz w:val="15"/>
              </w:rPr>
            </w:pPr>
            <w:r>
              <w:rPr>
                <w:rFonts w:ascii="Arial" w:eastAsia="Arial" w:hAnsi="Arial"/>
                <w:sz w:val="15"/>
              </w:rPr>
              <w:t>150</w:t>
            </w:r>
          </w:p>
        </w:tc>
      </w:tr>
    </w:tbl>
    <w:p w:rsidR="007169D5" w:rsidRPr="00E30C3E" w:rsidRDefault="00FB5D8D" w:rsidP="007169D5">
      <w:pPr>
        <w:spacing w:line="1" w:lineRule="exact"/>
        <w:rPr>
          <w:i/>
          <w:iCs/>
        </w:rPr>
      </w:pPr>
      <w:r w:rsidRPr="00E30C3E">
        <w:rPr>
          <w:rFonts w:ascii="Arial" w:eastAsia="Arial" w:hAnsi="Arial"/>
          <w:sz w:val="15"/>
        </w:rPr>
        <w:br w:type="column"/>
      </w:r>
    </w:p>
    <w:tbl>
      <w:tblPr>
        <w:tblW w:w="11700" w:type="dxa"/>
        <w:tblLayout w:type="fixed"/>
        <w:tblCellMar>
          <w:left w:w="0" w:type="dxa"/>
          <w:right w:w="0" w:type="dxa"/>
        </w:tblCellMar>
        <w:tblLook w:val="0000" w:firstRow="0" w:lastRow="0" w:firstColumn="0" w:lastColumn="0" w:noHBand="0" w:noVBand="0"/>
      </w:tblPr>
      <w:tblGrid>
        <w:gridCol w:w="1100"/>
        <w:gridCol w:w="1060"/>
        <w:gridCol w:w="2660"/>
        <w:gridCol w:w="1600"/>
        <w:gridCol w:w="1440"/>
        <w:gridCol w:w="1360"/>
        <w:gridCol w:w="2480"/>
      </w:tblGrid>
      <w:tr w:rsidR="007169D5" w:rsidRPr="00E30C3E" w:rsidTr="005A6BBC">
        <w:trPr>
          <w:trHeight w:val="197"/>
        </w:trPr>
        <w:tc>
          <w:tcPr>
            <w:tcW w:w="1100" w:type="dxa"/>
            <w:tcBorders>
              <w:top w:val="single" w:sz="8" w:space="0" w:color="1F2954"/>
              <w:right w:val="single" w:sz="4" w:space="0" w:color="FFFFFF"/>
            </w:tcBorders>
            <w:shd w:val="clear" w:color="auto" w:fill="00007E"/>
          </w:tcPr>
          <w:p w:rsidR="007169D5" w:rsidRPr="005A6BBC" w:rsidRDefault="007169D5" w:rsidP="007169D5">
            <w:pPr>
              <w:spacing w:line="0" w:lineRule="atLeast"/>
              <w:ind w:left="80"/>
              <w:rPr>
                <w:rFonts w:ascii="Arial" w:eastAsia="Arial" w:hAnsi="Arial"/>
                <w:b/>
                <w:bCs/>
                <w:color w:val="FFFFFF"/>
                <w:sz w:val="15"/>
              </w:rPr>
            </w:pPr>
            <w:r w:rsidRPr="005A6BBC">
              <w:rPr>
                <w:rFonts w:ascii="Arial" w:eastAsia="Arial" w:hAnsi="Arial"/>
                <w:b/>
                <w:bCs/>
                <w:color w:val="FFFFFF"/>
                <w:sz w:val="15"/>
              </w:rPr>
              <w:t>Тест</w:t>
            </w:r>
          </w:p>
        </w:tc>
        <w:tc>
          <w:tcPr>
            <w:tcW w:w="1060" w:type="dxa"/>
            <w:tcBorders>
              <w:top w:val="single" w:sz="8" w:space="0" w:color="1F2954"/>
              <w:left w:val="single" w:sz="4" w:space="0" w:color="FFFFFF"/>
              <w:right w:val="single" w:sz="4" w:space="0" w:color="FFFFFF"/>
            </w:tcBorders>
            <w:shd w:val="clear" w:color="auto" w:fill="00007E"/>
          </w:tcPr>
          <w:p w:rsidR="007169D5" w:rsidRPr="005A6BBC" w:rsidRDefault="007169D5" w:rsidP="007169D5">
            <w:pPr>
              <w:spacing w:line="0" w:lineRule="atLeast"/>
              <w:ind w:left="60"/>
              <w:rPr>
                <w:rFonts w:ascii="Arial" w:eastAsia="Arial" w:hAnsi="Arial"/>
                <w:b/>
                <w:bCs/>
                <w:color w:val="FFFFFF"/>
                <w:sz w:val="15"/>
              </w:rPr>
            </w:pPr>
            <w:r w:rsidRPr="005A6BBC">
              <w:rPr>
                <w:rFonts w:ascii="Arial" w:eastAsia="Arial" w:hAnsi="Arial"/>
                <w:b/>
                <w:bCs/>
                <w:color w:val="FFFFFF"/>
                <w:sz w:val="15"/>
              </w:rPr>
              <w:t>Моніторинг показників якості</w:t>
            </w:r>
            <w:r w:rsidRPr="00F86576">
              <w:rPr>
                <w:rFonts w:ascii="Arial" w:eastAsia="Arial" w:hAnsi="Arial"/>
                <w:b/>
                <w:bCs/>
                <w:color w:val="FFFFFF"/>
                <w:sz w:val="15"/>
                <w:vertAlign w:val="superscript"/>
              </w:rPr>
              <w:t>а</w:t>
            </w:r>
          </w:p>
        </w:tc>
        <w:tc>
          <w:tcPr>
            <w:tcW w:w="2660" w:type="dxa"/>
            <w:tcBorders>
              <w:top w:val="single" w:sz="8" w:space="0" w:color="1F2954"/>
              <w:left w:val="single" w:sz="4" w:space="0" w:color="FFFFFF"/>
              <w:right w:val="single" w:sz="4" w:space="0" w:color="FFFFFF"/>
            </w:tcBorders>
            <w:shd w:val="clear" w:color="auto" w:fill="00007E"/>
          </w:tcPr>
          <w:p w:rsidR="007169D5" w:rsidRPr="005A6BBC" w:rsidRDefault="007169D5" w:rsidP="007169D5">
            <w:pPr>
              <w:spacing w:line="0" w:lineRule="atLeast"/>
              <w:ind w:left="80"/>
              <w:rPr>
                <w:rFonts w:ascii="Arial" w:eastAsia="Arial" w:hAnsi="Arial"/>
                <w:b/>
                <w:bCs/>
                <w:color w:val="FFFFFF"/>
                <w:sz w:val="15"/>
              </w:rPr>
            </w:pPr>
            <w:r w:rsidRPr="005A6BBC">
              <w:rPr>
                <w:rFonts w:ascii="Arial" w:eastAsia="Arial" w:hAnsi="Arial"/>
                <w:b/>
                <w:bCs/>
                <w:color w:val="FFFFFF"/>
                <w:sz w:val="15"/>
              </w:rPr>
              <w:t>Контроль якості</w:t>
            </w:r>
          </w:p>
        </w:tc>
        <w:tc>
          <w:tcPr>
            <w:tcW w:w="1600" w:type="dxa"/>
            <w:tcBorders>
              <w:top w:val="single" w:sz="8" w:space="0" w:color="1F2954"/>
              <w:left w:val="single" w:sz="4" w:space="0" w:color="FFFFFF"/>
              <w:right w:val="single" w:sz="4" w:space="0" w:color="FFFFFF"/>
            </w:tcBorders>
            <w:shd w:val="clear" w:color="auto" w:fill="00007E"/>
          </w:tcPr>
          <w:p w:rsidR="007169D5" w:rsidRPr="005A6BBC" w:rsidRDefault="007169D5" w:rsidP="007169D5">
            <w:pPr>
              <w:spacing w:line="0" w:lineRule="atLeast"/>
              <w:ind w:left="60"/>
              <w:rPr>
                <w:rFonts w:ascii="Arial" w:eastAsia="Arial" w:hAnsi="Arial"/>
                <w:b/>
                <w:bCs/>
                <w:color w:val="FFFFFF"/>
                <w:sz w:val="15"/>
              </w:rPr>
            </w:pPr>
            <w:r w:rsidRPr="005A6BBC">
              <w:rPr>
                <w:rFonts w:ascii="Arial" w:eastAsia="Arial" w:hAnsi="Arial"/>
                <w:b/>
                <w:bCs/>
                <w:color w:val="FFFFFF"/>
                <w:sz w:val="15"/>
              </w:rPr>
              <w:t>Перевірка кваліфікації</w:t>
            </w:r>
            <w:r w:rsidR="00725E38" w:rsidRPr="005A6BBC">
              <w:rPr>
                <w:rFonts w:ascii="Arial" w:eastAsia="Arial" w:hAnsi="Arial"/>
                <w:b/>
                <w:bCs/>
                <w:color w:val="FFFFFF"/>
                <w:sz w:val="15"/>
              </w:rPr>
              <w:t xml:space="preserve"> (ПК)</w:t>
            </w:r>
          </w:p>
        </w:tc>
        <w:tc>
          <w:tcPr>
            <w:tcW w:w="1440" w:type="dxa"/>
            <w:tcBorders>
              <w:top w:val="single" w:sz="8" w:space="0" w:color="1F2954"/>
              <w:left w:val="single" w:sz="4" w:space="0" w:color="FFFFFF"/>
              <w:right w:val="single" w:sz="4" w:space="0" w:color="FFFFFF"/>
            </w:tcBorders>
            <w:shd w:val="clear" w:color="auto" w:fill="00007E"/>
          </w:tcPr>
          <w:p w:rsidR="007169D5" w:rsidRPr="005A6BBC" w:rsidRDefault="007169D5" w:rsidP="007169D5">
            <w:pPr>
              <w:spacing w:line="0" w:lineRule="atLeast"/>
              <w:ind w:left="60"/>
              <w:rPr>
                <w:rFonts w:ascii="Arial" w:eastAsia="Arial" w:hAnsi="Arial"/>
                <w:b/>
                <w:bCs/>
                <w:color w:val="FFFFFF"/>
                <w:sz w:val="15"/>
              </w:rPr>
            </w:pPr>
            <w:r w:rsidRPr="005A6BBC">
              <w:rPr>
                <w:rFonts w:ascii="Arial" w:eastAsia="Arial" w:hAnsi="Arial"/>
                <w:b/>
                <w:bCs/>
                <w:color w:val="FFFFFF"/>
                <w:sz w:val="15"/>
              </w:rPr>
              <w:t>Нагляд на місцях</w:t>
            </w:r>
          </w:p>
        </w:tc>
        <w:tc>
          <w:tcPr>
            <w:tcW w:w="1360" w:type="dxa"/>
            <w:tcBorders>
              <w:top w:val="single" w:sz="8" w:space="0" w:color="1F2954"/>
              <w:left w:val="single" w:sz="4" w:space="0" w:color="FFFFFF"/>
              <w:right w:val="single" w:sz="4" w:space="0" w:color="FFFFFF"/>
            </w:tcBorders>
            <w:shd w:val="clear" w:color="auto" w:fill="00007E"/>
          </w:tcPr>
          <w:p w:rsidR="007169D5" w:rsidRPr="005A6BBC" w:rsidRDefault="007169D5" w:rsidP="007169D5">
            <w:pPr>
              <w:spacing w:line="0" w:lineRule="atLeast"/>
              <w:ind w:left="80"/>
              <w:rPr>
                <w:rFonts w:ascii="Arial" w:eastAsia="Arial" w:hAnsi="Arial"/>
                <w:b/>
                <w:bCs/>
                <w:color w:val="FFFFFF"/>
                <w:sz w:val="15"/>
              </w:rPr>
            </w:pPr>
            <w:r w:rsidRPr="005A6BBC">
              <w:rPr>
                <w:rFonts w:ascii="Arial" w:eastAsia="Arial" w:hAnsi="Arial"/>
                <w:b/>
                <w:bCs/>
                <w:color w:val="FFFFFF"/>
                <w:sz w:val="15"/>
              </w:rPr>
              <w:t>Сліпа повторна перевірка</w:t>
            </w:r>
          </w:p>
        </w:tc>
        <w:tc>
          <w:tcPr>
            <w:tcW w:w="2480" w:type="dxa"/>
            <w:tcBorders>
              <w:top w:val="single" w:sz="8" w:space="0" w:color="1F2954"/>
              <w:left w:val="single" w:sz="4" w:space="0" w:color="FFFFFF"/>
            </w:tcBorders>
            <w:shd w:val="clear" w:color="auto" w:fill="00007E"/>
          </w:tcPr>
          <w:p w:rsidR="007169D5" w:rsidRPr="005A6BBC" w:rsidRDefault="007169D5" w:rsidP="007169D5">
            <w:pPr>
              <w:spacing w:line="0" w:lineRule="atLeast"/>
              <w:ind w:left="80"/>
              <w:rPr>
                <w:rFonts w:ascii="Arial" w:eastAsia="Arial" w:hAnsi="Arial"/>
                <w:b/>
                <w:bCs/>
                <w:color w:val="FFFFFF"/>
                <w:sz w:val="15"/>
              </w:rPr>
            </w:pPr>
            <w:r w:rsidRPr="005A6BBC">
              <w:rPr>
                <w:rFonts w:ascii="Arial" w:eastAsia="Arial" w:hAnsi="Arial"/>
                <w:b/>
                <w:bCs/>
                <w:color w:val="FFFFFF"/>
                <w:sz w:val="15"/>
              </w:rPr>
              <w:t>Джерело навчальних матеріалів (посилання)</w:t>
            </w:r>
          </w:p>
        </w:tc>
      </w:tr>
      <w:tr w:rsidR="007169D5" w:rsidRPr="00E30C3E" w:rsidTr="00AA026D">
        <w:trPr>
          <w:trHeight w:val="197"/>
        </w:trPr>
        <w:tc>
          <w:tcPr>
            <w:tcW w:w="1100" w:type="dxa"/>
            <w:tcBorders>
              <w:top w:val="single" w:sz="8" w:space="0" w:color="1F2954"/>
              <w:bottom w:val="single" w:sz="8" w:space="0" w:color="1F2954"/>
              <w:right w:val="single" w:sz="8" w:space="0" w:color="1F2954"/>
            </w:tcBorders>
            <w:shd w:val="clear" w:color="auto" w:fill="auto"/>
            <w:vAlign w:val="center"/>
          </w:tcPr>
          <w:p w:rsidR="007169D5" w:rsidRPr="00E30C3E" w:rsidRDefault="004273C7" w:rsidP="004273C7">
            <w:pPr>
              <w:spacing w:line="0" w:lineRule="atLeast"/>
              <w:ind w:left="80"/>
              <w:rPr>
                <w:rFonts w:ascii="Arial" w:eastAsia="Arial" w:hAnsi="Arial"/>
                <w:sz w:val="15"/>
              </w:rPr>
            </w:pPr>
            <w:r w:rsidRPr="00E30C3E">
              <w:rPr>
                <w:rFonts w:ascii="Arial" w:eastAsia="Arial" w:hAnsi="Arial"/>
                <w:sz w:val="15"/>
              </w:rPr>
              <w:t>Посів культури</w:t>
            </w:r>
            <w:r w:rsidR="00CE4E06" w:rsidRPr="00E30C3E">
              <w:rPr>
                <w:rFonts w:ascii="Arial" w:eastAsia="Arial" w:hAnsi="Arial"/>
                <w:sz w:val="15"/>
              </w:rPr>
              <w:t xml:space="preserve"> на твердому середовищі</w:t>
            </w:r>
          </w:p>
        </w:tc>
        <w:tc>
          <w:tcPr>
            <w:tcW w:w="1060" w:type="dxa"/>
            <w:tcBorders>
              <w:top w:val="single" w:sz="8" w:space="0" w:color="1F2954"/>
              <w:bottom w:val="single" w:sz="8" w:space="0" w:color="1F2954"/>
              <w:right w:val="single" w:sz="8" w:space="0" w:color="1F2954"/>
            </w:tcBorders>
            <w:shd w:val="clear" w:color="auto" w:fill="auto"/>
          </w:tcPr>
          <w:p w:rsidR="007169D5" w:rsidRPr="00E30C3E" w:rsidRDefault="004273C7" w:rsidP="004273C7">
            <w:pPr>
              <w:spacing w:line="0" w:lineRule="atLeast"/>
              <w:ind w:left="60"/>
              <w:rPr>
                <w:rFonts w:ascii="Arial" w:eastAsia="Arial" w:hAnsi="Arial"/>
                <w:sz w:val="15"/>
              </w:rPr>
            </w:pPr>
            <w:r w:rsidRPr="00E30C3E">
              <w:rPr>
                <w:rFonts w:ascii="Arial" w:eastAsia="Arial" w:hAnsi="Arial"/>
                <w:sz w:val="15"/>
              </w:rPr>
              <w:t>Щомісяця</w:t>
            </w:r>
          </w:p>
        </w:tc>
        <w:tc>
          <w:tcPr>
            <w:tcW w:w="2660" w:type="dxa"/>
            <w:tcBorders>
              <w:top w:val="single" w:sz="8" w:space="0" w:color="1F2954"/>
              <w:bottom w:val="single" w:sz="8" w:space="0" w:color="1F2954"/>
              <w:right w:val="single" w:sz="8" w:space="0" w:color="1F2954"/>
            </w:tcBorders>
            <w:shd w:val="clear" w:color="auto" w:fill="auto"/>
          </w:tcPr>
          <w:p w:rsidR="004273C7" w:rsidRPr="00E30C3E" w:rsidRDefault="004273C7" w:rsidP="004273C7">
            <w:pPr>
              <w:spacing w:line="0" w:lineRule="atLeast"/>
              <w:ind w:left="80"/>
              <w:rPr>
                <w:rFonts w:ascii="Arial" w:eastAsia="Arial" w:hAnsi="Arial"/>
                <w:sz w:val="15"/>
              </w:rPr>
            </w:pPr>
            <w:r w:rsidRPr="00E30C3E">
              <w:rPr>
                <w:rFonts w:ascii="Arial" w:eastAsia="Arial" w:hAnsi="Arial"/>
                <w:sz w:val="15"/>
              </w:rPr>
              <w:t>КЯ середовищ та реагентів, підготовлених внутрішніми силами</w:t>
            </w:r>
          </w:p>
          <w:p w:rsidR="004273C7" w:rsidRPr="00E30C3E" w:rsidRDefault="004273C7" w:rsidP="004273C7">
            <w:pPr>
              <w:spacing w:line="0" w:lineRule="atLeast"/>
              <w:ind w:left="80"/>
              <w:rPr>
                <w:rFonts w:ascii="Arial" w:eastAsia="Arial" w:hAnsi="Arial"/>
                <w:sz w:val="15"/>
              </w:rPr>
            </w:pPr>
            <w:r w:rsidRPr="00E30C3E">
              <w:rPr>
                <w:rFonts w:ascii="Arial" w:eastAsia="Arial" w:hAnsi="Arial"/>
                <w:sz w:val="15"/>
              </w:rPr>
              <w:t>Вхідний КЯ нових партій комерційних середовищ</w:t>
            </w:r>
          </w:p>
          <w:p w:rsidR="008D0A04" w:rsidRPr="00E30C3E" w:rsidRDefault="008D0A04" w:rsidP="004273C7">
            <w:pPr>
              <w:spacing w:line="0" w:lineRule="atLeast"/>
              <w:ind w:left="80"/>
              <w:rPr>
                <w:rFonts w:ascii="Arial" w:eastAsia="Arial" w:hAnsi="Arial"/>
                <w:sz w:val="8"/>
                <w:szCs w:val="8"/>
              </w:rPr>
            </w:pPr>
          </w:p>
          <w:p w:rsidR="004273C7" w:rsidRPr="00E30C3E" w:rsidRDefault="004273C7" w:rsidP="004273C7">
            <w:pPr>
              <w:spacing w:line="0" w:lineRule="atLeast"/>
              <w:ind w:left="80"/>
              <w:rPr>
                <w:rFonts w:ascii="Arial" w:eastAsia="Arial" w:hAnsi="Arial"/>
                <w:sz w:val="15"/>
              </w:rPr>
            </w:pPr>
            <w:r w:rsidRPr="00E30C3E">
              <w:rPr>
                <w:rFonts w:ascii="Arial" w:eastAsia="Arial" w:hAnsi="Arial"/>
                <w:sz w:val="15"/>
              </w:rPr>
              <w:t>Обробка одного добре охарактеризованого відомого позитивного (</w:t>
            </w:r>
            <w:r w:rsidR="002A3B1B" w:rsidRPr="00E30C3E">
              <w:rPr>
                <w:rFonts w:ascii="Arial" w:eastAsia="Arial" w:hAnsi="Arial"/>
                <w:sz w:val="15"/>
              </w:rPr>
              <w:t>чутливі</w:t>
            </w:r>
            <w:r w:rsidRPr="00E30C3E">
              <w:rPr>
                <w:rFonts w:ascii="Arial" w:eastAsia="Arial" w:hAnsi="Arial"/>
                <w:sz w:val="15"/>
              </w:rPr>
              <w:t xml:space="preserve"> до лікарських засобів бактерії комплексу МТБ) і одного негативного (дезактивуючий розчин, вода або НФБ) із кожної партії зразків, оброблених для посіву культури</w:t>
            </w:r>
          </w:p>
          <w:p w:rsidR="008D0A04" w:rsidRPr="00E30C3E" w:rsidRDefault="008D0A04" w:rsidP="004273C7">
            <w:pPr>
              <w:spacing w:line="0" w:lineRule="atLeast"/>
              <w:ind w:left="80"/>
              <w:rPr>
                <w:rFonts w:ascii="Arial" w:eastAsia="Arial" w:hAnsi="Arial"/>
                <w:sz w:val="8"/>
                <w:szCs w:val="8"/>
              </w:rPr>
            </w:pPr>
          </w:p>
          <w:p w:rsidR="007169D5" w:rsidRPr="00E30C3E" w:rsidRDefault="004273C7" w:rsidP="004273C7">
            <w:pPr>
              <w:spacing w:line="0" w:lineRule="atLeast"/>
              <w:ind w:left="80"/>
              <w:rPr>
                <w:rFonts w:ascii="Arial" w:eastAsia="Arial" w:hAnsi="Arial"/>
                <w:sz w:val="15"/>
              </w:rPr>
            </w:pPr>
            <w:r w:rsidRPr="00E30C3E">
              <w:rPr>
                <w:rFonts w:ascii="Arial" w:eastAsia="Arial" w:hAnsi="Arial"/>
                <w:sz w:val="15"/>
              </w:rPr>
              <w:t>Перехресна перевірка результатів за допомогою другого зчитувального пристрою перед випуском звіту (щодо всіх або частини результатів)</w:t>
            </w:r>
          </w:p>
        </w:tc>
        <w:tc>
          <w:tcPr>
            <w:tcW w:w="1600" w:type="dxa"/>
            <w:tcBorders>
              <w:top w:val="single" w:sz="8" w:space="0" w:color="1F2954"/>
              <w:bottom w:val="single" w:sz="8" w:space="0" w:color="1F2954"/>
              <w:right w:val="single" w:sz="8" w:space="0" w:color="1F2954"/>
            </w:tcBorders>
            <w:shd w:val="clear" w:color="auto" w:fill="auto"/>
          </w:tcPr>
          <w:p w:rsidR="008D0A04" w:rsidRPr="00E30C3E" w:rsidRDefault="00725E38" w:rsidP="005A6BBC">
            <w:pPr>
              <w:spacing w:line="0" w:lineRule="atLeast"/>
              <w:ind w:left="60"/>
              <w:rPr>
                <w:rFonts w:ascii="Arial" w:eastAsia="Arial" w:hAnsi="Arial"/>
                <w:sz w:val="15"/>
              </w:rPr>
            </w:pPr>
            <w:r>
              <w:rPr>
                <w:rFonts w:ascii="Arial" w:eastAsia="Arial" w:hAnsi="Arial"/>
                <w:sz w:val="15"/>
              </w:rPr>
              <w:t xml:space="preserve">ПК </w:t>
            </w:r>
            <w:r w:rsidR="008D0A04" w:rsidRPr="00E30C3E">
              <w:rPr>
                <w:rFonts w:ascii="Arial" w:eastAsia="Arial" w:hAnsi="Arial"/>
                <w:sz w:val="15"/>
              </w:rPr>
              <w:t xml:space="preserve"> посіву культур не рекомендується</w:t>
            </w:r>
          </w:p>
          <w:p w:rsidR="008D0A04" w:rsidRPr="00E30C3E" w:rsidRDefault="008D0A04" w:rsidP="008D0A04">
            <w:pPr>
              <w:spacing w:line="0" w:lineRule="atLeast"/>
              <w:ind w:left="60"/>
              <w:rPr>
                <w:rFonts w:ascii="Arial" w:eastAsia="Arial" w:hAnsi="Arial"/>
                <w:sz w:val="15"/>
              </w:rPr>
            </w:pPr>
          </w:p>
          <w:p w:rsidR="007169D5" w:rsidRPr="00E30C3E" w:rsidRDefault="008D0A04" w:rsidP="008D0A04">
            <w:pPr>
              <w:spacing w:line="0" w:lineRule="atLeast"/>
              <w:ind w:left="60"/>
              <w:rPr>
                <w:rFonts w:ascii="Arial" w:eastAsia="Arial" w:hAnsi="Arial"/>
                <w:sz w:val="15"/>
              </w:rPr>
            </w:pPr>
            <w:r w:rsidRPr="00E30C3E">
              <w:rPr>
                <w:rFonts w:ascii="Arial" w:eastAsia="Arial" w:hAnsi="Arial"/>
                <w:sz w:val="15"/>
              </w:rPr>
              <w:t>ПК ідентифікації може бути здійснена за допомогою ізолятів КМТБ та нетуберкульозних мікобактерій (НМТБ (надається CAP)</w:t>
            </w:r>
          </w:p>
        </w:tc>
        <w:tc>
          <w:tcPr>
            <w:tcW w:w="1440" w:type="dxa"/>
            <w:tcBorders>
              <w:top w:val="single" w:sz="8" w:space="0" w:color="1F2954"/>
              <w:bottom w:val="single" w:sz="8" w:space="0" w:color="1F2954"/>
              <w:right w:val="single" w:sz="8" w:space="0" w:color="1F2954"/>
            </w:tcBorders>
            <w:shd w:val="clear" w:color="auto" w:fill="auto"/>
          </w:tcPr>
          <w:p w:rsidR="008D0A04" w:rsidRPr="00E30C3E" w:rsidRDefault="008D0A04" w:rsidP="008D0A04">
            <w:pPr>
              <w:spacing w:line="0" w:lineRule="atLeast"/>
              <w:ind w:left="60"/>
              <w:rPr>
                <w:rFonts w:ascii="Arial" w:eastAsia="Arial" w:hAnsi="Arial"/>
                <w:sz w:val="15"/>
              </w:rPr>
            </w:pPr>
            <w:r w:rsidRPr="00E30C3E">
              <w:rPr>
                <w:rFonts w:ascii="Arial" w:eastAsia="Arial" w:hAnsi="Arial"/>
                <w:sz w:val="15"/>
              </w:rPr>
              <w:t>Для НРЛ, можуть надаватися CНРЛ або іншими партнерами, які надають технічну підтримку</w:t>
            </w:r>
          </w:p>
          <w:p w:rsidR="008D0A04" w:rsidRPr="005A6BBC" w:rsidRDefault="008D0A04" w:rsidP="008D0A04">
            <w:pPr>
              <w:spacing w:line="0" w:lineRule="atLeast"/>
              <w:ind w:left="60"/>
              <w:rPr>
                <w:rFonts w:ascii="Arial" w:eastAsia="Arial" w:hAnsi="Arial"/>
                <w:sz w:val="8"/>
                <w:szCs w:val="8"/>
              </w:rPr>
            </w:pPr>
          </w:p>
          <w:p w:rsidR="007169D5" w:rsidRPr="00E30C3E" w:rsidRDefault="008D0A04" w:rsidP="008D0A04">
            <w:pPr>
              <w:spacing w:line="0" w:lineRule="atLeast"/>
              <w:ind w:left="60"/>
              <w:rPr>
                <w:rFonts w:ascii="Arial" w:eastAsia="Arial" w:hAnsi="Arial"/>
                <w:sz w:val="15"/>
              </w:rPr>
            </w:pPr>
            <w:r w:rsidRPr="00E30C3E">
              <w:rPr>
                <w:rFonts w:ascii="Arial" w:eastAsia="Arial" w:hAnsi="Arial"/>
                <w:sz w:val="15"/>
              </w:rPr>
              <w:t>НРЛ або інша досвідчена ре</w:t>
            </w:r>
            <w:r w:rsidR="002A3B1B">
              <w:rPr>
                <w:rFonts w:ascii="Arial" w:eastAsia="Arial" w:hAnsi="Arial"/>
                <w:sz w:val="15"/>
              </w:rPr>
              <w:t>гіональна</w:t>
            </w:r>
            <w:r w:rsidRPr="00E30C3E">
              <w:rPr>
                <w:rFonts w:ascii="Arial" w:eastAsia="Arial" w:hAnsi="Arial"/>
                <w:sz w:val="15"/>
              </w:rPr>
              <w:t xml:space="preserve"> лабораторія повинна забезпечити принаймні щорічні відвідування об’єктів в інших лабораторіях з діагностування ТБ</w:t>
            </w:r>
          </w:p>
        </w:tc>
        <w:tc>
          <w:tcPr>
            <w:tcW w:w="1360" w:type="dxa"/>
            <w:tcBorders>
              <w:top w:val="single" w:sz="8" w:space="0" w:color="1F2954"/>
              <w:bottom w:val="single" w:sz="8" w:space="0" w:color="1F2954"/>
              <w:right w:val="single" w:sz="8" w:space="0" w:color="1F2954"/>
            </w:tcBorders>
            <w:shd w:val="clear" w:color="auto" w:fill="auto"/>
          </w:tcPr>
          <w:p w:rsidR="007169D5" w:rsidRPr="00E30C3E" w:rsidRDefault="008D0A04" w:rsidP="008D0A04">
            <w:pPr>
              <w:spacing w:line="0" w:lineRule="atLeast"/>
              <w:ind w:left="80"/>
              <w:rPr>
                <w:rFonts w:ascii="Arial" w:eastAsia="Arial" w:hAnsi="Arial"/>
                <w:sz w:val="15"/>
              </w:rPr>
            </w:pPr>
            <w:r w:rsidRPr="00E30C3E">
              <w:rPr>
                <w:rFonts w:ascii="Arial" w:eastAsia="Arial" w:hAnsi="Arial"/>
                <w:sz w:val="15"/>
              </w:rPr>
              <w:t>Не рекомендується</w:t>
            </w:r>
          </w:p>
        </w:tc>
        <w:tc>
          <w:tcPr>
            <w:tcW w:w="2480" w:type="dxa"/>
            <w:tcBorders>
              <w:top w:val="single" w:sz="8" w:space="0" w:color="1F2954"/>
              <w:bottom w:val="single" w:sz="8" w:space="0" w:color="1F2954"/>
            </w:tcBorders>
            <w:shd w:val="clear" w:color="auto" w:fill="auto"/>
          </w:tcPr>
          <w:p w:rsidR="007169D5" w:rsidRPr="00E30C3E" w:rsidRDefault="008D0A04" w:rsidP="008D0A04">
            <w:pPr>
              <w:spacing w:line="0" w:lineRule="atLeast"/>
              <w:ind w:left="80"/>
              <w:rPr>
                <w:rFonts w:ascii="Arial" w:eastAsia="Arial" w:hAnsi="Arial"/>
                <w:i/>
                <w:sz w:val="15"/>
              </w:rPr>
            </w:pPr>
            <w:r w:rsidRPr="00E30C3E">
              <w:rPr>
                <w:rFonts w:ascii="Arial" w:eastAsia="Arial" w:hAnsi="Arial"/>
                <w:i/>
                <w:sz w:val="15"/>
              </w:rPr>
              <w:t xml:space="preserve">Навчальний пакет щодо посіву культур на твердому та в рідкому середовищах </w:t>
            </w:r>
            <w:r w:rsidRPr="00E30C3E">
              <w:rPr>
                <w:rFonts w:ascii="Arial" w:eastAsia="Arial" w:hAnsi="Arial"/>
                <w:iCs/>
                <w:sz w:val="15"/>
              </w:rPr>
              <w:t>(https://www.stoptb.org/file/10536/download) (2)</w:t>
            </w:r>
          </w:p>
        </w:tc>
      </w:tr>
      <w:tr w:rsidR="008D0A04" w:rsidRPr="00E30C3E" w:rsidTr="00AA026D">
        <w:trPr>
          <w:trHeight w:val="197"/>
        </w:trPr>
        <w:tc>
          <w:tcPr>
            <w:tcW w:w="1100" w:type="dxa"/>
            <w:tcBorders>
              <w:top w:val="single" w:sz="8" w:space="0" w:color="1F2954"/>
              <w:bottom w:val="single" w:sz="8" w:space="0" w:color="1F2954"/>
              <w:right w:val="single" w:sz="8" w:space="0" w:color="1F2954"/>
            </w:tcBorders>
            <w:shd w:val="clear" w:color="auto" w:fill="auto"/>
            <w:vAlign w:val="center"/>
          </w:tcPr>
          <w:p w:rsidR="008D0A04" w:rsidRPr="00E30C3E" w:rsidRDefault="008D0A04" w:rsidP="004273C7">
            <w:pPr>
              <w:spacing w:line="0" w:lineRule="atLeast"/>
              <w:ind w:left="80"/>
              <w:rPr>
                <w:rFonts w:ascii="Arial" w:eastAsia="Arial" w:hAnsi="Arial"/>
                <w:sz w:val="15"/>
              </w:rPr>
            </w:pPr>
            <w:r w:rsidRPr="00E30C3E">
              <w:rPr>
                <w:rFonts w:ascii="Arial" w:eastAsia="Arial" w:hAnsi="Arial"/>
                <w:sz w:val="15"/>
              </w:rPr>
              <w:t>Посів культури у рідке середовище</w:t>
            </w:r>
          </w:p>
        </w:tc>
        <w:tc>
          <w:tcPr>
            <w:tcW w:w="1060" w:type="dxa"/>
            <w:tcBorders>
              <w:top w:val="single" w:sz="8" w:space="0" w:color="1F2954"/>
              <w:bottom w:val="single" w:sz="8" w:space="0" w:color="1F2954"/>
              <w:right w:val="single" w:sz="8" w:space="0" w:color="1F2954"/>
            </w:tcBorders>
            <w:shd w:val="clear" w:color="auto" w:fill="auto"/>
          </w:tcPr>
          <w:p w:rsidR="008D0A04" w:rsidRPr="00E30C3E" w:rsidRDefault="008D0A04" w:rsidP="004273C7">
            <w:pPr>
              <w:spacing w:line="0" w:lineRule="atLeast"/>
              <w:ind w:left="60"/>
              <w:rPr>
                <w:rFonts w:ascii="Arial" w:eastAsia="Arial" w:hAnsi="Arial"/>
                <w:sz w:val="15"/>
              </w:rPr>
            </w:pPr>
            <w:r w:rsidRPr="00E30C3E">
              <w:rPr>
                <w:rFonts w:ascii="Arial" w:eastAsia="Arial" w:hAnsi="Arial"/>
                <w:sz w:val="15"/>
              </w:rPr>
              <w:t>Щомісяця</w:t>
            </w:r>
          </w:p>
        </w:tc>
        <w:tc>
          <w:tcPr>
            <w:tcW w:w="2660" w:type="dxa"/>
            <w:tcBorders>
              <w:top w:val="single" w:sz="8" w:space="0" w:color="1F2954"/>
              <w:bottom w:val="single" w:sz="8" w:space="0" w:color="1F2954"/>
              <w:right w:val="single" w:sz="8" w:space="0" w:color="1F2954"/>
            </w:tcBorders>
            <w:shd w:val="clear" w:color="auto" w:fill="auto"/>
          </w:tcPr>
          <w:p w:rsidR="008D0A04" w:rsidRPr="00E30C3E" w:rsidRDefault="008D0A04" w:rsidP="008D0A04">
            <w:pPr>
              <w:spacing w:line="0" w:lineRule="atLeast"/>
              <w:ind w:left="80"/>
              <w:rPr>
                <w:rFonts w:ascii="Arial" w:eastAsia="Arial" w:hAnsi="Arial"/>
                <w:sz w:val="15"/>
              </w:rPr>
            </w:pPr>
            <w:r w:rsidRPr="00E30C3E">
              <w:rPr>
                <w:rFonts w:ascii="Arial" w:eastAsia="Arial" w:hAnsi="Arial"/>
                <w:sz w:val="15"/>
              </w:rPr>
              <w:t>КЯ підготовлених внутрішніми силами реагентів (наприклад, дезактиваційних розчинів)</w:t>
            </w:r>
          </w:p>
          <w:p w:rsidR="008D0A04" w:rsidRPr="00E30C3E" w:rsidRDefault="008D0A04" w:rsidP="008D0A04">
            <w:pPr>
              <w:spacing w:line="0" w:lineRule="atLeast"/>
              <w:ind w:left="80"/>
              <w:rPr>
                <w:rFonts w:ascii="Arial" w:eastAsia="Arial" w:hAnsi="Arial"/>
                <w:sz w:val="8"/>
                <w:szCs w:val="8"/>
              </w:rPr>
            </w:pPr>
          </w:p>
          <w:p w:rsidR="008D0A04" w:rsidRPr="00E30C3E" w:rsidRDefault="008D0A04" w:rsidP="008D0A04">
            <w:pPr>
              <w:spacing w:line="0" w:lineRule="atLeast"/>
              <w:ind w:left="80"/>
              <w:rPr>
                <w:rFonts w:ascii="Arial" w:eastAsia="Arial" w:hAnsi="Arial"/>
                <w:sz w:val="15"/>
              </w:rPr>
            </w:pPr>
            <w:r w:rsidRPr="00E30C3E">
              <w:rPr>
                <w:rFonts w:ascii="Arial" w:eastAsia="Arial" w:hAnsi="Arial"/>
                <w:sz w:val="15"/>
              </w:rPr>
              <w:t>Вхідний КЯ нових серій комерційних середовищ</w:t>
            </w:r>
          </w:p>
          <w:p w:rsidR="008D0A04" w:rsidRPr="00E30C3E" w:rsidRDefault="008D0A04" w:rsidP="008D0A04">
            <w:pPr>
              <w:spacing w:line="0" w:lineRule="atLeast"/>
              <w:ind w:left="80"/>
              <w:rPr>
                <w:rFonts w:ascii="Arial" w:eastAsia="Arial" w:hAnsi="Arial"/>
                <w:sz w:val="8"/>
                <w:szCs w:val="8"/>
              </w:rPr>
            </w:pPr>
          </w:p>
          <w:p w:rsidR="008D0A04" w:rsidRPr="00E30C3E" w:rsidRDefault="008D0A04" w:rsidP="008D0A04">
            <w:pPr>
              <w:spacing w:line="0" w:lineRule="atLeast"/>
              <w:ind w:left="80"/>
              <w:rPr>
                <w:rFonts w:ascii="Arial" w:eastAsia="Arial" w:hAnsi="Arial"/>
                <w:sz w:val="15"/>
              </w:rPr>
            </w:pPr>
            <w:r w:rsidRPr="00E30C3E">
              <w:rPr>
                <w:rFonts w:ascii="Arial" w:eastAsia="Arial" w:hAnsi="Arial"/>
                <w:sz w:val="15"/>
              </w:rPr>
              <w:t>Обробити один добре охарактеризований відомий позитивний зразок (медикаментозно чутливі бактерії комплексу МТБ) і один негативний зразок (дезактивуючий розчин, або інші бактерії, наприклад, E.coli) з кожною партією зразків, оброблених для посіву культури</w:t>
            </w:r>
          </w:p>
          <w:p w:rsidR="006768E0" w:rsidRPr="00E30C3E" w:rsidRDefault="006768E0" w:rsidP="008D0A04">
            <w:pPr>
              <w:spacing w:line="0" w:lineRule="atLeast"/>
              <w:ind w:left="80"/>
              <w:rPr>
                <w:rFonts w:ascii="Arial" w:eastAsia="Arial" w:hAnsi="Arial"/>
                <w:sz w:val="8"/>
                <w:szCs w:val="8"/>
              </w:rPr>
            </w:pPr>
          </w:p>
          <w:p w:rsidR="008D0A04" w:rsidRPr="00E30C3E" w:rsidRDefault="008D0A04" w:rsidP="008D0A04">
            <w:pPr>
              <w:spacing w:line="0" w:lineRule="atLeast"/>
              <w:ind w:left="80"/>
              <w:rPr>
                <w:rFonts w:ascii="Arial" w:eastAsia="Arial" w:hAnsi="Arial"/>
                <w:sz w:val="15"/>
              </w:rPr>
            </w:pPr>
            <w:r w:rsidRPr="00E30C3E">
              <w:rPr>
                <w:rFonts w:ascii="Arial" w:eastAsia="Arial" w:hAnsi="Arial"/>
                <w:sz w:val="15"/>
              </w:rPr>
              <w:t>Внутрішній КЯ: Перехресна перевірка результатів з другим зчитувачем перед випуском звіту (щодо всіх або частини результатів)</w:t>
            </w:r>
          </w:p>
        </w:tc>
        <w:tc>
          <w:tcPr>
            <w:tcW w:w="1600" w:type="dxa"/>
            <w:tcBorders>
              <w:top w:val="single" w:sz="8" w:space="0" w:color="1F2954"/>
              <w:bottom w:val="single" w:sz="8" w:space="0" w:color="1F2954"/>
              <w:right w:val="single" w:sz="8" w:space="0" w:color="1F2954"/>
            </w:tcBorders>
            <w:shd w:val="clear" w:color="auto" w:fill="auto"/>
          </w:tcPr>
          <w:p w:rsidR="002753CF" w:rsidRPr="00E30C3E" w:rsidRDefault="002753CF" w:rsidP="005A6BBC">
            <w:pPr>
              <w:spacing w:line="0" w:lineRule="atLeast"/>
              <w:ind w:left="60"/>
              <w:rPr>
                <w:rFonts w:ascii="Arial" w:eastAsia="Arial" w:hAnsi="Arial"/>
                <w:sz w:val="15"/>
              </w:rPr>
            </w:pPr>
            <w:r w:rsidRPr="00E30C3E">
              <w:rPr>
                <w:rFonts w:ascii="Arial" w:eastAsia="Arial" w:hAnsi="Arial"/>
                <w:sz w:val="15"/>
              </w:rPr>
              <w:t>П</w:t>
            </w:r>
            <w:r w:rsidR="00725E38">
              <w:rPr>
                <w:rFonts w:ascii="Arial" w:eastAsia="Arial" w:hAnsi="Arial"/>
                <w:sz w:val="15"/>
              </w:rPr>
              <w:t xml:space="preserve">К </w:t>
            </w:r>
            <w:r w:rsidRPr="00E30C3E">
              <w:rPr>
                <w:rFonts w:ascii="Arial" w:eastAsia="Arial" w:hAnsi="Arial"/>
                <w:sz w:val="15"/>
              </w:rPr>
              <w:t xml:space="preserve"> посіву культур не рекомендується</w:t>
            </w:r>
          </w:p>
          <w:p w:rsidR="002753CF" w:rsidRPr="00E30C3E" w:rsidRDefault="002753CF" w:rsidP="002753CF">
            <w:pPr>
              <w:spacing w:line="0" w:lineRule="atLeast"/>
              <w:ind w:left="60"/>
              <w:rPr>
                <w:rFonts w:ascii="Arial" w:eastAsia="Arial" w:hAnsi="Arial"/>
                <w:sz w:val="15"/>
              </w:rPr>
            </w:pPr>
          </w:p>
          <w:p w:rsidR="008D0A04" w:rsidRPr="00E30C3E" w:rsidRDefault="002753CF" w:rsidP="002753CF">
            <w:pPr>
              <w:spacing w:line="0" w:lineRule="atLeast"/>
              <w:ind w:left="60"/>
              <w:rPr>
                <w:rFonts w:ascii="Arial" w:eastAsia="Arial" w:hAnsi="Arial"/>
                <w:sz w:val="15"/>
              </w:rPr>
            </w:pPr>
            <w:r w:rsidRPr="00E30C3E">
              <w:rPr>
                <w:rFonts w:ascii="Arial" w:eastAsia="Arial" w:hAnsi="Arial"/>
                <w:sz w:val="15"/>
              </w:rPr>
              <w:t>ПК ідентифікації може бути здійснена за допомогою ізолятів КМТБ та нетуберкульозних мікобактерій (НМТБ (надається CAP)</w:t>
            </w:r>
          </w:p>
        </w:tc>
        <w:tc>
          <w:tcPr>
            <w:tcW w:w="1440" w:type="dxa"/>
            <w:tcBorders>
              <w:top w:val="single" w:sz="8" w:space="0" w:color="1F2954"/>
              <w:bottom w:val="single" w:sz="8" w:space="0" w:color="1F2954"/>
              <w:right w:val="single" w:sz="8" w:space="0" w:color="1F2954"/>
            </w:tcBorders>
            <w:shd w:val="clear" w:color="auto" w:fill="auto"/>
          </w:tcPr>
          <w:p w:rsidR="002753CF" w:rsidRPr="00E30C3E" w:rsidRDefault="002753CF" w:rsidP="002753CF">
            <w:pPr>
              <w:spacing w:line="0" w:lineRule="atLeast"/>
              <w:ind w:left="60"/>
              <w:rPr>
                <w:rFonts w:ascii="Arial" w:eastAsia="Arial" w:hAnsi="Arial"/>
                <w:sz w:val="15"/>
              </w:rPr>
            </w:pPr>
            <w:r w:rsidRPr="00E30C3E">
              <w:rPr>
                <w:rFonts w:ascii="Arial" w:eastAsia="Arial" w:hAnsi="Arial"/>
                <w:sz w:val="15"/>
              </w:rPr>
              <w:t>Для НРЛ може надаватися СНРЛ або іншими партнерами</w:t>
            </w:r>
          </w:p>
          <w:p w:rsidR="002753CF" w:rsidRPr="00E30C3E" w:rsidRDefault="002753CF" w:rsidP="002753CF">
            <w:pPr>
              <w:spacing w:line="0" w:lineRule="atLeast"/>
              <w:ind w:left="60"/>
              <w:rPr>
                <w:rFonts w:ascii="Arial" w:eastAsia="Arial" w:hAnsi="Arial"/>
                <w:sz w:val="15"/>
              </w:rPr>
            </w:pPr>
            <w:r w:rsidRPr="00E30C3E">
              <w:rPr>
                <w:rFonts w:ascii="Arial" w:eastAsia="Arial" w:hAnsi="Arial"/>
                <w:sz w:val="15"/>
              </w:rPr>
              <w:t>надання технічної допомоги</w:t>
            </w:r>
          </w:p>
          <w:p w:rsidR="002753CF" w:rsidRPr="00E30C3E" w:rsidRDefault="002753CF" w:rsidP="002753CF">
            <w:pPr>
              <w:spacing w:line="0" w:lineRule="atLeast"/>
              <w:ind w:left="60"/>
              <w:rPr>
                <w:rFonts w:ascii="Arial" w:eastAsia="Arial" w:hAnsi="Arial"/>
                <w:sz w:val="15"/>
              </w:rPr>
            </w:pPr>
          </w:p>
          <w:p w:rsidR="008D0A04" w:rsidRPr="00E30C3E" w:rsidRDefault="002753CF" w:rsidP="002753CF">
            <w:pPr>
              <w:spacing w:line="0" w:lineRule="atLeast"/>
              <w:ind w:left="60"/>
              <w:rPr>
                <w:rFonts w:ascii="Arial" w:eastAsia="Arial" w:hAnsi="Arial"/>
                <w:sz w:val="15"/>
              </w:rPr>
            </w:pPr>
            <w:r w:rsidRPr="00E30C3E">
              <w:rPr>
                <w:rFonts w:ascii="Arial" w:eastAsia="Arial" w:hAnsi="Arial"/>
                <w:sz w:val="15"/>
              </w:rPr>
              <w:t xml:space="preserve">НРЛ або інша досвідчена </w:t>
            </w:r>
            <w:r w:rsidR="002A3B1B">
              <w:rPr>
                <w:rFonts w:ascii="Arial" w:eastAsia="Arial" w:hAnsi="Arial"/>
                <w:sz w:val="15"/>
              </w:rPr>
              <w:t>регіональна</w:t>
            </w:r>
            <w:r w:rsidRPr="00E30C3E">
              <w:rPr>
                <w:rFonts w:ascii="Arial" w:eastAsia="Arial" w:hAnsi="Arial"/>
                <w:sz w:val="15"/>
              </w:rPr>
              <w:t xml:space="preserve"> лабораторія повинна забезпечити принаймні щорічні відвідування об’єктів в інших лабораторіях з діагностування ТБ</w:t>
            </w:r>
          </w:p>
        </w:tc>
        <w:tc>
          <w:tcPr>
            <w:tcW w:w="1360" w:type="dxa"/>
            <w:tcBorders>
              <w:top w:val="single" w:sz="8" w:space="0" w:color="1F2954"/>
              <w:bottom w:val="single" w:sz="8" w:space="0" w:color="1F2954"/>
              <w:right w:val="single" w:sz="8" w:space="0" w:color="1F2954"/>
            </w:tcBorders>
            <w:shd w:val="clear" w:color="auto" w:fill="auto"/>
          </w:tcPr>
          <w:p w:rsidR="008D0A04" w:rsidRPr="00E30C3E" w:rsidRDefault="002753CF" w:rsidP="008D0A04">
            <w:pPr>
              <w:spacing w:line="0" w:lineRule="atLeast"/>
              <w:ind w:left="80"/>
              <w:rPr>
                <w:rFonts w:ascii="Arial" w:eastAsia="Arial" w:hAnsi="Arial"/>
                <w:sz w:val="15"/>
              </w:rPr>
            </w:pPr>
            <w:r w:rsidRPr="00E30C3E">
              <w:rPr>
                <w:rFonts w:ascii="Arial" w:eastAsia="Arial" w:hAnsi="Arial"/>
                <w:sz w:val="15"/>
              </w:rPr>
              <w:t>Не рекомендується</w:t>
            </w:r>
          </w:p>
        </w:tc>
        <w:tc>
          <w:tcPr>
            <w:tcW w:w="2480" w:type="dxa"/>
            <w:tcBorders>
              <w:top w:val="single" w:sz="8" w:space="0" w:color="1F2954"/>
              <w:bottom w:val="single" w:sz="8" w:space="0" w:color="1F2954"/>
            </w:tcBorders>
            <w:shd w:val="clear" w:color="auto" w:fill="auto"/>
          </w:tcPr>
          <w:p w:rsidR="00FA3B68" w:rsidRPr="00E30C3E" w:rsidRDefault="00FA3B68" w:rsidP="00FA3B68">
            <w:pPr>
              <w:spacing w:line="0" w:lineRule="atLeast"/>
              <w:ind w:left="80"/>
              <w:rPr>
                <w:rFonts w:ascii="Arial" w:eastAsia="Arial" w:hAnsi="Arial"/>
                <w:iCs/>
                <w:sz w:val="15"/>
              </w:rPr>
            </w:pPr>
            <w:r w:rsidRPr="00E30C3E">
              <w:rPr>
                <w:rFonts w:ascii="Arial" w:eastAsia="Arial" w:hAnsi="Arial"/>
                <w:i/>
                <w:sz w:val="15"/>
              </w:rPr>
              <w:t xml:space="preserve">Навчальний пакет щодо посіву культур на твердому та в рідкому середовищах </w:t>
            </w:r>
            <w:r w:rsidRPr="00E30C3E">
              <w:rPr>
                <w:rFonts w:ascii="Arial" w:eastAsia="Arial" w:hAnsi="Arial"/>
                <w:iCs/>
                <w:sz w:val="15"/>
              </w:rPr>
              <w:t>(https://www.stoptb.org/file/10536/download) (2)</w:t>
            </w:r>
          </w:p>
          <w:p w:rsidR="006768E0" w:rsidRPr="00E30C3E" w:rsidRDefault="006768E0" w:rsidP="00FA3B68">
            <w:pPr>
              <w:spacing w:line="0" w:lineRule="atLeast"/>
              <w:ind w:left="80"/>
              <w:rPr>
                <w:rFonts w:ascii="Arial" w:eastAsia="Arial" w:hAnsi="Arial"/>
                <w:i/>
                <w:sz w:val="15"/>
              </w:rPr>
            </w:pPr>
          </w:p>
          <w:p w:rsidR="008D0A04" w:rsidRPr="00E30C3E" w:rsidRDefault="00FA3B68" w:rsidP="00FA3B68">
            <w:pPr>
              <w:spacing w:line="0" w:lineRule="atLeast"/>
              <w:ind w:left="80"/>
              <w:rPr>
                <w:rFonts w:ascii="Arial" w:eastAsia="Arial" w:hAnsi="Arial"/>
                <w:i/>
                <w:sz w:val="15"/>
              </w:rPr>
            </w:pPr>
            <w:r w:rsidRPr="00E30C3E">
              <w:rPr>
                <w:rFonts w:ascii="Arial" w:eastAsia="Arial" w:hAnsi="Arial"/>
                <w:i/>
                <w:sz w:val="15"/>
              </w:rPr>
              <w:t xml:space="preserve">Інструкція щодо процедури MGIT </w:t>
            </w:r>
            <w:r w:rsidRPr="00E30C3E">
              <w:rPr>
                <w:rFonts w:ascii="Arial" w:eastAsia="Arial" w:hAnsi="Arial"/>
                <w:iCs/>
                <w:sz w:val="15"/>
              </w:rPr>
              <w:t>(</w:t>
            </w:r>
            <w:hyperlink r:id="rId283" w:history="1">
              <w:r w:rsidR="006768E0" w:rsidRPr="00E30C3E">
                <w:rPr>
                  <w:rStyle w:val="a7"/>
                  <w:rFonts w:ascii="Arial" w:eastAsia="Arial" w:hAnsi="Arial"/>
                  <w:iCs/>
                  <w:color w:val="auto"/>
                  <w:sz w:val="15"/>
                  <w:u w:val="none"/>
                </w:rPr>
                <w:t>https://www.finddx.org/wp-content/uploads/2016/02</w:t>
              </w:r>
            </w:hyperlink>
            <w:r w:rsidR="006768E0" w:rsidRPr="00E30C3E">
              <w:rPr>
                <w:rFonts w:ascii="Arial" w:eastAsia="Arial" w:hAnsi="Arial"/>
                <w:iCs/>
                <w:sz w:val="15"/>
              </w:rPr>
              <w:t xml:space="preserve"> </w:t>
            </w:r>
            <w:r w:rsidRPr="00E30C3E">
              <w:rPr>
                <w:rFonts w:ascii="Arial" w:eastAsia="Arial" w:hAnsi="Arial"/>
                <w:iCs/>
                <w:sz w:val="15"/>
              </w:rPr>
              <w:t>/mgit_manual_nov2006.pdf) (3)</w:t>
            </w:r>
          </w:p>
        </w:tc>
      </w:tr>
    </w:tbl>
    <w:p w:rsidR="00FB5D8D" w:rsidRPr="00E30C3E" w:rsidRDefault="00FB5D8D">
      <w:pPr>
        <w:spacing w:line="200" w:lineRule="exact"/>
        <w:rPr>
          <w:rFonts w:ascii="Times New Roman" w:eastAsia="Times New Roman" w:hAnsi="Times New Roman"/>
        </w:rPr>
      </w:pPr>
      <w:r w:rsidRPr="00E30C3E">
        <w:rPr>
          <w:rFonts w:ascii="Times New Roman" w:eastAsia="Times New Roman" w:hAnsi="Times New Roman"/>
          <w:sz w:val="6"/>
        </w:rPr>
        <w:br w:type="column"/>
      </w: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Pr>
          <w:rFonts w:ascii="Times New Roman" w:eastAsia="Times New Roman" w:hAnsi="Times New Roman"/>
          <w:noProof/>
          <w:lang w:val="en-US" w:eastAsia="en-US"/>
        </w:rPr>
        <mc:AlternateContent>
          <mc:Choice Requires="wps">
            <w:drawing>
              <wp:anchor distT="0" distB="0" distL="114300" distR="114300" simplePos="0" relativeHeight="251834880" behindDoc="0" locked="0" layoutInCell="1" allowOverlap="1">
                <wp:simplePos x="0" y="0"/>
                <wp:positionH relativeFrom="column">
                  <wp:posOffset>64135</wp:posOffset>
                </wp:positionH>
                <wp:positionV relativeFrom="paragraph">
                  <wp:posOffset>88900</wp:posOffset>
                </wp:positionV>
                <wp:extent cx="278765" cy="4029075"/>
                <wp:effectExtent l="0" t="0" r="0" b="0"/>
                <wp:wrapNone/>
                <wp:docPr id="19" name="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40290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06E44" w:rsidRPr="00A4074E" w:rsidRDefault="00106E44" w:rsidP="00A4074E">
                            <w:pPr>
                              <w:rPr>
                                <w:sz w:val="15"/>
                                <w:szCs w:val="15"/>
                              </w:rPr>
                            </w:pPr>
                            <w:r w:rsidRPr="00A4074E">
                              <w:rPr>
                                <w:rFonts w:ascii="Arial" w:hAnsi="Arial"/>
                                <w:b/>
                                <w:bCs/>
                                <w:color w:val="003399"/>
                                <w:sz w:val="15"/>
                                <w:szCs w:val="15"/>
                              </w:rPr>
                              <w:t>Додаток 3.  Компоненти забезпечення якості діагностичних тестів на ТБ</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60" o:spid="_x0000_s1219" type="#_x0000_t202" style="position:absolute;margin-left:5.05pt;margin-top:7pt;width:21.95pt;height:317.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" stroked="f" strokeweight="1pt">
                <v:path arrowok="t"/>
                <v:textbox style="layout-flow:vertical">
                  <w:txbxContent>
                    <w:p w:rsidR="00106E44" w:rsidRPr="00A4074E" w:rsidRDefault="00106E44" w:rsidP="00A4074E">
                      <w:pPr>
                        <w:rPr>
                          <w:sz w:val="15"/>
                          <w:szCs w:val="15"/>
                        </w:rPr>
                      </w:pPr>
                      <w:r w:rsidRPr="00A4074E">
                        <w:rPr>
                          <w:rFonts w:ascii="Arial" w:hAnsi="Arial"/>
                          <w:b/>
                          <w:bCs/>
                          <w:color w:val="003399"/>
                          <w:sz w:val="15"/>
                          <w:szCs w:val="15"/>
                        </w:rPr>
                        <w:t>Додаток 3.  Компоненти забезпечення якості діагностичних тестів на ТБ</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9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38"/>
      </w:tblGrid>
      <w:tr w:rsidR="00FB5D8D" w:rsidRPr="00E30C3E">
        <w:trPr>
          <w:trHeight w:val="3880"/>
        </w:trPr>
        <w:tc>
          <w:tcPr>
            <w:tcW w:w="138" w:type="dxa"/>
            <w:shd w:val="clear" w:color="auto" w:fill="auto"/>
            <w:textDirection w:val="tbRl"/>
            <w:vAlign w:val="bottom"/>
          </w:tcPr>
          <w:p w:rsidR="00FB5D8D" w:rsidRPr="00E30C3E" w:rsidRDefault="003767CD">
            <w:pPr>
              <w:spacing w:line="0" w:lineRule="atLeast"/>
              <w:rPr>
                <w:rFonts w:ascii="Arial" w:eastAsia="Arial" w:hAnsi="Arial"/>
                <w:b/>
                <w:color w:val="1F2954"/>
                <w:sz w:val="12"/>
              </w:rPr>
            </w:pPr>
            <w:r w:rsidRPr="00A4074E">
              <w:rPr>
                <w:rFonts w:ascii="Arial" w:eastAsia="Arial" w:hAnsi="Arial"/>
                <w:b/>
                <w:noProof/>
                <w:color w:val="003399"/>
                <w:sz w:val="12"/>
                <w:lang w:val="en-US" w:eastAsia="en-US"/>
              </w:rPr>
              <mc:AlternateContent>
                <mc:Choice Requires="wps">
                  <w:drawing>
                    <wp:anchor distT="0" distB="0" distL="114300" distR="114300" simplePos="0" relativeHeight="251835904" behindDoc="0" locked="0" layoutInCell="1" allowOverlap="1">
                      <wp:simplePos x="0" y="0"/>
                      <wp:positionH relativeFrom="column">
                        <wp:posOffset>-23495</wp:posOffset>
                      </wp:positionH>
                      <wp:positionV relativeFrom="paragraph">
                        <wp:posOffset>707390</wp:posOffset>
                      </wp:positionV>
                      <wp:extent cx="0" cy="685800"/>
                      <wp:effectExtent l="0" t="0" r="19050" b="0"/>
                      <wp:wrapNone/>
                      <wp:docPr id="18" nam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8580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F49463" id=" 961"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55.7pt" to="-1.85pt,109.7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" strokecolor="navy" strokeweight="1pt">
                      <o:lock v:ext="edit" shapetype="f"/>
                    </v:line>
                  </w:pict>
                </mc:Fallback>
              </mc:AlternateContent>
            </w:r>
          </w:p>
        </w:tc>
      </w:tr>
    </w:tbl>
    <w:p w:rsidR="00FB5D8D" w:rsidRPr="00E30C3E" w:rsidRDefault="00FB5D8D">
      <w:pPr>
        <w:spacing w:line="2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sectPr w:rsidR="00FB5D8D" w:rsidRPr="00E30C3E" w:rsidSect="00AA026D">
          <w:pgSz w:w="13600" w:h="9071" w:orient="landscape"/>
          <w:pgMar w:top="1000" w:right="0" w:bottom="719" w:left="426" w:header="0" w:footer="0" w:gutter="0"/>
          <w:cols w:num="3" w:space="0" w:equalWidth="0">
            <w:col w:w="172" w:space="542"/>
            <w:col w:w="11280" w:space="505"/>
            <w:col w:w="675"/>
          </w:cols>
          <w:docGrid w:linePitch="360"/>
        </w:sectPr>
      </w:pPr>
    </w:p>
    <w:p w:rsidR="00FB5D8D" w:rsidRPr="00E30C3E" w:rsidRDefault="00FB5D8D">
      <w:pPr>
        <w:spacing w:line="200" w:lineRule="exact"/>
        <w:rPr>
          <w:rFonts w:ascii="Times New Roman" w:eastAsia="Times New Roman" w:hAnsi="Times New Roman"/>
        </w:rPr>
      </w:pPr>
      <w:bookmarkStart w:id="126" w:name="page150"/>
      <w:bookmarkEnd w:id="126"/>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4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4"/>
      </w:tblGrid>
      <w:tr w:rsidR="00FB5D8D" w:rsidRPr="00E30C3E">
        <w:trPr>
          <w:trHeight w:val="280"/>
        </w:trPr>
        <w:tc>
          <w:tcPr>
            <w:tcW w:w="184" w:type="dxa"/>
            <w:shd w:val="clear" w:color="auto" w:fill="auto"/>
            <w:textDirection w:val="tbRl"/>
            <w:vAlign w:val="bottom"/>
          </w:tcPr>
          <w:p w:rsidR="00FB5D8D" w:rsidRPr="00E30C3E" w:rsidRDefault="009329C1">
            <w:pPr>
              <w:spacing w:line="0" w:lineRule="atLeast"/>
              <w:rPr>
                <w:rFonts w:ascii="Arial" w:eastAsia="Arial" w:hAnsi="Arial"/>
                <w:sz w:val="16"/>
              </w:rPr>
            </w:pPr>
            <w:r>
              <w:rPr>
                <w:rFonts w:ascii="Arial" w:eastAsia="Arial" w:hAnsi="Arial"/>
                <w:sz w:val="16"/>
              </w:rPr>
              <w:t>151</w:t>
            </w:r>
          </w:p>
        </w:tc>
      </w:tr>
    </w:tbl>
    <w:p w:rsidR="006768E0" w:rsidRPr="00E30C3E" w:rsidRDefault="00FB5D8D">
      <w:r w:rsidRPr="00E30C3E">
        <w:rPr>
          <w:rFonts w:ascii="Arial" w:eastAsia="Arial" w:hAnsi="Arial"/>
          <w:sz w:val="16"/>
        </w:rPr>
        <w:br w:type="column"/>
      </w:r>
    </w:p>
    <w:tbl>
      <w:tblPr>
        <w:tblW w:w="11240" w:type="dxa"/>
        <w:tblLayout w:type="fixed"/>
        <w:tblCellMar>
          <w:left w:w="0" w:type="dxa"/>
          <w:right w:w="0" w:type="dxa"/>
        </w:tblCellMar>
        <w:tblLook w:val="0000" w:firstRow="0" w:lastRow="0" w:firstColumn="0" w:lastColumn="0" w:noHBand="0" w:noVBand="0"/>
      </w:tblPr>
      <w:tblGrid>
        <w:gridCol w:w="1100"/>
        <w:gridCol w:w="1060"/>
        <w:gridCol w:w="2660"/>
        <w:gridCol w:w="1600"/>
        <w:gridCol w:w="1440"/>
        <w:gridCol w:w="1360"/>
        <w:gridCol w:w="2020"/>
      </w:tblGrid>
      <w:tr w:rsidR="006768E0" w:rsidRPr="00E30C3E" w:rsidTr="001A3FA5">
        <w:trPr>
          <w:trHeight w:val="176"/>
        </w:trPr>
        <w:tc>
          <w:tcPr>
            <w:tcW w:w="1100" w:type="dxa"/>
            <w:tcBorders>
              <w:right w:val="single" w:sz="4" w:space="0" w:color="FFFFFF"/>
            </w:tcBorders>
            <w:shd w:val="clear" w:color="auto" w:fill="00007E"/>
          </w:tcPr>
          <w:p w:rsidR="006768E0" w:rsidRPr="00E30C3E" w:rsidRDefault="006768E0" w:rsidP="006768E0">
            <w:pPr>
              <w:spacing w:line="0" w:lineRule="atLeast"/>
              <w:ind w:left="80"/>
              <w:rPr>
                <w:rFonts w:ascii="Arial" w:eastAsia="Arial" w:hAnsi="Arial"/>
                <w:b/>
                <w:bCs/>
                <w:sz w:val="15"/>
              </w:rPr>
            </w:pPr>
            <w:r w:rsidRPr="00E30C3E">
              <w:rPr>
                <w:rFonts w:ascii="Arial" w:eastAsia="Arial" w:hAnsi="Arial"/>
                <w:b/>
                <w:bCs/>
                <w:sz w:val="15"/>
              </w:rPr>
              <w:t>Тест</w:t>
            </w:r>
          </w:p>
        </w:tc>
        <w:tc>
          <w:tcPr>
            <w:tcW w:w="1060" w:type="dxa"/>
            <w:tcBorders>
              <w:left w:val="single" w:sz="4" w:space="0" w:color="FFFFFF"/>
              <w:right w:val="single" w:sz="4" w:space="0" w:color="FFFFFF"/>
            </w:tcBorders>
            <w:shd w:val="clear" w:color="auto" w:fill="00007E"/>
          </w:tcPr>
          <w:p w:rsidR="006768E0" w:rsidRPr="00E30C3E" w:rsidRDefault="006768E0" w:rsidP="006768E0">
            <w:pPr>
              <w:spacing w:line="0" w:lineRule="atLeast"/>
              <w:ind w:left="60"/>
              <w:rPr>
                <w:rFonts w:ascii="Arial" w:eastAsia="Arial" w:hAnsi="Arial"/>
                <w:b/>
                <w:bCs/>
                <w:sz w:val="15"/>
              </w:rPr>
            </w:pPr>
            <w:r w:rsidRPr="00E30C3E">
              <w:rPr>
                <w:rFonts w:ascii="Arial" w:eastAsia="Arial" w:hAnsi="Arial"/>
                <w:b/>
                <w:bCs/>
                <w:sz w:val="15"/>
              </w:rPr>
              <w:t>Моніторинг показників якості</w:t>
            </w:r>
            <w:r w:rsidRPr="00F86576">
              <w:rPr>
                <w:rFonts w:ascii="Arial" w:eastAsia="Arial" w:hAnsi="Arial"/>
                <w:b/>
                <w:bCs/>
                <w:sz w:val="15"/>
                <w:vertAlign w:val="superscript"/>
              </w:rPr>
              <w:t>а</w:t>
            </w:r>
          </w:p>
        </w:tc>
        <w:tc>
          <w:tcPr>
            <w:tcW w:w="2660" w:type="dxa"/>
            <w:tcBorders>
              <w:left w:val="single" w:sz="4" w:space="0" w:color="FFFFFF"/>
              <w:right w:val="single" w:sz="4" w:space="0" w:color="FFFFFF"/>
            </w:tcBorders>
            <w:shd w:val="clear" w:color="auto" w:fill="00007E"/>
          </w:tcPr>
          <w:p w:rsidR="006768E0" w:rsidRPr="00E30C3E" w:rsidRDefault="006768E0" w:rsidP="006768E0">
            <w:pPr>
              <w:spacing w:line="0" w:lineRule="atLeast"/>
              <w:ind w:left="80"/>
              <w:rPr>
                <w:rFonts w:ascii="Arial" w:eastAsia="Arial" w:hAnsi="Arial"/>
                <w:b/>
                <w:bCs/>
                <w:sz w:val="15"/>
              </w:rPr>
            </w:pPr>
            <w:r w:rsidRPr="00E30C3E">
              <w:rPr>
                <w:rFonts w:ascii="Arial" w:eastAsia="Arial" w:hAnsi="Arial"/>
                <w:b/>
                <w:bCs/>
                <w:sz w:val="15"/>
              </w:rPr>
              <w:t>Контроль якості</w:t>
            </w:r>
          </w:p>
        </w:tc>
        <w:tc>
          <w:tcPr>
            <w:tcW w:w="1600" w:type="dxa"/>
            <w:tcBorders>
              <w:left w:val="single" w:sz="4" w:space="0" w:color="FFFFFF"/>
              <w:right w:val="single" w:sz="4" w:space="0" w:color="FFFFFF"/>
            </w:tcBorders>
            <w:shd w:val="clear" w:color="auto" w:fill="00007E"/>
          </w:tcPr>
          <w:p w:rsidR="006768E0" w:rsidRPr="00E30C3E" w:rsidRDefault="006768E0" w:rsidP="006768E0">
            <w:pPr>
              <w:spacing w:line="0" w:lineRule="atLeast"/>
              <w:ind w:left="60"/>
              <w:rPr>
                <w:rFonts w:ascii="Arial" w:eastAsia="Arial" w:hAnsi="Arial"/>
                <w:b/>
                <w:bCs/>
                <w:sz w:val="15"/>
              </w:rPr>
            </w:pPr>
            <w:r w:rsidRPr="00E30C3E">
              <w:rPr>
                <w:rFonts w:ascii="Arial" w:eastAsia="Arial" w:hAnsi="Arial"/>
                <w:b/>
                <w:bCs/>
                <w:sz w:val="15"/>
              </w:rPr>
              <w:t>Перевірка кваліфікації</w:t>
            </w:r>
            <w:r w:rsidR="005A6BBC">
              <w:rPr>
                <w:rFonts w:ascii="Arial" w:eastAsia="Arial" w:hAnsi="Arial"/>
                <w:b/>
                <w:bCs/>
                <w:sz w:val="15"/>
              </w:rPr>
              <w:t xml:space="preserve"> (ПК)</w:t>
            </w:r>
          </w:p>
        </w:tc>
        <w:tc>
          <w:tcPr>
            <w:tcW w:w="1440" w:type="dxa"/>
            <w:tcBorders>
              <w:left w:val="single" w:sz="4" w:space="0" w:color="FFFFFF"/>
              <w:right w:val="single" w:sz="4" w:space="0" w:color="FFFFFF"/>
            </w:tcBorders>
            <w:shd w:val="clear" w:color="auto" w:fill="00007E"/>
          </w:tcPr>
          <w:p w:rsidR="006768E0" w:rsidRPr="00E30C3E" w:rsidRDefault="006768E0" w:rsidP="006768E0">
            <w:pPr>
              <w:spacing w:line="0" w:lineRule="atLeast"/>
              <w:ind w:left="60"/>
              <w:rPr>
                <w:rFonts w:ascii="Arial" w:eastAsia="Arial" w:hAnsi="Arial"/>
                <w:b/>
                <w:bCs/>
                <w:sz w:val="15"/>
              </w:rPr>
            </w:pPr>
            <w:r w:rsidRPr="00E30C3E">
              <w:rPr>
                <w:rFonts w:ascii="Arial" w:eastAsia="Arial" w:hAnsi="Arial"/>
                <w:b/>
                <w:bCs/>
                <w:sz w:val="15"/>
              </w:rPr>
              <w:t>Нагляд на місцях</w:t>
            </w:r>
          </w:p>
        </w:tc>
        <w:tc>
          <w:tcPr>
            <w:tcW w:w="1360" w:type="dxa"/>
            <w:tcBorders>
              <w:left w:val="single" w:sz="4" w:space="0" w:color="FFFFFF"/>
              <w:right w:val="single" w:sz="4" w:space="0" w:color="FFFFFF"/>
            </w:tcBorders>
            <w:shd w:val="clear" w:color="auto" w:fill="00007E"/>
          </w:tcPr>
          <w:p w:rsidR="006768E0" w:rsidRPr="00E30C3E" w:rsidRDefault="006768E0" w:rsidP="006768E0">
            <w:pPr>
              <w:spacing w:line="0" w:lineRule="atLeast"/>
              <w:ind w:left="80"/>
              <w:rPr>
                <w:rFonts w:ascii="Arial" w:eastAsia="Arial" w:hAnsi="Arial"/>
                <w:b/>
                <w:bCs/>
                <w:sz w:val="15"/>
              </w:rPr>
            </w:pPr>
            <w:r w:rsidRPr="00E30C3E">
              <w:rPr>
                <w:rFonts w:ascii="Arial" w:eastAsia="Arial" w:hAnsi="Arial"/>
                <w:b/>
                <w:bCs/>
                <w:sz w:val="15"/>
              </w:rPr>
              <w:t>Сліпа повторна перевірка</w:t>
            </w:r>
          </w:p>
        </w:tc>
        <w:tc>
          <w:tcPr>
            <w:tcW w:w="2020" w:type="dxa"/>
            <w:tcBorders>
              <w:left w:val="single" w:sz="4" w:space="0" w:color="FFFFFF"/>
            </w:tcBorders>
            <w:shd w:val="clear" w:color="auto" w:fill="00007E"/>
          </w:tcPr>
          <w:p w:rsidR="006768E0" w:rsidRPr="00E30C3E" w:rsidRDefault="006768E0" w:rsidP="006768E0">
            <w:pPr>
              <w:spacing w:line="0" w:lineRule="atLeast"/>
              <w:ind w:left="80"/>
              <w:rPr>
                <w:rFonts w:ascii="Arial" w:eastAsia="Arial" w:hAnsi="Arial"/>
                <w:b/>
                <w:bCs/>
                <w:sz w:val="15"/>
              </w:rPr>
            </w:pPr>
            <w:r w:rsidRPr="00E30C3E">
              <w:rPr>
                <w:rFonts w:ascii="Arial" w:eastAsia="Arial" w:hAnsi="Arial"/>
                <w:b/>
                <w:bCs/>
                <w:sz w:val="15"/>
              </w:rPr>
              <w:t>Джерело навчальних матеріалів (посилання)</w:t>
            </w:r>
          </w:p>
        </w:tc>
      </w:tr>
      <w:tr w:rsidR="00FB5D8D" w:rsidRPr="00E30C3E" w:rsidTr="00625412">
        <w:trPr>
          <w:trHeight w:val="1755"/>
        </w:trPr>
        <w:tc>
          <w:tcPr>
            <w:tcW w:w="1100" w:type="dxa"/>
            <w:tcBorders>
              <w:bottom w:val="single" w:sz="4" w:space="0" w:color="auto"/>
              <w:right w:val="single" w:sz="8" w:space="0" w:color="1F2954"/>
            </w:tcBorders>
            <w:shd w:val="clear" w:color="auto" w:fill="auto"/>
          </w:tcPr>
          <w:p w:rsidR="006768E0" w:rsidRPr="00E30C3E" w:rsidRDefault="006768E0" w:rsidP="00625412">
            <w:pPr>
              <w:spacing w:line="0" w:lineRule="atLeast"/>
              <w:ind w:left="80"/>
              <w:rPr>
                <w:rFonts w:ascii="Arial" w:eastAsia="Arial" w:hAnsi="Arial"/>
                <w:sz w:val="15"/>
              </w:rPr>
            </w:pPr>
          </w:p>
          <w:p w:rsidR="006768E0" w:rsidRPr="00E30C3E" w:rsidRDefault="006D7E10" w:rsidP="00625412">
            <w:pPr>
              <w:spacing w:line="0" w:lineRule="atLeast"/>
              <w:ind w:left="80"/>
              <w:rPr>
                <w:rFonts w:ascii="Arial" w:eastAsia="Arial" w:hAnsi="Arial"/>
                <w:sz w:val="15"/>
              </w:rPr>
            </w:pPr>
            <w:r w:rsidRPr="00E30C3E">
              <w:rPr>
                <w:rFonts w:ascii="Arial" w:eastAsia="Arial" w:hAnsi="Arial"/>
                <w:sz w:val="15"/>
              </w:rPr>
              <w:t xml:space="preserve">Аналіз на ідентифікацію видів </w:t>
            </w:r>
          </w:p>
          <w:p w:rsidR="006768E0" w:rsidRPr="00E30C3E" w:rsidRDefault="006768E0" w:rsidP="00625412">
            <w:pPr>
              <w:spacing w:line="0" w:lineRule="atLeast"/>
              <w:ind w:left="80"/>
              <w:rPr>
                <w:rFonts w:ascii="Arial" w:eastAsia="Arial" w:hAnsi="Arial"/>
                <w:sz w:val="15"/>
              </w:rPr>
            </w:pPr>
          </w:p>
          <w:p w:rsidR="006D7E10" w:rsidRPr="00E30C3E" w:rsidRDefault="006D7E10" w:rsidP="00625412">
            <w:pPr>
              <w:spacing w:line="0" w:lineRule="atLeast"/>
              <w:ind w:left="80"/>
              <w:rPr>
                <w:rFonts w:ascii="Arial" w:eastAsia="Arial" w:hAnsi="Arial"/>
                <w:sz w:val="15"/>
              </w:rPr>
            </w:pPr>
          </w:p>
          <w:p w:rsidR="006D7E10" w:rsidRPr="00E30C3E" w:rsidRDefault="006D7E10" w:rsidP="00625412">
            <w:pPr>
              <w:spacing w:line="0" w:lineRule="atLeast"/>
              <w:ind w:left="80"/>
              <w:rPr>
                <w:rFonts w:ascii="Arial" w:eastAsia="Arial" w:hAnsi="Arial"/>
                <w:sz w:val="15"/>
              </w:rPr>
            </w:pPr>
          </w:p>
          <w:p w:rsidR="006D7E10" w:rsidRPr="00E30C3E" w:rsidRDefault="006D7E10" w:rsidP="00625412">
            <w:pPr>
              <w:spacing w:line="0" w:lineRule="atLeast"/>
              <w:ind w:left="80"/>
              <w:rPr>
                <w:rFonts w:ascii="Arial" w:eastAsia="Arial" w:hAnsi="Arial"/>
                <w:sz w:val="15"/>
              </w:rPr>
            </w:pPr>
          </w:p>
          <w:p w:rsidR="006D7E10" w:rsidRPr="00E30C3E" w:rsidRDefault="006D7E10" w:rsidP="00625412">
            <w:pPr>
              <w:spacing w:line="0" w:lineRule="atLeast"/>
              <w:ind w:left="80"/>
              <w:rPr>
                <w:rFonts w:ascii="Arial" w:eastAsia="Arial" w:hAnsi="Arial"/>
                <w:sz w:val="15"/>
              </w:rPr>
            </w:pPr>
          </w:p>
          <w:p w:rsidR="006D7E10" w:rsidRPr="00E30C3E" w:rsidRDefault="006D7E10" w:rsidP="00625412">
            <w:pPr>
              <w:spacing w:line="0" w:lineRule="atLeast"/>
              <w:ind w:left="80"/>
              <w:rPr>
                <w:rFonts w:ascii="Arial" w:eastAsia="Arial" w:hAnsi="Arial"/>
                <w:sz w:val="15"/>
              </w:rPr>
            </w:pPr>
          </w:p>
          <w:p w:rsidR="00FB5D8D" w:rsidRPr="00E30C3E" w:rsidRDefault="00FB5D8D" w:rsidP="00625412">
            <w:pPr>
              <w:spacing w:line="0" w:lineRule="atLeast"/>
              <w:ind w:left="80"/>
              <w:rPr>
                <w:rFonts w:ascii="Arial" w:eastAsia="Arial" w:hAnsi="Arial"/>
                <w:sz w:val="15"/>
              </w:rPr>
            </w:pPr>
          </w:p>
        </w:tc>
        <w:tc>
          <w:tcPr>
            <w:tcW w:w="1060" w:type="dxa"/>
            <w:tcBorders>
              <w:bottom w:val="single" w:sz="4" w:space="0" w:color="auto"/>
              <w:right w:val="single" w:sz="8" w:space="0" w:color="1F2954"/>
            </w:tcBorders>
            <w:shd w:val="clear" w:color="auto" w:fill="auto"/>
          </w:tcPr>
          <w:p w:rsidR="006D7E10" w:rsidRPr="00E30C3E" w:rsidRDefault="006D7E10" w:rsidP="006D7E10">
            <w:pPr>
              <w:spacing w:line="0" w:lineRule="atLeast"/>
              <w:ind w:left="60"/>
              <w:rPr>
                <w:rFonts w:ascii="Arial" w:eastAsia="Arial" w:hAnsi="Arial"/>
                <w:sz w:val="10"/>
                <w:szCs w:val="10"/>
              </w:rPr>
            </w:pPr>
          </w:p>
          <w:p w:rsidR="00FB5D8D" w:rsidRPr="00E30C3E" w:rsidRDefault="006D7E10" w:rsidP="006D7E10">
            <w:pPr>
              <w:spacing w:line="0" w:lineRule="atLeast"/>
              <w:ind w:left="60"/>
              <w:rPr>
                <w:rFonts w:ascii="Arial" w:eastAsia="Arial" w:hAnsi="Arial"/>
                <w:sz w:val="15"/>
              </w:rPr>
            </w:pPr>
            <w:r w:rsidRPr="00E30C3E">
              <w:rPr>
                <w:rFonts w:ascii="Arial" w:eastAsia="Arial" w:hAnsi="Arial"/>
                <w:sz w:val="15"/>
              </w:rPr>
              <w:t>Щомісяця</w:t>
            </w:r>
          </w:p>
        </w:tc>
        <w:tc>
          <w:tcPr>
            <w:tcW w:w="2660" w:type="dxa"/>
            <w:tcBorders>
              <w:bottom w:val="single" w:sz="4" w:space="0" w:color="auto"/>
              <w:right w:val="single" w:sz="8" w:space="0" w:color="1F2954"/>
            </w:tcBorders>
            <w:shd w:val="clear" w:color="auto" w:fill="auto"/>
          </w:tcPr>
          <w:p w:rsidR="006D7E10" w:rsidRPr="00E30C3E" w:rsidRDefault="006D7E10" w:rsidP="006D7E10">
            <w:pPr>
              <w:spacing w:line="0" w:lineRule="atLeast"/>
              <w:ind w:left="80"/>
              <w:rPr>
                <w:rFonts w:ascii="Arial" w:eastAsia="Arial" w:hAnsi="Arial"/>
                <w:sz w:val="10"/>
                <w:szCs w:val="10"/>
              </w:rPr>
            </w:pPr>
          </w:p>
          <w:p w:rsidR="006D7E10" w:rsidRPr="00E30C3E" w:rsidRDefault="006D7E10" w:rsidP="006D7E10">
            <w:pPr>
              <w:spacing w:line="0" w:lineRule="atLeast"/>
              <w:ind w:left="80"/>
              <w:rPr>
                <w:rFonts w:ascii="Arial" w:eastAsia="Arial" w:hAnsi="Arial"/>
                <w:sz w:val="15"/>
              </w:rPr>
            </w:pPr>
            <w:r w:rsidRPr="00E30C3E">
              <w:rPr>
                <w:rFonts w:ascii="Arial" w:eastAsia="Arial" w:hAnsi="Arial"/>
                <w:sz w:val="15"/>
              </w:rPr>
              <w:t>КЯ нової парт</w:t>
            </w:r>
            <w:r w:rsidR="002A3B1B">
              <w:rPr>
                <w:rFonts w:ascii="Arial" w:eastAsia="Arial" w:hAnsi="Arial"/>
                <w:sz w:val="15"/>
              </w:rPr>
              <w:t>і</w:t>
            </w:r>
            <w:r w:rsidRPr="00E30C3E">
              <w:rPr>
                <w:rFonts w:ascii="Arial" w:eastAsia="Arial" w:hAnsi="Arial"/>
                <w:sz w:val="15"/>
              </w:rPr>
              <w:t>ї</w:t>
            </w:r>
          </w:p>
          <w:p w:rsidR="006D7E10" w:rsidRPr="00E30C3E" w:rsidRDefault="006D7E10" w:rsidP="006D7E10">
            <w:pPr>
              <w:spacing w:line="0" w:lineRule="atLeast"/>
              <w:ind w:left="80"/>
              <w:rPr>
                <w:rFonts w:ascii="Arial" w:eastAsia="Arial" w:hAnsi="Arial"/>
                <w:sz w:val="10"/>
                <w:szCs w:val="10"/>
              </w:rPr>
            </w:pPr>
          </w:p>
          <w:p w:rsidR="006D7E10" w:rsidRPr="00E30C3E" w:rsidRDefault="006D7E10" w:rsidP="006D7E10">
            <w:pPr>
              <w:spacing w:line="0" w:lineRule="atLeast"/>
              <w:ind w:left="80"/>
              <w:rPr>
                <w:rFonts w:ascii="Arial" w:eastAsia="Arial" w:hAnsi="Arial"/>
                <w:sz w:val="15"/>
              </w:rPr>
            </w:pPr>
            <w:r w:rsidRPr="00E30C3E">
              <w:rPr>
                <w:rFonts w:ascii="Arial" w:eastAsia="Arial" w:hAnsi="Arial"/>
                <w:sz w:val="15"/>
              </w:rPr>
              <w:t>Обробка контролей позитивної культури, включених до партії, і додати позитивні (МТБ) та негативні (НТМ - M. avium, M. intracellulare або M. kansasii) зразки до імунохроматографічних аналізів</w:t>
            </w:r>
          </w:p>
          <w:p w:rsidR="006D7E10" w:rsidRPr="00E30C3E" w:rsidRDefault="006D7E10" w:rsidP="006D7E10">
            <w:pPr>
              <w:spacing w:line="0" w:lineRule="atLeast"/>
              <w:ind w:left="80"/>
              <w:rPr>
                <w:rFonts w:ascii="Arial" w:eastAsia="Arial" w:hAnsi="Arial"/>
                <w:sz w:val="10"/>
                <w:szCs w:val="10"/>
              </w:rPr>
            </w:pPr>
          </w:p>
          <w:p w:rsidR="00FB5D8D" w:rsidRPr="00E30C3E" w:rsidRDefault="006D7E10" w:rsidP="006D7E10">
            <w:pPr>
              <w:spacing w:line="0" w:lineRule="atLeast"/>
              <w:ind w:left="80"/>
              <w:rPr>
                <w:rFonts w:ascii="Arial" w:eastAsia="Arial" w:hAnsi="Arial"/>
                <w:sz w:val="15"/>
              </w:rPr>
            </w:pPr>
            <w:r w:rsidRPr="00E30C3E">
              <w:rPr>
                <w:rFonts w:ascii="Arial" w:eastAsia="Arial" w:hAnsi="Arial"/>
                <w:sz w:val="15"/>
              </w:rPr>
              <w:t>Перехресна перевірка результатів з допомогою другого зчитувача пристроєм перед випуском звіту (щодо всіх або частини результатів)</w:t>
            </w:r>
          </w:p>
        </w:tc>
        <w:tc>
          <w:tcPr>
            <w:tcW w:w="1600" w:type="dxa"/>
            <w:tcBorders>
              <w:bottom w:val="single" w:sz="4" w:space="0" w:color="auto"/>
              <w:right w:val="single" w:sz="8" w:space="0" w:color="1F2954"/>
            </w:tcBorders>
            <w:shd w:val="clear" w:color="auto" w:fill="auto"/>
          </w:tcPr>
          <w:p w:rsidR="00FB5D8D" w:rsidRPr="00E30C3E" w:rsidRDefault="00FB5D8D" w:rsidP="006D7E10">
            <w:pPr>
              <w:spacing w:line="0" w:lineRule="atLeast"/>
              <w:ind w:left="60"/>
              <w:rPr>
                <w:rFonts w:ascii="Arial" w:eastAsia="Arial" w:hAnsi="Arial"/>
                <w:sz w:val="10"/>
                <w:szCs w:val="10"/>
              </w:rPr>
            </w:pPr>
          </w:p>
          <w:p w:rsidR="006D7E10" w:rsidRPr="00E30C3E" w:rsidRDefault="006D7E10" w:rsidP="006D7E10">
            <w:pPr>
              <w:spacing w:line="0" w:lineRule="atLeast"/>
              <w:ind w:left="60"/>
              <w:rPr>
                <w:rFonts w:ascii="Arial" w:eastAsia="Arial" w:hAnsi="Arial"/>
                <w:sz w:val="15"/>
              </w:rPr>
            </w:pPr>
            <w:r w:rsidRPr="00E30C3E">
              <w:rPr>
                <w:rFonts w:ascii="Arial" w:eastAsia="Arial" w:hAnsi="Arial"/>
                <w:sz w:val="15"/>
              </w:rPr>
              <w:t xml:space="preserve">Ідентифікація видів включена до перевірки кваліфікації проведення посіву культури та ТМЧ </w:t>
            </w:r>
          </w:p>
          <w:p w:rsidR="006D7E10" w:rsidRPr="00E30C3E" w:rsidRDefault="006D7E10" w:rsidP="006D7E10">
            <w:pPr>
              <w:spacing w:line="0" w:lineRule="atLeast"/>
              <w:ind w:left="60"/>
              <w:rPr>
                <w:rFonts w:ascii="Arial" w:eastAsia="Arial" w:hAnsi="Arial"/>
                <w:sz w:val="15"/>
              </w:rPr>
            </w:pPr>
          </w:p>
          <w:p w:rsidR="006D7E10" w:rsidRPr="00E30C3E" w:rsidRDefault="006D7E10" w:rsidP="006D7E10">
            <w:pPr>
              <w:spacing w:line="0" w:lineRule="atLeast"/>
              <w:ind w:left="60"/>
              <w:rPr>
                <w:rFonts w:ascii="Arial" w:eastAsia="Arial" w:hAnsi="Arial"/>
                <w:sz w:val="15"/>
              </w:rPr>
            </w:pPr>
          </w:p>
        </w:tc>
        <w:tc>
          <w:tcPr>
            <w:tcW w:w="1440" w:type="dxa"/>
            <w:tcBorders>
              <w:bottom w:val="single" w:sz="4" w:space="0" w:color="auto"/>
              <w:right w:val="single" w:sz="8" w:space="0" w:color="1F2954"/>
            </w:tcBorders>
            <w:shd w:val="clear" w:color="auto" w:fill="auto"/>
          </w:tcPr>
          <w:p w:rsidR="00FB5D8D" w:rsidRPr="00E30C3E" w:rsidRDefault="00FB5D8D" w:rsidP="0025376B">
            <w:pPr>
              <w:spacing w:line="0" w:lineRule="atLeast"/>
              <w:ind w:left="60"/>
              <w:rPr>
                <w:rFonts w:ascii="Arial" w:eastAsia="Arial" w:hAnsi="Arial"/>
                <w:sz w:val="10"/>
                <w:szCs w:val="10"/>
              </w:rPr>
            </w:pPr>
          </w:p>
          <w:p w:rsidR="0025376B" w:rsidRPr="00E30C3E" w:rsidRDefault="0025376B" w:rsidP="0025376B">
            <w:pPr>
              <w:spacing w:line="0" w:lineRule="atLeast"/>
              <w:ind w:left="60"/>
              <w:rPr>
                <w:rFonts w:ascii="Arial" w:eastAsia="Arial" w:hAnsi="Arial"/>
                <w:sz w:val="15"/>
              </w:rPr>
            </w:pPr>
            <w:r w:rsidRPr="00E30C3E">
              <w:rPr>
                <w:rFonts w:ascii="Arial" w:eastAsia="Arial" w:hAnsi="Arial"/>
                <w:sz w:val="15"/>
              </w:rPr>
              <w:t>Здійснюють як частину нагляду за посівом культури в рідкому середовищі</w:t>
            </w:r>
          </w:p>
        </w:tc>
        <w:tc>
          <w:tcPr>
            <w:tcW w:w="1360" w:type="dxa"/>
            <w:tcBorders>
              <w:bottom w:val="single" w:sz="4" w:space="0" w:color="auto"/>
              <w:right w:val="single" w:sz="8" w:space="0" w:color="1F2954"/>
            </w:tcBorders>
            <w:shd w:val="clear" w:color="auto" w:fill="auto"/>
          </w:tcPr>
          <w:p w:rsidR="0025376B" w:rsidRPr="00E30C3E" w:rsidRDefault="0025376B" w:rsidP="0025376B">
            <w:pPr>
              <w:spacing w:line="0" w:lineRule="atLeast"/>
              <w:ind w:left="80"/>
              <w:rPr>
                <w:rFonts w:ascii="Arial" w:eastAsia="Arial" w:hAnsi="Arial"/>
                <w:sz w:val="10"/>
                <w:szCs w:val="10"/>
              </w:rPr>
            </w:pPr>
          </w:p>
          <w:p w:rsidR="0025376B" w:rsidRPr="00E30C3E" w:rsidRDefault="0025376B" w:rsidP="0025376B">
            <w:pPr>
              <w:spacing w:line="0" w:lineRule="atLeast"/>
              <w:ind w:left="80"/>
              <w:rPr>
                <w:rFonts w:ascii="Arial" w:eastAsia="Arial" w:hAnsi="Arial"/>
                <w:sz w:val="15"/>
              </w:rPr>
            </w:pPr>
            <w:r w:rsidRPr="00E30C3E">
              <w:rPr>
                <w:rFonts w:ascii="Arial" w:eastAsia="Arial" w:hAnsi="Arial"/>
                <w:sz w:val="15"/>
              </w:rPr>
              <w:t>Не рекомендується</w:t>
            </w:r>
          </w:p>
        </w:tc>
        <w:tc>
          <w:tcPr>
            <w:tcW w:w="2020" w:type="dxa"/>
            <w:tcBorders>
              <w:bottom w:val="single" w:sz="4" w:space="0" w:color="auto"/>
            </w:tcBorders>
            <w:shd w:val="clear" w:color="auto" w:fill="auto"/>
          </w:tcPr>
          <w:p w:rsidR="00FB5D8D" w:rsidRPr="00E30C3E" w:rsidRDefault="00FB5D8D" w:rsidP="0025376B">
            <w:pPr>
              <w:spacing w:line="0" w:lineRule="atLeast"/>
              <w:ind w:left="80"/>
              <w:rPr>
                <w:rFonts w:ascii="Arial" w:eastAsia="Arial" w:hAnsi="Arial"/>
                <w:sz w:val="10"/>
                <w:szCs w:val="10"/>
              </w:rPr>
            </w:pPr>
          </w:p>
          <w:p w:rsidR="0025376B" w:rsidRPr="00E30C3E" w:rsidRDefault="0025376B" w:rsidP="0025376B">
            <w:pPr>
              <w:spacing w:line="0" w:lineRule="atLeast"/>
              <w:ind w:left="80"/>
              <w:rPr>
                <w:rFonts w:ascii="Arial" w:eastAsia="Arial" w:hAnsi="Arial"/>
                <w:sz w:val="15"/>
              </w:rPr>
            </w:pPr>
            <w:r w:rsidRPr="00E30C3E">
              <w:rPr>
                <w:rFonts w:ascii="Arial" w:eastAsia="Arial" w:hAnsi="Arial"/>
                <w:sz w:val="15"/>
              </w:rPr>
              <w:t>Навчальний пакет щодо посіву культур на твердому та в рідкому середовищах (https://www.stoptb.org/file/10536/download) (2)</w:t>
            </w:r>
          </w:p>
        </w:tc>
      </w:tr>
      <w:tr w:rsidR="006D7E10" w:rsidRPr="00E30C3E" w:rsidTr="009032FC">
        <w:trPr>
          <w:trHeight w:val="650"/>
        </w:trPr>
        <w:tc>
          <w:tcPr>
            <w:tcW w:w="1100" w:type="dxa"/>
            <w:tcBorders>
              <w:top w:val="single" w:sz="4" w:space="0" w:color="auto"/>
              <w:bottom w:val="single" w:sz="4" w:space="0" w:color="auto"/>
              <w:right w:val="single" w:sz="8" w:space="0" w:color="1F2954"/>
            </w:tcBorders>
            <w:shd w:val="clear" w:color="auto" w:fill="auto"/>
          </w:tcPr>
          <w:p w:rsidR="0025376B" w:rsidRPr="00E30C3E" w:rsidRDefault="0025376B" w:rsidP="00625412">
            <w:pPr>
              <w:spacing w:line="0" w:lineRule="atLeast"/>
              <w:ind w:left="80"/>
              <w:rPr>
                <w:rFonts w:ascii="Arial" w:eastAsia="Arial" w:hAnsi="Arial"/>
                <w:sz w:val="15"/>
              </w:rPr>
            </w:pPr>
          </w:p>
          <w:p w:rsidR="0025376B" w:rsidRPr="00E30C3E" w:rsidRDefault="0025376B" w:rsidP="00625412">
            <w:pPr>
              <w:spacing w:line="0" w:lineRule="atLeast"/>
              <w:ind w:left="80"/>
              <w:rPr>
                <w:rFonts w:ascii="Arial" w:eastAsia="Arial" w:hAnsi="Arial"/>
                <w:sz w:val="15"/>
              </w:rPr>
            </w:pPr>
            <w:r w:rsidRPr="00E30C3E">
              <w:rPr>
                <w:rFonts w:ascii="Arial" w:eastAsia="Arial" w:hAnsi="Arial"/>
                <w:sz w:val="15"/>
              </w:rPr>
              <w:t xml:space="preserve">ТМЧ до препаратів першого ряду на основі посіву культур </w:t>
            </w:r>
          </w:p>
          <w:p w:rsidR="006D7E10" w:rsidRPr="00E30C3E" w:rsidRDefault="006D7E10" w:rsidP="00625412">
            <w:pPr>
              <w:spacing w:line="0" w:lineRule="atLeast"/>
              <w:ind w:left="80"/>
              <w:rPr>
                <w:rFonts w:ascii="Arial" w:eastAsia="Arial" w:hAnsi="Arial"/>
                <w:sz w:val="15"/>
              </w:rPr>
            </w:pPr>
          </w:p>
        </w:tc>
        <w:tc>
          <w:tcPr>
            <w:tcW w:w="1060" w:type="dxa"/>
            <w:tcBorders>
              <w:top w:val="single" w:sz="4" w:space="0" w:color="auto"/>
              <w:bottom w:val="single" w:sz="4" w:space="0" w:color="auto"/>
              <w:right w:val="single" w:sz="8" w:space="0" w:color="1F2954"/>
            </w:tcBorders>
            <w:shd w:val="clear" w:color="auto" w:fill="auto"/>
          </w:tcPr>
          <w:p w:rsidR="006D7E10" w:rsidRPr="00E30C3E" w:rsidRDefault="006D7E10" w:rsidP="0025376B">
            <w:pPr>
              <w:spacing w:line="0" w:lineRule="atLeast"/>
              <w:ind w:left="60"/>
              <w:rPr>
                <w:rFonts w:ascii="Arial" w:eastAsia="Arial" w:hAnsi="Arial"/>
                <w:sz w:val="15"/>
              </w:rPr>
            </w:pPr>
          </w:p>
          <w:p w:rsidR="0025376B" w:rsidRPr="00E30C3E" w:rsidRDefault="0025376B" w:rsidP="0025376B">
            <w:pPr>
              <w:spacing w:line="0" w:lineRule="atLeast"/>
              <w:ind w:left="60"/>
              <w:rPr>
                <w:rFonts w:ascii="Arial" w:eastAsia="Arial" w:hAnsi="Arial"/>
                <w:sz w:val="15"/>
              </w:rPr>
            </w:pPr>
            <w:r w:rsidRPr="00E30C3E">
              <w:rPr>
                <w:rFonts w:ascii="Arial" w:eastAsia="Arial" w:hAnsi="Arial"/>
                <w:sz w:val="15"/>
              </w:rPr>
              <w:t>Щомісяця</w:t>
            </w:r>
          </w:p>
        </w:tc>
        <w:tc>
          <w:tcPr>
            <w:tcW w:w="2660" w:type="dxa"/>
            <w:tcBorders>
              <w:top w:val="single" w:sz="4" w:space="0" w:color="auto"/>
              <w:bottom w:val="single" w:sz="4" w:space="0" w:color="auto"/>
              <w:right w:val="single" w:sz="8" w:space="0" w:color="1F2954"/>
            </w:tcBorders>
            <w:shd w:val="clear" w:color="auto" w:fill="auto"/>
          </w:tcPr>
          <w:p w:rsidR="00625412" w:rsidRPr="00E30C3E" w:rsidRDefault="00625412" w:rsidP="00625412">
            <w:pPr>
              <w:spacing w:line="0" w:lineRule="atLeast"/>
              <w:ind w:left="80"/>
              <w:rPr>
                <w:rFonts w:ascii="Arial" w:eastAsia="Arial" w:hAnsi="Arial"/>
                <w:sz w:val="15"/>
              </w:rPr>
            </w:pPr>
            <w:r w:rsidRPr="00E30C3E">
              <w:rPr>
                <w:rFonts w:ascii="Arial" w:eastAsia="Arial" w:hAnsi="Arial"/>
                <w:sz w:val="15"/>
              </w:rPr>
              <w:t xml:space="preserve">КЯ власно приготовлених середовищ і реагентів </w:t>
            </w:r>
          </w:p>
          <w:p w:rsidR="00625412" w:rsidRPr="00E30C3E" w:rsidRDefault="00625412" w:rsidP="00625412">
            <w:pPr>
              <w:spacing w:line="0" w:lineRule="atLeast"/>
              <w:ind w:left="80"/>
              <w:rPr>
                <w:rFonts w:ascii="Arial" w:eastAsia="Arial" w:hAnsi="Arial"/>
                <w:sz w:val="10"/>
                <w:szCs w:val="10"/>
              </w:rPr>
            </w:pPr>
          </w:p>
          <w:p w:rsidR="00625412" w:rsidRPr="00E30C3E" w:rsidRDefault="005A6BBC" w:rsidP="00625412">
            <w:pPr>
              <w:spacing w:line="0" w:lineRule="atLeast"/>
              <w:ind w:left="80"/>
              <w:rPr>
                <w:rFonts w:ascii="Arial" w:eastAsia="Arial" w:hAnsi="Arial"/>
                <w:sz w:val="15"/>
              </w:rPr>
            </w:pPr>
            <w:r>
              <w:rPr>
                <w:rFonts w:ascii="Arial" w:eastAsia="Arial" w:hAnsi="Arial"/>
                <w:sz w:val="15"/>
              </w:rPr>
              <w:t>Вхідний КЯ</w:t>
            </w:r>
            <w:r w:rsidR="00625412" w:rsidRPr="00E30C3E">
              <w:rPr>
                <w:rFonts w:ascii="Arial" w:eastAsia="Arial" w:hAnsi="Arial"/>
                <w:sz w:val="15"/>
              </w:rPr>
              <w:t xml:space="preserve"> нових партій комерційних середовищ</w:t>
            </w:r>
          </w:p>
          <w:p w:rsidR="00625412" w:rsidRPr="00E30C3E" w:rsidRDefault="00625412" w:rsidP="00625412">
            <w:pPr>
              <w:spacing w:line="0" w:lineRule="atLeast"/>
              <w:ind w:left="80"/>
              <w:rPr>
                <w:rFonts w:ascii="Arial" w:eastAsia="Arial" w:hAnsi="Arial"/>
                <w:sz w:val="10"/>
                <w:szCs w:val="10"/>
              </w:rPr>
            </w:pPr>
          </w:p>
          <w:p w:rsidR="00625412" w:rsidRPr="00E30C3E" w:rsidRDefault="00625412" w:rsidP="00625412">
            <w:pPr>
              <w:spacing w:line="0" w:lineRule="atLeast"/>
              <w:ind w:left="80"/>
              <w:rPr>
                <w:rFonts w:ascii="Arial" w:eastAsia="Arial" w:hAnsi="Arial"/>
                <w:sz w:val="15"/>
              </w:rPr>
            </w:pPr>
            <w:r w:rsidRPr="00E30C3E">
              <w:rPr>
                <w:rFonts w:ascii="Arial" w:eastAsia="Arial" w:hAnsi="Arial"/>
                <w:sz w:val="15"/>
              </w:rPr>
              <w:t>Обробити один добре охарактеризований відомий позитивний зразок (медикаментозно чутливих бактерій КМТБ) і один негативний зразок (розчин для дезактивації, вода або інші бактерії) з кожною партією зразків, оброблених для посіву.</w:t>
            </w:r>
          </w:p>
          <w:p w:rsidR="00625412" w:rsidRPr="00E30C3E" w:rsidRDefault="00625412" w:rsidP="00625412">
            <w:pPr>
              <w:spacing w:line="0" w:lineRule="atLeast"/>
              <w:ind w:left="80"/>
              <w:rPr>
                <w:rFonts w:ascii="Arial" w:eastAsia="Arial" w:hAnsi="Arial"/>
                <w:sz w:val="10"/>
                <w:szCs w:val="10"/>
              </w:rPr>
            </w:pPr>
          </w:p>
          <w:p w:rsidR="006D7E10" w:rsidRPr="00E30C3E" w:rsidRDefault="00625412" w:rsidP="00625412">
            <w:pPr>
              <w:spacing w:line="0" w:lineRule="atLeast"/>
              <w:ind w:left="80"/>
              <w:rPr>
                <w:rFonts w:ascii="Arial" w:eastAsia="Arial" w:hAnsi="Arial"/>
                <w:sz w:val="15"/>
              </w:rPr>
            </w:pPr>
            <w:r w:rsidRPr="00E30C3E">
              <w:rPr>
                <w:rFonts w:ascii="Arial" w:eastAsia="Arial" w:hAnsi="Arial"/>
                <w:sz w:val="15"/>
              </w:rPr>
              <w:t>Внутрішній контроль якості: перехресна перевірка результатів за допомогою другого зчитувача перед випуском звіту (щодо всіх або частини результатів)</w:t>
            </w:r>
          </w:p>
        </w:tc>
        <w:tc>
          <w:tcPr>
            <w:tcW w:w="1600" w:type="dxa"/>
            <w:tcBorders>
              <w:top w:val="single" w:sz="4" w:space="0" w:color="auto"/>
              <w:bottom w:val="single" w:sz="4" w:space="0" w:color="auto"/>
              <w:right w:val="single" w:sz="8" w:space="0" w:color="1F2954"/>
            </w:tcBorders>
            <w:shd w:val="clear" w:color="auto" w:fill="auto"/>
          </w:tcPr>
          <w:p w:rsidR="00625412" w:rsidRPr="00E30C3E" w:rsidRDefault="00625412" w:rsidP="00625412">
            <w:pPr>
              <w:spacing w:line="0" w:lineRule="atLeast"/>
              <w:ind w:left="60"/>
              <w:rPr>
                <w:rFonts w:ascii="Arial" w:eastAsia="Arial" w:hAnsi="Arial"/>
                <w:sz w:val="15"/>
              </w:rPr>
            </w:pPr>
            <w:r w:rsidRPr="00E30C3E">
              <w:rPr>
                <w:rFonts w:ascii="Arial" w:eastAsia="Arial" w:hAnsi="Arial"/>
                <w:sz w:val="15"/>
              </w:rPr>
              <w:t>Рекомендовано принаймні один раз на рік</w:t>
            </w:r>
          </w:p>
          <w:p w:rsidR="00625412" w:rsidRPr="00E30C3E" w:rsidRDefault="00625412" w:rsidP="00625412">
            <w:pPr>
              <w:spacing w:line="0" w:lineRule="atLeast"/>
              <w:ind w:left="60"/>
              <w:rPr>
                <w:rFonts w:ascii="Arial" w:eastAsia="Arial" w:hAnsi="Arial"/>
                <w:sz w:val="10"/>
                <w:szCs w:val="10"/>
              </w:rPr>
            </w:pPr>
          </w:p>
          <w:p w:rsidR="00625412" w:rsidRPr="00E30C3E" w:rsidRDefault="00625412" w:rsidP="00625412">
            <w:pPr>
              <w:spacing w:line="0" w:lineRule="atLeast"/>
              <w:ind w:left="60"/>
              <w:rPr>
                <w:rFonts w:ascii="Arial" w:eastAsia="Arial" w:hAnsi="Arial"/>
                <w:sz w:val="15"/>
              </w:rPr>
            </w:pPr>
            <w:r w:rsidRPr="00E30C3E">
              <w:rPr>
                <w:rFonts w:ascii="Arial" w:eastAsia="Arial" w:hAnsi="Arial"/>
                <w:sz w:val="15"/>
              </w:rPr>
              <w:t>Надається СНРЛ один раз на рік</w:t>
            </w:r>
          </w:p>
          <w:p w:rsidR="00625412" w:rsidRPr="00E30C3E" w:rsidRDefault="00625412" w:rsidP="00625412">
            <w:pPr>
              <w:spacing w:line="0" w:lineRule="atLeast"/>
              <w:ind w:left="60"/>
              <w:rPr>
                <w:rFonts w:ascii="Arial" w:eastAsia="Arial" w:hAnsi="Arial"/>
                <w:sz w:val="10"/>
                <w:szCs w:val="10"/>
              </w:rPr>
            </w:pPr>
          </w:p>
          <w:p w:rsidR="006D7E10" w:rsidRPr="00E30C3E" w:rsidRDefault="00625412" w:rsidP="00625412">
            <w:pPr>
              <w:spacing w:line="0" w:lineRule="atLeast"/>
              <w:ind w:left="60"/>
              <w:rPr>
                <w:rFonts w:ascii="Arial" w:eastAsia="Arial" w:hAnsi="Arial"/>
                <w:sz w:val="15"/>
              </w:rPr>
            </w:pPr>
            <w:r w:rsidRPr="00E30C3E">
              <w:rPr>
                <w:rFonts w:ascii="Arial" w:eastAsia="Arial" w:hAnsi="Arial"/>
                <w:sz w:val="15"/>
              </w:rPr>
              <w:t xml:space="preserve">Інші доступні постачальники: напр. </w:t>
            </w:r>
            <w:r w:rsidR="00F86576" w:rsidRPr="00F86576">
              <w:rPr>
                <w:rFonts w:ascii="Arial" w:eastAsia="Arial" w:hAnsi="Arial"/>
                <w:sz w:val="15"/>
              </w:rPr>
              <w:t>БКПЗОЯ</w:t>
            </w:r>
            <w:r w:rsidRPr="00E30C3E">
              <w:rPr>
                <w:rFonts w:ascii="Arial" w:eastAsia="Arial" w:hAnsi="Arial"/>
                <w:sz w:val="15"/>
              </w:rPr>
              <w:t xml:space="preserve"> (NEQAS Великобританії, НІІЗ (NICD ) Південної Африки, ЦКЗ США (CDC).</w:t>
            </w:r>
          </w:p>
        </w:tc>
        <w:tc>
          <w:tcPr>
            <w:tcW w:w="1440" w:type="dxa"/>
            <w:tcBorders>
              <w:top w:val="single" w:sz="4" w:space="0" w:color="auto"/>
              <w:bottom w:val="single" w:sz="4" w:space="0" w:color="auto"/>
              <w:right w:val="single" w:sz="8" w:space="0" w:color="1F2954"/>
            </w:tcBorders>
            <w:shd w:val="clear" w:color="auto" w:fill="auto"/>
          </w:tcPr>
          <w:p w:rsidR="000B14D8" w:rsidRPr="00CE7E40" w:rsidRDefault="000B14D8" w:rsidP="000B14D8">
            <w:pPr>
              <w:spacing w:line="0" w:lineRule="atLeast"/>
              <w:ind w:left="60"/>
              <w:rPr>
                <w:rFonts w:ascii="Arial" w:eastAsia="Arial" w:hAnsi="Arial"/>
                <w:sz w:val="15"/>
              </w:rPr>
            </w:pPr>
            <w:r w:rsidRPr="00CE7E40">
              <w:rPr>
                <w:rFonts w:ascii="Arial" w:eastAsia="Arial" w:hAnsi="Arial"/>
                <w:sz w:val="15"/>
              </w:rPr>
              <w:t>Для НРЛ, СНРЛ або інш</w:t>
            </w:r>
            <w:r w:rsidR="00CE7E40" w:rsidRPr="00CE7E40">
              <w:rPr>
                <w:rFonts w:ascii="Arial" w:eastAsia="Arial" w:hAnsi="Arial"/>
                <w:sz w:val="15"/>
              </w:rPr>
              <w:t>і</w:t>
            </w:r>
            <w:r w:rsidRPr="00CE7E40">
              <w:rPr>
                <w:rFonts w:ascii="Arial" w:eastAsia="Arial" w:hAnsi="Arial"/>
                <w:sz w:val="15"/>
              </w:rPr>
              <w:t xml:space="preserve"> партнери, які надають технічну підтримку</w:t>
            </w:r>
            <w:r w:rsidR="00CE7E40" w:rsidRPr="00CE7E40">
              <w:rPr>
                <w:rFonts w:ascii="Arial" w:eastAsia="Arial" w:hAnsi="Arial"/>
                <w:sz w:val="15"/>
              </w:rPr>
              <w:t>, можуть здійснювати нагляд на місцях</w:t>
            </w:r>
          </w:p>
          <w:p w:rsidR="000B14D8" w:rsidRPr="002A3B1B" w:rsidRDefault="000B14D8" w:rsidP="000B14D8">
            <w:pPr>
              <w:spacing w:line="0" w:lineRule="atLeast"/>
              <w:ind w:left="60"/>
              <w:rPr>
                <w:rFonts w:ascii="Arial" w:eastAsia="Arial" w:hAnsi="Arial"/>
                <w:sz w:val="10"/>
                <w:szCs w:val="10"/>
                <w:highlight w:val="yellow"/>
              </w:rPr>
            </w:pPr>
          </w:p>
          <w:p w:rsidR="006D7E10" w:rsidRPr="002A3B1B" w:rsidRDefault="000B14D8" w:rsidP="000B14D8">
            <w:pPr>
              <w:spacing w:line="0" w:lineRule="atLeast"/>
              <w:ind w:left="60"/>
              <w:rPr>
                <w:rFonts w:ascii="Arial" w:eastAsia="Arial" w:hAnsi="Arial"/>
                <w:sz w:val="15"/>
                <w:highlight w:val="yellow"/>
              </w:rPr>
            </w:pPr>
            <w:r w:rsidRPr="00680938">
              <w:rPr>
                <w:rFonts w:ascii="Arial" w:eastAsia="Arial" w:hAnsi="Arial"/>
                <w:sz w:val="15"/>
              </w:rPr>
              <w:t xml:space="preserve">НРЛ або інша досвідчена </w:t>
            </w:r>
            <w:r w:rsidR="002A3B1B" w:rsidRPr="00680938">
              <w:rPr>
                <w:rFonts w:ascii="Arial" w:eastAsia="Arial" w:hAnsi="Arial"/>
                <w:sz w:val="15"/>
              </w:rPr>
              <w:t>регіональна</w:t>
            </w:r>
            <w:r w:rsidRPr="00680938">
              <w:rPr>
                <w:rFonts w:ascii="Arial" w:eastAsia="Arial" w:hAnsi="Arial"/>
                <w:sz w:val="15"/>
              </w:rPr>
              <w:t xml:space="preserve"> лабораторія повинна здійснювати регулярні </w:t>
            </w:r>
            <w:r w:rsidR="00680938" w:rsidRPr="00680938">
              <w:rPr>
                <w:rFonts w:ascii="Arial" w:eastAsia="Arial" w:hAnsi="Arial"/>
                <w:sz w:val="15"/>
              </w:rPr>
              <w:t xml:space="preserve">наглядові </w:t>
            </w:r>
            <w:r w:rsidRPr="00680938">
              <w:rPr>
                <w:rFonts w:ascii="Arial" w:eastAsia="Arial" w:hAnsi="Arial"/>
                <w:sz w:val="15"/>
              </w:rPr>
              <w:t>візит</w:t>
            </w:r>
            <w:r w:rsidR="00680938" w:rsidRPr="00680938">
              <w:rPr>
                <w:rFonts w:ascii="Arial" w:eastAsia="Arial" w:hAnsi="Arial"/>
                <w:sz w:val="15"/>
              </w:rPr>
              <w:t>и</w:t>
            </w:r>
            <w:r w:rsidRPr="00680938">
              <w:rPr>
                <w:rFonts w:ascii="Arial" w:eastAsia="Arial" w:hAnsi="Arial"/>
                <w:sz w:val="15"/>
              </w:rPr>
              <w:t xml:space="preserve"> на сайти</w:t>
            </w:r>
          </w:p>
        </w:tc>
        <w:tc>
          <w:tcPr>
            <w:tcW w:w="1360" w:type="dxa"/>
            <w:tcBorders>
              <w:top w:val="single" w:sz="4" w:space="0" w:color="auto"/>
              <w:bottom w:val="single" w:sz="4" w:space="0" w:color="auto"/>
              <w:right w:val="single" w:sz="8" w:space="0" w:color="1F2954"/>
            </w:tcBorders>
            <w:shd w:val="clear" w:color="auto" w:fill="auto"/>
          </w:tcPr>
          <w:p w:rsidR="009032FC" w:rsidRPr="00E30C3E" w:rsidRDefault="009032FC" w:rsidP="009032FC">
            <w:pPr>
              <w:spacing w:line="0" w:lineRule="atLeast"/>
              <w:ind w:left="80"/>
              <w:rPr>
                <w:rFonts w:ascii="Arial" w:eastAsia="Arial" w:hAnsi="Arial"/>
                <w:sz w:val="15"/>
              </w:rPr>
            </w:pPr>
            <w:r w:rsidRPr="00E30C3E">
              <w:rPr>
                <w:rFonts w:ascii="Arial" w:eastAsia="Arial" w:hAnsi="Arial"/>
                <w:sz w:val="15"/>
              </w:rPr>
              <w:t>Лабораторія повинна встановити офіційний зв'язок з СНРЛ. СНРЛ може повторно перевірити частку ізолятів на ТМЧ</w:t>
            </w:r>
          </w:p>
          <w:p w:rsidR="009032FC" w:rsidRPr="00E30C3E" w:rsidRDefault="009032FC" w:rsidP="009032FC">
            <w:pPr>
              <w:spacing w:line="0" w:lineRule="atLeast"/>
              <w:ind w:left="80"/>
              <w:rPr>
                <w:rFonts w:ascii="Arial" w:eastAsia="Arial" w:hAnsi="Arial"/>
                <w:sz w:val="10"/>
                <w:szCs w:val="10"/>
              </w:rPr>
            </w:pPr>
          </w:p>
          <w:p w:rsidR="006D7E10" w:rsidRPr="00E30C3E" w:rsidRDefault="009032FC" w:rsidP="009032FC">
            <w:pPr>
              <w:spacing w:line="0" w:lineRule="atLeast"/>
              <w:ind w:left="80"/>
              <w:rPr>
                <w:rFonts w:ascii="Arial" w:eastAsia="Arial" w:hAnsi="Arial"/>
                <w:sz w:val="15"/>
              </w:rPr>
            </w:pPr>
            <w:r w:rsidRPr="00E30C3E">
              <w:rPr>
                <w:rFonts w:ascii="Arial" w:eastAsia="Arial" w:hAnsi="Arial"/>
                <w:sz w:val="15"/>
              </w:rPr>
              <w:t>Очікуваний рівень згоди щодо ТМЧ до рифампіцину та ізоніазиду становить &gt; 95%, і слід встановити прийнятну згоду щодо інших лікарських засобів</w:t>
            </w:r>
          </w:p>
        </w:tc>
        <w:tc>
          <w:tcPr>
            <w:tcW w:w="2020" w:type="dxa"/>
            <w:tcBorders>
              <w:top w:val="single" w:sz="4" w:space="0" w:color="auto"/>
              <w:bottom w:val="single" w:sz="4" w:space="0" w:color="auto"/>
            </w:tcBorders>
            <w:shd w:val="clear" w:color="auto" w:fill="auto"/>
          </w:tcPr>
          <w:p w:rsidR="009032FC" w:rsidRPr="00E30C3E" w:rsidRDefault="009032FC"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Training package on</w:t>
            </w:r>
          </w:p>
          <w:p w:rsidR="009032FC" w:rsidRPr="00E30C3E" w:rsidRDefault="009032FC"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DST by phenotypic and</w:t>
            </w:r>
          </w:p>
          <w:p w:rsidR="009032FC" w:rsidRPr="00E30C3E" w:rsidRDefault="009032FC"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molecular methods</w:t>
            </w:r>
          </w:p>
          <w:p w:rsidR="009032FC" w:rsidRPr="00E30C3E" w:rsidRDefault="009032FC"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(https://www.stoptb.org/</w:t>
            </w:r>
          </w:p>
          <w:p w:rsidR="009032FC" w:rsidRPr="00E30C3E" w:rsidRDefault="009032FC"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 w:eastAsia="Times New Roman" w:hAnsi="FrutigerNeueLTW1G-Book" w:cs="FrutigerNeueLTW1G-Book"/>
                <w:sz w:val="15"/>
                <w:szCs w:val="15"/>
                <w:lang w:eastAsia="ru-RU"/>
              </w:rPr>
              <w:t xml:space="preserve">file/10537/download) </w:t>
            </w:r>
            <w:r w:rsidRPr="00E30C3E">
              <w:rPr>
                <w:rFonts w:ascii="FrutigerNeueLTW1G-BookIt" w:eastAsia="Times New Roman" w:hAnsi="FrutigerNeueLTW1G-BookIt" w:cs="FrutigerNeueLTW1G-BookIt"/>
                <w:i/>
                <w:iCs/>
                <w:sz w:val="15"/>
                <w:szCs w:val="15"/>
                <w:lang w:eastAsia="ru-RU"/>
              </w:rPr>
              <w:t>(4)</w:t>
            </w:r>
          </w:p>
          <w:p w:rsidR="009032FC" w:rsidRPr="00E30C3E" w:rsidRDefault="009032FC"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p>
          <w:p w:rsidR="009032FC" w:rsidRPr="00E30C3E" w:rsidRDefault="009032FC"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MGIT procedure manual</w:t>
            </w:r>
          </w:p>
          <w:p w:rsidR="009032FC" w:rsidRPr="00E30C3E" w:rsidRDefault="009032FC"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(https://www.finddx.</w:t>
            </w:r>
          </w:p>
          <w:p w:rsidR="009032FC" w:rsidRPr="00E30C3E" w:rsidRDefault="009032FC"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org/wp-content/</w:t>
            </w:r>
          </w:p>
          <w:p w:rsidR="009032FC" w:rsidRPr="00E30C3E" w:rsidRDefault="009032FC"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uploads/2016/02/mgit_</w:t>
            </w:r>
          </w:p>
          <w:p w:rsidR="006D7E10" w:rsidRPr="00E30C3E" w:rsidRDefault="009032FC" w:rsidP="00A87A3F">
            <w:pPr>
              <w:spacing w:line="0" w:lineRule="atLeast"/>
              <w:ind w:left="140"/>
              <w:rPr>
                <w:rFonts w:ascii="Arial" w:eastAsia="Arial" w:hAnsi="Arial"/>
                <w:sz w:val="15"/>
              </w:rPr>
            </w:pPr>
            <w:r w:rsidRPr="00E30C3E">
              <w:rPr>
                <w:rFonts w:ascii="FrutigerNeueLTW1G-Book" w:eastAsia="Times New Roman" w:hAnsi="FrutigerNeueLTW1G-Book" w:cs="FrutigerNeueLTW1G-Book"/>
                <w:sz w:val="15"/>
                <w:szCs w:val="15"/>
                <w:lang w:eastAsia="ru-RU"/>
              </w:rPr>
              <w:t xml:space="preserve">manual_nov2006.pdf) </w:t>
            </w:r>
            <w:r w:rsidRPr="00E30C3E">
              <w:rPr>
                <w:rFonts w:ascii="FrutigerNeueLTW1G-BookIt" w:eastAsia="Times New Roman" w:hAnsi="FrutigerNeueLTW1G-BookIt" w:cs="FrutigerNeueLTW1G-BookIt"/>
                <w:i/>
                <w:iCs/>
                <w:sz w:val="15"/>
                <w:szCs w:val="15"/>
                <w:lang w:eastAsia="ru-RU"/>
              </w:rPr>
              <w:t>(3)</w:t>
            </w:r>
          </w:p>
        </w:tc>
      </w:tr>
    </w:tbl>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625412" w:rsidRPr="00E30C3E" w:rsidRDefault="00625412">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Pr>
          <w:rFonts w:ascii="Times New Roman" w:eastAsia="Times New Roman" w:hAnsi="Times New Roman"/>
          <w:noProof/>
          <w:lang w:val="en-US" w:eastAsia="en-US"/>
        </w:rPr>
        <w:lastRenderedPageBreak/>
        <mc:AlternateContent>
          <mc:Choice Requires="wps">
            <w:drawing>
              <wp:anchor distT="0" distB="0" distL="114300" distR="114300" simplePos="0" relativeHeight="251838976" behindDoc="0" locked="0" layoutInCell="1" allowOverlap="1">
                <wp:simplePos x="0" y="0"/>
                <wp:positionH relativeFrom="column">
                  <wp:posOffset>-50165</wp:posOffset>
                </wp:positionH>
                <wp:positionV relativeFrom="paragraph">
                  <wp:posOffset>0</wp:posOffset>
                </wp:positionV>
                <wp:extent cx="278765" cy="4572000"/>
                <wp:effectExtent l="0" t="0" r="0" b="0"/>
                <wp:wrapNone/>
                <wp:docPr id="17" name="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457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4074E" w:rsidRDefault="00106E44" w:rsidP="00A4074E">
                            <w:pPr>
                              <w:rPr>
                                <w:rFonts w:ascii="Arial" w:hAnsi="Arial"/>
                                <w:b/>
                                <w:bCs/>
                                <w:color w:val="003399"/>
                                <w:sz w:val="15"/>
                                <w:szCs w:val="15"/>
                              </w:rPr>
                            </w:pPr>
                            <w:r w:rsidRPr="00A4074E">
                              <w:rPr>
                                <w:rFonts w:ascii="Arial" w:hAnsi="Arial"/>
                                <w:b/>
                                <w:bCs/>
                                <w:color w:val="003399"/>
                                <w:sz w:val="15"/>
                                <w:szCs w:val="15"/>
                              </w:rPr>
                              <w:t>Посібник шодо посилення лабораторної діагностики туберкульозу,  оновлена версія   2022 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64" o:spid="_x0000_s1220" type="#_x0000_t202" style="position:absolute;margin-left:-3.95pt;margin-top:0;width:21.95pt;height:5in;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" stroked="f">
                <v:path arrowok="t"/>
                <v:textbox style="layout-flow:vertical">
                  <w:txbxContent>
                    <w:p w:rsidR="00106E44" w:rsidRPr="00A4074E" w:rsidRDefault="00106E44" w:rsidP="00A4074E">
                      <w:pPr>
                        <w:rPr>
                          <w:rFonts w:ascii="Arial" w:hAnsi="Arial"/>
                          <w:b/>
                          <w:bCs/>
                          <w:color w:val="003399"/>
                          <w:sz w:val="15"/>
                          <w:szCs w:val="15"/>
                        </w:rPr>
                      </w:pPr>
                      <w:r w:rsidRPr="00A4074E">
                        <w:rPr>
                          <w:rFonts w:ascii="Arial" w:hAnsi="Arial"/>
                          <w:b/>
                          <w:bCs/>
                          <w:color w:val="003399"/>
                          <w:sz w:val="15"/>
                          <w:szCs w:val="15"/>
                        </w:rPr>
                        <w:t>Посібник шодо посилення лабораторної діагностики туберкульозу,  оновлена версія   2022 р.</w:t>
                      </w:r>
                    </w:p>
                  </w:txbxContent>
                </v:textbox>
              </v:shape>
            </w:pict>
          </mc:Fallback>
        </mc:AlternateContent>
      </w:r>
    </w:p>
    <w:p w:rsidR="00FB5D8D" w:rsidRPr="00E30C3E" w:rsidRDefault="00FB5D8D">
      <w:pPr>
        <w:spacing w:line="2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sectPr w:rsidR="00FB5D8D" w:rsidRPr="00E30C3E" w:rsidSect="00625412">
          <w:pgSz w:w="13600" w:h="9071" w:orient="landscape"/>
          <w:pgMar w:top="1045" w:right="543" w:bottom="719" w:left="414" w:header="0" w:footer="0" w:gutter="0"/>
          <w:cols w:num="3" w:space="0" w:equalWidth="0">
            <w:col w:w="184" w:space="542"/>
            <w:col w:w="11220" w:space="553"/>
            <w:col w:w="149"/>
          </w:cols>
          <w:docGrid w:linePitch="360"/>
        </w:sectPr>
      </w:pPr>
    </w:p>
    <w:bookmarkStart w:id="127" w:name="page151"/>
    <w:bookmarkEnd w:id="127"/>
    <w:p w:rsidR="00FB5D8D" w:rsidRPr="00E30C3E" w:rsidRDefault="003767CD">
      <w:pPr>
        <w:spacing w:line="20" w:lineRule="exact"/>
        <w:rPr>
          <w:rFonts w:ascii="Times New Roman" w:eastAsia="Times New Roman" w:hAnsi="Times New Roman"/>
        </w:rPr>
      </w:pPr>
      <w:r w:rsidRPr="00E30C3E">
        <w:rPr>
          <w:rFonts w:ascii="Arial" w:eastAsia="Arial" w:hAnsi="Arial"/>
          <w:b/>
          <w:noProof/>
          <w:color w:val="1F2954"/>
          <w:sz w:val="12"/>
          <w:lang w:val="en-US" w:eastAsia="en-US"/>
        </w:rPr>
        <w:lastRenderedPageBreak/>
        <mc:AlternateContent>
          <mc:Choice Requires="wps">
            <w:drawing>
              <wp:anchor distT="0" distB="0" distL="114300" distR="114300" simplePos="0" relativeHeight="251561472" behindDoc="1" locked="0" layoutInCell="1" allowOverlap="1">
                <wp:simplePos x="0" y="0"/>
                <wp:positionH relativeFrom="column">
                  <wp:posOffset>-73660</wp:posOffset>
                </wp:positionH>
                <wp:positionV relativeFrom="paragraph">
                  <wp:posOffset>-1516380</wp:posOffset>
                </wp:positionV>
                <wp:extent cx="0" cy="575945"/>
                <wp:effectExtent l="0" t="0" r="19050" b="14605"/>
                <wp:wrapNone/>
                <wp:docPr id="16" nam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75945"/>
                        </a:xfrm>
                        <a:prstGeom prst="line">
                          <a:avLst/>
                        </a:prstGeom>
                        <a:noFill/>
                        <a:ln w="12700">
                          <a:solidFill>
                            <a:srgbClr val="1F29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A03816" id=" 377"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19.4pt" to="-5.8pt,-74.0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" strokecolor="#1f2954" strokeweight="1pt">
                <o:lock v:ext="edit" shapetype="f"/>
              </v:line>
            </w:pict>
          </mc:Fallback>
        </mc:AlternateContent>
      </w:r>
    </w:p>
    <w:p w:rsidR="00FB5D8D" w:rsidRPr="00E30C3E" w:rsidRDefault="00FB5D8D">
      <w:pPr>
        <w:spacing w:line="200" w:lineRule="exact"/>
        <w:rPr>
          <w:rFonts w:ascii="Times New Roman" w:eastAsia="Times New Roman" w:hAnsi="Times New Roman"/>
        </w:rPr>
      </w:pPr>
      <w:bookmarkStart w:id="128" w:name="page152"/>
      <w:bookmarkEnd w:id="128"/>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34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84"/>
      </w:tblGrid>
      <w:tr w:rsidR="00FB5D8D" w:rsidRPr="00E30C3E">
        <w:trPr>
          <w:trHeight w:val="280"/>
        </w:trPr>
        <w:tc>
          <w:tcPr>
            <w:tcW w:w="184" w:type="dxa"/>
            <w:shd w:val="clear" w:color="auto" w:fill="auto"/>
            <w:textDirection w:val="tbRl"/>
            <w:vAlign w:val="bottom"/>
          </w:tcPr>
          <w:p w:rsidR="00FB5D8D" w:rsidRPr="00E30C3E" w:rsidRDefault="009329C1">
            <w:pPr>
              <w:spacing w:line="0" w:lineRule="atLeast"/>
              <w:rPr>
                <w:rFonts w:ascii="Arial" w:eastAsia="Arial" w:hAnsi="Arial"/>
                <w:sz w:val="16"/>
              </w:rPr>
            </w:pPr>
            <w:r>
              <w:rPr>
                <w:rFonts w:ascii="Arial" w:eastAsia="Arial" w:hAnsi="Arial"/>
                <w:sz w:val="16"/>
              </w:rPr>
              <w:t>152</w:t>
            </w:r>
          </w:p>
        </w:tc>
      </w:tr>
    </w:tbl>
    <w:p w:rsidR="00FB5D8D" w:rsidRPr="00E30C3E" w:rsidRDefault="00FB5D8D">
      <w:pPr>
        <w:spacing w:line="1" w:lineRule="exact"/>
        <w:rPr>
          <w:rFonts w:ascii="Times New Roman" w:eastAsia="Times New Roman" w:hAnsi="Times New Roman"/>
          <w:sz w:val="1"/>
        </w:rPr>
      </w:pPr>
      <w:r w:rsidRPr="00E30C3E">
        <w:rPr>
          <w:rFonts w:ascii="Arial" w:eastAsia="Arial" w:hAnsi="Arial"/>
          <w:sz w:val="16"/>
        </w:rPr>
        <w:br w:type="column"/>
      </w:r>
    </w:p>
    <w:tbl>
      <w:tblPr>
        <w:tblW w:w="11240" w:type="dxa"/>
        <w:tblLayout w:type="fixed"/>
        <w:tblCellMar>
          <w:left w:w="0" w:type="dxa"/>
          <w:right w:w="0" w:type="dxa"/>
        </w:tblCellMar>
        <w:tblLook w:val="0000" w:firstRow="0" w:lastRow="0" w:firstColumn="0" w:lastColumn="0" w:noHBand="0" w:noVBand="0"/>
      </w:tblPr>
      <w:tblGrid>
        <w:gridCol w:w="1100"/>
        <w:gridCol w:w="1060"/>
        <w:gridCol w:w="2660"/>
        <w:gridCol w:w="1600"/>
        <w:gridCol w:w="1440"/>
        <w:gridCol w:w="1360"/>
        <w:gridCol w:w="2020"/>
      </w:tblGrid>
      <w:tr w:rsidR="00FB5D8D" w:rsidRPr="00E30C3E" w:rsidTr="009032FC">
        <w:trPr>
          <w:trHeight w:val="70"/>
        </w:trPr>
        <w:tc>
          <w:tcPr>
            <w:tcW w:w="1100" w:type="dxa"/>
            <w:tcBorders>
              <w:bottom w:val="single" w:sz="4" w:space="0" w:color="auto"/>
            </w:tcBorders>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060" w:type="dxa"/>
            <w:tcBorders>
              <w:bottom w:val="single" w:sz="4" w:space="0" w:color="auto"/>
            </w:tcBorders>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2660" w:type="dxa"/>
            <w:tcBorders>
              <w:bottom w:val="single" w:sz="4" w:space="0" w:color="auto"/>
            </w:tcBorders>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600" w:type="dxa"/>
            <w:tcBorders>
              <w:bottom w:val="single" w:sz="4" w:space="0" w:color="auto"/>
            </w:tcBorders>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440" w:type="dxa"/>
            <w:tcBorders>
              <w:bottom w:val="single" w:sz="4" w:space="0" w:color="auto"/>
            </w:tcBorders>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1360" w:type="dxa"/>
            <w:tcBorders>
              <w:bottom w:val="single" w:sz="4" w:space="0" w:color="auto"/>
            </w:tcBorders>
            <w:shd w:val="clear" w:color="auto" w:fill="auto"/>
            <w:vAlign w:val="bottom"/>
          </w:tcPr>
          <w:p w:rsidR="00FB5D8D" w:rsidRPr="00E30C3E" w:rsidRDefault="00FB5D8D">
            <w:pPr>
              <w:spacing w:line="0" w:lineRule="atLeast"/>
              <w:rPr>
                <w:rFonts w:ascii="Times New Roman" w:eastAsia="Times New Roman" w:hAnsi="Times New Roman"/>
                <w:sz w:val="6"/>
              </w:rPr>
            </w:pPr>
          </w:p>
        </w:tc>
        <w:tc>
          <w:tcPr>
            <w:tcW w:w="2020" w:type="dxa"/>
            <w:tcBorders>
              <w:bottom w:val="single" w:sz="4" w:space="0" w:color="auto"/>
            </w:tcBorders>
            <w:shd w:val="clear" w:color="auto" w:fill="auto"/>
            <w:vAlign w:val="bottom"/>
          </w:tcPr>
          <w:p w:rsidR="00FB5D8D" w:rsidRPr="00E30C3E" w:rsidRDefault="00FB5D8D">
            <w:pPr>
              <w:spacing w:line="0" w:lineRule="atLeast"/>
              <w:rPr>
                <w:rFonts w:ascii="Times New Roman" w:eastAsia="Times New Roman" w:hAnsi="Times New Roman"/>
                <w:sz w:val="6"/>
              </w:rPr>
            </w:pPr>
          </w:p>
        </w:tc>
      </w:tr>
      <w:tr w:rsidR="009032FC" w:rsidRPr="00E30C3E" w:rsidTr="001A3FA5">
        <w:trPr>
          <w:trHeight w:val="632"/>
        </w:trPr>
        <w:tc>
          <w:tcPr>
            <w:tcW w:w="1100" w:type="dxa"/>
            <w:tcBorders>
              <w:top w:val="single" w:sz="4" w:space="0" w:color="auto"/>
              <w:bottom w:val="single" w:sz="4" w:space="0" w:color="auto"/>
              <w:right w:val="single" w:sz="4" w:space="0" w:color="FFFFFF"/>
            </w:tcBorders>
            <w:shd w:val="clear" w:color="auto" w:fill="00007E"/>
          </w:tcPr>
          <w:p w:rsidR="009032FC" w:rsidRPr="00E30C3E" w:rsidRDefault="009032FC" w:rsidP="008965AD">
            <w:pPr>
              <w:spacing w:line="0" w:lineRule="atLeast"/>
              <w:ind w:left="80"/>
              <w:rPr>
                <w:rFonts w:ascii="Arial" w:eastAsia="Arial" w:hAnsi="Arial"/>
                <w:b/>
                <w:bCs/>
                <w:sz w:val="15"/>
              </w:rPr>
            </w:pPr>
            <w:r w:rsidRPr="00E30C3E">
              <w:rPr>
                <w:rFonts w:ascii="Arial" w:eastAsia="Arial" w:hAnsi="Arial"/>
                <w:b/>
                <w:bCs/>
                <w:sz w:val="15"/>
              </w:rPr>
              <w:t>Тест</w:t>
            </w:r>
          </w:p>
        </w:tc>
        <w:tc>
          <w:tcPr>
            <w:tcW w:w="1060" w:type="dxa"/>
            <w:tcBorders>
              <w:top w:val="single" w:sz="4" w:space="0" w:color="auto"/>
              <w:left w:val="single" w:sz="4" w:space="0" w:color="FFFFFF"/>
              <w:bottom w:val="single" w:sz="4" w:space="0" w:color="auto"/>
              <w:right w:val="single" w:sz="4" w:space="0" w:color="FFFFFF"/>
            </w:tcBorders>
            <w:shd w:val="clear" w:color="auto" w:fill="00007E"/>
          </w:tcPr>
          <w:p w:rsidR="009032FC" w:rsidRPr="00E30C3E" w:rsidRDefault="009032FC" w:rsidP="008965AD">
            <w:pPr>
              <w:spacing w:line="0" w:lineRule="atLeast"/>
              <w:ind w:left="60"/>
              <w:rPr>
                <w:rFonts w:ascii="Arial" w:eastAsia="Arial" w:hAnsi="Arial"/>
                <w:b/>
                <w:bCs/>
                <w:sz w:val="15"/>
              </w:rPr>
            </w:pPr>
            <w:r w:rsidRPr="00E30C3E">
              <w:rPr>
                <w:rFonts w:ascii="Arial" w:eastAsia="Arial" w:hAnsi="Arial"/>
                <w:b/>
                <w:bCs/>
                <w:sz w:val="15"/>
              </w:rPr>
              <w:t>Моніторинг показників якостіа</w:t>
            </w:r>
          </w:p>
        </w:tc>
        <w:tc>
          <w:tcPr>
            <w:tcW w:w="2660" w:type="dxa"/>
            <w:tcBorders>
              <w:top w:val="single" w:sz="4" w:space="0" w:color="auto"/>
              <w:left w:val="single" w:sz="4" w:space="0" w:color="FFFFFF"/>
              <w:bottom w:val="single" w:sz="4" w:space="0" w:color="auto"/>
              <w:right w:val="single" w:sz="4" w:space="0" w:color="FFFFFF"/>
            </w:tcBorders>
            <w:shd w:val="clear" w:color="auto" w:fill="00007E"/>
          </w:tcPr>
          <w:p w:rsidR="009032FC" w:rsidRPr="00E30C3E" w:rsidRDefault="009032FC" w:rsidP="008965AD">
            <w:pPr>
              <w:spacing w:line="0" w:lineRule="atLeast"/>
              <w:ind w:left="80"/>
              <w:rPr>
                <w:rFonts w:ascii="Arial" w:eastAsia="Arial" w:hAnsi="Arial"/>
                <w:b/>
                <w:bCs/>
                <w:sz w:val="15"/>
              </w:rPr>
            </w:pPr>
            <w:r w:rsidRPr="00E30C3E">
              <w:rPr>
                <w:rFonts w:ascii="Arial" w:eastAsia="Arial" w:hAnsi="Arial"/>
                <w:b/>
                <w:bCs/>
                <w:sz w:val="15"/>
              </w:rPr>
              <w:t>Контроль якості</w:t>
            </w:r>
          </w:p>
        </w:tc>
        <w:tc>
          <w:tcPr>
            <w:tcW w:w="1600" w:type="dxa"/>
            <w:tcBorders>
              <w:top w:val="single" w:sz="4" w:space="0" w:color="auto"/>
              <w:left w:val="single" w:sz="4" w:space="0" w:color="FFFFFF"/>
              <w:bottom w:val="single" w:sz="4" w:space="0" w:color="auto"/>
              <w:right w:val="single" w:sz="4" w:space="0" w:color="FFFFFF"/>
            </w:tcBorders>
            <w:shd w:val="clear" w:color="auto" w:fill="00007E"/>
          </w:tcPr>
          <w:p w:rsidR="009032FC" w:rsidRPr="00E30C3E" w:rsidRDefault="009032FC" w:rsidP="008965AD">
            <w:pPr>
              <w:spacing w:line="0" w:lineRule="atLeast"/>
              <w:ind w:left="60"/>
              <w:rPr>
                <w:rFonts w:ascii="Arial" w:eastAsia="Arial" w:hAnsi="Arial"/>
                <w:b/>
                <w:bCs/>
                <w:sz w:val="15"/>
              </w:rPr>
            </w:pPr>
            <w:r w:rsidRPr="00E30C3E">
              <w:rPr>
                <w:rFonts w:ascii="Arial" w:eastAsia="Arial" w:hAnsi="Arial"/>
                <w:b/>
                <w:bCs/>
                <w:sz w:val="15"/>
              </w:rPr>
              <w:t>Перевірка кваліфікації</w:t>
            </w:r>
            <w:r w:rsidR="00F86576">
              <w:rPr>
                <w:rFonts w:ascii="Arial" w:eastAsia="Arial" w:hAnsi="Arial"/>
                <w:b/>
                <w:bCs/>
                <w:sz w:val="15"/>
              </w:rPr>
              <w:t xml:space="preserve"> (ПК)</w:t>
            </w:r>
          </w:p>
        </w:tc>
        <w:tc>
          <w:tcPr>
            <w:tcW w:w="1440" w:type="dxa"/>
            <w:tcBorders>
              <w:top w:val="single" w:sz="4" w:space="0" w:color="auto"/>
              <w:left w:val="single" w:sz="4" w:space="0" w:color="FFFFFF"/>
              <w:bottom w:val="single" w:sz="4" w:space="0" w:color="auto"/>
              <w:right w:val="single" w:sz="4" w:space="0" w:color="FFFFFF"/>
            </w:tcBorders>
            <w:shd w:val="clear" w:color="auto" w:fill="00007E"/>
          </w:tcPr>
          <w:p w:rsidR="009032FC" w:rsidRPr="00E30C3E" w:rsidRDefault="009032FC" w:rsidP="008965AD">
            <w:pPr>
              <w:spacing w:line="0" w:lineRule="atLeast"/>
              <w:ind w:left="60"/>
              <w:rPr>
                <w:rFonts w:ascii="Arial" w:eastAsia="Arial" w:hAnsi="Arial"/>
                <w:b/>
                <w:bCs/>
                <w:sz w:val="15"/>
              </w:rPr>
            </w:pPr>
            <w:r w:rsidRPr="00E30C3E">
              <w:rPr>
                <w:rFonts w:ascii="Arial" w:eastAsia="Arial" w:hAnsi="Arial"/>
                <w:b/>
                <w:bCs/>
                <w:sz w:val="15"/>
              </w:rPr>
              <w:t>Нагляд на місцях</w:t>
            </w:r>
          </w:p>
        </w:tc>
        <w:tc>
          <w:tcPr>
            <w:tcW w:w="1360" w:type="dxa"/>
            <w:tcBorders>
              <w:top w:val="single" w:sz="4" w:space="0" w:color="auto"/>
              <w:left w:val="single" w:sz="4" w:space="0" w:color="FFFFFF"/>
              <w:bottom w:val="single" w:sz="4" w:space="0" w:color="auto"/>
              <w:right w:val="single" w:sz="4" w:space="0" w:color="FFFFFF"/>
            </w:tcBorders>
            <w:shd w:val="clear" w:color="auto" w:fill="00007E"/>
          </w:tcPr>
          <w:p w:rsidR="009032FC" w:rsidRPr="00E30C3E" w:rsidRDefault="009032FC" w:rsidP="008965AD">
            <w:pPr>
              <w:spacing w:line="0" w:lineRule="atLeast"/>
              <w:ind w:left="80"/>
              <w:rPr>
                <w:rFonts w:ascii="Arial" w:eastAsia="Arial" w:hAnsi="Arial"/>
                <w:b/>
                <w:bCs/>
                <w:sz w:val="15"/>
              </w:rPr>
            </w:pPr>
            <w:r w:rsidRPr="00E30C3E">
              <w:rPr>
                <w:rFonts w:ascii="Arial" w:eastAsia="Arial" w:hAnsi="Arial"/>
                <w:b/>
                <w:bCs/>
                <w:sz w:val="15"/>
              </w:rPr>
              <w:t>Сліпа повторна перевірка</w:t>
            </w:r>
          </w:p>
        </w:tc>
        <w:tc>
          <w:tcPr>
            <w:tcW w:w="2020" w:type="dxa"/>
            <w:tcBorders>
              <w:top w:val="single" w:sz="4" w:space="0" w:color="auto"/>
              <w:left w:val="single" w:sz="4" w:space="0" w:color="FFFFFF"/>
              <w:bottom w:val="single" w:sz="4" w:space="0" w:color="auto"/>
            </w:tcBorders>
            <w:shd w:val="clear" w:color="auto" w:fill="00007E"/>
          </w:tcPr>
          <w:p w:rsidR="009032FC" w:rsidRPr="00E30C3E" w:rsidRDefault="009032FC" w:rsidP="008965AD">
            <w:pPr>
              <w:spacing w:line="0" w:lineRule="atLeast"/>
              <w:ind w:left="80"/>
              <w:rPr>
                <w:rFonts w:ascii="Arial" w:eastAsia="Arial" w:hAnsi="Arial"/>
                <w:b/>
                <w:bCs/>
                <w:sz w:val="15"/>
              </w:rPr>
            </w:pPr>
            <w:r w:rsidRPr="00E30C3E">
              <w:rPr>
                <w:rFonts w:ascii="Arial" w:eastAsia="Arial" w:hAnsi="Arial"/>
                <w:b/>
                <w:bCs/>
                <w:sz w:val="15"/>
              </w:rPr>
              <w:t>Джерело навчальних матеріалів (посилання)</w:t>
            </w:r>
          </w:p>
        </w:tc>
      </w:tr>
      <w:tr w:rsidR="00FB5D8D" w:rsidRPr="00E30C3E" w:rsidTr="001A3FA5">
        <w:trPr>
          <w:trHeight w:val="525"/>
        </w:trPr>
        <w:tc>
          <w:tcPr>
            <w:tcW w:w="1100" w:type="dxa"/>
            <w:tcBorders>
              <w:top w:val="single" w:sz="4" w:space="0" w:color="auto"/>
              <w:bottom w:val="single" w:sz="4" w:space="0" w:color="auto"/>
              <w:right w:val="single" w:sz="8" w:space="0" w:color="1F2954"/>
            </w:tcBorders>
            <w:shd w:val="clear" w:color="auto" w:fill="auto"/>
          </w:tcPr>
          <w:p w:rsidR="00FB5D8D" w:rsidRPr="00E30C3E" w:rsidRDefault="00FB5D8D" w:rsidP="009032FC">
            <w:pPr>
              <w:spacing w:line="0" w:lineRule="atLeast"/>
              <w:ind w:left="80"/>
              <w:rPr>
                <w:rFonts w:ascii="Arial" w:eastAsia="Arial" w:hAnsi="Arial"/>
                <w:sz w:val="15"/>
              </w:rPr>
            </w:pPr>
          </w:p>
          <w:p w:rsidR="009032FC" w:rsidRPr="00E30C3E" w:rsidRDefault="009032FC" w:rsidP="009032FC">
            <w:pPr>
              <w:spacing w:line="0" w:lineRule="atLeast"/>
              <w:ind w:left="80"/>
              <w:rPr>
                <w:rFonts w:ascii="Arial" w:eastAsia="Arial" w:hAnsi="Arial"/>
                <w:sz w:val="15"/>
              </w:rPr>
            </w:pPr>
            <w:r w:rsidRPr="00E30C3E">
              <w:rPr>
                <w:rFonts w:ascii="Arial" w:eastAsia="Arial" w:hAnsi="Arial"/>
                <w:sz w:val="15"/>
              </w:rPr>
              <w:t xml:space="preserve">ТМЧ до препаратів другого  ряду на основі посіву культур </w:t>
            </w:r>
          </w:p>
          <w:p w:rsidR="009032FC" w:rsidRPr="00E30C3E" w:rsidRDefault="009032FC" w:rsidP="009032FC">
            <w:pPr>
              <w:spacing w:line="0" w:lineRule="atLeast"/>
              <w:ind w:left="80"/>
              <w:rPr>
                <w:rFonts w:ascii="Arial" w:eastAsia="Arial" w:hAnsi="Arial"/>
                <w:sz w:val="15"/>
              </w:rPr>
            </w:pPr>
          </w:p>
        </w:tc>
        <w:tc>
          <w:tcPr>
            <w:tcW w:w="1060" w:type="dxa"/>
            <w:tcBorders>
              <w:top w:val="single" w:sz="4" w:space="0" w:color="auto"/>
              <w:bottom w:val="single" w:sz="4" w:space="0" w:color="auto"/>
              <w:right w:val="single" w:sz="8" w:space="0" w:color="1F2954"/>
            </w:tcBorders>
            <w:shd w:val="clear" w:color="auto" w:fill="auto"/>
          </w:tcPr>
          <w:p w:rsidR="00FB5D8D" w:rsidRPr="00E30C3E" w:rsidRDefault="00FB5D8D" w:rsidP="008965AD">
            <w:pPr>
              <w:spacing w:line="0" w:lineRule="atLeast"/>
              <w:ind w:left="60"/>
              <w:rPr>
                <w:rFonts w:ascii="Arial" w:eastAsia="Arial" w:hAnsi="Arial"/>
                <w:sz w:val="15"/>
              </w:rPr>
            </w:pPr>
          </w:p>
          <w:p w:rsidR="008965AD" w:rsidRPr="00E30C3E" w:rsidRDefault="008965AD" w:rsidP="008965AD">
            <w:pPr>
              <w:spacing w:line="0" w:lineRule="atLeast"/>
              <w:ind w:left="60"/>
              <w:rPr>
                <w:rFonts w:ascii="Arial" w:eastAsia="Arial" w:hAnsi="Arial"/>
                <w:sz w:val="15"/>
              </w:rPr>
            </w:pPr>
            <w:r w:rsidRPr="00E30C3E">
              <w:rPr>
                <w:rFonts w:ascii="Arial" w:eastAsia="Arial" w:hAnsi="Arial"/>
                <w:sz w:val="15"/>
              </w:rPr>
              <w:t>Щомісяця</w:t>
            </w:r>
          </w:p>
        </w:tc>
        <w:tc>
          <w:tcPr>
            <w:tcW w:w="2660" w:type="dxa"/>
            <w:tcBorders>
              <w:top w:val="single" w:sz="4" w:space="0" w:color="auto"/>
              <w:bottom w:val="single" w:sz="4" w:space="0" w:color="auto"/>
              <w:right w:val="single" w:sz="8" w:space="0" w:color="1F2954"/>
            </w:tcBorders>
            <w:shd w:val="clear" w:color="auto" w:fill="auto"/>
          </w:tcPr>
          <w:p w:rsidR="008965AD" w:rsidRPr="00E30C3E" w:rsidRDefault="008965AD" w:rsidP="008965AD">
            <w:pPr>
              <w:spacing w:line="0" w:lineRule="atLeast"/>
              <w:ind w:left="80"/>
              <w:rPr>
                <w:rFonts w:ascii="Arial" w:eastAsia="Arial" w:hAnsi="Arial"/>
                <w:sz w:val="15"/>
              </w:rPr>
            </w:pPr>
          </w:p>
          <w:p w:rsidR="008965AD" w:rsidRPr="00E30C3E" w:rsidRDefault="008965AD" w:rsidP="008965AD">
            <w:pPr>
              <w:spacing w:line="0" w:lineRule="atLeast"/>
              <w:ind w:left="80"/>
              <w:rPr>
                <w:rFonts w:ascii="Arial" w:eastAsia="Arial" w:hAnsi="Arial"/>
                <w:sz w:val="15"/>
              </w:rPr>
            </w:pPr>
            <w:r w:rsidRPr="00E30C3E">
              <w:rPr>
                <w:rFonts w:ascii="Arial" w:eastAsia="Arial" w:hAnsi="Arial"/>
                <w:sz w:val="15"/>
              </w:rPr>
              <w:t>КЯ власноруч підготовлених середовищ та реагентів</w:t>
            </w:r>
          </w:p>
          <w:p w:rsidR="008965AD" w:rsidRPr="00E30C3E" w:rsidRDefault="008965AD" w:rsidP="008965AD">
            <w:pPr>
              <w:spacing w:line="0" w:lineRule="atLeast"/>
              <w:ind w:left="80"/>
              <w:rPr>
                <w:rFonts w:ascii="Arial" w:eastAsia="Arial" w:hAnsi="Arial"/>
                <w:sz w:val="15"/>
              </w:rPr>
            </w:pPr>
            <w:r w:rsidRPr="00E30C3E">
              <w:rPr>
                <w:rFonts w:ascii="Arial" w:eastAsia="Arial" w:hAnsi="Arial"/>
                <w:sz w:val="15"/>
              </w:rPr>
              <w:t>Вхідний КЯ нових партій комерційних середовищ</w:t>
            </w:r>
          </w:p>
          <w:p w:rsidR="008965AD" w:rsidRPr="00E30C3E" w:rsidRDefault="008965AD" w:rsidP="008965AD">
            <w:pPr>
              <w:spacing w:line="0" w:lineRule="atLeast"/>
              <w:ind w:left="80"/>
              <w:rPr>
                <w:rFonts w:ascii="Arial" w:eastAsia="Arial" w:hAnsi="Arial"/>
                <w:sz w:val="10"/>
                <w:szCs w:val="10"/>
              </w:rPr>
            </w:pPr>
          </w:p>
          <w:p w:rsidR="008965AD" w:rsidRPr="00E30C3E" w:rsidRDefault="008965AD" w:rsidP="008965AD">
            <w:pPr>
              <w:spacing w:line="0" w:lineRule="atLeast"/>
              <w:ind w:left="80"/>
              <w:rPr>
                <w:rFonts w:ascii="Arial" w:eastAsia="Arial" w:hAnsi="Arial"/>
                <w:sz w:val="15"/>
              </w:rPr>
            </w:pPr>
            <w:r w:rsidRPr="00E30C3E">
              <w:rPr>
                <w:rFonts w:ascii="Arial" w:eastAsia="Arial" w:hAnsi="Arial"/>
                <w:sz w:val="15"/>
              </w:rPr>
              <w:t xml:space="preserve">Обробити один відомий добре охарактеризований зразок медикаментозно чутливий до бактерій комплексу МТБ та добре охарактеризований зразок бактерій комплексу МТБ стійких до лікарських засобів </w:t>
            </w:r>
          </w:p>
          <w:p w:rsidR="008965AD" w:rsidRPr="00E30C3E" w:rsidRDefault="008965AD" w:rsidP="008965AD">
            <w:pPr>
              <w:spacing w:line="0" w:lineRule="atLeast"/>
              <w:ind w:left="80"/>
              <w:rPr>
                <w:rFonts w:ascii="Arial" w:eastAsia="Arial" w:hAnsi="Arial"/>
                <w:sz w:val="10"/>
                <w:szCs w:val="10"/>
              </w:rPr>
            </w:pPr>
          </w:p>
          <w:p w:rsidR="00FB5D8D" w:rsidRPr="00E30C3E" w:rsidRDefault="008965AD" w:rsidP="008965AD">
            <w:pPr>
              <w:spacing w:line="0" w:lineRule="atLeast"/>
              <w:ind w:left="80"/>
              <w:rPr>
                <w:rFonts w:ascii="Arial" w:eastAsia="Arial" w:hAnsi="Arial"/>
                <w:sz w:val="15"/>
              </w:rPr>
            </w:pPr>
            <w:r w:rsidRPr="00E30C3E">
              <w:rPr>
                <w:rFonts w:ascii="Arial" w:eastAsia="Arial" w:hAnsi="Arial"/>
                <w:sz w:val="15"/>
              </w:rPr>
              <w:t>Внутрішній КЯ: Перехресна перевірка результатів за допомогою другого зчитувача перед випуском звіту (щодо всіх або частини результатів)</w:t>
            </w:r>
          </w:p>
        </w:tc>
        <w:tc>
          <w:tcPr>
            <w:tcW w:w="1600" w:type="dxa"/>
            <w:tcBorders>
              <w:top w:val="single" w:sz="4" w:space="0" w:color="auto"/>
              <w:bottom w:val="single" w:sz="4" w:space="0" w:color="auto"/>
              <w:right w:val="single" w:sz="8" w:space="0" w:color="1F2954"/>
            </w:tcBorders>
            <w:shd w:val="clear" w:color="auto" w:fill="auto"/>
          </w:tcPr>
          <w:p w:rsidR="00FB5D8D" w:rsidRPr="00E30C3E" w:rsidRDefault="00FB5D8D" w:rsidP="008965AD">
            <w:pPr>
              <w:spacing w:line="0" w:lineRule="atLeast"/>
              <w:ind w:left="60"/>
              <w:rPr>
                <w:rFonts w:ascii="Arial" w:eastAsia="Arial" w:hAnsi="Arial"/>
                <w:sz w:val="15"/>
              </w:rPr>
            </w:pPr>
          </w:p>
          <w:p w:rsidR="008965AD" w:rsidRPr="00E30C3E" w:rsidRDefault="008965AD" w:rsidP="008965AD">
            <w:pPr>
              <w:spacing w:line="0" w:lineRule="atLeast"/>
              <w:ind w:left="60"/>
              <w:rPr>
                <w:rFonts w:ascii="Arial" w:eastAsia="Arial" w:hAnsi="Arial"/>
                <w:sz w:val="15"/>
              </w:rPr>
            </w:pPr>
            <w:r w:rsidRPr="00E30C3E">
              <w:rPr>
                <w:rFonts w:ascii="Arial" w:eastAsia="Arial" w:hAnsi="Arial"/>
                <w:sz w:val="15"/>
              </w:rPr>
              <w:t>Рекомендовано принаймні один раз на рік</w:t>
            </w:r>
          </w:p>
          <w:p w:rsidR="008965AD" w:rsidRPr="00E30C3E" w:rsidRDefault="008965AD" w:rsidP="008965AD">
            <w:pPr>
              <w:spacing w:line="0" w:lineRule="atLeast"/>
              <w:ind w:left="60"/>
              <w:rPr>
                <w:rFonts w:ascii="Arial" w:eastAsia="Arial" w:hAnsi="Arial"/>
                <w:sz w:val="15"/>
              </w:rPr>
            </w:pPr>
          </w:p>
          <w:p w:rsidR="008965AD" w:rsidRPr="00E30C3E" w:rsidRDefault="008965AD" w:rsidP="008965AD">
            <w:pPr>
              <w:spacing w:line="0" w:lineRule="atLeast"/>
              <w:ind w:left="60"/>
              <w:rPr>
                <w:rFonts w:ascii="Arial" w:eastAsia="Arial" w:hAnsi="Arial"/>
                <w:sz w:val="15"/>
              </w:rPr>
            </w:pPr>
            <w:r w:rsidRPr="00E30C3E">
              <w:rPr>
                <w:rFonts w:ascii="Arial" w:eastAsia="Arial" w:hAnsi="Arial"/>
                <w:sz w:val="15"/>
              </w:rPr>
              <w:t>Надається СНРЛ</w:t>
            </w:r>
          </w:p>
        </w:tc>
        <w:tc>
          <w:tcPr>
            <w:tcW w:w="1440" w:type="dxa"/>
            <w:tcBorders>
              <w:top w:val="single" w:sz="4" w:space="0" w:color="FFFFFF"/>
              <w:bottom w:val="single" w:sz="4" w:space="0" w:color="auto"/>
              <w:right w:val="single" w:sz="8" w:space="0" w:color="1F2954"/>
            </w:tcBorders>
            <w:shd w:val="clear" w:color="auto" w:fill="auto"/>
          </w:tcPr>
          <w:p w:rsidR="00FB5D8D" w:rsidRPr="00E30C3E" w:rsidRDefault="00FB5D8D" w:rsidP="008965AD">
            <w:pPr>
              <w:spacing w:line="0" w:lineRule="atLeast"/>
              <w:ind w:left="60"/>
              <w:rPr>
                <w:rFonts w:ascii="Arial" w:eastAsia="Arial" w:hAnsi="Arial"/>
                <w:sz w:val="15"/>
              </w:rPr>
            </w:pPr>
          </w:p>
          <w:p w:rsidR="008965AD" w:rsidRPr="00E30C3E" w:rsidRDefault="008965AD" w:rsidP="008965AD">
            <w:pPr>
              <w:spacing w:line="0" w:lineRule="atLeast"/>
              <w:ind w:left="60"/>
              <w:rPr>
                <w:rFonts w:ascii="Arial" w:eastAsia="Arial" w:hAnsi="Arial"/>
                <w:sz w:val="15"/>
              </w:rPr>
            </w:pPr>
            <w:r w:rsidRPr="00E30C3E">
              <w:rPr>
                <w:rFonts w:ascii="Arial" w:eastAsia="Arial" w:hAnsi="Arial"/>
                <w:sz w:val="15"/>
              </w:rPr>
              <w:t>Може бути надано НРЛ від СНРЛ, що має досвід здійснення ТМЧ до препаратів другого ряду</w:t>
            </w:r>
          </w:p>
        </w:tc>
        <w:tc>
          <w:tcPr>
            <w:tcW w:w="1360" w:type="dxa"/>
            <w:tcBorders>
              <w:top w:val="single" w:sz="4" w:space="0" w:color="FFFFFF"/>
              <w:bottom w:val="single" w:sz="4" w:space="0" w:color="auto"/>
              <w:right w:val="single" w:sz="8" w:space="0" w:color="1F2954"/>
            </w:tcBorders>
            <w:shd w:val="clear" w:color="auto" w:fill="auto"/>
          </w:tcPr>
          <w:p w:rsidR="00FB5D8D" w:rsidRPr="00E30C3E" w:rsidRDefault="00FB5D8D" w:rsidP="00E922CB">
            <w:pPr>
              <w:spacing w:line="0" w:lineRule="atLeast"/>
              <w:ind w:left="80"/>
              <w:rPr>
                <w:rFonts w:ascii="Arial" w:eastAsia="Arial" w:hAnsi="Arial"/>
                <w:sz w:val="15"/>
              </w:rPr>
            </w:pPr>
          </w:p>
          <w:p w:rsidR="00E922CB" w:rsidRPr="00E30C3E" w:rsidRDefault="00E922CB" w:rsidP="00E922CB">
            <w:pPr>
              <w:spacing w:line="0" w:lineRule="atLeast"/>
              <w:ind w:left="80"/>
              <w:rPr>
                <w:rFonts w:ascii="Arial" w:eastAsia="Arial" w:hAnsi="Arial"/>
                <w:sz w:val="15"/>
              </w:rPr>
            </w:pPr>
            <w:r w:rsidRPr="00E30C3E">
              <w:rPr>
                <w:rFonts w:ascii="Arial" w:eastAsia="Arial" w:hAnsi="Arial"/>
                <w:sz w:val="15"/>
              </w:rPr>
              <w:t xml:space="preserve">Лабораторія повинна встановити офіційний зв'язок з СНРЛ; СНРЛ може повторно перевірити частину ізолятів на ТМЧ </w:t>
            </w:r>
            <w:r w:rsidR="002A3B1B">
              <w:rPr>
                <w:rFonts w:ascii="Arial" w:eastAsia="Arial" w:hAnsi="Arial"/>
                <w:sz w:val="15"/>
              </w:rPr>
              <w:t xml:space="preserve">до </w:t>
            </w:r>
            <w:r w:rsidRPr="00E30C3E">
              <w:rPr>
                <w:rFonts w:ascii="Arial" w:eastAsia="Arial" w:hAnsi="Arial"/>
                <w:sz w:val="15"/>
              </w:rPr>
              <w:t>друго</w:t>
            </w:r>
            <w:r w:rsidR="002A3B1B">
              <w:rPr>
                <w:rFonts w:ascii="Arial" w:eastAsia="Arial" w:hAnsi="Arial"/>
                <w:sz w:val="15"/>
              </w:rPr>
              <w:t>го</w:t>
            </w:r>
            <w:r w:rsidRPr="00E30C3E">
              <w:rPr>
                <w:rFonts w:ascii="Arial" w:eastAsia="Arial" w:hAnsi="Arial"/>
                <w:sz w:val="15"/>
              </w:rPr>
              <w:t xml:space="preserve"> ряду</w:t>
            </w:r>
          </w:p>
          <w:p w:rsidR="00E922CB" w:rsidRPr="00E30C3E" w:rsidRDefault="00E922CB" w:rsidP="00E922CB">
            <w:pPr>
              <w:spacing w:line="0" w:lineRule="atLeast"/>
              <w:ind w:left="80"/>
              <w:rPr>
                <w:rFonts w:ascii="Arial" w:eastAsia="Arial" w:hAnsi="Arial"/>
                <w:sz w:val="15"/>
              </w:rPr>
            </w:pPr>
          </w:p>
          <w:p w:rsidR="00E922CB" w:rsidRPr="00E30C3E" w:rsidRDefault="00E922CB" w:rsidP="00E922CB">
            <w:pPr>
              <w:spacing w:line="0" w:lineRule="atLeast"/>
              <w:ind w:left="80"/>
              <w:rPr>
                <w:rFonts w:ascii="Arial" w:eastAsia="Arial" w:hAnsi="Arial"/>
                <w:sz w:val="15"/>
              </w:rPr>
            </w:pPr>
            <w:r w:rsidRPr="00E30C3E">
              <w:rPr>
                <w:rFonts w:ascii="Arial" w:eastAsia="Arial" w:hAnsi="Arial"/>
                <w:sz w:val="15"/>
              </w:rPr>
              <w:t>Необхідно встановити очікуваний рівень згоди для кожного препарату</w:t>
            </w:r>
          </w:p>
        </w:tc>
        <w:tc>
          <w:tcPr>
            <w:tcW w:w="2020" w:type="dxa"/>
            <w:tcBorders>
              <w:top w:val="single" w:sz="4" w:space="0" w:color="auto"/>
              <w:bottom w:val="single" w:sz="4" w:space="0" w:color="auto"/>
            </w:tcBorders>
            <w:shd w:val="clear" w:color="auto" w:fill="auto"/>
          </w:tcPr>
          <w:p w:rsidR="00FB5D8D" w:rsidRPr="00E30C3E" w:rsidRDefault="00FB5D8D" w:rsidP="00E922CB">
            <w:pPr>
              <w:spacing w:line="0" w:lineRule="atLeast"/>
              <w:ind w:left="80"/>
              <w:rPr>
                <w:rFonts w:ascii="Arial" w:eastAsia="Arial" w:hAnsi="Arial"/>
                <w:sz w:val="15"/>
              </w:rPr>
            </w:pPr>
          </w:p>
          <w:p w:rsidR="00E922CB" w:rsidRPr="00E30C3E" w:rsidRDefault="00E922CB" w:rsidP="00E922CB">
            <w:pPr>
              <w:spacing w:line="0" w:lineRule="atLeast"/>
              <w:ind w:left="80"/>
              <w:rPr>
                <w:rFonts w:ascii="Arial" w:eastAsia="Arial" w:hAnsi="Arial"/>
                <w:sz w:val="15"/>
              </w:rPr>
            </w:pPr>
            <w:r w:rsidRPr="00E30C3E">
              <w:rPr>
                <w:rFonts w:ascii="Arial" w:eastAsia="Arial" w:hAnsi="Arial"/>
                <w:sz w:val="15"/>
              </w:rPr>
              <w:t>Навчальний пакет з ТМЧ, використовуючи фенотипічні та молекулярні методи (https://www.stoptb.org/file/10537/download) (4)</w:t>
            </w:r>
          </w:p>
        </w:tc>
      </w:tr>
      <w:tr w:rsidR="001B51AD" w:rsidRPr="00E30C3E" w:rsidTr="001B51AD">
        <w:trPr>
          <w:trHeight w:val="525"/>
        </w:trPr>
        <w:tc>
          <w:tcPr>
            <w:tcW w:w="1100" w:type="dxa"/>
            <w:tcBorders>
              <w:top w:val="single" w:sz="4" w:space="0" w:color="auto"/>
              <w:bottom w:val="single" w:sz="4" w:space="0" w:color="auto"/>
              <w:right w:val="single" w:sz="8" w:space="0" w:color="1F2954"/>
            </w:tcBorders>
            <w:shd w:val="clear" w:color="auto" w:fill="auto"/>
          </w:tcPr>
          <w:p w:rsidR="004F4092" w:rsidRPr="00E30C3E" w:rsidRDefault="004F4092" w:rsidP="001B51AD">
            <w:pPr>
              <w:spacing w:line="0" w:lineRule="atLeast"/>
              <w:ind w:left="80"/>
              <w:rPr>
                <w:rFonts w:ascii="Arial" w:eastAsia="Arial" w:hAnsi="Arial"/>
                <w:sz w:val="15"/>
              </w:rPr>
            </w:pPr>
          </w:p>
          <w:p w:rsidR="001B51AD" w:rsidRPr="00E30C3E" w:rsidRDefault="001B51AD" w:rsidP="001B51AD">
            <w:pPr>
              <w:spacing w:line="0" w:lineRule="atLeast"/>
              <w:ind w:left="80"/>
              <w:rPr>
                <w:rFonts w:ascii="Arial" w:eastAsia="Arial" w:hAnsi="Arial"/>
                <w:sz w:val="15"/>
              </w:rPr>
            </w:pPr>
            <w:r w:rsidRPr="00E30C3E">
              <w:rPr>
                <w:rFonts w:ascii="Arial" w:eastAsia="Arial" w:hAnsi="Arial"/>
                <w:sz w:val="15"/>
              </w:rPr>
              <w:t>Лінійні зонд-аналізи (ЛЗА)</w:t>
            </w:r>
          </w:p>
          <w:p w:rsidR="001B51AD" w:rsidRPr="00E30C3E" w:rsidRDefault="004F4092" w:rsidP="001B51AD">
            <w:pPr>
              <w:spacing w:line="0" w:lineRule="atLeast"/>
              <w:ind w:left="80"/>
              <w:rPr>
                <w:rFonts w:ascii="Arial" w:eastAsia="Arial" w:hAnsi="Arial"/>
                <w:sz w:val="15"/>
              </w:rPr>
            </w:pPr>
            <w:r w:rsidRPr="00E30C3E">
              <w:rPr>
                <w:rFonts w:ascii="Arial" w:eastAsia="Arial" w:hAnsi="Arial"/>
                <w:sz w:val="15"/>
              </w:rPr>
              <w:t>•</w:t>
            </w:r>
            <w:r w:rsidR="001B51AD" w:rsidRPr="00E30C3E">
              <w:rPr>
                <w:rFonts w:ascii="Arial" w:eastAsia="Arial" w:hAnsi="Arial"/>
                <w:sz w:val="15"/>
              </w:rPr>
              <w:t xml:space="preserve"> ЛЗА до препаратів першого ряду </w:t>
            </w:r>
            <w:r w:rsidRPr="00E30C3E">
              <w:rPr>
                <w:rFonts w:ascii="Arial" w:eastAsia="Arial" w:hAnsi="Arial"/>
                <w:sz w:val="15"/>
              </w:rPr>
              <w:t>–</w:t>
            </w:r>
            <w:r w:rsidR="001B51AD" w:rsidRPr="00E30C3E">
              <w:rPr>
                <w:rFonts w:ascii="Arial" w:eastAsia="Arial" w:hAnsi="Arial"/>
                <w:sz w:val="15"/>
              </w:rPr>
              <w:t xml:space="preserve"> Рифам</w:t>
            </w:r>
            <w:r w:rsidRPr="00E30C3E">
              <w:rPr>
                <w:rFonts w:ascii="Arial" w:eastAsia="Arial" w:hAnsi="Arial"/>
                <w:sz w:val="15"/>
              </w:rPr>
              <w:t>-</w:t>
            </w:r>
            <w:r w:rsidR="001B51AD" w:rsidRPr="00E30C3E">
              <w:rPr>
                <w:rFonts w:ascii="Arial" w:eastAsia="Arial" w:hAnsi="Arial"/>
                <w:sz w:val="15"/>
              </w:rPr>
              <w:t>піцину та Ізоніазиду</w:t>
            </w:r>
          </w:p>
          <w:p w:rsidR="001B51AD" w:rsidRPr="00E30C3E" w:rsidRDefault="001B51AD" w:rsidP="001B51AD">
            <w:pPr>
              <w:spacing w:line="0" w:lineRule="atLeast"/>
              <w:ind w:left="80"/>
              <w:rPr>
                <w:rFonts w:ascii="Arial" w:eastAsia="Arial" w:hAnsi="Arial"/>
                <w:sz w:val="15"/>
              </w:rPr>
            </w:pPr>
            <w:r w:rsidRPr="00E30C3E">
              <w:rPr>
                <w:rFonts w:ascii="Arial" w:eastAsia="Arial" w:hAnsi="Arial"/>
                <w:sz w:val="15"/>
              </w:rPr>
              <w:t>• ЛЗА до препаратів другого ряду - ФХ та Амікацину (AMK)</w:t>
            </w:r>
          </w:p>
          <w:p w:rsidR="001B51AD" w:rsidRPr="00E30C3E" w:rsidRDefault="001B51AD" w:rsidP="001B51AD">
            <w:pPr>
              <w:spacing w:line="0" w:lineRule="atLeast"/>
              <w:ind w:left="80"/>
              <w:rPr>
                <w:rFonts w:ascii="Arial" w:eastAsia="Arial" w:hAnsi="Arial"/>
                <w:sz w:val="15"/>
              </w:rPr>
            </w:pPr>
            <w:r w:rsidRPr="00E30C3E">
              <w:rPr>
                <w:rFonts w:ascii="Arial" w:eastAsia="Arial" w:hAnsi="Arial"/>
                <w:sz w:val="15"/>
              </w:rPr>
              <w:t>• зТАНК-ВС для Пірази</w:t>
            </w:r>
            <w:r w:rsidR="004F4092" w:rsidRPr="00E30C3E">
              <w:rPr>
                <w:rFonts w:ascii="Arial" w:eastAsia="Arial" w:hAnsi="Arial"/>
                <w:sz w:val="15"/>
              </w:rPr>
              <w:t>-</w:t>
            </w:r>
            <w:r w:rsidRPr="00E30C3E">
              <w:rPr>
                <w:rFonts w:ascii="Arial" w:eastAsia="Arial" w:hAnsi="Arial"/>
                <w:sz w:val="15"/>
              </w:rPr>
              <w:t>наміду</w:t>
            </w:r>
          </w:p>
        </w:tc>
        <w:tc>
          <w:tcPr>
            <w:tcW w:w="1060" w:type="dxa"/>
            <w:tcBorders>
              <w:top w:val="single" w:sz="4" w:space="0" w:color="auto"/>
              <w:bottom w:val="single" w:sz="4" w:space="0" w:color="auto"/>
              <w:right w:val="single" w:sz="8" w:space="0" w:color="1F2954"/>
            </w:tcBorders>
            <w:shd w:val="clear" w:color="auto" w:fill="auto"/>
          </w:tcPr>
          <w:p w:rsidR="004F4092" w:rsidRPr="00E30C3E" w:rsidRDefault="004F4092" w:rsidP="008965AD">
            <w:pPr>
              <w:spacing w:line="0" w:lineRule="atLeast"/>
              <w:ind w:left="60"/>
              <w:rPr>
                <w:rFonts w:ascii="Arial" w:eastAsia="Arial" w:hAnsi="Arial"/>
                <w:sz w:val="15"/>
              </w:rPr>
            </w:pPr>
          </w:p>
          <w:p w:rsidR="001B51AD" w:rsidRPr="00E30C3E" w:rsidRDefault="004F4092" w:rsidP="008965AD">
            <w:pPr>
              <w:spacing w:line="0" w:lineRule="atLeast"/>
              <w:ind w:left="60"/>
              <w:rPr>
                <w:rFonts w:ascii="Arial" w:eastAsia="Arial" w:hAnsi="Arial"/>
                <w:sz w:val="15"/>
              </w:rPr>
            </w:pPr>
            <w:r w:rsidRPr="00E30C3E">
              <w:rPr>
                <w:rFonts w:ascii="Arial" w:eastAsia="Arial" w:hAnsi="Arial"/>
                <w:sz w:val="15"/>
              </w:rPr>
              <w:t>Щомісяця</w:t>
            </w:r>
          </w:p>
        </w:tc>
        <w:tc>
          <w:tcPr>
            <w:tcW w:w="2660" w:type="dxa"/>
            <w:tcBorders>
              <w:top w:val="single" w:sz="4" w:space="0" w:color="auto"/>
              <w:bottom w:val="single" w:sz="4" w:space="0" w:color="auto"/>
              <w:right w:val="single" w:sz="8" w:space="0" w:color="1F2954"/>
            </w:tcBorders>
            <w:shd w:val="clear" w:color="auto" w:fill="auto"/>
          </w:tcPr>
          <w:p w:rsidR="00383BAA" w:rsidRPr="00E30C3E" w:rsidRDefault="00383BAA" w:rsidP="005A518C">
            <w:pPr>
              <w:spacing w:line="0" w:lineRule="atLeast"/>
              <w:ind w:left="80"/>
              <w:rPr>
                <w:rFonts w:ascii="Arial" w:eastAsia="Arial" w:hAnsi="Arial"/>
                <w:sz w:val="15"/>
              </w:rPr>
            </w:pPr>
          </w:p>
          <w:p w:rsidR="005A518C" w:rsidRPr="00E30C3E" w:rsidRDefault="005A518C" w:rsidP="005A518C">
            <w:pPr>
              <w:spacing w:line="0" w:lineRule="atLeast"/>
              <w:ind w:left="80"/>
              <w:rPr>
                <w:rFonts w:ascii="Arial" w:eastAsia="Arial" w:hAnsi="Arial"/>
                <w:sz w:val="15"/>
              </w:rPr>
            </w:pPr>
            <w:r w:rsidRPr="00E30C3E">
              <w:rPr>
                <w:rFonts w:ascii="Arial" w:eastAsia="Arial" w:hAnsi="Arial"/>
                <w:sz w:val="15"/>
              </w:rPr>
              <w:t>Вхідний контроль якості нових партій</w:t>
            </w:r>
          </w:p>
          <w:p w:rsidR="00383BAA" w:rsidRPr="00E30C3E" w:rsidRDefault="00383BAA" w:rsidP="005A518C">
            <w:pPr>
              <w:spacing w:line="0" w:lineRule="atLeast"/>
              <w:ind w:left="80"/>
              <w:rPr>
                <w:rFonts w:ascii="Arial" w:eastAsia="Arial" w:hAnsi="Arial"/>
                <w:sz w:val="15"/>
              </w:rPr>
            </w:pPr>
          </w:p>
          <w:p w:rsidR="005A518C" w:rsidRPr="00E30C3E" w:rsidRDefault="005A518C" w:rsidP="005A518C">
            <w:pPr>
              <w:spacing w:line="0" w:lineRule="atLeast"/>
              <w:ind w:left="80"/>
              <w:rPr>
                <w:rFonts w:ascii="Arial" w:eastAsia="Arial" w:hAnsi="Arial"/>
                <w:sz w:val="15"/>
              </w:rPr>
            </w:pPr>
            <w:r w:rsidRPr="00E30C3E">
              <w:rPr>
                <w:rFonts w:ascii="Arial" w:eastAsia="Arial" w:hAnsi="Arial"/>
                <w:sz w:val="15"/>
              </w:rPr>
              <w:t xml:space="preserve">Обробити позитивний контроль, використовуючи аліквоту попередньо екстрагованої ДНК із добре охарактеризованого чутливого до ліків штаму бактерій комплексу MTB та чистого буферного розчину в якості зразка (негативний контроль) </w:t>
            </w:r>
          </w:p>
          <w:p w:rsidR="00383BAA" w:rsidRPr="00E30C3E" w:rsidRDefault="00383BAA" w:rsidP="005A518C">
            <w:pPr>
              <w:spacing w:line="0" w:lineRule="atLeast"/>
              <w:ind w:left="80"/>
              <w:rPr>
                <w:rFonts w:ascii="Arial" w:eastAsia="Arial" w:hAnsi="Arial"/>
                <w:sz w:val="15"/>
              </w:rPr>
            </w:pPr>
          </w:p>
          <w:p w:rsidR="001B51AD" w:rsidRPr="00E30C3E" w:rsidRDefault="005A518C" w:rsidP="005A518C">
            <w:pPr>
              <w:spacing w:line="0" w:lineRule="atLeast"/>
              <w:ind w:left="80"/>
              <w:rPr>
                <w:rFonts w:ascii="Arial" w:eastAsia="Arial" w:hAnsi="Arial"/>
                <w:sz w:val="15"/>
              </w:rPr>
            </w:pPr>
            <w:r w:rsidRPr="00E30C3E">
              <w:rPr>
                <w:rFonts w:ascii="Arial" w:eastAsia="Arial" w:hAnsi="Arial"/>
                <w:sz w:val="15"/>
              </w:rPr>
              <w:t>Включити негативний ПЛР-контроль у кожну партію, використовуючи воду молекулярного класу</w:t>
            </w:r>
          </w:p>
          <w:p w:rsidR="00383BAA" w:rsidRPr="00E30C3E" w:rsidRDefault="00383BAA" w:rsidP="005A518C">
            <w:pPr>
              <w:spacing w:line="0" w:lineRule="atLeast"/>
              <w:ind w:left="80"/>
              <w:rPr>
                <w:rFonts w:ascii="Arial" w:eastAsia="Arial" w:hAnsi="Arial"/>
                <w:sz w:val="15"/>
              </w:rPr>
            </w:pPr>
          </w:p>
          <w:p w:rsidR="005A518C" w:rsidRPr="00E30C3E" w:rsidRDefault="005A518C" w:rsidP="005A518C">
            <w:pPr>
              <w:spacing w:line="0" w:lineRule="atLeast"/>
              <w:ind w:left="80"/>
              <w:rPr>
                <w:rFonts w:ascii="Arial" w:eastAsia="Arial" w:hAnsi="Arial"/>
                <w:sz w:val="15"/>
              </w:rPr>
            </w:pPr>
          </w:p>
        </w:tc>
        <w:tc>
          <w:tcPr>
            <w:tcW w:w="1600" w:type="dxa"/>
            <w:tcBorders>
              <w:top w:val="single" w:sz="4" w:space="0" w:color="auto"/>
              <w:bottom w:val="single" w:sz="4" w:space="0" w:color="auto"/>
              <w:right w:val="single" w:sz="8" w:space="0" w:color="1F2954"/>
            </w:tcBorders>
            <w:shd w:val="clear" w:color="auto" w:fill="auto"/>
          </w:tcPr>
          <w:p w:rsidR="00383BAA" w:rsidRPr="00E30C3E" w:rsidRDefault="00383BAA" w:rsidP="00383BAA">
            <w:pPr>
              <w:spacing w:line="0" w:lineRule="atLeast"/>
              <w:ind w:left="60"/>
              <w:rPr>
                <w:rFonts w:ascii="Arial" w:eastAsia="Arial" w:hAnsi="Arial"/>
                <w:sz w:val="15"/>
              </w:rPr>
            </w:pPr>
          </w:p>
          <w:p w:rsidR="00383BAA" w:rsidRPr="00E30C3E" w:rsidRDefault="00383BAA" w:rsidP="00383BAA">
            <w:pPr>
              <w:spacing w:line="0" w:lineRule="atLeast"/>
              <w:ind w:left="60"/>
              <w:rPr>
                <w:rFonts w:ascii="Arial" w:eastAsia="Arial" w:hAnsi="Arial"/>
                <w:sz w:val="15"/>
              </w:rPr>
            </w:pPr>
            <w:r w:rsidRPr="00E30C3E">
              <w:rPr>
                <w:rFonts w:ascii="Arial" w:eastAsia="Arial" w:hAnsi="Arial"/>
                <w:sz w:val="15"/>
              </w:rPr>
              <w:t>Рекомендовано принаймні один раз на рік</w:t>
            </w:r>
          </w:p>
          <w:p w:rsidR="001B51AD" w:rsidRPr="00E30C3E" w:rsidRDefault="00383BAA" w:rsidP="00383BAA">
            <w:pPr>
              <w:spacing w:line="0" w:lineRule="atLeast"/>
              <w:ind w:left="60"/>
              <w:rPr>
                <w:rFonts w:ascii="Arial" w:eastAsia="Arial" w:hAnsi="Arial"/>
                <w:sz w:val="15"/>
              </w:rPr>
            </w:pPr>
            <w:r w:rsidRPr="00E30C3E">
              <w:rPr>
                <w:rFonts w:ascii="Arial" w:eastAsia="Arial" w:hAnsi="Arial"/>
                <w:sz w:val="15"/>
              </w:rPr>
              <w:t>Надається супранаціональними референс-лабораторіями (СНРЛ)</w:t>
            </w:r>
          </w:p>
        </w:tc>
        <w:tc>
          <w:tcPr>
            <w:tcW w:w="1440" w:type="dxa"/>
            <w:tcBorders>
              <w:top w:val="single" w:sz="4" w:space="0" w:color="auto"/>
              <w:bottom w:val="single" w:sz="4" w:space="0" w:color="auto"/>
              <w:right w:val="single" w:sz="8" w:space="0" w:color="1F2954"/>
            </w:tcBorders>
            <w:shd w:val="clear" w:color="auto" w:fill="auto"/>
          </w:tcPr>
          <w:p w:rsidR="001B51AD" w:rsidRPr="00E30C3E" w:rsidRDefault="001B51AD" w:rsidP="008965AD">
            <w:pPr>
              <w:spacing w:line="0" w:lineRule="atLeast"/>
              <w:ind w:left="60"/>
              <w:rPr>
                <w:rFonts w:ascii="Arial" w:eastAsia="Arial" w:hAnsi="Arial"/>
                <w:sz w:val="15"/>
              </w:rPr>
            </w:pPr>
          </w:p>
          <w:p w:rsidR="00383BAA" w:rsidRPr="00E30C3E" w:rsidRDefault="00383BAA" w:rsidP="00383BAA">
            <w:pPr>
              <w:spacing w:line="0" w:lineRule="atLeast"/>
              <w:ind w:left="60"/>
              <w:rPr>
                <w:rFonts w:ascii="Arial" w:eastAsia="Arial" w:hAnsi="Arial"/>
                <w:sz w:val="15"/>
              </w:rPr>
            </w:pPr>
            <w:r w:rsidRPr="00E30C3E">
              <w:rPr>
                <w:rFonts w:ascii="Arial" w:eastAsia="Arial" w:hAnsi="Arial"/>
                <w:sz w:val="15"/>
              </w:rPr>
              <w:t>Для НРЛ, можуть надаватися СНРЛ або іншими партнерами, які надають технічну підтримку</w:t>
            </w:r>
          </w:p>
          <w:p w:rsidR="00383BAA" w:rsidRPr="00E30C3E" w:rsidRDefault="00383BAA" w:rsidP="00383BAA">
            <w:pPr>
              <w:spacing w:line="0" w:lineRule="atLeast"/>
              <w:ind w:left="60"/>
              <w:rPr>
                <w:rFonts w:ascii="Arial" w:eastAsia="Arial" w:hAnsi="Arial"/>
                <w:sz w:val="15"/>
              </w:rPr>
            </w:pPr>
          </w:p>
          <w:p w:rsidR="00383BAA" w:rsidRPr="00E30C3E" w:rsidRDefault="00383BAA" w:rsidP="00383BAA">
            <w:pPr>
              <w:spacing w:line="0" w:lineRule="atLeast"/>
              <w:ind w:left="60"/>
              <w:rPr>
                <w:rFonts w:ascii="Arial" w:eastAsia="Arial" w:hAnsi="Arial"/>
                <w:sz w:val="15"/>
              </w:rPr>
            </w:pPr>
            <w:r w:rsidRPr="00E30C3E">
              <w:rPr>
                <w:rFonts w:ascii="Arial" w:eastAsia="Arial" w:hAnsi="Arial"/>
                <w:sz w:val="15"/>
              </w:rPr>
              <w:t xml:space="preserve">НРЛ або інша досвідчена </w:t>
            </w:r>
            <w:r w:rsidR="002A3B1B">
              <w:rPr>
                <w:rFonts w:ascii="Arial" w:eastAsia="Arial" w:hAnsi="Arial"/>
                <w:sz w:val="15"/>
              </w:rPr>
              <w:t>регіональна</w:t>
            </w:r>
            <w:r w:rsidRPr="00E30C3E">
              <w:rPr>
                <w:rFonts w:ascii="Arial" w:eastAsia="Arial" w:hAnsi="Arial"/>
                <w:sz w:val="15"/>
              </w:rPr>
              <w:t xml:space="preserve"> лабораторія повинна здійснювати регулярні контрольні візити на сайти тестування</w:t>
            </w:r>
          </w:p>
        </w:tc>
        <w:tc>
          <w:tcPr>
            <w:tcW w:w="1360" w:type="dxa"/>
            <w:tcBorders>
              <w:top w:val="single" w:sz="4" w:space="0" w:color="auto"/>
              <w:bottom w:val="single" w:sz="4" w:space="0" w:color="auto"/>
              <w:right w:val="single" w:sz="8" w:space="0" w:color="1F2954"/>
            </w:tcBorders>
            <w:shd w:val="clear" w:color="auto" w:fill="auto"/>
          </w:tcPr>
          <w:p w:rsidR="001B51AD" w:rsidRPr="00E30C3E" w:rsidRDefault="001B51AD" w:rsidP="00E922CB">
            <w:pPr>
              <w:spacing w:line="0" w:lineRule="atLeast"/>
              <w:ind w:left="80"/>
              <w:rPr>
                <w:rFonts w:ascii="Arial" w:eastAsia="Arial" w:hAnsi="Arial"/>
                <w:sz w:val="15"/>
              </w:rPr>
            </w:pPr>
          </w:p>
          <w:p w:rsidR="00383BAA" w:rsidRPr="00E30C3E" w:rsidRDefault="00383BAA" w:rsidP="00E922CB">
            <w:pPr>
              <w:spacing w:line="0" w:lineRule="atLeast"/>
              <w:ind w:left="80"/>
              <w:rPr>
                <w:rFonts w:ascii="Arial" w:eastAsia="Arial" w:hAnsi="Arial"/>
                <w:sz w:val="15"/>
              </w:rPr>
            </w:pPr>
            <w:r w:rsidRPr="00E30C3E">
              <w:rPr>
                <w:rFonts w:ascii="Arial" w:eastAsia="Arial" w:hAnsi="Arial"/>
                <w:sz w:val="15"/>
              </w:rPr>
              <w:t>Не рекомендується</w:t>
            </w:r>
          </w:p>
        </w:tc>
        <w:tc>
          <w:tcPr>
            <w:tcW w:w="2020" w:type="dxa"/>
            <w:tcBorders>
              <w:top w:val="single" w:sz="4" w:space="0" w:color="auto"/>
              <w:bottom w:val="single" w:sz="4" w:space="0" w:color="auto"/>
            </w:tcBorders>
            <w:shd w:val="clear" w:color="auto" w:fill="auto"/>
          </w:tcPr>
          <w:p w:rsidR="001B51AD" w:rsidRPr="00E30C3E" w:rsidRDefault="001B51AD" w:rsidP="00E922CB">
            <w:pPr>
              <w:spacing w:line="0" w:lineRule="atLeast"/>
              <w:ind w:left="80"/>
              <w:rPr>
                <w:rFonts w:ascii="Arial" w:eastAsia="Arial" w:hAnsi="Arial"/>
                <w:sz w:val="15"/>
              </w:rPr>
            </w:pPr>
          </w:p>
          <w:p w:rsidR="00383BAA" w:rsidRPr="00E30C3E" w:rsidRDefault="00383BAA"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Training package on LPA</w:t>
            </w:r>
          </w:p>
          <w:p w:rsidR="00383BAA" w:rsidRPr="00E30C3E" w:rsidRDefault="00383BAA"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(MTBDRplus v2) (http://</w:t>
            </w:r>
          </w:p>
          <w:p w:rsidR="00383BAA" w:rsidRPr="00E30C3E" w:rsidRDefault="00383BAA"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stoptb.org/wg/gli/assets/</w:t>
            </w:r>
          </w:p>
          <w:p w:rsidR="00383BAA" w:rsidRPr="00E30C3E" w:rsidRDefault="00383BAA"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documents/Training%20</w:t>
            </w:r>
          </w:p>
          <w:p w:rsidR="00383BAA" w:rsidRPr="00E30C3E" w:rsidRDefault="00383BAA"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Package%20LPA_%20</w:t>
            </w:r>
          </w:p>
          <w:p w:rsidR="00383BAA" w:rsidRPr="00E30C3E" w:rsidRDefault="00383BAA"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 xml:space="preserve">October%202012.zip) </w:t>
            </w:r>
            <w:r w:rsidRPr="00E30C3E">
              <w:rPr>
                <w:rFonts w:ascii="FrutigerNeueLTW1G-BookIt" w:eastAsia="Times New Roman" w:hAnsi="FrutigerNeueLTW1G-BookIt" w:cs="FrutigerNeueLTW1G-BookIt"/>
                <w:i/>
                <w:iCs/>
                <w:sz w:val="15"/>
                <w:szCs w:val="15"/>
                <w:lang w:eastAsia="ru-RU"/>
              </w:rPr>
              <w:t>(5)</w:t>
            </w:r>
          </w:p>
        </w:tc>
      </w:tr>
    </w:tbl>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5A518C" w:rsidRPr="00E30C3E" w:rsidRDefault="005A518C">
      <w:pPr>
        <w:spacing w:line="200" w:lineRule="exact"/>
        <w:rPr>
          <w:rFonts w:ascii="Times New Roman" w:eastAsia="Times New Roman" w:hAnsi="Times New Roman"/>
        </w:rPr>
      </w:pPr>
    </w:p>
    <w:p w:rsidR="005A518C" w:rsidRPr="00E30C3E" w:rsidRDefault="005A518C">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4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49"/>
      </w:tblGrid>
      <w:tr w:rsidR="00FB5D8D" w:rsidRPr="00E30C3E">
        <w:trPr>
          <w:trHeight w:val="4480"/>
        </w:trPr>
        <w:tc>
          <w:tcPr>
            <w:tcW w:w="149" w:type="dxa"/>
            <w:shd w:val="clear" w:color="auto" w:fill="auto"/>
            <w:textDirection w:val="tbRl"/>
            <w:vAlign w:val="bottom"/>
          </w:tcPr>
          <w:p w:rsidR="00FB5D8D" w:rsidRPr="00E30C3E" w:rsidRDefault="003767CD">
            <w:pPr>
              <w:spacing w:line="0" w:lineRule="atLeast"/>
              <w:rPr>
                <w:rFonts w:ascii="Arial" w:eastAsia="Arial" w:hAnsi="Arial"/>
                <w:b/>
                <w:color w:val="1F2954"/>
                <w:sz w:val="13"/>
              </w:rPr>
            </w:pPr>
            <w:r>
              <w:rPr>
                <w:rFonts w:ascii="Times New Roman" w:eastAsia="Times New Roman" w:hAnsi="Times New Roman"/>
                <w:noProof/>
                <w:lang w:val="en-US" w:eastAsia="en-US"/>
              </w:rPr>
              <mc:AlternateContent>
                <mc:Choice Requires="wps">
                  <w:drawing>
                    <wp:anchor distT="0" distB="0" distL="114300" distR="114300" simplePos="0" relativeHeight="251836928" behindDoc="0" locked="0" layoutInCell="1" allowOverlap="1">
                      <wp:simplePos x="0" y="0"/>
                      <wp:positionH relativeFrom="column">
                        <wp:posOffset>-259080</wp:posOffset>
                      </wp:positionH>
                      <wp:positionV relativeFrom="paragraph">
                        <wp:posOffset>63500</wp:posOffset>
                      </wp:positionV>
                      <wp:extent cx="278765" cy="4029075"/>
                      <wp:effectExtent l="0" t="0" r="0" b="0"/>
                      <wp:wrapNone/>
                      <wp:docPr id="15" name="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40290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06E44" w:rsidRPr="00A4074E" w:rsidRDefault="00106E44" w:rsidP="00A4074E">
                                  <w:pPr>
                                    <w:rPr>
                                      <w:sz w:val="15"/>
                                      <w:szCs w:val="15"/>
                                    </w:rPr>
                                  </w:pPr>
                                  <w:r w:rsidRPr="00A4074E">
                                    <w:rPr>
                                      <w:rFonts w:ascii="Arial" w:hAnsi="Arial"/>
                                      <w:b/>
                                      <w:bCs/>
                                      <w:color w:val="003399"/>
                                      <w:sz w:val="15"/>
                                      <w:szCs w:val="15"/>
                                    </w:rPr>
                                    <w:t>Додаток 3.  Компоненти забезпечення якості діагностичних тестів на ТБ</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62" o:spid="_x0000_s1221" type="#_x0000_t202" style="position:absolute;margin-left:-20.4pt;margin-top:5pt;width:21.95pt;height:317.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" stroked="f" strokeweight="1pt">
                      <v:path arrowok="t"/>
                      <v:textbox style="layout-flow:vertical">
                        <w:txbxContent>
                          <w:p w:rsidR="00106E44" w:rsidRPr="00A4074E" w:rsidRDefault="00106E44" w:rsidP="00A4074E">
                            <w:pPr>
                              <w:rPr>
                                <w:sz w:val="15"/>
                                <w:szCs w:val="15"/>
                              </w:rPr>
                            </w:pPr>
                            <w:r w:rsidRPr="00A4074E">
                              <w:rPr>
                                <w:rFonts w:ascii="Arial" w:hAnsi="Arial"/>
                                <w:b/>
                                <w:bCs/>
                                <w:color w:val="003399"/>
                                <w:sz w:val="15"/>
                                <w:szCs w:val="15"/>
                              </w:rPr>
                              <w:t>Додаток 3.  Компоненти забезпечення якості діагностичних тестів на ТБ</w:t>
                            </w:r>
                          </w:p>
                        </w:txbxContent>
                      </v:textbox>
                    </v:shape>
                  </w:pict>
                </mc:Fallback>
              </mc:AlternateContent>
            </w:r>
            <w:r>
              <w:rPr>
                <w:rFonts w:ascii="Times New Roman" w:eastAsia="Times New Roman" w:hAnsi="Times New Roman"/>
                <w:noProof/>
                <w:lang w:val="en-US" w:eastAsia="en-US"/>
              </w:rPr>
              <mc:AlternateContent>
                <mc:Choice Requires="wps">
                  <w:drawing>
                    <wp:anchor distT="0" distB="0" distL="114300" distR="114300" simplePos="0" relativeHeight="251837952" behindDoc="0" locked="0" layoutInCell="1" allowOverlap="1">
                      <wp:simplePos x="0" y="0"/>
                      <wp:positionH relativeFrom="column">
                        <wp:posOffset>891540</wp:posOffset>
                      </wp:positionH>
                      <wp:positionV relativeFrom="paragraph">
                        <wp:posOffset>213360</wp:posOffset>
                      </wp:positionV>
                      <wp:extent cx="342900" cy="4114800"/>
                      <wp:effectExtent l="0" t="0" r="0" b="0"/>
                      <wp:wrapNone/>
                      <wp:docPr id="14" name="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114800"/>
                              </a:xfrm>
                              <a:prstGeom prst="rect">
                                <a:avLst/>
                              </a:prstGeom>
                              <a:solidFill>
                                <a:srgbClr val="FFFFFF"/>
                              </a:solidFill>
                              <a:ln w="9525">
                                <a:solidFill>
                                  <a:srgbClr val="000000"/>
                                </a:solidFill>
                                <a:miter lim="800000"/>
                                <a:headEnd/>
                                <a:tailEnd/>
                              </a:ln>
                            </wps:spPr>
                            <wps:txbx>
                              <w:txbxContent>
                                <w:p w:rsidR="00106E44" w:rsidRDefault="00106E44">
                                  <w:r w:rsidRPr="00A4074E">
                                    <w:rPr>
                                      <w:rFonts w:ascii="Arial" w:hAnsi="Arial"/>
                                      <w:b/>
                                      <w:bCs/>
                                      <w:color w:val="003399"/>
                                      <w:sz w:val="16"/>
                                      <w:szCs w:val="16"/>
                                    </w:rPr>
                                    <w:t>Додаток 3.  Компоненти забезпечення якості діагностичних тестів на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63" o:spid="_x0000_s1222" type="#_x0000_t202" style="position:absolute;margin-left:70.2pt;margin-top:16.8pt;width:27pt;height:32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">
                      <v:path arrowok="t"/>
                      <v:textbox>
                        <w:txbxContent>
                          <w:p w:rsidR="00106E44" w:rsidRDefault="00106E44">
                            <w:r w:rsidRPr="00A4074E">
                              <w:rPr>
                                <w:rFonts w:ascii="Arial" w:hAnsi="Arial"/>
                                <w:b/>
                                <w:bCs/>
                                <w:color w:val="003399"/>
                                <w:sz w:val="16"/>
                                <w:szCs w:val="16"/>
                              </w:rPr>
                              <w:t>Додаток 3.  Компоненти забезпечення якості діагностичних тестів на ТБ</w:t>
                            </w:r>
                          </w:p>
                        </w:txbxContent>
                      </v:textbox>
                    </v:shape>
                  </w:pict>
                </mc:Fallback>
              </mc:AlternateContent>
            </w:r>
          </w:p>
        </w:tc>
      </w:tr>
    </w:tbl>
    <w:p w:rsidR="00FB5D8D" w:rsidRPr="00E30C3E" w:rsidRDefault="00FB5D8D">
      <w:pPr>
        <w:spacing w:line="2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sectPr w:rsidR="00FB5D8D" w:rsidRPr="00E30C3E" w:rsidSect="009032FC">
          <w:pgSz w:w="13600" w:h="9071" w:orient="landscape"/>
          <w:pgMar w:top="539" w:right="543" w:bottom="637" w:left="414" w:header="0" w:footer="0" w:gutter="0"/>
          <w:cols w:num="3" w:space="0" w:equalWidth="0">
            <w:col w:w="184" w:space="542"/>
            <w:col w:w="11220" w:space="553"/>
            <w:col w:w="149"/>
          </w:cols>
          <w:docGrid w:linePitch="360"/>
        </w:sectPr>
      </w:pPr>
    </w:p>
    <w:bookmarkStart w:id="129" w:name="page153"/>
    <w:bookmarkEnd w:id="129"/>
    <w:p w:rsidR="005A518C" w:rsidRPr="00E30C3E" w:rsidRDefault="003767CD">
      <w:pPr>
        <w:spacing w:line="0" w:lineRule="atLeast"/>
        <w:ind w:left="714"/>
        <w:rPr>
          <w:rFonts w:ascii="Arial" w:eastAsia="Arial" w:hAnsi="Arial"/>
          <w:sz w:val="15"/>
        </w:rPr>
      </w:pPr>
      <w:r>
        <w:rPr>
          <w:rFonts w:ascii="Arial" w:eastAsia="Arial" w:hAnsi="Arial"/>
          <w:noProof/>
          <w:sz w:val="15"/>
          <w:lang w:val="en-US" w:eastAsia="en-US"/>
        </w:rPr>
        <w:lastRenderedPageBreak/>
        <mc:AlternateContent>
          <mc:Choice Requires="wps">
            <w:drawing>
              <wp:anchor distT="0" distB="0" distL="114300" distR="114300" simplePos="0" relativeHeight="251840000" behindDoc="0" locked="0" layoutInCell="1" allowOverlap="1">
                <wp:simplePos x="0" y="0"/>
                <wp:positionH relativeFrom="column">
                  <wp:posOffset>7772400</wp:posOffset>
                </wp:positionH>
                <wp:positionV relativeFrom="paragraph">
                  <wp:posOffset>-114300</wp:posOffset>
                </wp:positionV>
                <wp:extent cx="278765" cy="4572000"/>
                <wp:effectExtent l="0" t="0" r="0" b="0"/>
                <wp:wrapNone/>
                <wp:docPr id="13" name="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457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4074E" w:rsidRDefault="00106E44" w:rsidP="00A4074E">
                            <w:pPr>
                              <w:rPr>
                                <w:rFonts w:ascii="Arial" w:hAnsi="Arial"/>
                                <w:b/>
                                <w:bCs/>
                                <w:color w:val="003399"/>
                                <w:sz w:val="15"/>
                                <w:szCs w:val="15"/>
                              </w:rPr>
                            </w:pPr>
                            <w:r w:rsidRPr="00A4074E">
                              <w:rPr>
                                <w:rFonts w:ascii="Arial" w:hAnsi="Arial"/>
                                <w:b/>
                                <w:bCs/>
                                <w:color w:val="003399"/>
                                <w:sz w:val="15"/>
                                <w:szCs w:val="15"/>
                              </w:rPr>
                              <w:t>Посібник шодо посилення лабораторної діагностики туберкульозу,  оновлена версія   2022 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65" o:spid="_x0000_s1223" type="#_x0000_t202" style="position:absolute;left:0;text-align:left;margin-left:612pt;margin-top:-9pt;width:21.95pt;height:5in;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" stroked="f">
                <v:path arrowok="t"/>
                <v:textbox style="layout-flow:vertical">
                  <w:txbxContent>
                    <w:p w:rsidR="00106E44" w:rsidRPr="00A4074E" w:rsidRDefault="00106E44" w:rsidP="00A4074E">
                      <w:pPr>
                        <w:rPr>
                          <w:rFonts w:ascii="Arial" w:hAnsi="Arial"/>
                          <w:b/>
                          <w:bCs/>
                          <w:color w:val="003399"/>
                          <w:sz w:val="15"/>
                          <w:szCs w:val="15"/>
                        </w:rPr>
                      </w:pPr>
                      <w:r w:rsidRPr="00A4074E">
                        <w:rPr>
                          <w:rFonts w:ascii="Arial" w:hAnsi="Arial"/>
                          <w:b/>
                          <w:bCs/>
                          <w:color w:val="003399"/>
                          <w:sz w:val="15"/>
                          <w:szCs w:val="15"/>
                        </w:rPr>
                        <w:t>Посібник шодо посилення лабораторної діагностики туберкульозу,  оновлена версія   2022 р.</w:t>
                      </w:r>
                    </w:p>
                  </w:txbxContent>
                </v:textbox>
              </v:shape>
            </w:pict>
          </mc:Fallback>
        </mc:AlternateContent>
      </w:r>
    </w:p>
    <w:tbl>
      <w:tblPr>
        <w:tblW w:w="11240" w:type="dxa"/>
        <w:tblInd w:w="720" w:type="dxa"/>
        <w:tblLayout w:type="fixed"/>
        <w:tblCellMar>
          <w:left w:w="0" w:type="dxa"/>
          <w:right w:w="0" w:type="dxa"/>
        </w:tblCellMar>
        <w:tblLook w:val="0000" w:firstRow="0" w:lastRow="0" w:firstColumn="0" w:lastColumn="0" w:noHBand="0" w:noVBand="0"/>
      </w:tblPr>
      <w:tblGrid>
        <w:gridCol w:w="1100"/>
        <w:gridCol w:w="1060"/>
        <w:gridCol w:w="2660"/>
        <w:gridCol w:w="1600"/>
        <w:gridCol w:w="1440"/>
        <w:gridCol w:w="1360"/>
        <w:gridCol w:w="2020"/>
      </w:tblGrid>
      <w:tr w:rsidR="005A518C" w:rsidRPr="00E30C3E" w:rsidTr="001A3FA5">
        <w:trPr>
          <w:trHeight w:val="632"/>
        </w:trPr>
        <w:tc>
          <w:tcPr>
            <w:tcW w:w="1100" w:type="dxa"/>
            <w:tcBorders>
              <w:top w:val="single" w:sz="4" w:space="0" w:color="auto"/>
              <w:bottom w:val="single" w:sz="4" w:space="0" w:color="auto"/>
              <w:right w:val="single" w:sz="4" w:space="0" w:color="FFFFFF"/>
            </w:tcBorders>
            <w:shd w:val="clear" w:color="auto" w:fill="00007E"/>
          </w:tcPr>
          <w:p w:rsidR="005A518C" w:rsidRPr="00E30C3E" w:rsidRDefault="005A518C" w:rsidP="00383BAA">
            <w:pPr>
              <w:spacing w:line="0" w:lineRule="atLeast"/>
              <w:ind w:left="280"/>
              <w:rPr>
                <w:rFonts w:ascii="Arial" w:eastAsia="Arial" w:hAnsi="Arial"/>
                <w:b/>
                <w:bCs/>
                <w:sz w:val="15"/>
              </w:rPr>
            </w:pPr>
            <w:r w:rsidRPr="00E30C3E">
              <w:rPr>
                <w:rFonts w:ascii="Arial" w:eastAsia="Arial" w:hAnsi="Arial"/>
                <w:b/>
                <w:bCs/>
                <w:sz w:val="15"/>
              </w:rPr>
              <w:t>Тест</w:t>
            </w:r>
          </w:p>
        </w:tc>
        <w:tc>
          <w:tcPr>
            <w:tcW w:w="1060" w:type="dxa"/>
            <w:tcBorders>
              <w:top w:val="single" w:sz="4" w:space="0" w:color="auto"/>
              <w:left w:val="single" w:sz="4" w:space="0" w:color="FFFFFF"/>
              <w:bottom w:val="single" w:sz="4" w:space="0" w:color="auto"/>
              <w:right w:val="single" w:sz="4" w:space="0" w:color="FFFFFF"/>
            </w:tcBorders>
            <w:shd w:val="clear" w:color="auto" w:fill="00007E"/>
          </w:tcPr>
          <w:p w:rsidR="005A518C" w:rsidRPr="00E30C3E" w:rsidRDefault="005A518C" w:rsidP="00383BAA">
            <w:pPr>
              <w:spacing w:line="0" w:lineRule="atLeast"/>
              <w:ind w:left="60"/>
              <w:rPr>
                <w:rFonts w:ascii="Arial" w:eastAsia="Arial" w:hAnsi="Arial"/>
                <w:b/>
                <w:bCs/>
                <w:sz w:val="15"/>
              </w:rPr>
            </w:pPr>
            <w:r w:rsidRPr="00E30C3E">
              <w:rPr>
                <w:rFonts w:ascii="Arial" w:eastAsia="Arial" w:hAnsi="Arial"/>
                <w:b/>
                <w:bCs/>
                <w:sz w:val="15"/>
              </w:rPr>
              <w:t>Моніторинг показників якості</w:t>
            </w:r>
            <w:r w:rsidRPr="00F86576">
              <w:rPr>
                <w:rFonts w:ascii="Arial" w:eastAsia="Arial" w:hAnsi="Arial"/>
                <w:b/>
                <w:bCs/>
                <w:sz w:val="15"/>
                <w:vertAlign w:val="superscript"/>
              </w:rPr>
              <w:t>а</w:t>
            </w:r>
          </w:p>
        </w:tc>
        <w:tc>
          <w:tcPr>
            <w:tcW w:w="2660" w:type="dxa"/>
            <w:tcBorders>
              <w:top w:val="single" w:sz="4" w:space="0" w:color="auto"/>
              <w:left w:val="single" w:sz="4" w:space="0" w:color="FFFFFF"/>
              <w:bottom w:val="single" w:sz="4" w:space="0" w:color="auto"/>
              <w:right w:val="single" w:sz="4" w:space="0" w:color="FFFFFF"/>
            </w:tcBorders>
            <w:shd w:val="clear" w:color="auto" w:fill="00007E"/>
          </w:tcPr>
          <w:p w:rsidR="005A518C" w:rsidRPr="00E30C3E" w:rsidRDefault="005A518C" w:rsidP="00383BAA">
            <w:pPr>
              <w:spacing w:line="0" w:lineRule="atLeast"/>
              <w:ind w:left="80"/>
              <w:rPr>
                <w:rFonts w:ascii="Arial" w:eastAsia="Arial" w:hAnsi="Arial"/>
                <w:b/>
                <w:bCs/>
                <w:sz w:val="15"/>
              </w:rPr>
            </w:pPr>
            <w:r w:rsidRPr="00E30C3E">
              <w:rPr>
                <w:rFonts w:ascii="Arial" w:eastAsia="Arial" w:hAnsi="Arial"/>
                <w:b/>
                <w:bCs/>
                <w:sz w:val="15"/>
              </w:rPr>
              <w:t>Контроль якості</w:t>
            </w:r>
          </w:p>
        </w:tc>
        <w:tc>
          <w:tcPr>
            <w:tcW w:w="1600" w:type="dxa"/>
            <w:tcBorders>
              <w:top w:val="single" w:sz="4" w:space="0" w:color="auto"/>
              <w:left w:val="single" w:sz="4" w:space="0" w:color="FFFFFF"/>
              <w:bottom w:val="single" w:sz="4" w:space="0" w:color="auto"/>
              <w:right w:val="single" w:sz="4" w:space="0" w:color="FFFFFF"/>
            </w:tcBorders>
            <w:shd w:val="clear" w:color="auto" w:fill="00007E"/>
          </w:tcPr>
          <w:p w:rsidR="005A518C" w:rsidRPr="00E30C3E" w:rsidRDefault="005A518C" w:rsidP="00383BAA">
            <w:pPr>
              <w:spacing w:line="0" w:lineRule="atLeast"/>
              <w:ind w:left="60"/>
              <w:rPr>
                <w:rFonts w:ascii="Arial" w:eastAsia="Arial" w:hAnsi="Arial"/>
                <w:b/>
                <w:bCs/>
                <w:sz w:val="15"/>
              </w:rPr>
            </w:pPr>
            <w:r w:rsidRPr="00E30C3E">
              <w:rPr>
                <w:rFonts w:ascii="Arial" w:eastAsia="Arial" w:hAnsi="Arial"/>
                <w:b/>
                <w:bCs/>
                <w:sz w:val="15"/>
              </w:rPr>
              <w:t>Перевірка кваліфікації</w:t>
            </w:r>
            <w:r w:rsidR="00F86576">
              <w:rPr>
                <w:rFonts w:ascii="Arial" w:eastAsia="Arial" w:hAnsi="Arial"/>
                <w:b/>
                <w:bCs/>
                <w:sz w:val="15"/>
              </w:rPr>
              <w:t xml:space="preserve"> (ПК)</w:t>
            </w:r>
          </w:p>
        </w:tc>
        <w:tc>
          <w:tcPr>
            <w:tcW w:w="1440" w:type="dxa"/>
            <w:tcBorders>
              <w:top w:val="single" w:sz="4" w:space="0" w:color="auto"/>
              <w:left w:val="single" w:sz="4" w:space="0" w:color="FFFFFF"/>
              <w:bottom w:val="single" w:sz="4" w:space="0" w:color="auto"/>
              <w:right w:val="single" w:sz="4" w:space="0" w:color="FFFFFF"/>
            </w:tcBorders>
            <w:shd w:val="clear" w:color="auto" w:fill="00007E"/>
          </w:tcPr>
          <w:p w:rsidR="005A518C" w:rsidRPr="00E30C3E" w:rsidRDefault="005A518C" w:rsidP="00383BAA">
            <w:pPr>
              <w:spacing w:line="0" w:lineRule="atLeast"/>
              <w:ind w:left="60"/>
              <w:rPr>
                <w:rFonts w:ascii="Arial" w:eastAsia="Arial" w:hAnsi="Arial"/>
                <w:b/>
                <w:bCs/>
                <w:sz w:val="15"/>
              </w:rPr>
            </w:pPr>
            <w:r w:rsidRPr="00E30C3E">
              <w:rPr>
                <w:rFonts w:ascii="Arial" w:eastAsia="Arial" w:hAnsi="Arial"/>
                <w:b/>
                <w:bCs/>
                <w:sz w:val="15"/>
              </w:rPr>
              <w:t>Нагляд на місцях</w:t>
            </w:r>
          </w:p>
        </w:tc>
        <w:tc>
          <w:tcPr>
            <w:tcW w:w="1360" w:type="dxa"/>
            <w:tcBorders>
              <w:top w:val="single" w:sz="4" w:space="0" w:color="auto"/>
              <w:left w:val="single" w:sz="4" w:space="0" w:color="FFFFFF"/>
              <w:bottom w:val="single" w:sz="4" w:space="0" w:color="auto"/>
              <w:right w:val="single" w:sz="4" w:space="0" w:color="FFFFFF"/>
            </w:tcBorders>
            <w:shd w:val="clear" w:color="auto" w:fill="00007E"/>
          </w:tcPr>
          <w:p w:rsidR="005A518C" w:rsidRPr="00E30C3E" w:rsidRDefault="005A518C" w:rsidP="00383BAA">
            <w:pPr>
              <w:spacing w:line="0" w:lineRule="atLeast"/>
              <w:ind w:left="80"/>
              <w:rPr>
                <w:rFonts w:ascii="Arial" w:eastAsia="Arial" w:hAnsi="Arial"/>
                <w:b/>
                <w:bCs/>
                <w:sz w:val="15"/>
              </w:rPr>
            </w:pPr>
            <w:r w:rsidRPr="00E30C3E">
              <w:rPr>
                <w:rFonts w:ascii="Arial" w:eastAsia="Arial" w:hAnsi="Arial"/>
                <w:b/>
                <w:bCs/>
                <w:sz w:val="15"/>
              </w:rPr>
              <w:t>Сліпа повторна перевірка</w:t>
            </w:r>
          </w:p>
        </w:tc>
        <w:tc>
          <w:tcPr>
            <w:tcW w:w="2020" w:type="dxa"/>
            <w:tcBorders>
              <w:top w:val="single" w:sz="4" w:space="0" w:color="auto"/>
              <w:left w:val="single" w:sz="4" w:space="0" w:color="FFFFFF"/>
              <w:bottom w:val="single" w:sz="4" w:space="0" w:color="auto"/>
            </w:tcBorders>
            <w:shd w:val="clear" w:color="auto" w:fill="00007E"/>
          </w:tcPr>
          <w:p w:rsidR="005A518C" w:rsidRPr="00E30C3E" w:rsidRDefault="005A518C" w:rsidP="00383BAA">
            <w:pPr>
              <w:spacing w:line="0" w:lineRule="atLeast"/>
              <w:ind w:left="80"/>
              <w:rPr>
                <w:rFonts w:ascii="Arial" w:eastAsia="Arial" w:hAnsi="Arial"/>
                <w:b/>
                <w:bCs/>
                <w:sz w:val="15"/>
              </w:rPr>
            </w:pPr>
            <w:r w:rsidRPr="00E30C3E">
              <w:rPr>
                <w:rFonts w:ascii="Arial" w:eastAsia="Arial" w:hAnsi="Arial"/>
                <w:b/>
                <w:bCs/>
                <w:sz w:val="15"/>
              </w:rPr>
              <w:t>Джерело навчальних матеріалів (посилання)</w:t>
            </w:r>
          </w:p>
        </w:tc>
      </w:tr>
      <w:tr w:rsidR="005A518C" w:rsidRPr="00E30C3E" w:rsidTr="00383BAA">
        <w:trPr>
          <w:trHeight w:val="525"/>
        </w:trPr>
        <w:tc>
          <w:tcPr>
            <w:tcW w:w="1100" w:type="dxa"/>
            <w:tcBorders>
              <w:top w:val="single" w:sz="4" w:space="0" w:color="auto"/>
              <w:bottom w:val="single" w:sz="4" w:space="0" w:color="auto"/>
              <w:right w:val="single" w:sz="8" w:space="0" w:color="1F2954"/>
            </w:tcBorders>
            <w:shd w:val="clear" w:color="auto" w:fill="auto"/>
          </w:tcPr>
          <w:p w:rsidR="005A518C" w:rsidRPr="00E30C3E" w:rsidRDefault="003767CD" w:rsidP="00383BAA">
            <w:pPr>
              <w:spacing w:line="0" w:lineRule="atLeast"/>
              <w:ind w:left="80"/>
              <w:rPr>
                <w:rFonts w:ascii="Arial" w:eastAsia="Arial" w:hAnsi="Arial"/>
                <w:sz w:val="15"/>
              </w:rPr>
            </w:pPr>
            <w:r>
              <w:rPr>
                <w:rFonts w:ascii="Arial" w:eastAsia="Arial" w:hAnsi="Arial"/>
                <w:noProof/>
                <w:sz w:val="15"/>
                <w:lang w:val="en-US" w:eastAsia="en-US"/>
              </w:rPr>
              <mc:AlternateContent>
                <mc:Choice Requires="wps">
                  <w:drawing>
                    <wp:anchor distT="0" distB="0" distL="114300" distR="114300" simplePos="0" relativeHeight="251864576" behindDoc="0" locked="0" layoutInCell="1" allowOverlap="1">
                      <wp:simplePos x="0" y="0"/>
                      <wp:positionH relativeFrom="column">
                        <wp:posOffset>-457200</wp:posOffset>
                      </wp:positionH>
                      <wp:positionV relativeFrom="paragraph">
                        <wp:posOffset>1191260</wp:posOffset>
                      </wp:positionV>
                      <wp:extent cx="342900" cy="457200"/>
                      <wp:effectExtent l="0" t="0" r="0" b="0"/>
                      <wp:wrapNone/>
                      <wp:docPr id="12" name="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9329C1" w:rsidRDefault="00106E44">
                                  <w:pPr>
                                    <w:rPr>
                                      <w:rFonts w:ascii="Arial" w:hAnsi="Arial"/>
                                      <w:sz w:val="16"/>
                                      <w:szCs w:val="16"/>
                                    </w:rPr>
                                  </w:pPr>
                                  <w:r w:rsidRPr="009329C1">
                                    <w:rPr>
                                      <w:rFonts w:ascii="Arial" w:hAnsi="Arial"/>
                                      <w:sz w:val="16"/>
                                      <w:szCs w:val="16"/>
                                    </w:rPr>
                                    <w:t>153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021" o:spid="_x0000_s1224" type="#_x0000_t202" style="position:absolute;left:0;text-align:left;margin-left:-36pt;margin-top:93.8pt;width:27pt;height:3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" stroked="f">
                      <v:path arrowok="t"/>
                      <v:textbox style="layout-flow:vertical">
                        <w:txbxContent>
                          <w:p w:rsidR="00106E44" w:rsidRPr="009329C1" w:rsidRDefault="00106E44">
                            <w:pPr>
                              <w:rPr>
                                <w:rFonts w:ascii="Arial" w:hAnsi="Arial"/>
                                <w:sz w:val="16"/>
                                <w:szCs w:val="16"/>
                              </w:rPr>
                            </w:pPr>
                            <w:r w:rsidRPr="009329C1">
                              <w:rPr>
                                <w:rFonts w:ascii="Arial" w:hAnsi="Arial"/>
                                <w:sz w:val="16"/>
                                <w:szCs w:val="16"/>
                              </w:rPr>
                              <w:t>153</w:t>
                            </w:r>
                          </w:p>
                        </w:txbxContent>
                      </v:textbox>
                    </v:shape>
                  </w:pict>
                </mc:Fallback>
              </mc:AlternateContent>
            </w:r>
          </w:p>
        </w:tc>
        <w:tc>
          <w:tcPr>
            <w:tcW w:w="1060" w:type="dxa"/>
            <w:tcBorders>
              <w:top w:val="single" w:sz="4" w:space="0" w:color="auto"/>
              <w:bottom w:val="single" w:sz="4" w:space="0" w:color="auto"/>
              <w:right w:val="single" w:sz="8" w:space="0" w:color="1F2954"/>
            </w:tcBorders>
            <w:shd w:val="clear" w:color="auto" w:fill="auto"/>
          </w:tcPr>
          <w:p w:rsidR="005A518C" w:rsidRPr="00E30C3E" w:rsidRDefault="005A518C" w:rsidP="00383BAA">
            <w:pPr>
              <w:spacing w:line="0" w:lineRule="atLeast"/>
              <w:ind w:left="60"/>
              <w:rPr>
                <w:rFonts w:ascii="Arial" w:eastAsia="Arial" w:hAnsi="Arial"/>
                <w:sz w:val="15"/>
              </w:rPr>
            </w:pPr>
          </w:p>
        </w:tc>
        <w:tc>
          <w:tcPr>
            <w:tcW w:w="2660" w:type="dxa"/>
            <w:tcBorders>
              <w:top w:val="single" w:sz="4" w:space="0" w:color="auto"/>
              <w:bottom w:val="single" w:sz="4" w:space="0" w:color="auto"/>
              <w:right w:val="single" w:sz="8" w:space="0" w:color="1F2954"/>
            </w:tcBorders>
            <w:shd w:val="clear" w:color="auto" w:fill="auto"/>
          </w:tcPr>
          <w:p w:rsidR="005A518C" w:rsidRPr="00E30C3E" w:rsidRDefault="005A518C" w:rsidP="00383BAA">
            <w:pPr>
              <w:spacing w:line="0" w:lineRule="atLeast"/>
              <w:ind w:left="80"/>
              <w:rPr>
                <w:rFonts w:ascii="Arial" w:eastAsia="Arial" w:hAnsi="Arial"/>
                <w:sz w:val="15"/>
              </w:rPr>
            </w:pPr>
          </w:p>
          <w:p w:rsidR="00383BAA" w:rsidRPr="00E30C3E" w:rsidRDefault="00383BAA" w:rsidP="00383BAA">
            <w:pPr>
              <w:spacing w:line="0" w:lineRule="atLeast"/>
              <w:ind w:left="80"/>
              <w:rPr>
                <w:rFonts w:ascii="Arial" w:eastAsia="Arial" w:hAnsi="Arial"/>
                <w:sz w:val="15"/>
              </w:rPr>
            </w:pPr>
            <w:r w:rsidRPr="00680938">
              <w:rPr>
                <w:rFonts w:ascii="Arial" w:eastAsia="Arial" w:hAnsi="Arial"/>
                <w:sz w:val="15"/>
              </w:rPr>
              <w:t>Внутрішній КЯ: перев</w:t>
            </w:r>
            <w:r w:rsidR="002A3B1B" w:rsidRPr="00680938">
              <w:rPr>
                <w:rFonts w:ascii="Arial" w:eastAsia="Arial" w:hAnsi="Arial"/>
                <w:sz w:val="15"/>
              </w:rPr>
              <w:t>і</w:t>
            </w:r>
            <w:r w:rsidRPr="00680938">
              <w:rPr>
                <w:rFonts w:ascii="Arial" w:eastAsia="Arial" w:hAnsi="Arial"/>
                <w:sz w:val="15"/>
              </w:rPr>
              <w:t>ри</w:t>
            </w:r>
            <w:r w:rsidR="002A3B1B" w:rsidRPr="00680938">
              <w:rPr>
                <w:rFonts w:ascii="Arial" w:eastAsia="Arial" w:hAnsi="Arial"/>
                <w:sz w:val="15"/>
              </w:rPr>
              <w:t>ти</w:t>
            </w:r>
            <w:r w:rsidRPr="00680938">
              <w:rPr>
                <w:rFonts w:ascii="Arial" w:eastAsia="Arial" w:hAnsi="Arial"/>
                <w:sz w:val="15"/>
              </w:rPr>
              <w:t xml:space="preserve"> кожну</w:t>
            </w:r>
            <w:r w:rsidRPr="00E30C3E">
              <w:rPr>
                <w:rFonts w:ascii="Arial" w:eastAsia="Arial" w:hAnsi="Arial"/>
                <w:sz w:val="15"/>
              </w:rPr>
              <w:t xml:space="preserve"> смужку на наявність контролів (повинні бути присутніми у ВСІХ, включаючи негативні), щоб гарантувати якість реагентів для гібридизації та для ПЛР</w:t>
            </w:r>
          </w:p>
          <w:p w:rsidR="00383BAA" w:rsidRPr="00E30C3E" w:rsidRDefault="00383BAA" w:rsidP="00383BAA">
            <w:pPr>
              <w:spacing w:line="0" w:lineRule="atLeast"/>
              <w:ind w:left="80"/>
              <w:rPr>
                <w:rFonts w:ascii="Arial" w:eastAsia="Arial" w:hAnsi="Arial"/>
                <w:sz w:val="10"/>
                <w:szCs w:val="10"/>
              </w:rPr>
            </w:pPr>
          </w:p>
          <w:p w:rsidR="00383BAA" w:rsidRPr="00E30C3E" w:rsidRDefault="00383BAA" w:rsidP="00383BAA">
            <w:pPr>
              <w:spacing w:line="0" w:lineRule="atLeast"/>
              <w:ind w:left="80"/>
              <w:rPr>
                <w:rFonts w:ascii="Arial" w:eastAsia="Arial" w:hAnsi="Arial"/>
                <w:sz w:val="15"/>
              </w:rPr>
            </w:pPr>
            <w:r w:rsidRPr="00E30C3E">
              <w:rPr>
                <w:rFonts w:ascii="Arial" w:eastAsia="Arial" w:hAnsi="Arial"/>
                <w:sz w:val="15"/>
              </w:rPr>
              <w:t>Перевірити смужку пацієнта та позитивного контролю на наявність смуги ТБ, щоб впевнитись у наявності бактерій комплексу МТБ</w:t>
            </w:r>
          </w:p>
          <w:p w:rsidR="00383BAA" w:rsidRPr="00E30C3E" w:rsidRDefault="00383BAA" w:rsidP="00383BAA">
            <w:pPr>
              <w:spacing w:line="0" w:lineRule="atLeast"/>
              <w:ind w:left="80"/>
              <w:rPr>
                <w:rFonts w:ascii="Arial" w:eastAsia="Arial" w:hAnsi="Arial"/>
                <w:sz w:val="10"/>
                <w:szCs w:val="10"/>
              </w:rPr>
            </w:pPr>
          </w:p>
          <w:p w:rsidR="00383BAA" w:rsidRPr="00E30C3E" w:rsidRDefault="00383BAA" w:rsidP="00383BAA">
            <w:pPr>
              <w:spacing w:line="0" w:lineRule="atLeast"/>
              <w:ind w:left="80"/>
              <w:rPr>
                <w:rFonts w:ascii="Arial" w:eastAsia="Arial" w:hAnsi="Arial"/>
                <w:sz w:val="15"/>
              </w:rPr>
            </w:pPr>
            <w:r w:rsidRPr="00E30C3E">
              <w:rPr>
                <w:rFonts w:ascii="Arial" w:eastAsia="Arial" w:hAnsi="Arial"/>
                <w:sz w:val="15"/>
              </w:rPr>
              <w:t>Провести перехресну перевірку результатів з другим зчитувальним пристроєм перед випуском звіту (щодо всіх або частини результатів)</w:t>
            </w:r>
          </w:p>
        </w:tc>
        <w:tc>
          <w:tcPr>
            <w:tcW w:w="1600" w:type="dxa"/>
            <w:tcBorders>
              <w:top w:val="single" w:sz="4" w:space="0" w:color="auto"/>
              <w:bottom w:val="single" w:sz="4" w:space="0" w:color="auto"/>
              <w:right w:val="single" w:sz="8" w:space="0" w:color="1F2954"/>
            </w:tcBorders>
            <w:shd w:val="clear" w:color="auto" w:fill="auto"/>
          </w:tcPr>
          <w:p w:rsidR="005A518C" w:rsidRPr="00E30C3E" w:rsidRDefault="005A518C" w:rsidP="00383BAA">
            <w:pPr>
              <w:spacing w:line="0" w:lineRule="atLeast"/>
              <w:ind w:left="60"/>
              <w:rPr>
                <w:rFonts w:ascii="Arial" w:eastAsia="Arial" w:hAnsi="Arial"/>
                <w:sz w:val="15"/>
              </w:rPr>
            </w:pPr>
          </w:p>
          <w:p w:rsidR="00383BAA" w:rsidRPr="00E30C3E" w:rsidRDefault="00383BAA" w:rsidP="00383BAA">
            <w:pPr>
              <w:spacing w:line="0" w:lineRule="atLeast"/>
              <w:ind w:left="60"/>
              <w:rPr>
                <w:rFonts w:ascii="Arial" w:eastAsia="Arial" w:hAnsi="Arial"/>
                <w:sz w:val="15"/>
              </w:rPr>
            </w:pPr>
          </w:p>
        </w:tc>
        <w:tc>
          <w:tcPr>
            <w:tcW w:w="1440" w:type="dxa"/>
            <w:tcBorders>
              <w:top w:val="single" w:sz="4" w:space="0" w:color="auto"/>
              <w:bottom w:val="single" w:sz="4" w:space="0" w:color="auto"/>
              <w:right w:val="single" w:sz="8" w:space="0" w:color="1F2954"/>
            </w:tcBorders>
            <w:shd w:val="clear" w:color="auto" w:fill="auto"/>
          </w:tcPr>
          <w:p w:rsidR="005A518C" w:rsidRPr="00E30C3E" w:rsidRDefault="005A518C" w:rsidP="00383BAA">
            <w:pPr>
              <w:spacing w:line="0" w:lineRule="atLeast"/>
              <w:ind w:left="60"/>
              <w:rPr>
                <w:rFonts w:ascii="Arial" w:eastAsia="Arial" w:hAnsi="Arial"/>
                <w:sz w:val="15"/>
              </w:rPr>
            </w:pPr>
          </w:p>
          <w:p w:rsidR="00383BAA" w:rsidRPr="00E30C3E" w:rsidRDefault="00383BAA" w:rsidP="00383BAA">
            <w:pPr>
              <w:spacing w:line="0" w:lineRule="atLeast"/>
              <w:ind w:left="60"/>
              <w:rPr>
                <w:rFonts w:ascii="Arial" w:eastAsia="Arial" w:hAnsi="Arial"/>
                <w:sz w:val="15"/>
              </w:rPr>
            </w:pPr>
          </w:p>
        </w:tc>
        <w:tc>
          <w:tcPr>
            <w:tcW w:w="1360" w:type="dxa"/>
            <w:tcBorders>
              <w:top w:val="single" w:sz="4" w:space="0" w:color="auto"/>
              <w:bottom w:val="single" w:sz="4" w:space="0" w:color="auto"/>
              <w:right w:val="single" w:sz="8" w:space="0" w:color="1F2954"/>
            </w:tcBorders>
            <w:shd w:val="clear" w:color="auto" w:fill="auto"/>
          </w:tcPr>
          <w:p w:rsidR="005A518C" w:rsidRPr="00E30C3E" w:rsidRDefault="005A518C" w:rsidP="00383BAA">
            <w:pPr>
              <w:spacing w:line="0" w:lineRule="atLeast"/>
              <w:ind w:left="80"/>
              <w:rPr>
                <w:rFonts w:ascii="Arial" w:eastAsia="Arial" w:hAnsi="Arial"/>
                <w:sz w:val="15"/>
              </w:rPr>
            </w:pPr>
          </w:p>
          <w:p w:rsidR="00383BAA" w:rsidRPr="00E30C3E" w:rsidRDefault="00383BAA" w:rsidP="00383BAA">
            <w:pPr>
              <w:spacing w:line="0" w:lineRule="atLeast"/>
              <w:ind w:left="80"/>
              <w:rPr>
                <w:rFonts w:ascii="Arial" w:eastAsia="Arial" w:hAnsi="Arial"/>
                <w:sz w:val="15"/>
              </w:rPr>
            </w:pPr>
          </w:p>
        </w:tc>
        <w:tc>
          <w:tcPr>
            <w:tcW w:w="2020" w:type="dxa"/>
            <w:tcBorders>
              <w:top w:val="single" w:sz="4" w:space="0" w:color="auto"/>
              <w:bottom w:val="single" w:sz="4" w:space="0" w:color="auto"/>
            </w:tcBorders>
            <w:shd w:val="clear" w:color="auto" w:fill="auto"/>
          </w:tcPr>
          <w:p w:rsidR="005A518C" w:rsidRPr="00E30C3E" w:rsidRDefault="005A518C" w:rsidP="00383BAA">
            <w:pPr>
              <w:spacing w:line="0" w:lineRule="atLeast"/>
              <w:ind w:left="80"/>
              <w:rPr>
                <w:rFonts w:ascii="Arial" w:eastAsia="Arial" w:hAnsi="Arial"/>
                <w:sz w:val="15"/>
              </w:rPr>
            </w:pPr>
          </w:p>
          <w:p w:rsidR="00383BAA" w:rsidRPr="00E30C3E" w:rsidRDefault="00383BAA" w:rsidP="00383BAA">
            <w:pPr>
              <w:spacing w:line="0" w:lineRule="atLeast"/>
              <w:ind w:left="80"/>
              <w:rPr>
                <w:rFonts w:ascii="Arial" w:eastAsia="Arial" w:hAnsi="Arial"/>
                <w:sz w:val="15"/>
              </w:rPr>
            </w:pPr>
          </w:p>
        </w:tc>
      </w:tr>
      <w:tr w:rsidR="00383BAA" w:rsidRPr="00E30C3E" w:rsidTr="00383BAA">
        <w:trPr>
          <w:trHeight w:val="525"/>
        </w:trPr>
        <w:tc>
          <w:tcPr>
            <w:tcW w:w="1100" w:type="dxa"/>
            <w:tcBorders>
              <w:top w:val="single" w:sz="4" w:space="0" w:color="auto"/>
              <w:bottom w:val="single" w:sz="4" w:space="0" w:color="auto"/>
              <w:right w:val="single" w:sz="8" w:space="0" w:color="1F2954"/>
            </w:tcBorders>
            <w:shd w:val="clear" w:color="auto" w:fill="auto"/>
          </w:tcPr>
          <w:p w:rsidR="00377645" w:rsidRPr="00E30C3E" w:rsidRDefault="00377645" w:rsidP="00383BAA">
            <w:pPr>
              <w:spacing w:line="0" w:lineRule="atLeast"/>
              <w:ind w:left="80"/>
              <w:rPr>
                <w:rFonts w:ascii="Arial" w:eastAsia="Arial" w:hAnsi="Arial"/>
                <w:sz w:val="15"/>
              </w:rPr>
            </w:pPr>
          </w:p>
          <w:p w:rsidR="00383BAA" w:rsidRPr="00E30C3E" w:rsidRDefault="00377645" w:rsidP="00383BAA">
            <w:pPr>
              <w:spacing w:line="0" w:lineRule="atLeast"/>
              <w:ind w:left="80"/>
              <w:rPr>
                <w:rFonts w:ascii="Arial" w:eastAsia="Arial" w:hAnsi="Arial"/>
                <w:sz w:val="15"/>
              </w:rPr>
            </w:pPr>
            <w:r w:rsidRPr="00E30C3E">
              <w:rPr>
                <w:rFonts w:ascii="Arial" w:eastAsia="Arial" w:hAnsi="Arial"/>
                <w:sz w:val="15"/>
              </w:rPr>
              <w:t>ТБ-ПІА</w:t>
            </w:r>
          </w:p>
        </w:tc>
        <w:tc>
          <w:tcPr>
            <w:tcW w:w="1060" w:type="dxa"/>
            <w:tcBorders>
              <w:top w:val="single" w:sz="4" w:space="0" w:color="auto"/>
              <w:bottom w:val="single" w:sz="4" w:space="0" w:color="auto"/>
              <w:right w:val="single" w:sz="8" w:space="0" w:color="1F2954"/>
            </w:tcBorders>
            <w:shd w:val="clear" w:color="auto" w:fill="auto"/>
          </w:tcPr>
          <w:p w:rsidR="00377645" w:rsidRPr="00E30C3E" w:rsidRDefault="00377645" w:rsidP="00383BAA">
            <w:pPr>
              <w:spacing w:line="0" w:lineRule="atLeast"/>
              <w:ind w:left="60"/>
              <w:rPr>
                <w:rFonts w:ascii="Arial" w:eastAsia="Arial" w:hAnsi="Arial"/>
                <w:sz w:val="15"/>
              </w:rPr>
            </w:pPr>
          </w:p>
          <w:p w:rsidR="00383BAA" w:rsidRPr="00E30C3E" w:rsidRDefault="00383BAA" w:rsidP="00383BAA">
            <w:pPr>
              <w:spacing w:line="0" w:lineRule="atLeast"/>
              <w:ind w:left="60"/>
              <w:rPr>
                <w:rFonts w:ascii="Arial" w:eastAsia="Arial" w:hAnsi="Arial"/>
                <w:sz w:val="15"/>
              </w:rPr>
            </w:pPr>
            <w:r w:rsidRPr="00E30C3E">
              <w:rPr>
                <w:rFonts w:ascii="Arial" w:eastAsia="Arial" w:hAnsi="Arial"/>
                <w:sz w:val="15"/>
              </w:rPr>
              <w:t>Щомісяця</w:t>
            </w:r>
          </w:p>
        </w:tc>
        <w:tc>
          <w:tcPr>
            <w:tcW w:w="2660" w:type="dxa"/>
            <w:tcBorders>
              <w:top w:val="single" w:sz="4" w:space="0" w:color="auto"/>
              <w:bottom w:val="single" w:sz="4" w:space="0" w:color="auto"/>
              <w:right w:val="single" w:sz="8" w:space="0" w:color="1F2954"/>
            </w:tcBorders>
            <w:shd w:val="clear" w:color="auto" w:fill="auto"/>
          </w:tcPr>
          <w:p w:rsidR="00383BAA" w:rsidRPr="00E30C3E" w:rsidRDefault="00383BAA" w:rsidP="00383BAA">
            <w:pPr>
              <w:spacing w:line="0" w:lineRule="atLeast"/>
              <w:ind w:left="80"/>
              <w:rPr>
                <w:rFonts w:ascii="Arial" w:eastAsia="Arial" w:hAnsi="Arial"/>
                <w:sz w:val="15"/>
              </w:rPr>
            </w:pPr>
          </w:p>
          <w:p w:rsidR="001A3FA5" w:rsidRPr="00E30C3E" w:rsidRDefault="001A3FA5" w:rsidP="001A3FA5">
            <w:pPr>
              <w:spacing w:line="0" w:lineRule="atLeast"/>
              <w:ind w:left="80"/>
              <w:rPr>
                <w:rFonts w:ascii="Arial" w:eastAsia="Arial" w:hAnsi="Arial"/>
                <w:sz w:val="15"/>
              </w:rPr>
            </w:pPr>
            <w:r w:rsidRPr="00E30C3E">
              <w:rPr>
                <w:rFonts w:ascii="Arial" w:eastAsia="Arial" w:hAnsi="Arial"/>
                <w:sz w:val="15"/>
              </w:rPr>
              <w:t>Вхідний КЯ нових партій</w:t>
            </w:r>
          </w:p>
          <w:p w:rsidR="001A3FA5" w:rsidRPr="00E30C3E" w:rsidRDefault="001A3FA5" w:rsidP="001A3FA5">
            <w:pPr>
              <w:spacing w:line="0" w:lineRule="atLeast"/>
              <w:ind w:left="80"/>
              <w:rPr>
                <w:rFonts w:ascii="Arial" w:eastAsia="Arial" w:hAnsi="Arial"/>
                <w:sz w:val="10"/>
                <w:szCs w:val="10"/>
              </w:rPr>
            </w:pPr>
          </w:p>
          <w:p w:rsidR="001A3FA5" w:rsidRPr="00E30C3E" w:rsidRDefault="001A3FA5" w:rsidP="001A3FA5">
            <w:pPr>
              <w:spacing w:line="0" w:lineRule="atLeast"/>
              <w:ind w:left="80"/>
              <w:rPr>
                <w:rFonts w:ascii="Arial" w:eastAsia="Arial" w:hAnsi="Arial"/>
                <w:sz w:val="15"/>
              </w:rPr>
            </w:pPr>
            <w:r w:rsidRPr="00E30C3E">
              <w:rPr>
                <w:rFonts w:ascii="Arial" w:eastAsia="Arial" w:hAnsi="Arial"/>
                <w:sz w:val="15"/>
              </w:rPr>
              <w:t>Обробити позитивний контроль, використовуючи аліквоту попередньо екстрагованої ДНК з добре охарактеризованого штаму, медикаментозно чутливого до бактерій комплексу МТБ, і чистого буферного розчину в якості зразка (негативний контроль)</w:t>
            </w:r>
          </w:p>
          <w:p w:rsidR="001A3FA5" w:rsidRPr="00E30C3E" w:rsidRDefault="001A3FA5" w:rsidP="001A3FA5">
            <w:pPr>
              <w:spacing w:line="0" w:lineRule="atLeast"/>
              <w:ind w:left="80"/>
              <w:rPr>
                <w:rFonts w:ascii="Arial" w:eastAsia="Arial" w:hAnsi="Arial"/>
                <w:sz w:val="10"/>
                <w:szCs w:val="10"/>
              </w:rPr>
            </w:pPr>
          </w:p>
          <w:p w:rsidR="001A3FA5" w:rsidRPr="00E30C3E" w:rsidRDefault="001A3FA5" w:rsidP="001A3FA5">
            <w:pPr>
              <w:spacing w:line="0" w:lineRule="atLeast"/>
              <w:ind w:left="80"/>
              <w:rPr>
                <w:rFonts w:ascii="Arial" w:eastAsia="Arial" w:hAnsi="Arial"/>
                <w:sz w:val="15"/>
              </w:rPr>
            </w:pPr>
            <w:r w:rsidRPr="00E30C3E">
              <w:rPr>
                <w:rFonts w:ascii="Arial" w:eastAsia="Arial" w:hAnsi="Arial"/>
                <w:sz w:val="15"/>
              </w:rPr>
              <w:t>Перехресна перевірка результатів з другим зчитувальним пристроєм перед випуском звіту (щодо всіх або частини результатів)</w:t>
            </w:r>
          </w:p>
        </w:tc>
        <w:tc>
          <w:tcPr>
            <w:tcW w:w="1600" w:type="dxa"/>
            <w:tcBorders>
              <w:top w:val="single" w:sz="4" w:space="0" w:color="auto"/>
              <w:bottom w:val="single" w:sz="4" w:space="0" w:color="auto"/>
              <w:right w:val="single" w:sz="8" w:space="0" w:color="1F2954"/>
            </w:tcBorders>
            <w:shd w:val="clear" w:color="auto" w:fill="auto"/>
          </w:tcPr>
          <w:p w:rsidR="00383BAA" w:rsidRPr="00E30C3E" w:rsidRDefault="00383BAA" w:rsidP="00383BAA">
            <w:pPr>
              <w:spacing w:line="0" w:lineRule="atLeast"/>
              <w:ind w:left="60"/>
              <w:rPr>
                <w:rFonts w:ascii="Arial" w:eastAsia="Arial" w:hAnsi="Arial"/>
                <w:sz w:val="15"/>
              </w:rPr>
            </w:pPr>
          </w:p>
          <w:p w:rsidR="001A3FA5" w:rsidRPr="00E30C3E" w:rsidRDefault="001A3FA5" w:rsidP="001A3FA5">
            <w:pPr>
              <w:spacing w:line="0" w:lineRule="atLeast"/>
              <w:ind w:left="60"/>
              <w:rPr>
                <w:rFonts w:ascii="Arial" w:eastAsia="Arial" w:hAnsi="Arial"/>
                <w:sz w:val="15"/>
              </w:rPr>
            </w:pPr>
            <w:r w:rsidRPr="00E30C3E">
              <w:rPr>
                <w:rFonts w:ascii="Arial" w:eastAsia="Arial" w:hAnsi="Arial"/>
                <w:sz w:val="15"/>
              </w:rPr>
              <w:t>Рекомендовано принаймні один раз на рік</w:t>
            </w:r>
          </w:p>
          <w:p w:rsidR="001A3FA5" w:rsidRPr="00E30C3E" w:rsidRDefault="001A3FA5" w:rsidP="001A3FA5">
            <w:pPr>
              <w:spacing w:line="0" w:lineRule="atLeast"/>
              <w:ind w:left="60"/>
              <w:rPr>
                <w:rFonts w:ascii="Arial" w:eastAsia="Arial" w:hAnsi="Arial"/>
                <w:sz w:val="15"/>
              </w:rPr>
            </w:pPr>
          </w:p>
        </w:tc>
        <w:tc>
          <w:tcPr>
            <w:tcW w:w="1440" w:type="dxa"/>
            <w:tcBorders>
              <w:top w:val="single" w:sz="4" w:space="0" w:color="auto"/>
              <w:bottom w:val="single" w:sz="4" w:space="0" w:color="auto"/>
              <w:right w:val="single" w:sz="8" w:space="0" w:color="1F2954"/>
            </w:tcBorders>
            <w:shd w:val="clear" w:color="auto" w:fill="auto"/>
          </w:tcPr>
          <w:p w:rsidR="00383BAA" w:rsidRPr="00E30C3E" w:rsidRDefault="00383BAA" w:rsidP="00383BAA">
            <w:pPr>
              <w:spacing w:line="0" w:lineRule="atLeast"/>
              <w:ind w:left="60"/>
              <w:rPr>
                <w:rFonts w:ascii="Arial" w:eastAsia="Arial" w:hAnsi="Arial"/>
                <w:sz w:val="15"/>
              </w:rPr>
            </w:pPr>
          </w:p>
          <w:p w:rsidR="001A3FA5" w:rsidRPr="00E30C3E" w:rsidRDefault="001A3FA5" w:rsidP="00383BAA">
            <w:pPr>
              <w:spacing w:line="0" w:lineRule="atLeast"/>
              <w:ind w:left="60"/>
              <w:rPr>
                <w:rFonts w:ascii="Arial" w:eastAsia="Arial" w:hAnsi="Arial"/>
                <w:sz w:val="15"/>
              </w:rPr>
            </w:pPr>
            <w:r w:rsidRPr="00E30C3E">
              <w:rPr>
                <w:rFonts w:ascii="Arial" w:eastAsia="Arial" w:hAnsi="Arial"/>
                <w:sz w:val="15"/>
              </w:rPr>
              <w:t xml:space="preserve">НРЛ або досвідчені </w:t>
            </w:r>
            <w:r w:rsidR="002A3B1B">
              <w:rPr>
                <w:rFonts w:ascii="Arial" w:eastAsia="Arial" w:hAnsi="Arial"/>
                <w:sz w:val="15"/>
              </w:rPr>
              <w:t>регіональні</w:t>
            </w:r>
            <w:r w:rsidRPr="00E30C3E">
              <w:rPr>
                <w:rFonts w:ascii="Arial" w:eastAsia="Arial" w:hAnsi="Arial"/>
                <w:sz w:val="15"/>
              </w:rPr>
              <w:t xml:space="preserve"> лабораторії повинні здійснювати регулярні контрольні візити на сайти тестування</w:t>
            </w:r>
          </w:p>
        </w:tc>
        <w:tc>
          <w:tcPr>
            <w:tcW w:w="1360" w:type="dxa"/>
            <w:tcBorders>
              <w:top w:val="single" w:sz="4" w:space="0" w:color="auto"/>
              <w:bottom w:val="single" w:sz="4" w:space="0" w:color="auto"/>
              <w:right w:val="single" w:sz="8" w:space="0" w:color="1F2954"/>
            </w:tcBorders>
            <w:shd w:val="clear" w:color="auto" w:fill="auto"/>
          </w:tcPr>
          <w:p w:rsidR="001A3FA5" w:rsidRPr="00E30C3E" w:rsidRDefault="001A3FA5" w:rsidP="00383BAA">
            <w:pPr>
              <w:spacing w:line="0" w:lineRule="atLeast"/>
              <w:ind w:left="80"/>
              <w:rPr>
                <w:rFonts w:ascii="Arial" w:eastAsia="Arial" w:hAnsi="Arial"/>
                <w:sz w:val="15"/>
              </w:rPr>
            </w:pPr>
          </w:p>
          <w:p w:rsidR="00383BAA" w:rsidRPr="00E30C3E" w:rsidRDefault="00786AEE" w:rsidP="00383BAA">
            <w:pPr>
              <w:spacing w:line="0" w:lineRule="atLeast"/>
              <w:ind w:left="80"/>
              <w:rPr>
                <w:rFonts w:ascii="Arial" w:eastAsia="Arial" w:hAnsi="Arial"/>
                <w:sz w:val="15"/>
              </w:rPr>
            </w:pPr>
            <w:r w:rsidRPr="00E30C3E">
              <w:rPr>
                <w:rFonts w:ascii="Arial" w:eastAsia="Arial" w:hAnsi="Arial"/>
                <w:sz w:val="15"/>
              </w:rPr>
              <w:t>Не рекомендовано</w:t>
            </w:r>
          </w:p>
        </w:tc>
        <w:tc>
          <w:tcPr>
            <w:tcW w:w="2020" w:type="dxa"/>
            <w:tcBorders>
              <w:top w:val="single" w:sz="4" w:space="0" w:color="auto"/>
              <w:bottom w:val="single" w:sz="4" w:space="0" w:color="auto"/>
            </w:tcBorders>
            <w:shd w:val="clear" w:color="auto" w:fill="auto"/>
          </w:tcPr>
          <w:p w:rsidR="00383BAA" w:rsidRPr="00E30C3E" w:rsidRDefault="00383BAA" w:rsidP="00383BAA">
            <w:pPr>
              <w:spacing w:line="0" w:lineRule="atLeast"/>
              <w:ind w:left="80"/>
              <w:rPr>
                <w:rFonts w:ascii="Arial" w:eastAsia="Arial" w:hAnsi="Arial"/>
                <w:sz w:val="15"/>
              </w:rPr>
            </w:pPr>
          </w:p>
          <w:p w:rsidR="001A3FA5" w:rsidRPr="00E30C3E" w:rsidRDefault="001A3FA5"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GLI practical guide to</w:t>
            </w:r>
          </w:p>
          <w:p w:rsidR="001A3FA5" w:rsidRPr="00E30C3E" w:rsidRDefault="001A3FA5"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laboratory strengthening</w:t>
            </w:r>
          </w:p>
          <w:p w:rsidR="001A3FA5" w:rsidRPr="00E30C3E" w:rsidRDefault="001A3FA5"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(https://www.stoptb.org/</w:t>
            </w:r>
          </w:p>
          <w:p w:rsidR="001A3FA5" w:rsidRPr="00E30C3E" w:rsidRDefault="001A3FA5" w:rsidP="00A87A3F">
            <w:pPr>
              <w:spacing w:line="0" w:lineRule="atLeast"/>
              <w:ind w:left="140"/>
              <w:rPr>
                <w:rFonts w:ascii="Arial" w:eastAsia="Arial" w:hAnsi="Arial"/>
                <w:sz w:val="15"/>
              </w:rPr>
            </w:pPr>
            <w:r w:rsidRPr="00E30C3E">
              <w:rPr>
                <w:rFonts w:ascii="FrutigerNeueLTW1G-Book" w:eastAsia="Times New Roman" w:hAnsi="FrutigerNeueLTW1G-Book" w:cs="FrutigerNeueLTW1G-Book"/>
                <w:sz w:val="15"/>
                <w:szCs w:val="15"/>
                <w:lang w:eastAsia="ru-RU"/>
              </w:rPr>
              <w:t xml:space="preserve">file/8108/download) </w:t>
            </w:r>
            <w:r w:rsidRPr="00E30C3E">
              <w:rPr>
                <w:rFonts w:ascii="FrutigerNeueLTW1G-BookIt" w:eastAsia="Times New Roman" w:hAnsi="FrutigerNeueLTW1G-BookIt" w:cs="FrutigerNeueLTW1G-BookIt"/>
                <w:i/>
                <w:iCs/>
                <w:sz w:val="15"/>
                <w:szCs w:val="15"/>
                <w:lang w:eastAsia="ru-RU"/>
              </w:rPr>
              <w:t>(6)</w:t>
            </w:r>
          </w:p>
        </w:tc>
      </w:tr>
    </w:tbl>
    <w:p w:rsidR="005A518C" w:rsidRPr="00E30C3E" w:rsidRDefault="005A518C">
      <w:pPr>
        <w:spacing w:line="0" w:lineRule="atLeast"/>
        <w:ind w:left="714"/>
        <w:rPr>
          <w:rFonts w:ascii="Arial" w:eastAsia="Arial" w:hAnsi="Arial"/>
          <w:sz w:val="15"/>
        </w:rPr>
      </w:pPr>
    </w:p>
    <w:p w:rsidR="005A518C" w:rsidRPr="00E30C3E" w:rsidRDefault="005A518C">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5A518C" w:rsidRPr="00E30C3E" w:rsidRDefault="005A518C">
      <w:pPr>
        <w:spacing w:line="0" w:lineRule="atLeast"/>
        <w:ind w:left="714"/>
        <w:rPr>
          <w:rFonts w:ascii="Arial" w:eastAsia="Arial" w:hAnsi="Arial"/>
          <w:sz w:val="15"/>
        </w:rPr>
      </w:pPr>
    </w:p>
    <w:p w:rsidR="005A518C" w:rsidRPr="00E30C3E" w:rsidRDefault="005A518C">
      <w:pPr>
        <w:spacing w:line="0" w:lineRule="atLeast"/>
        <w:ind w:left="714"/>
        <w:rPr>
          <w:rFonts w:ascii="Arial" w:eastAsia="Arial" w:hAnsi="Arial"/>
          <w:sz w:val="15"/>
        </w:rPr>
      </w:pPr>
    </w:p>
    <w:p w:rsidR="005A518C" w:rsidRPr="00E30C3E" w:rsidRDefault="005A518C">
      <w:pPr>
        <w:spacing w:line="0" w:lineRule="atLeast"/>
        <w:ind w:left="714"/>
        <w:rPr>
          <w:rFonts w:ascii="Arial" w:eastAsia="Arial" w:hAnsi="Arial"/>
          <w:sz w:val="15"/>
        </w:rPr>
      </w:pPr>
    </w:p>
    <w:p w:rsidR="005A518C" w:rsidRPr="00E30C3E" w:rsidRDefault="005A518C">
      <w:pPr>
        <w:spacing w:line="0" w:lineRule="atLeast"/>
        <w:ind w:left="714"/>
        <w:rPr>
          <w:rFonts w:ascii="Arial" w:eastAsia="Arial" w:hAnsi="Arial"/>
          <w:sz w:val="15"/>
        </w:rPr>
      </w:pPr>
    </w:p>
    <w:p w:rsidR="001A3FA5" w:rsidRPr="00E30C3E" w:rsidRDefault="00FB5D8D">
      <w:pPr>
        <w:spacing w:line="0" w:lineRule="atLeast"/>
        <w:ind w:left="714"/>
        <w:rPr>
          <w:rFonts w:ascii="Arial" w:eastAsia="Arial" w:hAnsi="Arial"/>
          <w:sz w:val="15"/>
        </w:rPr>
      </w:pPr>
      <w:r w:rsidRPr="00E30C3E">
        <w:rPr>
          <w:rFonts w:ascii="Arial" w:eastAsia="Arial" w:hAnsi="Arial"/>
          <w:sz w:val="15"/>
        </w:rPr>
        <w:t>AMK: amikacin; CAP: College of Am</w:t>
      </w:r>
    </w:p>
    <w:tbl>
      <w:tblPr>
        <w:tblW w:w="11520" w:type="dxa"/>
        <w:tblInd w:w="720" w:type="dxa"/>
        <w:tblLayout w:type="fixed"/>
        <w:tblCellMar>
          <w:left w:w="0" w:type="dxa"/>
          <w:right w:w="0" w:type="dxa"/>
        </w:tblCellMar>
        <w:tblLook w:val="0000" w:firstRow="0" w:lastRow="0" w:firstColumn="0" w:lastColumn="0" w:noHBand="0" w:noVBand="0"/>
      </w:tblPr>
      <w:tblGrid>
        <w:gridCol w:w="1100"/>
        <w:gridCol w:w="1060"/>
        <w:gridCol w:w="2660"/>
        <w:gridCol w:w="1600"/>
        <w:gridCol w:w="1440"/>
        <w:gridCol w:w="1360"/>
        <w:gridCol w:w="2300"/>
      </w:tblGrid>
      <w:tr w:rsidR="001A3FA5" w:rsidRPr="00E30C3E" w:rsidTr="006A58B3">
        <w:trPr>
          <w:trHeight w:val="632"/>
        </w:trPr>
        <w:tc>
          <w:tcPr>
            <w:tcW w:w="1100" w:type="dxa"/>
            <w:tcBorders>
              <w:top w:val="single" w:sz="4" w:space="0" w:color="auto"/>
              <w:bottom w:val="single" w:sz="4" w:space="0" w:color="auto"/>
              <w:right w:val="single" w:sz="4" w:space="0" w:color="FFFFFF"/>
            </w:tcBorders>
            <w:shd w:val="clear" w:color="auto" w:fill="00007E"/>
          </w:tcPr>
          <w:p w:rsidR="001A3FA5" w:rsidRPr="00E30C3E" w:rsidRDefault="001A3FA5" w:rsidP="00786AEE">
            <w:pPr>
              <w:spacing w:line="0" w:lineRule="atLeast"/>
              <w:ind w:left="280"/>
              <w:rPr>
                <w:rFonts w:ascii="Arial" w:eastAsia="Arial" w:hAnsi="Arial"/>
                <w:b/>
                <w:bCs/>
                <w:sz w:val="15"/>
              </w:rPr>
            </w:pPr>
            <w:r w:rsidRPr="00E30C3E">
              <w:rPr>
                <w:rFonts w:ascii="Arial" w:eastAsia="Arial" w:hAnsi="Arial"/>
                <w:b/>
                <w:bCs/>
                <w:sz w:val="15"/>
              </w:rPr>
              <w:t>Тест</w:t>
            </w:r>
          </w:p>
        </w:tc>
        <w:tc>
          <w:tcPr>
            <w:tcW w:w="1060" w:type="dxa"/>
            <w:tcBorders>
              <w:top w:val="single" w:sz="4" w:space="0" w:color="auto"/>
              <w:left w:val="single" w:sz="4" w:space="0" w:color="FFFFFF"/>
              <w:bottom w:val="single" w:sz="4" w:space="0" w:color="auto"/>
              <w:right w:val="single" w:sz="4" w:space="0" w:color="FFFFFF"/>
            </w:tcBorders>
            <w:shd w:val="clear" w:color="auto" w:fill="00007E"/>
          </w:tcPr>
          <w:p w:rsidR="001A3FA5" w:rsidRPr="00E30C3E" w:rsidRDefault="001A3FA5" w:rsidP="00786AEE">
            <w:pPr>
              <w:spacing w:line="0" w:lineRule="atLeast"/>
              <w:ind w:left="60"/>
              <w:rPr>
                <w:rFonts w:ascii="Arial" w:eastAsia="Arial" w:hAnsi="Arial"/>
                <w:b/>
                <w:bCs/>
                <w:sz w:val="15"/>
              </w:rPr>
            </w:pPr>
            <w:r w:rsidRPr="00E30C3E">
              <w:rPr>
                <w:rFonts w:ascii="Arial" w:eastAsia="Arial" w:hAnsi="Arial"/>
                <w:b/>
                <w:bCs/>
                <w:sz w:val="15"/>
              </w:rPr>
              <w:t>Моніторинг показників якостіа</w:t>
            </w:r>
          </w:p>
        </w:tc>
        <w:tc>
          <w:tcPr>
            <w:tcW w:w="2660" w:type="dxa"/>
            <w:tcBorders>
              <w:top w:val="single" w:sz="4" w:space="0" w:color="auto"/>
              <w:left w:val="single" w:sz="4" w:space="0" w:color="FFFFFF"/>
              <w:bottom w:val="single" w:sz="4" w:space="0" w:color="auto"/>
              <w:right w:val="single" w:sz="4" w:space="0" w:color="FFFFFF"/>
            </w:tcBorders>
            <w:shd w:val="clear" w:color="auto" w:fill="00007E"/>
          </w:tcPr>
          <w:p w:rsidR="001A3FA5" w:rsidRPr="00E30C3E" w:rsidRDefault="001A3FA5" w:rsidP="00786AEE">
            <w:pPr>
              <w:spacing w:line="0" w:lineRule="atLeast"/>
              <w:ind w:left="80"/>
              <w:rPr>
                <w:rFonts w:ascii="Arial" w:eastAsia="Arial" w:hAnsi="Arial"/>
                <w:b/>
                <w:bCs/>
                <w:sz w:val="15"/>
              </w:rPr>
            </w:pPr>
            <w:r w:rsidRPr="00E30C3E">
              <w:rPr>
                <w:rFonts w:ascii="Arial" w:eastAsia="Arial" w:hAnsi="Arial"/>
                <w:b/>
                <w:bCs/>
                <w:sz w:val="15"/>
              </w:rPr>
              <w:t>Контроль якості</w:t>
            </w:r>
          </w:p>
        </w:tc>
        <w:tc>
          <w:tcPr>
            <w:tcW w:w="1600" w:type="dxa"/>
            <w:tcBorders>
              <w:top w:val="single" w:sz="4" w:space="0" w:color="auto"/>
              <w:left w:val="single" w:sz="4" w:space="0" w:color="FFFFFF"/>
              <w:bottom w:val="single" w:sz="4" w:space="0" w:color="auto"/>
              <w:right w:val="single" w:sz="4" w:space="0" w:color="FFFFFF"/>
            </w:tcBorders>
            <w:shd w:val="clear" w:color="auto" w:fill="00007E"/>
          </w:tcPr>
          <w:p w:rsidR="001A3FA5" w:rsidRPr="00E30C3E" w:rsidRDefault="001A3FA5" w:rsidP="00786AEE">
            <w:pPr>
              <w:spacing w:line="0" w:lineRule="atLeast"/>
              <w:ind w:left="60"/>
              <w:rPr>
                <w:rFonts w:ascii="Arial" w:eastAsia="Arial" w:hAnsi="Arial"/>
                <w:b/>
                <w:bCs/>
                <w:sz w:val="15"/>
              </w:rPr>
            </w:pPr>
            <w:r w:rsidRPr="00E30C3E">
              <w:rPr>
                <w:rFonts w:ascii="Arial" w:eastAsia="Arial" w:hAnsi="Arial"/>
                <w:b/>
                <w:bCs/>
                <w:sz w:val="15"/>
              </w:rPr>
              <w:t>Перевірка кваліфікації</w:t>
            </w:r>
          </w:p>
        </w:tc>
        <w:tc>
          <w:tcPr>
            <w:tcW w:w="1440" w:type="dxa"/>
            <w:tcBorders>
              <w:top w:val="single" w:sz="4" w:space="0" w:color="auto"/>
              <w:left w:val="single" w:sz="4" w:space="0" w:color="FFFFFF"/>
              <w:bottom w:val="single" w:sz="4" w:space="0" w:color="auto"/>
              <w:right w:val="single" w:sz="4" w:space="0" w:color="FFFFFF"/>
            </w:tcBorders>
            <w:shd w:val="clear" w:color="auto" w:fill="00007E"/>
          </w:tcPr>
          <w:p w:rsidR="001A3FA5" w:rsidRPr="00E30C3E" w:rsidRDefault="001A3FA5" w:rsidP="00786AEE">
            <w:pPr>
              <w:spacing w:line="0" w:lineRule="atLeast"/>
              <w:ind w:left="60"/>
              <w:rPr>
                <w:rFonts w:ascii="Arial" w:eastAsia="Arial" w:hAnsi="Arial"/>
                <w:b/>
                <w:bCs/>
                <w:sz w:val="15"/>
              </w:rPr>
            </w:pPr>
            <w:r w:rsidRPr="00E30C3E">
              <w:rPr>
                <w:rFonts w:ascii="Arial" w:eastAsia="Arial" w:hAnsi="Arial"/>
                <w:b/>
                <w:bCs/>
                <w:sz w:val="15"/>
              </w:rPr>
              <w:t>Нагляд на місцях</w:t>
            </w:r>
          </w:p>
        </w:tc>
        <w:tc>
          <w:tcPr>
            <w:tcW w:w="1360" w:type="dxa"/>
            <w:tcBorders>
              <w:top w:val="single" w:sz="4" w:space="0" w:color="auto"/>
              <w:left w:val="single" w:sz="4" w:space="0" w:color="FFFFFF"/>
              <w:bottom w:val="single" w:sz="4" w:space="0" w:color="auto"/>
              <w:right w:val="single" w:sz="4" w:space="0" w:color="FFFFFF"/>
            </w:tcBorders>
            <w:shd w:val="clear" w:color="auto" w:fill="00007E"/>
          </w:tcPr>
          <w:p w:rsidR="001A3FA5" w:rsidRPr="00E30C3E" w:rsidRDefault="001A3FA5" w:rsidP="00786AEE">
            <w:pPr>
              <w:spacing w:line="0" w:lineRule="atLeast"/>
              <w:ind w:left="80"/>
              <w:rPr>
                <w:rFonts w:ascii="Arial" w:eastAsia="Arial" w:hAnsi="Arial"/>
                <w:b/>
                <w:bCs/>
                <w:sz w:val="15"/>
              </w:rPr>
            </w:pPr>
            <w:r w:rsidRPr="00E30C3E">
              <w:rPr>
                <w:rFonts w:ascii="Arial" w:eastAsia="Arial" w:hAnsi="Arial"/>
                <w:b/>
                <w:bCs/>
                <w:sz w:val="15"/>
              </w:rPr>
              <w:t>Сліпа повторна перевірка</w:t>
            </w:r>
          </w:p>
        </w:tc>
        <w:tc>
          <w:tcPr>
            <w:tcW w:w="2300" w:type="dxa"/>
            <w:tcBorders>
              <w:top w:val="single" w:sz="4" w:space="0" w:color="auto"/>
              <w:left w:val="single" w:sz="4" w:space="0" w:color="FFFFFF"/>
              <w:bottom w:val="single" w:sz="4" w:space="0" w:color="auto"/>
            </w:tcBorders>
            <w:shd w:val="clear" w:color="auto" w:fill="00007E"/>
          </w:tcPr>
          <w:p w:rsidR="001A3FA5" w:rsidRPr="00E30C3E" w:rsidRDefault="001A3FA5" w:rsidP="00786AEE">
            <w:pPr>
              <w:spacing w:line="0" w:lineRule="atLeast"/>
              <w:ind w:left="80"/>
              <w:rPr>
                <w:rFonts w:ascii="Arial" w:eastAsia="Arial" w:hAnsi="Arial"/>
                <w:b/>
                <w:bCs/>
                <w:sz w:val="15"/>
              </w:rPr>
            </w:pPr>
            <w:r w:rsidRPr="00E30C3E">
              <w:rPr>
                <w:rFonts w:ascii="Arial" w:eastAsia="Arial" w:hAnsi="Arial"/>
                <w:b/>
                <w:bCs/>
                <w:sz w:val="15"/>
              </w:rPr>
              <w:t>Джерело навчальних матеріалів (посилання)</w:t>
            </w:r>
          </w:p>
        </w:tc>
      </w:tr>
      <w:tr w:rsidR="00C36EBF" w:rsidRPr="00E30C3E" w:rsidTr="006A58B3">
        <w:trPr>
          <w:trHeight w:val="632"/>
        </w:trPr>
        <w:tc>
          <w:tcPr>
            <w:tcW w:w="1100" w:type="dxa"/>
            <w:tcBorders>
              <w:top w:val="single" w:sz="4" w:space="0" w:color="auto"/>
              <w:bottom w:val="single" w:sz="4" w:space="0" w:color="auto"/>
              <w:right w:val="single" w:sz="4" w:space="0" w:color="FFFFFF"/>
            </w:tcBorders>
            <w:shd w:val="clear" w:color="auto" w:fill="00007E"/>
          </w:tcPr>
          <w:p w:rsidR="00C36EBF" w:rsidRPr="00E30C3E" w:rsidRDefault="00C36EBF" w:rsidP="00EA6ED8">
            <w:pPr>
              <w:spacing w:line="0" w:lineRule="atLeast"/>
              <w:ind w:left="280"/>
              <w:rPr>
                <w:rFonts w:ascii="Arial" w:eastAsia="Arial" w:hAnsi="Arial"/>
                <w:b/>
                <w:bCs/>
                <w:sz w:val="15"/>
              </w:rPr>
            </w:pPr>
            <w:r w:rsidRPr="00E30C3E">
              <w:rPr>
                <w:rFonts w:ascii="Arial" w:eastAsia="Arial" w:hAnsi="Arial"/>
                <w:b/>
                <w:bCs/>
                <w:sz w:val="15"/>
              </w:rPr>
              <w:t>Тест</w:t>
            </w:r>
          </w:p>
        </w:tc>
        <w:tc>
          <w:tcPr>
            <w:tcW w:w="106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60"/>
              <w:rPr>
                <w:rFonts w:ascii="Arial" w:eastAsia="Arial" w:hAnsi="Arial"/>
                <w:b/>
                <w:bCs/>
                <w:sz w:val="15"/>
              </w:rPr>
            </w:pPr>
            <w:r w:rsidRPr="00E30C3E">
              <w:rPr>
                <w:rFonts w:ascii="Arial" w:eastAsia="Arial" w:hAnsi="Arial"/>
                <w:b/>
                <w:bCs/>
                <w:sz w:val="15"/>
              </w:rPr>
              <w:t>Моніторинг показників якостіа</w:t>
            </w:r>
          </w:p>
        </w:tc>
        <w:tc>
          <w:tcPr>
            <w:tcW w:w="266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80"/>
              <w:rPr>
                <w:rFonts w:ascii="Arial" w:eastAsia="Arial" w:hAnsi="Arial"/>
                <w:b/>
                <w:bCs/>
                <w:sz w:val="15"/>
              </w:rPr>
            </w:pPr>
            <w:r w:rsidRPr="00E30C3E">
              <w:rPr>
                <w:rFonts w:ascii="Arial" w:eastAsia="Arial" w:hAnsi="Arial"/>
                <w:b/>
                <w:bCs/>
                <w:sz w:val="15"/>
              </w:rPr>
              <w:t>Контроль якості</w:t>
            </w:r>
          </w:p>
        </w:tc>
        <w:tc>
          <w:tcPr>
            <w:tcW w:w="160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60"/>
              <w:rPr>
                <w:rFonts w:ascii="Arial" w:eastAsia="Arial" w:hAnsi="Arial"/>
                <w:b/>
                <w:bCs/>
                <w:sz w:val="15"/>
              </w:rPr>
            </w:pPr>
            <w:r w:rsidRPr="00E30C3E">
              <w:rPr>
                <w:rFonts w:ascii="Arial" w:eastAsia="Arial" w:hAnsi="Arial"/>
                <w:b/>
                <w:bCs/>
                <w:sz w:val="15"/>
              </w:rPr>
              <w:t>Перевірка кваліфікації</w:t>
            </w:r>
          </w:p>
        </w:tc>
        <w:tc>
          <w:tcPr>
            <w:tcW w:w="144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60"/>
              <w:rPr>
                <w:rFonts w:ascii="Arial" w:eastAsia="Arial" w:hAnsi="Arial"/>
                <w:b/>
                <w:bCs/>
                <w:sz w:val="15"/>
              </w:rPr>
            </w:pPr>
            <w:r w:rsidRPr="00E30C3E">
              <w:rPr>
                <w:rFonts w:ascii="Arial" w:eastAsia="Arial" w:hAnsi="Arial"/>
                <w:b/>
                <w:bCs/>
                <w:sz w:val="15"/>
              </w:rPr>
              <w:t>Нагляд на місцях</w:t>
            </w:r>
          </w:p>
        </w:tc>
        <w:tc>
          <w:tcPr>
            <w:tcW w:w="136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80"/>
              <w:rPr>
                <w:rFonts w:ascii="Arial" w:eastAsia="Arial" w:hAnsi="Arial"/>
                <w:b/>
                <w:bCs/>
                <w:sz w:val="15"/>
              </w:rPr>
            </w:pPr>
            <w:r w:rsidRPr="00E30C3E">
              <w:rPr>
                <w:rFonts w:ascii="Arial" w:eastAsia="Arial" w:hAnsi="Arial"/>
                <w:b/>
                <w:bCs/>
                <w:sz w:val="15"/>
              </w:rPr>
              <w:t>Сліпа повторна перевірка</w:t>
            </w:r>
          </w:p>
        </w:tc>
        <w:tc>
          <w:tcPr>
            <w:tcW w:w="2300" w:type="dxa"/>
            <w:tcBorders>
              <w:top w:val="single" w:sz="4" w:space="0" w:color="auto"/>
              <w:left w:val="single" w:sz="4" w:space="0" w:color="FFFFFF"/>
              <w:bottom w:val="single" w:sz="4" w:space="0" w:color="auto"/>
            </w:tcBorders>
            <w:shd w:val="clear" w:color="auto" w:fill="00007E"/>
          </w:tcPr>
          <w:p w:rsidR="00C36EBF" w:rsidRPr="00E30C3E" w:rsidRDefault="00C36EBF" w:rsidP="00EA6ED8">
            <w:pPr>
              <w:spacing w:line="0" w:lineRule="atLeast"/>
              <w:ind w:left="80"/>
              <w:rPr>
                <w:rFonts w:ascii="Arial" w:eastAsia="Arial" w:hAnsi="Arial"/>
                <w:b/>
                <w:bCs/>
                <w:sz w:val="15"/>
              </w:rPr>
            </w:pPr>
            <w:r w:rsidRPr="00E30C3E">
              <w:rPr>
                <w:rFonts w:ascii="Arial" w:eastAsia="Arial" w:hAnsi="Arial"/>
                <w:b/>
                <w:bCs/>
                <w:sz w:val="15"/>
              </w:rPr>
              <w:t>Джерело навчальних матеріалів (посилання)</w:t>
            </w:r>
          </w:p>
        </w:tc>
      </w:tr>
      <w:tr w:rsidR="00C36EBF" w:rsidRPr="00E30C3E" w:rsidTr="006A58B3">
        <w:trPr>
          <w:trHeight w:val="632"/>
        </w:trPr>
        <w:tc>
          <w:tcPr>
            <w:tcW w:w="1100" w:type="dxa"/>
            <w:tcBorders>
              <w:top w:val="single" w:sz="4" w:space="0" w:color="auto"/>
              <w:bottom w:val="single" w:sz="4" w:space="0" w:color="auto"/>
              <w:right w:val="single" w:sz="4" w:space="0" w:color="FFFFFF"/>
            </w:tcBorders>
            <w:shd w:val="clear" w:color="auto" w:fill="00007E"/>
          </w:tcPr>
          <w:p w:rsidR="00C36EBF" w:rsidRPr="00E30C3E" w:rsidRDefault="00C36EBF" w:rsidP="00EA6ED8">
            <w:pPr>
              <w:spacing w:line="0" w:lineRule="atLeast"/>
              <w:ind w:left="280"/>
              <w:rPr>
                <w:rFonts w:ascii="Arial" w:eastAsia="Arial" w:hAnsi="Arial"/>
                <w:b/>
                <w:bCs/>
                <w:sz w:val="15"/>
              </w:rPr>
            </w:pPr>
            <w:r w:rsidRPr="00E30C3E">
              <w:rPr>
                <w:rFonts w:ascii="Arial" w:eastAsia="Arial" w:hAnsi="Arial"/>
                <w:b/>
                <w:bCs/>
                <w:sz w:val="15"/>
              </w:rPr>
              <w:t>Тест</w:t>
            </w:r>
          </w:p>
        </w:tc>
        <w:tc>
          <w:tcPr>
            <w:tcW w:w="106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60"/>
              <w:rPr>
                <w:rFonts w:ascii="Arial" w:eastAsia="Arial" w:hAnsi="Arial"/>
                <w:b/>
                <w:bCs/>
                <w:sz w:val="15"/>
              </w:rPr>
            </w:pPr>
            <w:r w:rsidRPr="00E30C3E">
              <w:rPr>
                <w:rFonts w:ascii="Arial" w:eastAsia="Arial" w:hAnsi="Arial"/>
                <w:b/>
                <w:bCs/>
                <w:sz w:val="15"/>
              </w:rPr>
              <w:t>Моніторинг показників якості</w:t>
            </w:r>
            <w:r w:rsidRPr="00F86576">
              <w:rPr>
                <w:rFonts w:ascii="Arial" w:eastAsia="Arial" w:hAnsi="Arial"/>
                <w:b/>
                <w:bCs/>
                <w:sz w:val="15"/>
                <w:vertAlign w:val="superscript"/>
              </w:rPr>
              <w:t>а</w:t>
            </w:r>
          </w:p>
        </w:tc>
        <w:tc>
          <w:tcPr>
            <w:tcW w:w="266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80"/>
              <w:rPr>
                <w:rFonts w:ascii="Arial" w:eastAsia="Arial" w:hAnsi="Arial"/>
                <w:b/>
                <w:bCs/>
                <w:sz w:val="15"/>
              </w:rPr>
            </w:pPr>
            <w:r w:rsidRPr="00E30C3E">
              <w:rPr>
                <w:rFonts w:ascii="Arial" w:eastAsia="Arial" w:hAnsi="Arial"/>
                <w:b/>
                <w:bCs/>
                <w:sz w:val="15"/>
              </w:rPr>
              <w:t>Контроль якості</w:t>
            </w:r>
          </w:p>
        </w:tc>
        <w:tc>
          <w:tcPr>
            <w:tcW w:w="160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60"/>
              <w:rPr>
                <w:rFonts w:ascii="Arial" w:eastAsia="Arial" w:hAnsi="Arial"/>
                <w:b/>
                <w:bCs/>
                <w:sz w:val="15"/>
              </w:rPr>
            </w:pPr>
            <w:r w:rsidRPr="00E30C3E">
              <w:rPr>
                <w:rFonts w:ascii="Arial" w:eastAsia="Arial" w:hAnsi="Arial"/>
                <w:b/>
                <w:bCs/>
                <w:sz w:val="15"/>
              </w:rPr>
              <w:t>Перевірка кваліфікації</w:t>
            </w:r>
            <w:r w:rsidR="00F86576">
              <w:rPr>
                <w:rFonts w:ascii="Arial" w:eastAsia="Arial" w:hAnsi="Arial"/>
                <w:b/>
                <w:bCs/>
                <w:sz w:val="15"/>
              </w:rPr>
              <w:t xml:space="preserve"> (ПК)</w:t>
            </w:r>
          </w:p>
        </w:tc>
        <w:tc>
          <w:tcPr>
            <w:tcW w:w="144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60"/>
              <w:rPr>
                <w:rFonts w:ascii="Arial" w:eastAsia="Arial" w:hAnsi="Arial"/>
                <w:b/>
                <w:bCs/>
                <w:sz w:val="15"/>
              </w:rPr>
            </w:pPr>
            <w:r w:rsidRPr="00E30C3E">
              <w:rPr>
                <w:rFonts w:ascii="Arial" w:eastAsia="Arial" w:hAnsi="Arial"/>
                <w:b/>
                <w:bCs/>
                <w:sz w:val="15"/>
              </w:rPr>
              <w:t>Нагляд на місцях</w:t>
            </w:r>
          </w:p>
        </w:tc>
        <w:tc>
          <w:tcPr>
            <w:tcW w:w="1360" w:type="dxa"/>
            <w:tcBorders>
              <w:top w:val="single" w:sz="4" w:space="0" w:color="auto"/>
              <w:left w:val="single" w:sz="4" w:space="0" w:color="FFFFFF"/>
              <w:bottom w:val="single" w:sz="4" w:space="0" w:color="auto"/>
              <w:right w:val="single" w:sz="4" w:space="0" w:color="FFFFFF"/>
            </w:tcBorders>
            <w:shd w:val="clear" w:color="auto" w:fill="00007E"/>
          </w:tcPr>
          <w:p w:rsidR="00C36EBF" w:rsidRPr="00E30C3E" w:rsidRDefault="00C36EBF" w:rsidP="00EA6ED8">
            <w:pPr>
              <w:spacing w:line="0" w:lineRule="atLeast"/>
              <w:ind w:left="80"/>
              <w:rPr>
                <w:rFonts w:ascii="Arial" w:eastAsia="Arial" w:hAnsi="Arial"/>
                <w:b/>
                <w:bCs/>
                <w:sz w:val="15"/>
              </w:rPr>
            </w:pPr>
            <w:r w:rsidRPr="00E30C3E">
              <w:rPr>
                <w:rFonts w:ascii="Arial" w:eastAsia="Arial" w:hAnsi="Arial"/>
                <w:b/>
                <w:bCs/>
                <w:sz w:val="15"/>
              </w:rPr>
              <w:t>Сліпа повторна перевірка</w:t>
            </w:r>
          </w:p>
        </w:tc>
        <w:tc>
          <w:tcPr>
            <w:tcW w:w="2300" w:type="dxa"/>
            <w:tcBorders>
              <w:top w:val="single" w:sz="4" w:space="0" w:color="auto"/>
              <w:left w:val="single" w:sz="4" w:space="0" w:color="FFFFFF"/>
              <w:bottom w:val="single" w:sz="4" w:space="0" w:color="auto"/>
            </w:tcBorders>
            <w:shd w:val="clear" w:color="auto" w:fill="00007E"/>
          </w:tcPr>
          <w:p w:rsidR="00C36EBF" w:rsidRPr="00E30C3E" w:rsidRDefault="00C36EBF" w:rsidP="00EA6ED8">
            <w:pPr>
              <w:spacing w:line="0" w:lineRule="atLeast"/>
              <w:ind w:left="80"/>
              <w:rPr>
                <w:rFonts w:ascii="Arial" w:eastAsia="Arial" w:hAnsi="Arial"/>
                <w:b/>
                <w:bCs/>
                <w:sz w:val="15"/>
              </w:rPr>
            </w:pPr>
            <w:r w:rsidRPr="00E30C3E">
              <w:rPr>
                <w:rFonts w:ascii="Arial" w:eastAsia="Arial" w:hAnsi="Arial"/>
                <w:b/>
                <w:bCs/>
                <w:sz w:val="15"/>
              </w:rPr>
              <w:t>Джерело навчальних матеріалів (посилання)</w:t>
            </w:r>
          </w:p>
        </w:tc>
      </w:tr>
      <w:tr w:rsidR="001A3FA5" w:rsidRPr="00E30C3E" w:rsidTr="006A58B3">
        <w:trPr>
          <w:trHeight w:val="525"/>
        </w:trPr>
        <w:tc>
          <w:tcPr>
            <w:tcW w:w="1100" w:type="dxa"/>
            <w:tcBorders>
              <w:top w:val="single" w:sz="4" w:space="0" w:color="auto"/>
              <w:bottom w:val="single" w:sz="4" w:space="0" w:color="auto"/>
              <w:right w:val="single" w:sz="8" w:space="0" w:color="1F2954"/>
            </w:tcBorders>
            <w:shd w:val="clear" w:color="auto" w:fill="auto"/>
          </w:tcPr>
          <w:p w:rsidR="001A3FA5" w:rsidRPr="00E30C3E" w:rsidRDefault="001A3FA5" w:rsidP="00786AEE">
            <w:pPr>
              <w:spacing w:line="0" w:lineRule="atLeast"/>
              <w:ind w:left="80"/>
              <w:rPr>
                <w:rFonts w:ascii="Arial" w:eastAsia="Arial" w:hAnsi="Arial"/>
                <w:sz w:val="15"/>
              </w:rPr>
            </w:pPr>
          </w:p>
          <w:p w:rsidR="001A3FA5" w:rsidRPr="00E30C3E" w:rsidRDefault="001A3FA5" w:rsidP="001A3FA5">
            <w:pPr>
              <w:spacing w:line="0" w:lineRule="atLeast"/>
              <w:ind w:left="80"/>
              <w:rPr>
                <w:rFonts w:ascii="Arial" w:eastAsia="Arial" w:hAnsi="Arial"/>
                <w:sz w:val="15"/>
              </w:rPr>
            </w:pPr>
            <w:r w:rsidRPr="00E30C3E">
              <w:rPr>
                <w:rFonts w:ascii="Arial" w:eastAsia="Arial" w:hAnsi="Arial"/>
                <w:sz w:val="15"/>
              </w:rPr>
              <w:t>Xpert MTB/RIF,</w:t>
            </w:r>
          </w:p>
          <w:p w:rsidR="001A3FA5" w:rsidRPr="00E30C3E" w:rsidRDefault="001A3FA5" w:rsidP="001A3FA5">
            <w:pPr>
              <w:spacing w:line="0" w:lineRule="atLeast"/>
              <w:ind w:left="80"/>
              <w:rPr>
                <w:rFonts w:ascii="Arial" w:eastAsia="Arial" w:hAnsi="Arial"/>
                <w:sz w:val="15"/>
              </w:rPr>
            </w:pPr>
            <w:r w:rsidRPr="00E30C3E">
              <w:rPr>
                <w:rFonts w:ascii="Arial" w:eastAsia="Arial" w:hAnsi="Arial"/>
                <w:sz w:val="15"/>
              </w:rPr>
              <w:t>Xpert Ultra,</w:t>
            </w:r>
          </w:p>
          <w:p w:rsidR="001A3FA5" w:rsidRPr="00E30C3E" w:rsidRDefault="001A3FA5" w:rsidP="001A3FA5">
            <w:pPr>
              <w:spacing w:line="0" w:lineRule="atLeast"/>
              <w:ind w:left="80"/>
              <w:rPr>
                <w:rFonts w:ascii="Arial" w:eastAsia="Arial" w:hAnsi="Arial"/>
                <w:sz w:val="15"/>
              </w:rPr>
            </w:pPr>
            <w:r w:rsidRPr="00E30C3E">
              <w:rPr>
                <w:rFonts w:ascii="Arial" w:eastAsia="Arial" w:hAnsi="Arial"/>
                <w:sz w:val="15"/>
              </w:rPr>
              <w:t>Xpert MTB/XDR</w:t>
            </w:r>
          </w:p>
        </w:tc>
        <w:tc>
          <w:tcPr>
            <w:tcW w:w="1060" w:type="dxa"/>
            <w:tcBorders>
              <w:top w:val="single" w:sz="4" w:space="0" w:color="auto"/>
              <w:bottom w:val="single" w:sz="4" w:space="0" w:color="auto"/>
              <w:right w:val="single" w:sz="8" w:space="0" w:color="1F2954"/>
            </w:tcBorders>
            <w:shd w:val="clear" w:color="auto" w:fill="auto"/>
          </w:tcPr>
          <w:p w:rsidR="001A3FA5" w:rsidRPr="00E30C3E" w:rsidRDefault="001A3FA5" w:rsidP="00786AEE">
            <w:pPr>
              <w:spacing w:line="0" w:lineRule="atLeast"/>
              <w:ind w:left="60"/>
              <w:rPr>
                <w:rFonts w:ascii="Arial" w:eastAsia="Arial" w:hAnsi="Arial"/>
                <w:sz w:val="15"/>
              </w:rPr>
            </w:pPr>
          </w:p>
          <w:p w:rsidR="001A3FA5" w:rsidRPr="00E30C3E" w:rsidRDefault="001A3FA5" w:rsidP="001A3FA5">
            <w:pPr>
              <w:spacing w:line="0" w:lineRule="atLeast"/>
              <w:ind w:left="60"/>
              <w:rPr>
                <w:rFonts w:ascii="Arial" w:eastAsia="Arial" w:hAnsi="Arial"/>
                <w:sz w:val="15"/>
              </w:rPr>
            </w:pPr>
            <w:r w:rsidRPr="00E30C3E">
              <w:rPr>
                <w:rFonts w:ascii="Arial" w:eastAsia="Arial" w:hAnsi="Arial"/>
                <w:sz w:val="15"/>
              </w:rPr>
              <w:t>Щомісяця</w:t>
            </w:r>
          </w:p>
          <w:p w:rsidR="00786AEE" w:rsidRPr="00E30C3E" w:rsidRDefault="00786AEE" w:rsidP="001A3FA5">
            <w:pPr>
              <w:spacing w:line="0" w:lineRule="atLeast"/>
              <w:ind w:left="60"/>
              <w:rPr>
                <w:rFonts w:ascii="Arial" w:eastAsia="Arial" w:hAnsi="Arial"/>
                <w:sz w:val="15"/>
              </w:rPr>
            </w:pPr>
          </w:p>
          <w:p w:rsidR="001A3FA5" w:rsidRPr="00E30C3E" w:rsidRDefault="001A3FA5" w:rsidP="001A3FA5">
            <w:pPr>
              <w:spacing w:line="0" w:lineRule="atLeast"/>
              <w:ind w:left="60"/>
              <w:rPr>
                <w:rFonts w:ascii="Arial" w:eastAsia="Arial" w:hAnsi="Arial"/>
                <w:sz w:val="15"/>
              </w:rPr>
            </w:pPr>
            <w:r w:rsidRPr="00E30C3E">
              <w:rPr>
                <w:rFonts w:ascii="Arial" w:eastAsia="Arial" w:hAnsi="Arial"/>
                <w:sz w:val="15"/>
              </w:rPr>
              <w:t xml:space="preserve">Рекомендується віддалений моніторинг за допомогою підключення до системи діагностичних пристроїв </w:t>
            </w:r>
          </w:p>
        </w:tc>
        <w:tc>
          <w:tcPr>
            <w:tcW w:w="2660" w:type="dxa"/>
            <w:tcBorders>
              <w:top w:val="single" w:sz="4" w:space="0" w:color="auto"/>
              <w:bottom w:val="single" w:sz="4" w:space="0" w:color="auto"/>
              <w:right w:val="single" w:sz="8" w:space="0" w:color="1F2954"/>
            </w:tcBorders>
            <w:shd w:val="clear" w:color="auto" w:fill="auto"/>
          </w:tcPr>
          <w:p w:rsidR="001A3FA5" w:rsidRPr="00E30C3E" w:rsidRDefault="001A3FA5" w:rsidP="00786AEE">
            <w:pPr>
              <w:spacing w:line="0" w:lineRule="atLeast"/>
              <w:ind w:left="80"/>
              <w:rPr>
                <w:rFonts w:ascii="Arial" w:eastAsia="Arial" w:hAnsi="Arial"/>
                <w:sz w:val="15"/>
              </w:rPr>
            </w:pPr>
          </w:p>
          <w:p w:rsidR="00786AEE" w:rsidRPr="00E30C3E" w:rsidRDefault="00786AEE" w:rsidP="00786AEE">
            <w:pPr>
              <w:spacing w:line="0" w:lineRule="atLeast"/>
              <w:ind w:left="80"/>
              <w:rPr>
                <w:rFonts w:ascii="Arial" w:eastAsia="Arial" w:hAnsi="Arial"/>
                <w:sz w:val="15"/>
              </w:rPr>
            </w:pPr>
            <w:r w:rsidRPr="00E30C3E">
              <w:rPr>
                <w:rFonts w:ascii="Arial" w:eastAsia="Arial" w:hAnsi="Arial"/>
                <w:sz w:val="15"/>
              </w:rPr>
              <w:t>Вхідний контроль якості нової партії</w:t>
            </w:r>
          </w:p>
          <w:p w:rsidR="001A3FA5" w:rsidRPr="00E30C3E" w:rsidRDefault="00786AEE" w:rsidP="00786AEE">
            <w:pPr>
              <w:spacing w:line="0" w:lineRule="atLeast"/>
              <w:ind w:left="80"/>
              <w:rPr>
                <w:rFonts w:ascii="Arial" w:eastAsia="Arial" w:hAnsi="Arial"/>
                <w:sz w:val="15"/>
              </w:rPr>
            </w:pPr>
            <w:r w:rsidRPr="00E30C3E">
              <w:rPr>
                <w:rFonts w:ascii="Arial" w:eastAsia="Arial" w:hAnsi="Arial"/>
                <w:sz w:val="15"/>
              </w:rPr>
              <w:t>Внутрішній контроль якості: перехресна перевірка результатів на наявність помилок транскрипції в результатах, повідомлених вручну (для всіх або частини результатів)</w:t>
            </w:r>
          </w:p>
        </w:tc>
        <w:tc>
          <w:tcPr>
            <w:tcW w:w="1600" w:type="dxa"/>
            <w:tcBorders>
              <w:top w:val="single" w:sz="4" w:space="0" w:color="auto"/>
              <w:bottom w:val="single" w:sz="4" w:space="0" w:color="auto"/>
              <w:right w:val="single" w:sz="8" w:space="0" w:color="1F2954"/>
            </w:tcBorders>
            <w:shd w:val="clear" w:color="auto" w:fill="auto"/>
          </w:tcPr>
          <w:p w:rsidR="001A3FA5" w:rsidRPr="00E30C3E" w:rsidRDefault="001A3FA5" w:rsidP="00786AEE">
            <w:pPr>
              <w:spacing w:line="0" w:lineRule="atLeast"/>
              <w:ind w:left="60"/>
              <w:rPr>
                <w:rFonts w:ascii="Arial" w:eastAsia="Arial" w:hAnsi="Arial"/>
                <w:sz w:val="15"/>
              </w:rPr>
            </w:pPr>
          </w:p>
          <w:p w:rsidR="001A3FA5" w:rsidRPr="00E30C3E" w:rsidRDefault="001A3FA5" w:rsidP="001A3FA5">
            <w:pPr>
              <w:spacing w:line="0" w:lineRule="atLeast"/>
              <w:ind w:left="60"/>
              <w:rPr>
                <w:rFonts w:ascii="Arial" w:eastAsia="Arial" w:hAnsi="Arial"/>
                <w:sz w:val="15"/>
              </w:rPr>
            </w:pPr>
            <w:r w:rsidRPr="00E30C3E">
              <w:rPr>
                <w:rFonts w:ascii="Arial" w:eastAsia="Arial" w:hAnsi="Arial"/>
                <w:sz w:val="15"/>
              </w:rPr>
              <w:t>Рекомендовано принаймні один раз на рік</w:t>
            </w:r>
          </w:p>
          <w:p w:rsidR="001A3FA5" w:rsidRPr="00E30C3E" w:rsidRDefault="001A3FA5" w:rsidP="00786AEE">
            <w:pPr>
              <w:spacing w:line="0" w:lineRule="atLeast"/>
              <w:ind w:left="60"/>
              <w:rPr>
                <w:rFonts w:ascii="Arial" w:eastAsia="Arial" w:hAnsi="Arial"/>
                <w:sz w:val="15"/>
              </w:rPr>
            </w:pPr>
          </w:p>
        </w:tc>
        <w:tc>
          <w:tcPr>
            <w:tcW w:w="1440" w:type="dxa"/>
            <w:tcBorders>
              <w:top w:val="single" w:sz="4" w:space="0" w:color="auto"/>
              <w:bottom w:val="single" w:sz="4" w:space="0" w:color="auto"/>
              <w:right w:val="single" w:sz="8" w:space="0" w:color="1F2954"/>
            </w:tcBorders>
            <w:shd w:val="clear" w:color="auto" w:fill="auto"/>
          </w:tcPr>
          <w:p w:rsidR="001A3FA5" w:rsidRPr="00E30C3E" w:rsidRDefault="001A3FA5" w:rsidP="00786AEE">
            <w:pPr>
              <w:spacing w:line="0" w:lineRule="atLeast"/>
              <w:ind w:left="60"/>
              <w:rPr>
                <w:rFonts w:ascii="Arial" w:eastAsia="Arial" w:hAnsi="Arial"/>
                <w:sz w:val="15"/>
              </w:rPr>
            </w:pPr>
          </w:p>
          <w:p w:rsidR="001A3FA5" w:rsidRPr="00E30C3E" w:rsidRDefault="001A3FA5" w:rsidP="00786AEE">
            <w:pPr>
              <w:spacing w:line="0" w:lineRule="atLeast"/>
              <w:ind w:left="60"/>
              <w:rPr>
                <w:rFonts w:ascii="Arial" w:eastAsia="Arial" w:hAnsi="Arial"/>
                <w:sz w:val="15"/>
              </w:rPr>
            </w:pPr>
            <w:r w:rsidRPr="00E30C3E">
              <w:rPr>
                <w:rFonts w:ascii="Arial" w:eastAsia="Arial" w:hAnsi="Arial"/>
                <w:sz w:val="15"/>
              </w:rPr>
              <w:t xml:space="preserve">НРЛ або досвідчені </w:t>
            </w:r>
            <w:r w:rsidR="002A3B1B">
              <w:rPr>
                <w:rFonts w:ascii="Arial" w:eastAsia="Arial" w:hAnsi="Arial"/>
                <w:sz w:val="15"/>
              </w:rPr>
              <w:t>регіональні</w:t>
            </w:r>
            <w:r w:rsidRPr="00E30C3E">
              <w:rPr>
                <w:rFonts w:ascii="Arial" w:eastAsia="Arial" w:hAnsi="Arial"/>
                <w:sz w:val="15"/>
              </w:rPr>
              <w:t xml:space="preserve"> лабораторії повинні здійснювати регулярні контрольні візити на сайти тестування</w:t>
            </w:r>
          </w:p>
        </w:tc>
        <w:tc>
          <w:tcPr>
            <w:tcW w:w="1360" w:type="dxa"/>
            <w:tcBorders>
              <w:top w:val="single" w:sz="4" w:space="0" w:color="auto"/>
              <w:bottom w:val="single" w:sz="4" w:space="0" w:color="auto"/>
              <w:right w:val="single" w:sz="8" w:space="0" w:color="1F2954"/>
            </w:tcBorders>
            <w:shd w:val="clear" w:color="auto" w:fill="auto"/>
          </w:tcPr>
          <w:p w:rsidR="001A3FA5" w:rsidRPr="00E30C3E" w:rsidRDefault="001A3FA5" w:rsidP="00786AEE">
            <w:pPr>
              <w:spacing w:line="0" w:lineRule="atLeast"/>
              <w:ind w:left="80"/>
              <w:rPr>
                <w:rFonts w:ascii="Arial" w:eastAsia="Arial" w:hAnsi="Arial"/>
                <w:sz w:val="15"/>
              </w:rPr>
            </w:pPr>
          </w:p>
          <w:p w:rsidR="001A3FA5" w:rsidRPr="00E30C3E" w:rsidRDefault="00786AEE" w:rsidP="00786AEE">
            <w:pPr>
              <w:spacing w:line="0" w:lineRule="atLeast"/>
              <w:ind w:left="80"/>
              <w:rPr>
                <w:rFonts w:ascii="Arial" w:eastAsia="Arial" w:hAnsi="Arial"/>
                <w:sz w:val="15"/>
              </w:rPr>
            </w:pPr>
            <w:r w:rsidRPr="00E30C3E">
              <w:rPr>
                <w:rFonts w:ascii="Arial" w:eastAsia="Arial" w:hAnsi="Arial"/>
                <w:sz w:val="15"/>
              </w:rPr>
              <w:t>Не рекомендовано через недостатню кількість зразка, що залишалася після тестування</w:t>
            </w:r>
          </w:p>
        </w:tc>
        <w:tc>
          <w:tcPr>
            <w:tcW w:w="2300" w:type="dxa"/>
            <w:tcBorders>
              <w:top w:val="single" w:sz="4" w:space="0" w:color="auto"/>
              <w:bottom w:val="single" w:sz="4" w:space="0" w:color="auto"/>
            </w:tcBorders>
            <w:shd w:val="clear" w:color="auto" w:fill="auto"/>
          </w:tcPr>
          <w:p w:rsidR="001A3FA5" w:rsidRPr="00E30C3E" w:rsidRDefault="001A3FA5" w:rsidP="00A87A3F">
            <w:pPr>
              <w:spacing w:line="0" w:lineRule="atLeast"/>
              <w:ind w:left="140"/>
              <w:rPr>
                <w:rFonts w:ascii="Arial" w:eastAsia="Arial" w:hAnsi="Arial"/>
                <w:sz w:val="15"/>
              </w:rPr>
            </w:pPr>
          </w:p>
          <w:p w:rsidR="00786AEE" w:rsidRPr="00E30C3E" w:rsidRDefault="00786AEE"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GLI Xpert MTB/RIF</w:t>
            </w:r>
          </w:p>
          <w:p w:rsidR="00786AEE" w:rsidRPr="00E30C3E" w:rsidRDefault="00786AEE"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It" w:eastAsia="Times New Roman" w:hAnsi="FrutigerNeueLTW1G-BookIt" w:cs="FrutigerNeueLTW1G-BookIt"/>
                <w:i/>
                <w:iCs/>
                <w:sz w:val="15"/>
                <w:szCs w:val="15"/>
                <w:lang w:eastAsia="ru-RU"/>
              </w:rPr>
              <w:t xml:space="preserve">training package </w:t>
            </w:r>
            <w:r w:rsidRPr="00E30C3E">
              <w:rPr>
                <w:rFonts w:ascii="FrutigerNeueLTW1G-Book" w:eastAsia="Times New Roman" w:hAnsi="FrutigerNeueLTW1G-Book" w:cs="FrutigerNeueLTW1G-Book"/>
                <w:sz w:val="15"/>
                <w:szCs w:val="15"/>
                <w:lang w:eastAsia="ru-RU"/>
              </w:rPr>
              <w:t>(https://</w:t>
            </w:r>
          </w:p>
          <w:p w:rsidR="00786AEE" w:rsidRPr="00E30C3E" w:rsidRDefault="00786AEE"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www.stoptb.org/trainingpackages/</w:t>
            </w:r>
          </w:p>
          <w:p w:rsidR="00786AEE" w:rsidRPr="00E30C3E" w:rsidRDefault="006A58B3"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gli-trainingpackage-</w:t>
            </w:r>
            <w:r w:rsidR="00786AEE" w:rsidRPr="00E30C3E">
              <w:rPr>
                <w:rFonts w:ascii="FrutigerNeueLTW1G-Book" w:eastAsia="Times New Roman" w:hAnsi="FrutigerNeueLTW1G-Book" w:cs="FrutigerNeueLTW1G-Book"/>
                <w:sz w:val="15"/>
                <w:szCs w:val="15"/>
                <w:lang w:eastAsia="ru-RU"/>
              </w:rPr>
              <w:t>xpert-mtbrif)</w:t>
            </w:r>
          </w:p>
          <w:p w:rsidR="00786AEE" w:rsidRPr="00E30C3E" w:rsidRDefault="006A58B3"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 xml:space="preserve">Practical guide to implementing a quality assurance system for Xpert MTB/RIF testing </w:t>
            </w:r>
            <w:r w:rsidR="00786AEE" w:rsidRPr="00E30C3E">
              <w:rPr>
                <w:rFonts w:ascii="FrutigerNeueLTW1G-Book" w:eastAsia="Times New Roman" w:hAnsi="FrutigerNeueLTW1G-Book" w:cs="FrutigerNeueLTW1G-Book"/>
                <w:sz w:val="15"/>
                <w:szCs w:val="15"/>
                <w:lang w:eastAsia="ru-RU"/>
              </w:rPr>
              <w:t>(https://www.stoptb.org/working-group-pages/practical-guide-toimplementing-qualityassurance-</w:t>
            </w:r>
          </w:p>
          <w:p w:rsidR="001A3FA5" w:rsidRPr="00E30C3E" w:rsidRDefault="006A58B3"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system-xpertmtbrif-</w:t>
            </w:r>
            <w:r w:rsidR="00786AEE" w:rsidRPr="00E30C3E">
              <w:rPr>
                <w:rFonts w:ascii="FrutigerNeueLTW1G-Book" w:eastAsia="Times New Roman" w:hAnsi="FrutigerNeueLTW1G-Book" w:cs="FrutigerNeueLTW1G-Book"/>
                <w:sz w:val="15"/>
                <w:szCs w:val="15"/>
                <w:lang w:eastAsia="ru-RU"/>
              </w:rPr>
              <w:t>testing)</w:t>
            </w:r>
          </w:p>
        </w:tc>
      </w:tr>
      <w:tr w:rsidR="00786AEE" w:rsidRPr="00E30C3E" w:rsidTr="006A58B3">
        <w:trPr>
          <w:trHeight w:val="525"/>
        </w:trPr>
        <w:tc>
          <w:tcPr>
            <w:tcW w:w="1100" w:type="dxa"/>
            <w:tcBorders>
              <w:top w:val="single" w:sz="4" w:space="0" w:color="auto"/>
              <w:bottom w:val="single" w:sz="4" w:space="0" w:color="auto"/>
              <w:right w:val="single" w:sz="8" w:space="0" w:color="1F2954"/>
            </w:tcBorders>
            <w:shd w:val="clear" w:color="auto" w:fill="auto"/>
          </w:tcPr>
          <w:p w:rsidR="00786AEE" w:rsidRPr="00E30C3E" w:rsidRDefault="003767CD" w:rsidP="00786AEE">
            <w:pPr>
              <w:autoSpaceDE w:val="0"/>
              <w:autoSpaceDN w:val="0"/>
              <w:adjustRightInd w:val="0"/>
              <w:rPr>
                <w:rFonts w:ascii="Arial" w:eastAsia="Times New Roman" w:hAnsi="Arial"/>
                <w:sz w:val="15"/>
                <w:szCs w:val="15"/>
                <w:lang w:eastAsia="ru-RU"/>
              </w:rPr>
            </w:pPr>
            <w:r>
              <w:rPr>
                <w:rFonts w:ascii="Arial" w:eastAsia="Times New Roman" w:hAnsi="Arial"/>
                <w:noProof/>
                <w:sz w:val="15"/>
                <w:szCs w:val="15"/>
                <w:lang w:val="en-US" w:eastAsia="en-US"/>
              </w:rPr>
              <mc:AlternateContent>
                <mc:Choice Requires="wps">
                  <w:drawing>
                    <wp:anchor distT="0" distB="0" distL="114300" distR="114300" simplePos="0" relativeHeight="251862528" behindDoc="0" locked="0" layoutInCell="1" allowOverlap="1">
                      <wp:simplePos x="0" y="0"/>
                      <wp:positionH relativeFrom="column">
                        <wp:posOffset>-457200</wp:posOffset>
                      </wp:positionH>
                      <wp:positionV relativeFrom="paragraph">
                        <wp:posOffset>19685</wp:posOffset>
                      </wp:positionV>
                      <wp:extent cx="342900" cy="457200"/>
                      <wp:effectExtent l="0" t="0" r="0" b="0"/>
                      <wp:wrapNone/>
                      <wp:docPr id="11" name="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9329C1" w:rsidRDefault="00106E44">
                                  <w:pPr>
                                    <w:rPr>
                                      <w:rFonts w:ascii="Arial" w:hAnsi="Arial"/>
                                      <w:sz w:val="16"/>
                                      <w:szCs w:val="16"/>
                                    </w:rPr>
                                  </w:pPr>
                                  <w:r>
                                    <w:rPr>
                                      <w:rFonts w:ascii="Arial" w:hAnsi="Arial"/>
                                      <w:sz w:val="16"/>
                                      <w:szCs w:val="16"/>
                                    </w:rPr>
                                    <w:t>154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012" o:spid="_x0000_s1225" type="#_x0000_t202" style="position:absolute;margin-left:-36pt;margin-top:1.55pt;width:27pt;height:36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" stroked="f">
                      <v:path arrowok="t"/>
                      <v:textbox style="layout-flow:vertical">
                        <w:txbxContent>
                          <w:p w:rsidR="00106E44" w:rsidRPr="009329C1" w:rsidRDefault="00106E44">
                            <w:pPr>
                              <w:rPr>
                                <w:rFonts w:ascii="Arial" w:hAnsi="Arial"/>
                                <w:sz w:val="16"/>
                                <w:szCs w:val="16"/>
                              </w:rPr>
                            </w:pPr>
                            <w:r>
                              <w:rPr>
                                <w:rFonts w:ascii="Arial" w:hAnsi="Arial"/>
                                <w:sz w:val="16"/>
                                <w:szCs w:val="16"/>
                              </w:rPr>
                              <w:t>154</w:t>
                            </w:r>
                          </w:p>
                        </w:txbxContent>
                      </v:textbox>
                    </v:shape>
                  </w:pict>
                </mc:Fallback>
              </mc:AlternateContent>
            </w:r>
            <w:r w:rsidR="00786AEE" w:rsidRPr="00E30C3E">
              <w:rPr>
                <w:rFonts w:ascii="Arial" w:eastAsia="Times New Roman" w:hAnsi="Arial"/>
                <w:sz w:val="15"/>
                <w:szCs w:val="15"/>
                <w:lang w:eastAsia="ru-RU"/>
              </w:rPr>
              <w:t>Truenat</w:t>
            </w:r>
          </w:p>
          <w:p w:rsidR="00786AEE" w:rsidRPr="00E30C3E" w:rsidRDefault="00786AEE" w:rsidP="00786AEE">
            <w:pPr>
              <w:autoSpaceDE w:val="0"/>
              <w:autoSpaceDN w:val="0"/>
              <w:adjustRightInd w:val="0"/>
              <w:rPr>
                <w:rFonts w:ascii="Arial" w:eastAsia="Times New Roman" w:hAnsi="Arial"/>
                <w:sz w:val="15"/>
                <w:szCs w:val="15"/>
                <w:lang w:eastAsia="ru-RU"/>
              </w:rPr>
            </w:pPr>
            <w:r w:rsidRPr="00E30C3E">
              <w:rPr>
                <w:rFonts w:ascii="Arial" w:eastAsia="Times New Roman" w:hAnsi="Arial"/>
                <w:sz w:val="15"/>
                <w:szCs w:val="15"/>
                <w:lang w:eastAsia="ru-RU"/>
              </w:rPr>
              <w:t>MTB, MTB</w:t>
            </w:r>
          </w:p>
          <w:p w:rsidR="00786AEE" w:rsidRPr="00E30C3E" w:rsidRDefault="00786AEE" w:rsidP="00786AEE">
            <w:pPr>
              <w:autoSpaceDE w:val="0"/>
              <w:autoSpaceDN w:val="0"/>
              <w:adjustRightInd w:val="0"/>
              <w:rPr>
                <w:rFonts w:ascii="Arial" w:eastAsia="Times New Roman" w:hAnsi="Arial"/>
                <w:sz w:val="15"/>
                <w:szCs w:val="15"/>
                <w:lang w:eastAsia="ru-RU"/>
              </w:rPr>
            </w:pPr>
            <w:r w:rsidRPr="00E30C3E">
              <w:rPr>
                <w:rFonts w:ascii="Arial" w:eastAsia="Times New Roman" w:hAnsi="Arial"/>
                <w:sz w:val="15"/>
                <w:szCs w:val="15"/>
                <w:lang w:eastAsia="ru-RU"/>
              </w:rPr>
              <w:t>Plus та</w:t>
            </w:r>
          </w:p>
          <w:p w:rsidR="00786AEE" w:rsidRPr="00E30C3E" w:rsidRDefault="00786AEE" w:rsidP="00786AEE">
            <w:pPr>
              <w:spacing w:line="0" w:lineRule="atLeast"/>
              <w:rPr>
                <w:rFonts w:ascii="Arial" w:eastAsia="Arial" w:hAnsi="Arial"/>
                <w:sz w:val="15"/>
              </w:rPr>
            </w:pPr>
            <w:r w:rsidRPr="00E30C3E">
              <w:rPr>
                <w:rFonts w:ascii="Arial" w:eastAsia="Times New Roman" w:hAnsi="Arial"/>
                <w:sz w:val="15"/>
                <w:szCs w:val="15"/>
                <w:lang w:eastAsia="ru-RU"/>
              </w:rPr>
              <w:t>MTB-RIF Dx</w:t>
            </w:r>
          </w:p>
        </w:tc>
        <w:tc>
          <w:tcPr>
            <w:tcW w:w="1060" w:type="dxa"/>
            <w:tcBorders>
              <w:top w:val="single" w:sz="4" w:space="0" w:color="auto"/>
              <w:bottom w:val="single" w:sz="4" w:space="0" w:color="auto"/>
              <w:right w:val="single" w:sz="8" w:space="0" w:color="1F2954"/>
            </w:tcBorders>
            <w:shd w:val="clear" w:color="auto" w:fill="auto"/>
          </w:tcPr>
          <w:p w:rsidR="00786AEE" w:rsidRPr="00E30C3E" w:rsidRDefault="00786AEE" w:rsidP="00786AEE">
            <w:pPr>
              <w:spacing w:line="0" w:lineRule="atLeast"/>
              <w:ind w:left="60"/>
              <w:rPr>
                <w:rFonts w:ascii="Arial" w:eastAsia="Arial" w:hAnsi="Arial"/>
                <w:sz w:val="15"/>
              </w:rPr>
            </w:pPr>
            <w:r w:rsidRPr="00E30C3E">
              <w:rPr>
                <w:rFonts w:ascii="Arial" w:eastAsia="Arial" w:hAnsi="Arial"/>
                <w:sz w:val="15"/>
              </w:rPr>
              <w:t>Щомісяця</w:t>
            </w:r>
          </w:p>
          <w:p w:rsidR="00786AEE" w:rsidRPr="00E30C3E" w:rsidRDefault="00786AEE" w:rsidP="00786AEE">
            <w:pPr>
              <w:spacing w:line="0" w:lineRule="atLeast"/>
              <w:ind w:left="60"/>
              <w:rPr>
                <w:rFonts w:ascii="Arial" w:eastAsia="Arial" w:hAnsi="Arial"/>
                <w:sz w:val="15"/>
              </w:rPr>
            </w:pPr>
          </w:p>
        </w:tc>
        <w:tc>
          <w:tcPr>
            <w:tcW w:w="2660" w:type="dxa"/>
            <w:tcBorders>
              <w:top w:val="single" w:sz="4" w:space="0" w:color="auto"/>
              <w:bottom w:val="single" w:sz="4" w:space="0" w:color="auto"/>
              <w:right w:val="single" w:sz="8" w:space="0" w:color="1F2954"/>
            </w:tcBorders>
            <w:shd w:val="clear" w:color="auto" w:fill="auto"/>
          </w:tcPr>
          <w:p w:rsidR="00786AEE" w:rsidRPr="00E30C3E" w:rsidRDefault="00786AEE" w:rsidP="00786AEE">
            <w:pPr>
              <w:spacing w:line="0" w:lineRule="atLeast"/>
              <w:ind w:left="80"/>
              <w:rPr>
                <w:rFonts w:ascii="Arial" w:eastAsia="Arial" w:hAnsi="Arial"/>
                <w:sz w:val="15"/>
              </w:rPr>
            </w:pPr>
            <w:r w:rsidRPr="00E30C3E">
              <w:rPr>
                <w:rFonts w:ascii="Arial" w:eastAsia="Arial" w:hAnsi="Arial"/>
                <w:sz w:val="15"/>
              </w:rPr>
              <w:t>Вхідний контроль якості нової партії</w:t>
            </w:r>
          </w:p>
          <w:p w:rsidR="00786AEE" w:rsidRPr="00E30C3E" w:rsidRDefault="00786AEE" w:rsidP="00786AEE">
            <w:pPr>
              <w:spacing w:line="0" w:lineRule="atLeast"/>
              <w:ind w:left="80"/>
              <w:rPr>
                <w:rFonts w:ascii="Arial" w:eastAsia="Arial" w:hAnsi="Arial"/>
                <w:sz w:val="15"/>
              </w:rPr>
            </w:pPr>
            <w:r w:rsidRPr="00E30C3E">
              <w:rPr>
                <w:rFonts w:ascii="Arial" w:eastAsia="Arial" w:hAnsi="Arial"/>
                <w:sz w:val="15"/>
              </w:rPr>
              <w:t>Внутрішній контроль якості: перехресна перевірка результатів на наявність помилок транскрипції в результатах, повідомлених вручну (для всіх або частини результатів)</w:t>
            </w:r>
          </w:p>
        </w:tc>
        <w:tc>
          <w:tcPr>
            <w:tcW w:w="1600" w:type="dxa"/>
            <w:tcBorders>
              <w:top w:val="single" w:sz="4" w:space="0" w:color="auto"/>
              <w:bottom w:val="single" w:sz="4" w:space="0" w:color="auto"/>
              <w:right w:val="single" w:sz="8" w:space="0" w:color="1F2954"/>
            </w:tcBorders>
            <w:shd w:val="clear" w:color="auto" w:fill="auto"/>
          </w:tcPr>
          <w:p w:rsidR="00786AEE" w:rsidRPr="00E30C3E" w:rsidRDefault="00786AEE" w:rsidP="00786AEE">
            <w:pPr>
              <w:spacing w:line="0" w:lineRule="atLeast"/>
              <w:ind w:left="60"/>
              <w:rPr>
                <w:rFonts w:ascii="Arial" w:eastAsia="Arial" w:hAnsi="Arial"/>
                <w:sz w:val="15"/>
              </w:rPr>
            </w:pPr>
            <w:r w:rsidRPr="00E30C3E">
              <w:rPr>
                <w:rFonts w:ascii="Arial" w:eastAsia="Arial" w:hAnsi="Arial"/>
                <w:sz w:val="15"/>
              </w:rPr>
              <w:t>Рекомендовано принаймні один раз на рік</w:t>
            </w:r>
          </w:p>
          <w:p w:rsidR="00786AEE" w:rsidRPr="00E30C3E" w:rsidRDefault="00786AEE" w:rsidP="00786AEE">
            <w:pPr>
              <w:spacing w:line="0" w:lineRule="atLeast"/>
              <w:ind w:left="60"/>
              <w:rPr>
                <w:rFonts w:ascii="Arial" w:eastAsia="Arial" w:hAnsi="Arial"/>
                <w:sz w:val="15"/>
              </w:rPr>
            </w:pPr>
          </w:p>
        </w:tc>
        <w:tc>
          <w:tcPr>
            <w:tcW w:w="1440" w:type="dxa"/>
            <w:tcBorders>
              <w:top w:val="single" w:sz="4" w:space="0" w:color="auto"/>
              <w:bottom w:val="single" w:sz="4" w:space="0" w:color="auto"/>
              <w:right w:val="single" w:sz="8" w:space="0" w:color="1F2954"/>
            </w:tcBorders>
            <w:shd w:val="clear" w:color="auto" w:fill="auto"/>
          </w:tcPr>
          <w:p w:rsidR="00786AEE" w:rsidRPr="00E30C3E" w:rsidRDefault="00786AEE" w:rsidP="00786AEE">
            <w:pPr>
              <w:spacing w:line="0" w:lineRule="atLeast"/>
              <w:ind w:left="60"/>
              <w:rPr>
                <w:rFonts w:ascii="Arial" w:eastAsia="Arial" w:hAnsi="Arial"/>
                <w:sz w:val="15"/>
              </w:rPr>
            </w:pPr>
            <w:r w:rsidRPr="00E30C3E">
              <w:rPr>
                <w:rFonts w:ascii="Arial" w:eastAsia="Arial" w:hAnsi="Arial"/>
                <w:sz w:val="15"/>
              </w:rPr>
              <w:t>НРЛ або досвід</w:t>
            </w:r>
            <w:r w:rsidR="006A58B3" w:rsidRPr="00E30C3E">
              <w:rPr>
                <w:rFonts w:ascii="Arial" w:eastAsia="Arial" w:hAnsi="Arial"/>
                <w:sz w:val="15"/>
              </w:rPr>
              <w:t>-</w:t>
            </w:r>
            <w:r w:rsidRPr="00E30C3E">
              <w:rPr>
                <w:rFonts w:ascii="Arial" w:eastAsia="Arial" w:hAnsi="Arial"/>
                <w:sz w:val="15"/>
              </w:rPr>
              <w:t xml:space="preserve">чені </w:t>
            </w:r>
            <w:r w:rsidR="00C36EBF" w:rsidRPr="00E30C3E">
              <w:rPr>
                <w:rFonts w:ascii="Arial" w:eastAsia="Arial" w:hAnsi="Arial"/>
                <w:sz w:val="15"/>
              </w:rPr>
              <w:t>регіональні</w:t>
            </w:r>
            <w:r w:rsidRPr="00E30C3E">
              <w:rPr>
                <w:rFonts w:ascii="Arial" w:eastAsia="Arial" w:hAnsi="Arial"/>
                <w:sz w:val="15"/>
              </w:rPr>
              <w:t xml:space="preserve"> лабораторії повинні здійсню</w:t>
            </w:r>
            <w:r w:rsidR="006A58B3" w:rsidRPr="00E30C3E">
              <w:rPr>
                <w:rFonts w:ascii="Arial" w:eastAsia="Arial" w:hAnsi="Arial"/>
                <w:sz w:val="15"/>
              </w:rPr>
              <w:t>-</w:t>
            </w:r>
            <w:r w:rsidRPr="00E30C3E">
              <w:rPr>
                <w:rFonts w:ascii="Arial" w:eastAsia="Arial" w:hAnsi="Arial"/>
                <w:sz w:val="15"/>
              </w:rPr>
              <w:t>вати регулярні контрольні візити на сайти тестування</w:t>
            </w:r>
          </w:p>
        </w:tc>
        <w:tc>
          <w:tcPr>
            <w:tcW w:w="1360" w:type="dxa"/>
            <w:tcBorders>
              <w:top w:val="single" w:sz="4" w:space="0" w:color="auto"/>
              <w:bottom w:val="single" w:sz="4" w:space="0" w:color="auto"/>
              <w:right w:val="single" w:sz="8" w:space="0" w:color="1F2954"/>
            </w:tcBorders>
            <w:shd w:val="clear" w:color="auto" w:fill="auto"/>
          </w:tcPr>
          <w:p w:rsidR="00786AEE" w:rsidRPr="00E30C3E" w:rsidRDefault="00786AEE" w:rsidP="00786AEE">
            <w:pPr>
              <w:spacing w:line="0" w:lineRule="atLeast"/>
              <w:ind w:left="80"/>
              <w:rPr>
                <w:rFonts w:ascii="Arial" w:eastAsia="Arial" w:hAnsi="Arial"/>
                <w:sz w:val="15"/>
              </w:rPr>
            </w:pPr>
            <w:r w:rsidRPr="00E30C3E">
              <w:rPr>
                <w:rFonts w:ascii="Arial" w:eastAsia="Arial" w:hAnsi="Arial"/>
                <w:sz w:val="15"/>
              </w:rPr>
              <w:t>Не рекомендовано через недостатню кількість зразка, що залишалася після тестування</w:t>
            </w:r>
          </w:p>
        </w:tc>
        <w:tc>
          <w:tcPr>
            <w:tcW w:w="2300" w:type="dxa"/>
            <w:tcBorders>
              <w:top w:val="single" w:sz="4" w:space="0" w:color="auto"/>
              <w:bottom w:val="single" w:sz="4" w:space="0" w:color="auto"/>
            </w:tcBorders>
            <w:shd w:val="clear" w:color="auto" w:fill="auto"/>
          </w:tcPr>
          <w:p w:rsidR="00786AEE" w:rsidRPr="00E30C3E" w:rsidRDefault="006A58B3" w:rsidP="00A87A3F">
            <w:pPr>
              <w:autoSpaceDE w:val="0"/>
              <w:autoSpaceDN w:val="0"/>
              <w:adjustRightInd w:val="0"/>
              <w:ind w:left="140"/>
              <w:rPr>
                <w:rFonts w:ascii="FrutigerNeueLTW1G-BookIt" w:eastAsia="Times New Roman" w:hAnsi="FrutigerNeueLTW1G-BookIt" w:cs="FrutigerNeueLTW1G-BookIt"/>
                <w:i/>
                <w:iCs/>
                <w:sz w:val="15"/>
                <w:szCs w:val="15"/>
                <w:lang w:eastAsia="ru-RU"/>
              </w:rPr>
            </w:pPr>
            <w:r w:rsidRPr="00E30C3E">
              <w:rPr>
                <w:rFonts w:ascii="FrutigerNeueLTW1G-BookIt" w:eastAsia="Times New Roman" w:hAnsi="FrutigerNeueLTW1G-BookIt" w:cs="FrutigerNeueLTW1G-BookIt"/>
                <w:i/>
                <w:iCs/>
                <w:sz w:val="15"/>
                <w:szCs w:val="15"/>
                <w:lang w:eastAsia="ru-RU"/>
              </w:rPr>
              <w:t xml:space="preserve">Practical guide to implementation of </w:t>
            </w:r>
            <w:r w:rsidR="00786AEE" w:rsidRPr="00E30C3E">
              <w:rPr>
                <w:rFonts w:ascii="FrutigerNeueLTW1G-BookIt" w:eastAsia="Times New Roman" w:hAnsi="FrutigerNeueLTW1G-BookIt" w:cs="FrutigerNeueLTW1G-BookIt"/>
                <w:i/>
                <w:iCs/>
                <w:sz w:val="15"/>
                <w:szCs w:val="15"/>
                <w:lang w:eastAsia="ru-RU"/>
              </w:rPr>
              <w:t xml:space="preserve">Truenat tests </w:t>
            </w:r>
            <w:r w:rsidR="00786AEE" w:rsidRPr="00E30C3E">
              <w:rPr>
                <w:rFonts w:ascii="FrutigerNeueLTW1G-Book" w:eastAsia="Times New Roman" w:hAnsi="FrutigerNeueLTW1G-Book" w:cs="FrutigerNeueLTW1G-Book"/>
                <w:sz w:val="15"/>
                <w:szCs w:val="15"/>
                <w:lang w:eastAsia="ru-RU"/>
              </w:rPr>
              <w:t>(https://</w:t>
            </w:r>
          </w:p>
          <w:p w:rsidR="00786AEE" w:rsidRPr="00E30C3E" w:rsidRDefault="00786AEE"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www.stoptb.org/gliguidance-</w:t>
            </w:r>
          </w:p>
          <w:p w:rsidR="00786AEE" w:rsidRPr="00E30C3E" w:rsidRDefault="006A58B3" w:rsidP="00A87A3F">
            <w:pPr>
              <w:autoSpaceDE w:val="0"/>
              <w:autoSpaceDN w:val="0"/>
              <w:adjustRightInd w:val="0"/>
              <w:ind w:left="140"/>
              <w:rPr>
                <w:rFonts w:ascii="FrutigerNeueLTW1G-Book" w:eastAsia="Times New Roman" w:hAnsi="FrutigerNeueLTW1G-Book" w:cs="FrutigerNeueLTW1G-Book"/>
                <w:sz w:val="15"/>
                <w:szCs w:val="15"/>
                <w:lang w:eastAsia="ru-RU"/>
              </w:rPr>
            </w:pPr>
            <w:r w:rsidRPr="00E30C3E">
              <w:rPr>
                <w:rFonts w:ascii="FrutigerNeueLTW1G-Book" w:eastAsia="Times New Roman" w:hAnsi="FrutigerNeueLTW1G-Book" w:cs="FrutigerNeueLTW1G-Book"/>
                <w:sz w:val="15"/>
                <w:szCs w:val="15"/>
                <w:lang w:eastAsia="ru-RU"/>
              </w:rPr>
              <w:t>and-tools/</w:t>
            </w:r>
            <w:r w:rsidR="00786AEE" w:rsidRPr="00E30C3E">
              <w:rPr>
                <w:rFonts w:ascii="FrutigerNeueLTW1G-Book" w:eastAsia="Times New Roman" w:hAnsi="FrutigerNeueLTW1G-Book" w:cs="FrutigerNeueLTW1G-Book"/>
                <w:sz w:val="15"/>
                <w:szCs w:val="15"/>
                <w:lang w:eastAsia="ru-RU"/>
              </w:rPr>
              <w:t>practical-guide-toimplementation-oftruenat-</w:t>
            </w:r>
          </w:p>
          <w:p w:rsidR="00786AEE" w:rsidRPr="00E30C3E" w:rsidRDefault="00786AEE" w:rsidP="00A87A3F">
            <w:pPr>
              <w:spacing w:line="0" w:lineRule="atLeast"/>
              <w:ind w:left="140"/>
              <w:rPr>
                <w:rFonts w:ascii="Arial" w:eastAsia="Arial" w:hAnsi="Arial"/>
                <w:sz w:val="15"/>
              </w:rPr>
            </w:pPr>
            <w:r w:rsidRPr="00E30C3E">
              <w:rPr>
                <w:rFonts w:ascii="FrutigerNeueLTW1G-Book" w:eastAsia="Times New Roman" w:hAnsi="FrutigerNeueLTW1G-Book" w:cs="FrutigerNeueLTW1G-Book"/>
                <w:sz w:val="15"/>
                <w:szCs w:val="15"/>
                <w:lang w:eastAsia="ru-RU"/>
              </w:rPr>
              <w:t xml:space="preserve">tests) </w:t>
            </w:r>
            <w:r w:rsidRPr="00E30C3E">
              <w:rPr>
                <w:rFonts w:ascii="FrutigerNeueLTW1G-BookIt" w:eastAsia="Times New Roman" w:hAnsi="FrutigerNeueLTW1G-BookIt" w:cs="FrutigerNeueLTW1G-BookIt"/>
                <w:i/>
                <w:iCs/>
                <w:sz w:val="15"/>
                <w:szCs w:val="15"/>
                <w:lang w:eastAsia="ru-RU"/>
              </w:rPr>
              <w:t>(7)</w:t>
            </w:r>
          </w:p>
        </w:tc>
      </w:tr>
      <w:tr w:rsidR="00786AEE" w:rsidRPr="00E30C3E" w:rsidTr="006A58B3">
        <w:trPr>
          <w:trHeight w:val="525"/>
        </w:trPr>
        <w:tc>
          <w:tcPr>
            <w:tcW w:w="1100" w:type="dxa"/>
            <w:tcBorders>
              <w:top w:val="single" w:sz="4" w:space="0" w:color="auto"/>
              <w:bottom w:val="single" w:sz="4" w:space="0" w:color="auto"/>
              <w:right w:val="single" w:sz="8" w:space="0" w:color="1F2954"/>
            </w:tcBorders>
            <w:shd w:val="clear" w:color="auto" w:fill="auto"/>
          </w:tcPr>
          <w:p w:rsidR="00786AEE" w:rsidRPr="00E30C3E" w:rsidRDefault="00C36EBF" w:rsidP="00786AEE">
            <w:pPr>
              <w:autoSpaceDE w:val="0"/>
              <w:autoSpaceDN w:val="0"/>
              <w:adjustRightInd w:val="0"/>
              <w:rPr>
                <w:rFonts w:ascii="Arial" w:eastAsia="Times New Roman" w:hAnsi="Arial"/>
                <w:sz w:val="15"/>
                <w:szCs w:val="15"/>
                <w:lang w:eastAsia="ru-RU"/>
              </w:rPr>
            </w:pPr>
            <w:r w:rsidRPr="00E30C3E">
              <w:rPr>
                <w:rFonts w:ascii="Arial" w:eastAsia="Times New Roman" w:hAnsi="Arial"/>
                <w:sz w:val="15"/>
                <w:szCs w:val="15"/>
                <w:lang w:eastAsia="ru-RU"/>
              </w:rPr>
              <w:t>аТАНК-ПС</w:t>
            </w:r>
          </w:p>
        </w:tc>
        <w:tc>
          <w:tcPr>
            <w:tcW w:w="1060" w:type="dxa"/>
            <w:tcBorders>
              <w:top w:val="single" w:sz="4" w:space="0" w:color="auto"/>
              <w:bottom w:val="single" w:sz="4" w:space="0" w:color="auto"/>
              <w:right w:val="single" w:sz="8" w:space="0" w:color="1F2954"/>
            </w:tcBorders>
            <w:shd w:val="clear" w:color="auto" w:fill="auto"/>
          </w:tcPr>
          <w:p w:rsidR="00C36EBF" w:rsidRPr="00E30C3E" w:rsidRDefault="00C36EBF" w:rsidP="00C36EBF">
            <w:pPr>
              <w:spacing w:line="0" w:lineRule="atLeast"/>
              <w:ind w:left="60"/>
              <w:rPr>
                <w:rFonts w:ascii="Arial" w:eastAsia="Arial" w:hAnsi="Arial"/>
                <w:sz w:val="15"/>
              </w:rPr>
            </w:pPr>
            <w:r w:rsidRPr="00E30C3E">
              <w:rPr>
                <w:rFonts w:ascii="Arial" w:eastAsia="Arial" w:hAnsi="Arial"/>
                <w:sz w:val="15"/>
              </w:rPr>
              <w:t>Щомісяця</w:t>
            </w:r>
          </w:p>
          <w:p w:rsidR="00786AEE" w:rsidRPr="00E30C3E" w:rsidRDefault="00786AEE" w:rsidP="00786AEE">
            <w:pPr>
              <w:spacing w:line="0" w:lineRule="atLeast"/>
              <w:ind w:left="60"/>
              <w:rPr>
                <w:rFonts w:ascii="Arial" w:eastAsia="Arial" w:hAnsi="Arial"/>
                <w:sz w:val="15"/>
              </w:rPr>
            </w:pPr>
          </w:p>
        </w:tc>
        <w:tc>
          <w:tcPr>
            <w:tcW w:w="2660" w:type="dxa"/>
            <w:tcBorders>
              <w:top w:val="single" w:sz="4" w:space="0" w:color="auto"/>
              <w:bottom w:val="single" w:sz="4" w:space="0" w:color="auto"/>
              <w:right w:val="single" w:sz="8" w:space="0" w:color="1F2954"/>
            </w:tcBorders>
            <w:shd w:val="clear" w:color="auto" w:fill="auto"/>
          </w:tcPr>
          <w:p w:rsidR="00C36EBF" w:rsidRPr="00E30C3E" w:rsidRDefault="00C36EBF" w:rsidP="00C36EBF">
            <w:pPr>
              <w:spacing w:line="0" w:lineRule="atLeast"/>
              <w:ind w:left="80"/>
              <w:rPr>
                <w:rFonts w:ascii="Arial" w:eastAsia="Arial" w:hAnsi="Arial"/>
                <w:sz w:val="15"/>
              </w:rPr>
            </w:pPr>
            <w:r w:rsidRPr="00E30C3E">
              <w:rPr>
                <w:rFonts w:ascii="Arial" w:eastAsia="Arial" w:hAnsi="Arial"/>
                <w:sz w:val="15"/>
              </w:rPr>
              <w:t>Вхідний контроль якості нової партії</w:t>
            </w:r>
          </w:p>
          <w:p w:rsidR="00C36EBF" w:rsidRPr="00E30C3E" w:rsidRDefault="00C36EBF" w:rsidP="00C36EBF">
            <w:pPr>
              <w:spacing w:line="0" w:lineRule="atLeast"/>
              <w:ind w:left="80"/>
              <w:rPr>
                <w:rFonts w:ascii="Arial" w:eastAsia="Arial" w:hAnsi="Arial"/>
                <w:sz w:val="15"/>
              </w:rPr>
            </w:pPr>
            <w:r w:rsidRPr="00E30C3E">
              <w:rPr>
                <w:rFonts w:ascii="Arial" w:eastAsia="Arial" w:hAnsi="Arial"/>
                <w:sz w:val="15"/>
              </w:rPr>
              <w:t>Внутрішній контроль якості: перехресна перевірка результатів на наявність помилок транскрипції в результатах, повідомлених вручну (для всіх або частини результатів)</w:t>
            </w:r>
          </w:p>
          <w:p w:rsidR="006A58B3" w:rsidRPr="00E30C3E" w:rsidRDefault="006A58B3" w:rsidP="00C36EBF">
            <w:pPr>
              <w:spacing w:line="0" w:lineRule="atLeast"/>
              <w:ind w:left="80"/>
              <w:rPr>
                <w:rFonts w:ascii="Arial" w:eastAsia="Arial" w:hAnsi="Arial"/>
                <w:sz w:val="10"/>
                <w:szCs w:val="10"/>
              </w:rPr>
            </w:pPr>
          </w:p>
          <w:p w:rsidR="00786AEE" w:rsidRPr="00E30C3E" w:rsidRDefault="00C36EBF" w:rsidP="00C36EBF">
            <w:pPr>
              <w:spacing w:line="0" w:lineRule="atLeast"/>
              <w:ind w:left="80"/>
              <w:rPr>
                <w:rFonts w:ascii="Arial" w:eastAsia="Arial" w:hAnsi="Arial"/>
                <w:sz w:val="15"/>
              </w:rPr>
            </w:pPr>
            <w:r w:rsidRPr="00E30C3E">
              <w:rPr>
                <w:rFonts w:ascii="Arial" w:eastAsia="Arial" w:hAnsi="Arial"/>
                <w:sz w:val="15"/>
              </w:rPr>
              <w:t>Обробка одного добре охарактеризованого відомого позитивного зразка і одного негативного зразка з кожної партії тестів</w:t>
            </w:r>
          </w:p>
        </w:tc>
        <w:tc>
          <w:tcPr>
            <w:tcW w:w="1600" w:type="dxa"/>
            <w:tcBorders>
              <w:top w:val="single" w:sz="4" w:space="0" w:color="auto"/>
              <w:bottom w:val="single" w:sz="4" w:space="0" w:color="auto"/>
              <w:right w:val="single" w:sz="8" w:space="0" w:color="1F2954"/>
            </w:tcBorders>
            <w:shd w:val="clear" w:color="auto" w:fill="auto"/>
          </w:tcPr>
          <w:p w:rsidR="00C36EBF" w:rsidRPr="00E30C3E" w:rsidRDefault="00C36EBF" w:rsidP="00C36EBF">
            <w:pPr>
              <w:spacing w:line="0" w:lineRule="atLeast"/>
              <w:ind w:left="60"/>
              <w:rPr>
                <w:rFonts w:ascii="Arial" w:eastAsia="Arial" w:hAnsi="Arial"/>
                <w:sz w:val="15"/>
              </w:rPr>
            </w:pPr>
            <w:r w:rsidRPr="00E30C3E">
              <w:rPr>
                <w:rFonts w:ascii="Arial" w:eastAsia="Arial" w:hAnsi="Arial"/>
                <w:sz w:val="15"/>
              </w:rPr>
              <w:t>Рекомендовано принаймні один раз на рік</w:t>
            </w:r>
          </w:p>
          <w:p w:rsidR="00786AEE" w:rsidRPr="00E30C3E" w:rsidRDefault="00786AEE" w:rsidP="00786AEE">
            <w:pPr>
              <w:spacing w:line="0" w:lineRule="atLeast"/>
              <w:ind w:left="60"/>
              <w:rPr>
                <w:rFonts w:ascii="Arial" w:eastAsia="Arial" w:hAnsi="Arial"/>
                <w:sz w:val="15"/>
              </w:rPr>
            </w:pPr>
          </w:p>
        </w:tc>
        <w:tc>
          <w:tcPr>
            <w:tcW w:w="1440" w:type="dxa"/>
            <w:tcBorders>
              <w:top w:val="single" w:sz="4" w:space="0" w:color="auto"/>
              <w:bottom w:val="single" w:sz="4" w:space="0" w:color="auto"/>
              <w:right w:val="single" w:sz="8" w:space="0" w:color="1F2954"/>
            </w:tcBorders>
            <w:shd w:val="clear" w:color="auto" w:fill="auto"/>
          </w:tcPr>
          <w:p w:rsidR="00786AEE" w:rsidRPr="00E30C3E" w:rsidRDefault="00C36EBF" w:rsidP="00786AEE">
            <w:pPr>
              <w:spacing w:line="0" w:lineRule="atLeast"/>
              <w:ind w:left="60"/>
              <w:rPr>
                <w:rFonts w:ascii="Arial" w:eastAsia="Arial" w:hAnsi="Arial"/>
                <w:sz w:val="15"/>
              </w:rPr>
            </w:pPr>
            <w:r w:rsidRPr="00E30C3E">
              <w:rPr>
                <w:rFonts w:ascii="Arial" w:eastAsia="Arial" w:hAnsi="Arial"/>
                <w:sz w:val="15"/>
              </w:rPr>
              <w:t>НРЛ або досвідчені регіональні лабораторії повинні здійснювати регулярні контрольні візити на сайти тестування</w:t>
            </w:r>
          </w:p>
        </w:tc>
        <w:tc>
          <w:tcPr>
            <w:tcW w:w="1360" w:type="dxa"/>
            <w:tcBorders>
              <w:top w:val="single" w:sz="4" w:space="0" w:color="auto"/>
              <w:bottom w:val="single" w:sz="4" w:space="0" w:color="auto"/>
              <w:right w:val="single" w:sz="8" w:space="0" w:color="1F2954"/>
            </w:tcBorders>
            <w:shd w:val="clear" w:color="auto" w:fill="auto"/>
          </w:tcPr>
          <w:p w:rsidR="00786AEE" w:rsidRPr="00E30C3E" w:rsidRDefault="00C36EBF" w:rsidP="00786AEE">
            <w:pPr>
              <w:spacing w:line="0" w:lineRule="atLeast"/>
              <w:ind w:left="80"/>
              <w:rPr>
                <w:rFonts w:ascii="Arial" w:eastAsia="Arial" w:hAnsi="Arial"/>
                <w:sz w:val="15"/>
              </w:rPr>
            </w:pPr>
            <w:r w:rsidRPr="00E30C3E">
              <w:rPr>
                <w:rFonts w:ascii="Arial" w:eastAsia="Arial" w:hAnsi="Arial"/>
                <w:sz w:val="15"/>
              </w:rPr>
              <w:t>Не рекомендовано через недостатню кількість зразка, що залишалася після тестування</w:t>
            </w:r>
          </w:p>
        </w:tc>
        <w:tc>
          <w:tcPr>
            <w:tcW w:w="2300" w:type="dxa"/>
            <w:tcBorders>
              <w:top w:val="single" w:sz="4" w:space="0" w:color="auto"/>
              <w:bottom w:val="single" w:sz="4" w:space="0" w:color="auto"/>
            </w:tcBorders>
            <w:shd w:val="clear" w:color="auto" w:fill="auto"/>
          </w:tcPr>
          <w:p w:rsidR="00786AEE" w:rsidRPr="00E30C3E" w:rsidRDefault="00C36EBF" w:rsidP="00C36EBF">
            <w:pPr>
              <w:spacing w:line="0" w:lineRule="atLeast"/>
              <w:ind w:left="80"/>
              <w:rPr>
                <w:rFonts w:ascii="Arial" w:eastAsia="Arial" w:hAnsi="Arial"/>
                <w:sz w:val="15"/>
              </w:rPr>
            </w:pPr>
            <w:r w:rsidRPr="00E30C3E">
              <w:rPr>
                <w:rFonts w:ascii="Arial" w:eastAsia="Arial" w:hAnsi="Arial"/>
                <w:sz w:val="15"/>
              </w:rPr>
              <w:t>За моделлю Xpert NTB/RIF компонентів КЯ</w:t>
            </w:r>
          </w:p>
        </w:tc>
      </w:tr>
    </w:tbl>
    <w:p w:rsidR="001A3FA5" w:rsidRPr="00E30C3E" w:rsidRDefault="001A3FA5">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6A58B3" w:rsidRPr="00E30C3E" w:rsidRDefault="006A58B3">
      <w:pPr>
        <w:spacing w:line="0" w:lineRule="atLeast"/>
        <w:ind w:left="714"/>
        <w:rPr>
          <w:rFonts w:ascii="Arial" w:eastAsia="Arial" w:hAnsi="Arial"/>
          <w:sz w:val="15"/>
        </w:rPr>
      </w:pPr>
    </w:p>
    <w:p w:rsidR="006A58B3" w:rsidRPr="00E30C3E" w:rsidRDefault="006A58B3">
      <w:pPr>
        <w:spacing w:line="0" w:lineRule="atLeast"/>
        <w:ind w:left="714"/>
        <w:rPr>
          <w:rFonts w:ascii="Arial" w:eastAsia="Arial" w:hAnsi="Arial"/>
          <w:sz w:val="15"/>
        </w:rPr>
      </w:pPr>
    </w:p>
    <w:p w:rsidR="006A58B3" w:rsidRPr="00E30C3E" w:rsidRDefault="006A58B3">
      <w:pPr>
        <w:spacing w:line="0" w:lineRule="atLeast"/>
        <w:ind w:left="714"/>
        <w:rPr>
          <w:rFonts w:ascii="Arial" w:eastAsia="Arial" w:hAnsi="Arial"/>
          <w:sz w:val="15"/>
        </w:rPr>
      </w:pPr>
    </w:p>
    <w:p w:rsidR="006A58B3" w:rsidRPr="00E30C3E" w:rsidRDefault="006A58B3">
      <w:pPr>
        <w:spacing w:line="0" w:lineRule="atLeast"/>
        <w:ind w:left="714"/>
        <w:rPr>
          <w:rFonts w:ascii="Arial" w:eastAsia="Arial" w:hAnsi="Arial"/>
          <w:sz w:val="15"/>
        </w:rPr>
      </w:pPr>
    </w:p>
    <w:p w:rsidR="006A58B3" w:rsidRPr="00E30C3E" w:rsidRDefault="003767CD">
      <w:pPr>
        <w:spacing w:line="0" w:lineRule="atLeast"/>
        <w:ind w:left="714"/>
        <w:rPr>
          <w:rFonts w:ascii="Arial" w:eastAsia="Arial" w:hAnsi="Arial"/>
          <w:sz w:val="15"/>
        </w:rPr>
      </w:pPr>
      <w:r>
        <w:rPr>
          <w:rFonts w:ascii="Arial" w:eastAsia="Arial" w:hAnsi="Arial"/>
          <w:b/>
          <w:bCs/>
          <w:noProof/>
          <w:sz w:val="15"/>
          <w:lang w:val="en-US" w:eastAsia="en-US"/>
        </w:rPr>
        <mc:AlternateContent>
          <mc:Choice Requires="wps">
            <w:drawing>
              <wp:anchor distT="0" distB="0" distL="114300" distR="114300" simplePos="0" relativeHeight="251842048" behindDoc="0" locked="0" layoutInCell="1" allowOverlap="1">
                <wp:simplePos x="0" y="0"/>
                <wp:positionH relativeFrom="column">
                  <wp:posOffset>-19685</wp:posOffset>
                </wp:positionH>
                <wp:positionV relativeFrom="paragraph">
                  <wp:posOffset>12065</wp:posOffset>
                </wp:positionV>
                <wp:extent cx="278765" cy="4029075"/>
                <wp:effectExtent l="0" t="0" r="0" b="0"/>
                <wp:wrapNone/>
                <wp:docPr id="10" name="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40290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06E44" w:rsidRPr="00A4074E" w:rsidRDefault="00106E44" w:rsidP="00A4074E">
                            <w:pPr>
                              <w:rPr>
                                <w:sz w:val="15"/>
                                <w:szCs w:val="15"/>
                              </w:rPr>
                            </w:pPr>
                            <w:r w:rsidRPr="00A4074E">
                              <w:rPr>
                                <w:rFonts w:ascii="Arial" w:hAnsi="Arial"/>
                                <w:b/>
                                <w:bCs/>
                                <w:color w:val="003399"/>
                                <w:sz w:val="15"/>
                                <w:szCs w:val="15"/>
                              </w:rPr>
                              <w:t>Додаток 3.  Компоненти забезпечення якості діагностичних тестів на ТБ</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67" o:spid="_x0000_s1226" type="#_x0000_t202" style="position:absolute;left:0;text-align:left;margin-left:-1.55pt;margin-top:.95pt;width:21.95pt;height:317.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" stroked="f" strokeweight="1pt">
                <v:path arrowok="t"/>
                <v:textbox style="layout-flow:vertical">
                  <w:txbxContent>
                    <w:p w:rsidR="00106E44" w:rsidRPr="00A4074E" w:rsidRDefault="00106E44" w:rsidP="00A4074E">
                      <w:pPr>
                        <w:rPr>
                          <w:sz w:val="15"/>
                          <w:szCs w:val="15"/>
                        </w:rPr>
                      </w:pPr>
                      <w:r w:rsidRPr="00A4074E">
                        <w:rPr>
                          <w:rFonts w:ascii="Arial" w:hAnsi="Arial"/>
                          <w:b/>
                          <w:bCs/>
                          <w:color w:val="003399"/>
                          <w:sz w:val="15"/>
                          <w:szCs w:val="15"/>
                        </w:rPr>
                        <w:t>Додаток 3.  Компоненти забезпечення якості діагностичних тестів на ТБ</w:t>
                      </w:r>
                    </w:p>
                  </w:txbxContent>
                </v:textbox>
              </v:shape>
            </w:pict>
          </mc:Fallback>
        </mc:AlternateContent>
      </w:r>
    </w:p>
    <w:p w:rsidR="006A58B3" w:rsidRPr="00E30C3E" w:rsidRDefault="006A58B3">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1A3FA5" w:rsidRPr="00E30C3E" w:rsidRDefault="001A3FA5">
      <w:pPr>
        <w:spacing w:line="0" w:lineRule="atLeast"/>
        <w:ind w:left="714"/>
        <w:rPr>
          <w:rFonts w:ascii="Arial" w:eastAsia="Arial" w:hAnsi="Arial"/>
          <w:sz w:val="15"/>
        </w:rPr>
      </w:pPr>
    </w:p>
    <w:p w:rsidR="006A58B3" w:rsidRPr="00E30C3E" w:rsidRDefault="00FB5D8D" w:rsidP="006A58B3">
      <w:pPr>
        <w:spacing w:line="0" w:lineRule="atLeast"/>
        <w:ind w:left="714"/>
        <w:rPr>
          <w:rFonts w:ascii="Arial" w:eastAsia="Arial" w:hAnsi="Arial"/>
          <w:sz w:val="15"/>
        </w:rPr>
      </w:pPr>
      <w:r w:rsidRPr="00E30C3E">
        <w:rPr>
          <w:rFonts w:ascii="Arial" w:eastAsia="Arial" w:hAnsi="Arial"/>
          <w:sz w:val="15"/>
        </w:rPr>
        <w:t xml:space="preserve">erican Pathologists; CDC: </w:t>
      </w:r>
    </w:p>
    <w:tbl>
      <w:tblPr>
        <w:tblW w:w="11240" w:type="dxa"/>
        <w:tblInd w:w="720" w:type="dxa"/>
        <w:tblLayout w:type="fixed"/>
        <w:tblCellMar>
          <w:left w:w="0" w:type="dxa"/>
          <w:right w:w="0" w:type="dxa"/>
        </w:tblCellMar>
        <w:tblLook w:val="0000" w:firstRow="0" w:lastRow="0" w:firstColumn="0" w:lastColumn="0" w:noHBand="0" w:noVBand="0"/>
      </w:tblPr>
      <w:tblGrid>
        <w:gridCol w:w="1100"/>
        <w:gridCol w:w="1060"/>
        <w:gridCol w:w="2660"/>
        <w:gridCol w:w="1600"/>
        <w:gridCol w:w="1440"/>
        <w:gridCol w:w="1360"/>
        <w:gridCol w:w="2020"/>
      </w:tblGrid>
      <w:tr w:rsidR="006A58B3" w:rsidRPr="00E30C3E" w:rsidTr="00EA6ED8">
        <w:trPr>
          <w:trHeight w:val="632"/>
        </w:trPr>
        <w:tc>
          <w:tcPr>
            <w:tcW w:w="1100" w:type="dxa"/>
            <w:tcBorders>
              <w:top w:val="single" w:sz="4" w:space="0" w:color="auto"/>
              <w:bottom w:val="single" w:sz="4" w:space="0" w:color="auto"/>
              <w:right w:val="single" w:sz="4" w:space="0" w:color="FFFFFF"/>
            </w:tcBorders>
            <w:shd w:val="clear" w:color="auto" w:fill="00007E"/>
          </w:tcPr>
          <w:p w:rsidR="006A58B3" w:rsidRPr="00E30C3E" w:rsidRDefault="006A58B3" w:rsidP="00EA6ED8">
            <w:pPr>
              <w:spacing w:line="0" w:lineRule="atLeast"/>
              <w:ind w:left="280"/>
              <w:rPr>
                <w:rFonts w:ascii="Arial" w:eastAsia="Arial" w:hAnsi="Arial"/>
                <w:b/>
                <w:bCs/>
                <w:sz w:val="15"/>
              </w:rPr>
            </w:pPr>
            <w:r w:rsidRPr="00E30C3E">
              <w:rPr>
                <w:rFonts w:ascii="Arial" w:eastAsia="Arial" w:hAnsi="Arial"/>
                <w:b/>
                <w:bCs/>
                <w:sz w:val="15"/>
              </w:rPr>
              <w:t>Тест</w:t>
            </w:r>
          </w:p>
        </w:tc>
        <w:tc>
          <w:tcPr>
            <w:tcW w:w="1060" w:type="dxa"/>
            <w:tcBorders>
              <w:top w:val="single" w:sz="4" w:space="0" w:color="auto"/>
              <w:left w:val="single" w:sz="4" w:space="0" w:color="FFFFFF"/>
              <w:bottom w:val="single" w:sz="4" w:space="0" w:color="auto"/>
              <w:right w:val="single" w:sz="4" w:space="0" w:color="FFFFFF"/>
            </w:tcBorders>
            <w:shd w:val="clear" w:color="auto" w:fill="00007E"/>
          </w:tcPr>
          <w:p w:rsidR="006A58B3" w:rsidRPr="00E30C3E" w:rsidRDefault="006A58B3" w:rsidP="00EA6ED8">
            <w:pPr>
              <w:spacing w:line="0" w:lineRule="atLeast"/>
              <w:ind w:left="60"/>
              <w:rPr>
                <w:rFonts w:ascii="Arial" w:eastAsia="Arial" w:hAnsi="Arial"/>
                <w:b/>
                <w:bCs/>
                <w:sz w:val="15"/>
              </w:rPr>
            </w:pPr>
            <w:r w:rsidRPr="00E30C3E">
              <w:rPr>
                <w:rFonts w:ascii="Arial" w:eastAsia="Arial" w:hAnsi="Arial"/>
                <w:b/>
                <w:bCs/>
                <w:sz w:val="15"/>
              </w:rPr>
              <w:t>Моніторинг показників якостіа</w:t>
            </w:r>
          </w:p>
        </w:tc>
        <w:tc>
          <w:tcPr>
            <w:tcW w:w="2660" w:type="dxa"/>
            <w:tcBorders>
              <w:top w:val="single" w:sz="4" w:space="0" w:color="auto"/>
              <w:left w:val="single" w:sz="4" w:space="0" w:color="FFFFFF"/>
              <w:bottom w:val="single" w:sz="4" w:space="0" w:color="auto"/>
              <w:right w:val="single" w:sz="4" w:space="0" w:color="FFFFFF"/>
            </w:tcBorders>
            <w:shd w:val="clear" w:color="auto" w:fill="00007E"/>
          </w:tcPr>
          <w:p w:rsidR="006A58B3" w:rsidRPr="00E30C3E" w:rsidRDefault="006A58B3" w:rsidP="00EA6ED8">
            <w:pPr>
              <w:spacing w:line="0" w:lineRule="atLeast"/>
              <w:ind w:left="80"/>
              <w:rPr>
                <w:rFonts w:ascii="Arial" w:eastAsia="Arial" w:hAnsi="Arial"/>
                <w:b/>
                <w:bCs/>
                <w:sz w:val="15"/>
              </w:rPr>
            </w:pPr>
            <w:r w:rsidRPr="00E30C3E">
              <w:rPr>
                <w:rFonts w:ascii="Arial" w:eastAsia="Arial" w:hAnsi="Arial"/>
                <w:b/>
                <w:bCs/>
                <w:sz w:val="15"/>
              </w:rPr>
              <w:t>Контроль якості</w:t>
            </w:r>
          </w:p>
        </w:tc>
        <w:tc>
          <w:tcPr>
            <w:tcW w:w="1600" w:type="dxa"/>
            <w:tcBorders>
              <w:top w:val="single" w:sz="4" w:space="0" w:color="auto"/>
              <w:left w:val="single" w:sz="4" w:space="0" w:color="FFFFFF"/>
              <w:bottom w:val="single" w:sz="4" w:space="0" w:color="auto"/>
              <w:right w:val="single" w:sz="4" w:space="0" w:color="FFFFFF"/>
            </w:tcBorders>
            <w:shd w:val="clear" w:color="auto" w:fill="00007E"/>
          </w:tcPr>
          <w:p w:rsidR="006A58B3" w:rsidRPr="00E30C3E" w:rsidRDefault="006A58B3" w:rsidP="00EA6ED8">
            <w:pPr>
              <w:spacing w:line="0" w:lineRule="atLeast"/>
              <w:ind w:left="60"/>
              <w:rPr>
                <w:rFonts w:ascii="Arial" w:eastAsia="Arial" w:hAnsi="Arial"/>
                <w:b/>
                <w:bCs/>
                <w:sz w:val="15"/>
              </w:rPr>
            </w:pPr>
            <w:r w:rsidRPr="00E30C3E">
              <w:rPr>
                <w:rFonts w:ascii="Arial" w:eastAsia="Arial" w:hAnsi="Arial"/>
                <w:b/>
                <w:bCs/>
                <w:sz w:val="15"/>
              </w:rPr>
              <w:t>Перевірка кваліфікації</w:t>
            </w:r>
          </w:p>
        </w:tc>
        <w:tc>
          <w:tcPr>
            <w:tcW w:w="1440" w:type="dxa"/>
            <w:tcBorders>
              <w:top w:val="single" w:sz="4" w:space="0" w:color="auto"/>
              <w:left w:val="single" w:sz="4" w:space="0" w:color="FFFFFF"/>
              <w:bottom w:val="single" w:sz="4" w:space="0" w:color="auto"/>
              <w:right w:val="single" w:sz="4" w:space="0" w:color="FFFFFF"/>
            </w:tcBorders>
            <w:shd w:val="clear" w:color="auto" w:fill="00007E"/>
          </w:tcPr>
          <w:p w:rsidR="006A58B3" w:rsidRPr="00E30C3E" w:rsidRDefault="006A58B3" w:rsidP="00EA6ED8">
            <w:pPr>
              <w:spacing w:line="0" w:lineRule="atLeast"/>
              <w:ind w:left="60"/>
              <w:rPr>
                <w:rFonts w:ascii="Arial" w:eastAsia="Arial" w:hAnsi="Arial"/>
                <w:b/>
                <w:bCs/>
                <w:sz w:val="15"/>
              </w:rPr>
            </w:pPr>
            <w:r w:rsidRPr="00E30C3E">
              <w:rPr>
                <w:rFonts w:ascii="Arial" w:eastAsia="Arial" w:hAnsi="Arial"/>
                <w:b/>
                <w:bCs/>
                <w:sz w:val="15"/>
              </w:rPr>
              <w:t>Нагляд на місцях</w:t>
            </w:r>
          </w:p>
        </w:tc>
        <w:tc>
          <w:tcPr>
            <w:tcW w:w="1360" w:type="dxa"/>
            <w:tcBorders>
              <w:top w:val="single" w:sz="4" w:space="0" w:color="auto"/>
              <w:left w:val="single" w:sz="4" w:space="0" w:color="FFFFFF"/>
              <w:bottom w:val="single" w:sz="4" w:space="0" w:color="auto"/>
              <w:right w:val="single" w:sz="4" w:space="0" w:color="FFFFFF"/>
            </w:tcBorders>
            <w:shd w:val="clear" w:color="auto" w:fill="00007E"/>
          </w:tcPr>
          <w:p w:rsidR="006A58B3" w:rsidRPr="00E30C3E" w:rsidRDefault="006A58B3" w:rsidP="00EA6ED8">
            <w:pPr>
              <w:spacing w:line="0" w:lineRule="atLeast"/>
              <w:ind w:left="80"/>
              <w:rPr>
                <w:rFonts w:ascii="Arial" w:eastAsia="Arial" w:hAnsi="Arial"/>
                <w:b/>
                <w:bCs/>
                <w:sz w:val="15"/>
              </w:rPr>
            </w:pPr>
            <w:r w:rsidRPr="00E30C3E">
              <w:rPr>
                <w:rFonts w:ascii="Arial" w:eastAsia="Arial" w:hAnsi="Arial"/>
                <w:b/>
                <w:bCs/>
                <w:sz w:val="15"/>
              </w:rPr>
              <w:t>Сліпа повторна перевірка</w:t>
            </w:r>
          </w:p>
        </w:tc>
        <w:tc>
          <w:tcPr>
            <w:tcW w:w="2020" w:type="dxa"/>
            <w:tcBorders>
              <w:top w:val="single" w:sz="4" w:space="0" w:color="auto"/>
              <w:left w:val="single" w:sz="4" w:space="0" w:color="FFFFFF"/>
              <w:bottom w:val="single" w:sz="4" w:space="0" w:color="auto"/>
            </w:tcBorders>
            <w:shd w:val="clear" w:color="auto" w:fill="00007E"/>
          </w:tcPr>
          <w:p w:rsidR="006A58B3" w:rsidRPr="00E30C3E" w:rsidRDefault="006A58B3" w:rsidP="00EA6ED8">
            <w:pPr>
              <w:spacing w:line="0" w:lineRule="atLeast"/>
              <w:ind w:left="80"/>
              <w:rPr>
                <w:rFonts w:ascii="Arial" w:eastAsia="Arial" w:hAnsi="Arial"/>
                <w:b/>
                <w:bCs/>
                <w:sz w:val="15"/>
              </w:rPr>
            </w:pPr>
            <w:r w:rsidRPr="00E30C3E">
              <w:rPr>
                <w:rFonts w:ascii="Arial" w:eastAsia="Arial" w:hAnsi="Arial"/>
                <w:b/>
                <w:bCs/>
                <w:sz w:val="15"/>
              </w:rPr>
              <w:t>Джерело навчальних матеріалів (посилання)</w:t>
            </w:r>
          </w:p>
        </w:tc>
      </w:tr>
      <w:tr w:rsidR="006A58B3" w:rsidRPr="00E30C3E" w:rsidTr="00F86576">
        <w:trPr>
          <w:trHeight w:val="632"/>
        </w:trPr>
        <w:tc>
          <w:tcPr>
            <w:tcW w:w="1100" w:type="dxa"/>
            <w:tcBorders>
              <w:top w:val="single" w:sz="4" w:space="0" w:color="auto"/>
              <w:bottom w:val="single" w:sz="4" w:space="0" w:color="auto"/>
              <w:right w:val="single" w:sz="4" w:space="0" w:color="FFFFFF"/>
            </w:tcBorders>
            <w:shd w:val="clear" w:color="auto" w:fill="00005C"/>
          </w:tcPr>
          <w:p w:rsidR="006A58B3" w:rsidRPr="00E30C3E" w:rsidRDefault="006A58B3" w:rsidP="00EA6ED8">
            <w:pPr>
              <w:spacing w:line="0" w:lineRule="atLeast"/>
              <w:ind w:left="280"/>
              <w:rPr>
                <w:rFonts w:ascii="Arial" w:eastAsia="Arial" w:hAnsi="Arial"/>
                <w:b/>
                <w:bCs/>
                <w:sz w:val="15"/>
              </w:rPr>
            </w:pPr>
            <w:r w:rsidRPr="00E30C3E">
              <w:rPr>
                <w:rFonts w:ascii="Arial" w:eastAsia="Arial" w:hAnsi="Arial"/>
                <w:b/>
                <w:bCs/>
                <w:sz w:val="15"/>
              </w:rPr>
              <w:t>Тест</w:t>
            </w:r>
          </w:p>
        </w:tc>
        <w:tc>
          <w:tcPr>
            <w:tcW w:w="1060" w:type="dxa"/>
            <w:tcBorders>
              <w:top w:val="single" w:sz="4" w:space="0" w:color="auto"/>
              <w:left w:val="single" w:sz="4" w:space="0" w:color="FFFFFF"/>
              <w:bottom w:val="single" w:sz="4" w:space="0" w:color="auto"/>
              <w:right w:val="single" w:sz="4" w:space="0" w:color="FFFFFF"/>
            </w:tcBorders>
            <w:shd w:val="clear" w:color="auto" w:fill="00005C"/>
          </w:tcPr>
          <w:p w:rsidR="006A58B3" w:rsidRPr="00E30C3E" w:rsidRDefault="006A58B3" w:rsidP="00EA6ED8">
            <w:pPr>
              <w:spacing w:line="0" w:lineRule="atLeast"/>
              <w:ind w:left="60"/>
              <w:rPr>
                <w:rFonts w:ascii="Arial" w:eastAsia="Arial" w:hAnsi="Arial"/>
                <w:b/>
                <w:bCs/>
                <w:sz w:val="15"/>
              </w:rPr>
            </w:pPr>
            <w:r w:rsidRPr="00E30C3E">
              <w:rPr>
                <w:rFonts w:ascii="Arial" w:eastAsia="Arial" w:hAnsi="Arial"/>
                <w:b/>
                <w:bCs/>
                <w:sz w:val="15"/>
              </w:rPr>
              <w:t>Моніторинг показників якості</w:t>
            </w:r>
            <w:r w:rsidRPr="00FF6111">
              <w:rPr>
                <w:rFonts w:ascii="Arial" w:eastAsia="Arial" w:hAnsi="Arial"/>
                <w:b/>
                <w:bCs/>
                <w:sz w:val="15"/>
                <w:vertAlign w:val="superscript"/>
              </w:rPr>
              <w:t>а</w:t>
            </w:r>
          </w:p>
        </w:tc>
        <w:tc>
          <w:tcPr>
            <w:tcW w:w="2660" w:type="dxa"/>
            <w:tcBorders>
              <w:top w:val="single" w:sz="4" w:space="0" w:color="auto"/>
              <w:left w:val="single" w:sz="4" w:space="0" w:color="FFFFFF"/>
              <w:bottom w:val="single" w:sz="4" w:space="0" w:color="auto"/>
              <w:right w:val="single" w:sz="4" w:space="0" w:color="FFFFFF"/>
            </w:tcBorders>
            <w:shd w:val="clear" w:color="auto" w:fill="00005C"/>
          </w:tcPr>
          <w:p w:rsidR="006A58B3" w:rsidRPr="00E30C3E" w:rsidRDefault="006A58B3" w:rsidP="00EA6ED8">
            <w:pPr>
              <w:spacing w:line="0" w:lineRule="atLeast"/>
              <w:ind w:left="80"/>
              <w:rPr>
                <w:rFonts w:ascii="Arial" w:eastAsia="Arial" w:hAnsi="Arial"/>
                <w:b/>
                <w:bCs/>
                <w:sz w:val="15"/>
              </w:rPr>
            </w:pPr>
            <w:r w:rsidRPr="00E30C3E">
              <w:rPr>
                <w:rFonts w:ascii="Arial" w:eastAsia="Arial" w:hAnsi="Arial"/>
                <w:b/>
                <w:bCs/>
                <w:sz w:val="15"/>
              </w:rPr>
              <w:t>Контроль якості</w:t>
            </w:r>
          </w:p>
        </w:tc>
        <w:tc>
          <w:tcPr>
            <w:tcW w:w="1600" w:type="dxa"/>
            <w:tcBorders>
              <w:top w:val="single" w:sz="4" w:space="0" w:color="auto"/>
              <w:left w:val="single" w:sz="4" w:space="0" w:color="FFFFFF"/>
              <w:bottom w:val="single" w:sz="4" w:space="0" w:color="auto"/>
              <w:right w:val="single" w:sz="4" w:space="0" w:color="FFFFFF"/>
            </w:tcBorders>
            <w:shd w:val="clear" w:color="auto" w:fill="00005C"/>
          </w:tcPr>
          <w:p w:rsidR="006A58B3" w:rsidRPr="00E30C3E" w:rsidRDefault="006A58B3" w:rsidP="00EA6ED8">
            <w:pPr>
              <w:spacing w:line="0" w:lineRule="atLeast"/>
              <w:ind w:left="60"/>
              <w:rPr>
                <w:rFonts w:ascii="Arial" w:eastAsia="Arial" w:hAnsi="Arial"/>
                <w:b/>
                <w:bCs/>
                <w:sz w:val="15"/>
              </w:rPr>
            </w:pPr>
            <w:r w:rsidRPr="00E30C3E">
              <w:rPr>
                <w:rFonts w:ascii="Arial" w:eastAsia="Arial" w:hAnsi="Arial"/>
                <w:b/>
                <w:bCs/>
                <w:sz w:val="15"/>
              </w:rPr>
              <w:t>Перевірка кваліфікації</w:t>
            </w:r>
            <w:r w:rsidR="00F86576">
              <w:rPr>
                <w:rFonts w:ascii="Arial" w:eastAsia="Arial" w:hAnsi="Arial"/>
                <w:b/>
                <w:bCs/>
                <w:sz w:val="15"/>
              </w:rPr>
              <w:t xml:space="preserve"> (ПК)</w:t>
            </w:r>
          </w:p>
        </w:tc>
        <w:tc>
          <w:tcPr>
            <w:tcW w:w="1440" w:type="dxa"/>
            <w:tcBorders>
              <w:top w:val="single" w:sz="4" w:space="0" w:color="auto"/>
              <w:left w:val="single" w:sz="4" w:space="0" w:color="FFFFFF"/>
              <w:bottom w:val="single" w:sz="4" w:space="0" w:color="auto"/>
              <w:right w:val="single" w:sz="4" w:space="0" w:color="FFFFFF"/>
            </w:tcBorders>
            <w:shd w:val="clear" w:color="auto" w:fill="00005C"/>
          </w:tcPr>
          <w:p w:rsidR="006A58B3" w:rsidRPr="00E30C3E" w:rsidRDefault="006A58B3" w:rsidP="00EA6ED8">
            <w:pPr>
              <w:spacing w:line="0" w:lineRule="atLeast"/>
              <w:ind w:left="60"/>
              <w:rPr>
                <w:rFonts w:ascii="Arial" w:eastAsia="Arial" w:hAnsi="Arial"/>
                <w:b/>
                <w:bCs/>
                <w:sz w:val="15"/>
              </w:rPr>
            </w:pPr>
            <w:r w:rsidRPr="00E30C3E">
              <w:rPr>
                <w:rFonts w:ascii="Arial" w:eastAsia="Arial" w:hAnsi="Arial"/>
                <w:b/>
                <w:bCs/>
                <w:sz w:val="15"/>
              </w:rPr>
              <w:t>Нагляд на місцях</w:t>
            </w:r>
          </w:p>
        </w:tc>
        <w:tc>
          <w:tcPr>
            <w:tcW w:w="1360" w:type="dxa"/>
            <w:tcBorders>
              <w:top w:val="single" w:sz="4" w:space="0" w:color="auto"/>
              <w:left w:val="single" w:sz="4" w:space="0" w:color="FFFFFF"/>
              <w:bottom w:val="single" w:sz="4" w:space="0" w:color="auto"/>
              <w:right w:val="single" w:sz="4" w:space="0" w:color="FFFFFF"/>
            </w:tcBorders>
            <w:shd w:val="clear" w:color="auto" w:fill="00005C"/>
          </w:tcPr>
          <w:p w:rsidR="006A58B3" w:rsidRPr="00E30C3E" w:rsidRDefault="006A58B3" w:rsidP="00EA6ED8">
            <w:pPr>
              <w:spacing w:line="0" w:lineRule="atLeast"/>
              <w:ind w:left="80"/>
              <w:rPr>
                <w:rFonts w:ascii="Arial" w:eastAsia="Arial" w:hAnsi="Arial"/>
                <w:b/>
                <w:bCs/>
                <w:sz w:val="15"/>
              </w:rPr>
            </w:pPr>
            <w:r w:rsidRPr="00E30C3E">
              <w:rPr>
                <w:rFonts w:ascii="Arial" w:eastAsia="Arial" w:hAnsi="Arial"/>
                <w:b/>
                <w:bCs/>
                <w:sz w:val="15"/>
              </w:rPr>
              <w:t>Сліпа повторна перевірка</w:t>
            </w:r>
          </w:p>
        </w:tc>
        <w:tc>
          <w:tcPr>
            <w:tcW w:w="2020" w:type="dxa"/>
            <w:tcBorders>
              <w:top w:val="single" w:sz="4" w:space="0" w:color="auto"/>
              <w:left w:val="single" w:sz="4" w:space="0" w:color="FFFFFF"/>
              <w:bottom w:val="single" w:sz="4" w:space="0" w:color="auto"/>
            </w:tcBorders>
            <w:shd w:val="clear" w:color="auto" w:fill="00005C"/>
          </w:tcPr>
          <w:p w:rsidR="006A58B3" w:rsidRPr="00E30C3E" w:rsidRDefault="006A58B3" w:rsidP="00EA6ED8">
            <w:pPr>
              <w:spacing w:line="0" w:lineRule="atLeast"/>
              <w:ind w:left="80"/>
              <w:rPr>
                <w:rFonts w:ascii="Arial" w:eastAsia="Arial" w:hAnsi="Arial"/>
                <w:b/>
                <w:bCs/>
                <w:sz w:val="15"/>
              </w:rPr>
            </w:pPr>
            <w:r w:rsidRPr="00E30C3E">
              <w:rPr>
                <w:rFonts w:ascii="Arial" w:eastAsia="Arial" w:hAnsi="Arial"/>
                <w:b/>
                <w:bCs/>
                <w:sz w:val="15"/>
              </w:rPr>
              <w:t>Джерело навчальних матеріалів (посилання)</w:t>
            </w:r>
          </w:p>
        </w:tc>
      </w:tr>
      <w:tr w:rsidR="006A58B3" w:rsidRPr="00E30C3E" w:rsidTr="006A58B3">
        <w:trPr>
          <w:trHeight w:val="632"/>
        </w:trPr>
        <w:tc>
          <w:tcPr>
            <w:tcW w:w="1100" w:type="dxa"/>
            <w:tcBorders>
              <w:top w:val="single" w:sz="4" w:space="0" w:color="auto"/>
              <w:bottom w:val="single" w:sz="4" w:space="0" w:color="auto"/>
              <w:right w:val="single" w:sz="4" w:space="0" w:color="auto"/>
            </w:tcBorders>
            <w:shd w:val="clear" w:color="auto" w:fill="FFFFFF"/>
          </w:tcPr>
          <w:p w:rsidR="006A58B3" w:rsidRPr="00E30C3E" w:rsidRDefault="006A58B3" w:rsidP="00EA6ED8">
            <w:pPr>
              <w:spacing w:line="0" w:lineRule="atLeast"/>
              <w:ind w:left="280"/>
              <w:rPr>
                <w:rFonts w:ascii="Arial" w:eastAsia="Arial" w:hAnsi="Arial"/>
                <w:sz w:val="15"/>
              </w:rPr>
            </w:pPr>
          </w:p>
          <w:p w:rsidR="006A58B3" w:rsidRPr="00E30C3E" w:rsidRDefault="003767CD" w:rsidP="006A58B3">
            <w:pPr>
              <w:spacing w:line="0" w:lineRule="atLeast"/>
              <w:rPr>
                <w:rFonts w:ascii="Arial" w:eastAsia="Arial" w:hAnsi="Arial"/>
                <w:sz w:val="15"/>
              </w:rPr>
            </w:pPr>
            <w:r>
              <w:rPr>
                <w:rFonts w:ascii="Arial" w:eastAsia="Arial" w:hAnsi="Arial"/>
                <w:noProof/>
                <w:sz w:val="15"/>
                <w:lang w:val="en-US" w:eastAsia="en-US"/>
              </w:rPr>
              <mc:AlternateContent>
                <mc:Choice Requires="wps">
                  <w:drawing>
                    <wp:anchor distT="0" distB="0" distL="114300" distR="114300" simplePos="0" relativeHeight="251863552" behindDoc="0" locked="0" layoutInCell="1" allowOverlap="1">
                      <wp:simplePos x="0" y="0"/>
                      <wp:positionH relativeFrom="column">
                        <wp:posOffset>-457200</wp:posOffset>
                      </wp:positionH>
                      <wp:positionV relativeFrom="paragraph">
                        <wp:posOffset>1076960</wp:posOffset>
                      </wp:positionV>
                      <wp:extent cx="342900" cy="571500"/>
                      <wp:effectExtent l="0" t="0" r="0" b="0"/>
                      <wp:wrapNone/>
                      <wp:docPr id="9" name="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9329C1" w:rsidRDefault="00106E44">
                                  <w:pPr>
                                    <w:rPr>
                                      <w:rFonts w:ascii="Arial" w:hAnsi="Arial"/>
                                      <w:sz w:val="16"/>
                                      <w:szCs w:val="16"/>
                                    </w:rPr>
                                  </w:pPr>
                                  <w:r>
                                    <w:rPr>
                                      <w:rFonts w:ascii="Arial" w:hAnsi="Arial"/>
                                      <w:sz w:val="16"/>
                                      <w:szCs w:val="16"/>
                                    </w:rPr>
                                    <w:t>155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1018" o:spid="_x0000_s1227" type="#_x0000_t202" style="position:absolute;margin-left:-36pt;margin-top:84.8pt;width:27pt;height:4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" stroked="f">
                      <v:path arrowok="t"/>
                      <v:textbox style="layout-flow:vertical">
                        <w:txbxContent>
                          <w:p w:rsidR="00106E44" w:rsidRPr="009329C1" w:rsidRDefault="00106E44">
                            <w:pPr>
                              <w:rPr>
                                <w:rFonts w:ascii="Arial" w:hAnsi="Arial"/>
                                <w:sz w:val="16"/>
                                <w:szCs w:val="16"/>
                              </w:rPr>
                            </w:pPr>
                            <w:r>
                              <w:rPr>
                                <w:rFonts w:ascii="Arial" w:hAnsi="Arial"/>
                                <w:sz w:val="16"/>
                                <w:szCs w:val="16"/>
                              </w:rPr>
                              <w:t>155</w:t>
                            </w:r>
                          </w:p>
                        </w:txbxContent>
                      </v:textbox>
                    </v:shape>
                  </w:pict>
                </mc:Fallback>
              </mc:AlternateContent>
            </w:r>
            <w:r w:rsidR="006A58B3" w:rsidRPr="00E30C3E">
              <w:rPr>
                <w:rFonts w:ascii="Arial" w:eastAsia="Arial" w:hAnsi="Arial"/>
                <w:sz w:val="15"/>
              </w:rPr>
              <w:t>ЛАТ-БЗ</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6A58B3" w:rsidRPr="00E30C3E" w:rsidRDefault="006A58B3" w:rsidP="00EA6ED8">
            <w:pPr>
              <w:spacing w:line="0" w:lineRule="atLeast"/>
              <w:ind w:left="60"/>
              <w:rPr>
                <w:rFonts w:ascii="Arial" w:eastAsia="Arial" w:hAnsi="Arial"/>
                <w:sz w:val="15"/>
              </w:rPr>
            </w:pPr>
          </w:p>
          <w:p w:rsidR="006A58B3" w:rsidRPr="00E30C3E" w:rsidRDefault="006A58B3" w:rsidP="006A58B3">
            <w:pPr>
              <w:spacing w:line="0" w:lineRule="atLeast"/>
              <w:ind w:left="60"/>
              <w:rPr>
                <w:rFonts w:ascii="Arial" w:eastAsia="Arial" w:hAnsi="Arial"/>
                <w:sz w:val="15"/>
              </w:rPr>
            </w:pPr>
            <w:r w:rsidRPr="00E30C3E">
              <w:rPr>
                <w:rFonts w:ascii="Arial" w:eastAsia="Arial" w:hAnsi="Arial"/>
                <w:sz w:val="15"/>
              </w:rPr>
              <w:t>Щомісяця</w:t>
            </w:r>
          </w:p>
          <w:p w:rsidR="006A58B3" w:rsidRPr="00E30C3E" w:rsidRDefault="006A58B3" w:rsidP="00EA6ED8">
            <w:pPr>
              <w:spacing w:line="0" w:lineRule="atLeast"/>
              <w:ind w:left="60"/>
              <w:rPr>
                <w:rFonts w:ascii="Arial" w:eastAsia="Arial" w:hAnsi="Arial"/>
                <w:sz w:val="15"/>
              </w:rPr>
            </w:pPr>
          </w:p>
        </w:tc>
        <w:tc>
          <w:tcPr>
            <w:tcW w:w="2660" w:type="dxa"/>
            <w:tcBorders>
              <w:top w:val="single" w:sz="4" w:space="0" w:color="auto"/>
              <w:left w:val="single" w:sz="4" w:space="0" w:color="auto"/>
              <w:bottom w:val="single" w:sz="4" w:space="0" w:color="auto"/>
              <w:right w:val="single" w:sz="4" w:space="0" w:color="auto"/>
            </w:tcBorders>
            <w:shd w:val="clear" w:color="auto" w:fill="FFFFFF"/>
          </w:tcPr>
          <w:p w:rsidR="006A58B3" w:rsidRPr="00E30C3E" w:rsidRDefault="006A58B3" w:rsidP="00EA6ED8">
            <w:pPr>
              <w:spacing w:line="0" w:lineRule="atLeast"/>
              <w:ind w:left="80"/>
              <w:rPr>
                <w:rFonts w:ascii="Arial" w:eastAsia="Arial" w:hAnsi="Arial"/>
                <w:sz w:val="15"/>
              </w:rPr>
            </w:pPr>
          </w:p>
          <w:p w:rsidR="006A58B3" w:rsidRPr="00E30C3E" w:rsidRDefault="006A58B3" w:rsidP="006A58B3">
            <w:pPr>
              <w:spacing w:line="0" w:lineRule="atLeast"/>
              <w:ind w:left="80"/>
              <w:rPr>
                <w:rFonts w:ascii="Arial" w:eastAsia="Arial" w:hAnsi="Arial"/>
                <w:sz w:val="15"/>
              </w:rPr>
            </w:pPr>
            <w:r w:rsidRPr="00E30C3E">
              <w:rPr>
                <w:rFonts w:ascii="Arial" w:eastAsia="Arial" w:hAnsi="Arial"/>
                <w:sz w:val="15"/>
              </w:rPr>
              <w:t>Вхідний КЯ нових партій</w:t>
            </w:r>
          </w:p>
          <w:p w:rsidR="001227B3" w:rsidRPr="00FF6111" w:rsidRDefault="001227B3" w:rsidP="006A58B3">
            <w:pPr>
              <w:spacing w:line="0" w:lineRule="atLeast"/>
              <w:ind w:left="80"/>
              <w:rPr>
                <w:rFonts w:ascii="Arial" w:eastAsia="Arial" w:hAnsi="Arial"/>
                <w:sz w:val="8"/>
                <w:szCs w:val="8"/>
              </w:rPr>
            </w:pPr>
          </w:p>
          <w:p w:rsidR="006A58B3" w:rsidRPr="00E30C3E" w:rsidRDefault="006A58B3" w:rsidP="006A58B3">
            <w:pPr>
              <w:spacing w:line="0" w:lineRule="atLeast"/>
              <w:ind w:left="80"/>
              <w:rPr>
                <w:rFonts w:ascii="Arial" w:eastAsia="Arial" w:hAnsi="Arial"/>
                <w:sz w:val="15"/>
              </w:rPr>
            </w:pPr>
            <w:r w:rsidRPr="00E30C3E">
              <w:rPr>
                <w:rFonts w:ascii="Arial" w:eastAsia="Arial" w:hAnsi="Arial"/>
                <w:sz w:val="15"/>
              </w:rPr>
              <w:t xml:space="preserve">Внутрішній КЯ: перевірити кожну смужку на наявність контрольної панелі; якщо контрольна панель не </w:t>
            </w:r>
            <w:r w:rsidRPr="00E30C3E">
              <w:rPr>
                <w:rFonts w:ascii="Arial" w:eastAsia="Arial" w:hAnsi="Arial"/>
                <w:sz w:val="15"/>
              </w:rPr>
              <w:lastRenderedPageBreak/>
              <w:t>стане фіолетовою/сірою до завершення аналізу, результат тестування є недійсним</w:t>
            </w:r>
          </w:p>
          <w:p w:rsidR="001227B3" w:rsidRPr="00FF6111" w:rsidRDefault="001227B3" w:rsidP="006A58B3">
            <w:pPr>
              <w:spacing w:line="0" w:lineRule="atLeast"/>
              <w:ind w:left="80"/>
              <w:rPr>
                <w:rFonts w:ascii="Arial" w:eastAsia="Arial" w:hAnsi="Arial"/>
                <w:sz w:val="8"/>
                <w:szCs w:val="8"/>
              </w:rPr>
            </w:pPr>
          </w:p>
          <w:p w:rsidR="006A58B3" w:rsidRPr="00E30C3E" w:rsidRDefault="006A58B3" w:rsidP="006A58B3">
            <w:pPr>
              <w:spacing w:line="0" w:lineRule="atLeast"/>
              <w:ind w:left="80"/>
              <w:rPr>
                <w:rFonts w:ascii="Arial" w:eastAsia="Arial" w:hAnsi="Arial"/>
                <w:sz w:val="15"/>
              </w:rPr>
            </w:pPr>
            <w:r w:rsidRPr="00E30C3E">
              <w:rPr>
                <w:rFonts w:ascii="Arial" w:eastAsia="Arial" w:hAnsi="Arial"/>
                <w:sz w:val="15"/>
              </w:rPr>
              <w:t>Перехресна перевірка результатів з допомогою другого зчитувального пристрою перед випуском звіту (щодо всіх або частини результатів)</w:t>
            </w:r>
          </w:p>
          <w:p w:rsidR="001227B3" w:rsidRPr="00FF6111" w:rsidRDefault="001227B3" w:rsidP="006A58B3">
            <w:pPr>
              <w:spacing w:line="0" w:lineRule="atLeast"/>
              <w:ind w:left="80"/>
              <w:rPr>
                <w:rFonts w:ascii="Arial" w:eastAsia="Arial" w:hAnsi="Arial"/>
                <w:sz w:val="8"/>
                <w:szCs w:val="8"/>
              </w:rPr>
            </w:pPr>
          </w:p>
          <w:p w:rsidR="006A58B3" w:rsidRPr="00E30C3E" w:rsidRDefault="006A58B3" w:rsidP="006A58B3">
            <w:pPr>
              <w:spacing w:line="0" w:lineRule="atLeast"/>
              <w:ind w:left="80"/>
              <w:rPr>
                <w:rFonts w:ascii="Arial" w:eastAsia="Arial" w:hAnsi="Arial"/>
                <w:sz w:val="15"/>
              </w:rPr>
            </w:pPr>
            <w:r w:rsidRPr="00E30C3E">
              <w:rPr>
                <w:rFonts w:ascii="Arial" w:eastAsia="Arial" w:hAnsi="Arial"/>
                <w:sz w:val="15"/>
              </w:rPr>
              <w:t>Обробляти один відомий позитивний зразок і один негативний зразок щотижня</w:t>
            </w:r>
          </w:p>
          <w:p w:rsidR="001227B3" w:rsidRPr="00FF6111" w:rsidRDefault="001227B3" w:rsidP="006A58B3">
            <w:pPr>
              <w:spacing w:line="0" w:lineRule="atLeast"/>
              <w:ind w:left="80"/>
              <w:rPr>
                <w:rFonts w:ascii="Arial" w:eastAsia="Arial" w:hAnsi="Arial"/>
                <w:sz w:val="8"/>
                <w:szCs w:val="8"/>
              </w:rPr>
            </w:pP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A58B3" w:rsidRPr="00E30C3E" w:rsidRDefault="006A58B3" w:rsidP="00EA6ED8">
            <w:pPr>
              <w:spacing w:line="0" w:lineRule="atLeast"/>
              <w:ind w:left="60"/>
              <w:rPr>
                <w:rFonts w:ascii="Arial" w:eastAsia="Arial" w:hAnsi="Arial"/>
                <w:sz w:val="15"/>
              </w:rPr>
            </w:pPr>
          </w:p>
          <w:p w:rsidR="001227B3" w:rsidRPr="00E30C3E" w:rsidRDefault="001227B3" w:rsidP="001227B3">
            <w:pPr>
              <w:spacing w:line="0" w:lineRule="atLeast"/>
              <w:ind w:left="60"/>
              <w:rPr>
                <w:rFonts w:ascii="Arial" w:eastAsia="Arial" w:hAnsi="Arial"/>
                <w:sz w:val="15"/>
              </w:rPr>
            </w:pPr>
            <w:r w:rsidRPr="00E30C3E">
              <w:rPr>
                <w:rFonts w:ascii="Arial" w:eastAsia="Arial" w:hAnsi="Arial"/>
                <w:sz w:val="15"/>
              </w:rPr>
              <w:t>Рекомендовано принаймні один раз на рік</w:t>
            </w:r>
          </w:p>
          <w:p w:rsidR="001227B3" w:rsidRPr="00E30C3E" w:rsidRDefault="001227B3" w:rsidP="00EA6ED8">
            <w:pPr>
              <w:spacing w:line="0" w:lineRule="atLeast"/>
              <w:ind w:left="60"/>
              <w:rPr>
                <w:rFonts w:ascii="Arial" w:eastAsia="Arial" w:hAnsi="Arial"/>
                <w:sz w:val="15"/>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6A58B3" w:rsidRPr="00E30C3E" w:rsidRDefault="006A58B3" w:rsidP="00EA6ED8">
            <w:pPr>
              <w:spacing w:line="0" w:lineRule="atLeast"/>
              <w:ind w:left="60"/>
              <w:rPr>
                <w:rFonts w:ascii="Arial" w:eastAsia="Arial" w:hAnsi="Arial"/>
                <w:sz w:val="15"/>
              </w:rPr>
            </w:pPr>
          </w:p>
          <w:p w:rsidR="001227B3" w:rsidRPr="00E30C3E" w:rsidRDefault="001227B3" w:rsidP="00EA6ED8">
            <w:pPr>
              <w:spacing w:line="0" w:lineRule="atLeast"/>
              <w:ind w:left="60"/>
              <w:rPr>
                <w:rFonts w:ascii="Arial" w:eastAsia="Arial" w:hAnsi="Arial"/>
                <w:sz w:val="15"/>
              </w:rPr>
            </w:pPr>
            <w:r w:rsidRPr="00E30C3E">
              <w:rPr>
                <w:rFonts w:ascii="Arial" w:eastAsia="Arial" w:hAnsi="Arial"/>
                <w:sz w:val="15"/>
              </w:rPr>
              <w:t xml:space="preserve">НРЛ або досвід-чені регіональні лабораторії повинні здійснювати </w:t>
            </w:r>
            <w:r w:rsidRPr="00E30C3E">
              <w:rPr>
                <w:rFonts w:ascii="Arial" w:eastAsia="Arial" w:hAnsi="Arial"/>
                <w:sz w:val="15"/>
              </w:rPr>
              <w:lastRenderedPageBreak/>
              <w:t>регулярні контрольні візити для перевірки лабораторій</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6A58B3" w:rsidRPr="00E30C3E" w:rsidRDefault="006A58B3" w:rsidP="00EA6ED8">
            <w:pPr>
              <w:spacing w:line="0" w:lineRule="atLeast"/>
              <w:ind w:left="80"/>
              <w:rPr>
                <w:rFonts w:ascii="Arial" w:eastAsia="Arial" w:hAnsi="Arial"/>
                <w:sz w:val="15"/>
              </w:rPr>
            </w:pPr>
          </w:p>
          <w:p w:rsidR="001227B3" w:rsidRPr="00E30C3E" w:rsidRDefault="001227B3" w:rsidP="00EA6ED8">
            <w:pPr>
              <w:spacing w:line="0" w:lineRule="atLeast"/>
              <w:ind w:left="80"/>
              <w:rPr>
                <w:rFonts w:ascii="Arial" w:eastAsia="Arial" w:hAnsi="Arial"/>
                <w:sz w:val="15"/>
              </w:rPr>
            </w:pPr>
            <w:r w:rsidRPr="00E30C3E">
              <w:rPr>
                <w:rFonts w:ascii="Arial" w:eastAsia="Arial" w:hAnsi="Arial"/>
                <w:sz w:val="15"/>
              </w:rPr>
              <w:t>Не рекомендовано</w:t>
            </w:r>
          </w:p>
        </w:tc>
        <w:tc>
          <w:tcPr>
            <w:tcW w:w="2020" w:type="dxa"/>
            <w:tcBorders>
              <w:top w:val="single" w:sz="4" w:space="0" w:color="auto"/>
              <w:left w:val="single" w:sz="4" w:space="0" w:color="auto"/>
              <w:bottom w:val="single" w:sz="4" w:space="0" w:color="auto"/>
            </w:tcBorders>
            <w:shd w:val="clear" w:color="auto" w:fill="FFFFFF"/>
          </w:tcPr>
          <w:p w:rsidR="006A58B3" w:rsidRPr="00E30C3E" w:rsidRDefault="006A58B3" w:rsidP="00A87A3F">
            <w:pPr>
              <w:spacing w:line="0" w:lineRule="atLeast"/>
              <w:ind w:left="140"/>
              <w:rPr>
                <w:rFonts w:ascii="Arial" w:eastAsia="Arial" w:hAnsi="Arial"/>
                <w:sz w:val="15"/>
              </w:rPr>
            </w:pPr>
          </w:p>
          <w:p w:rsidR="001227B3" w:rsidRPr="00E30C3E" w:rsidRDefault="001227B3" w:rsidP="00A87A3F">
            <w:pPr>
              <w:autoSpaceDE w:val="0"/>
              <w:autoSpaceDN w:val="0"/>
              <w:adjustRightInd w:val="0"/>
              <w:ind w:left="140"/>
              <w:rPr>
                <w:rFonts w:ascii="Arial" w:eastAsia="Times New Roman" w:hAnsi="Arial"/>
                <w:sz w:val="15"/>
                <w:szCs w:val="15"/>
                <w:lang w:eastAsia="ru-RU"/>
              </w:rPr>
            </w:pPr>
            <w:r w:rsidRPr="00E30C3E">
              <w:rPr>
                <w:rFonts w:ascii="Arial" w:eastAsia="Times New Roman" w:hAnsi="Arial"/>
                <w:sz w:val="15"/>
                <w:szCs w:val="15"/>
                <w:lang w:eastAsia="ru-RU"/>
              </w:rPr>
              <w:t>http://www.alere.com/</w:t>
            </w:r>
          </w:p>
          <w:p w:rsidR="001227B3" w:rsidRPr="00E30C3E" w:rsidRDefault="001227B3" w:rsidP="00A87A3F">
            <w:pPr>
              <w:autoSpaceDE w:val="0"/>
              <w:autoSpaceDN w:val="0"/>
              <w:adjustRightInd w:val="0"/>
              <w:ind w:left="140"/>
              <w:rPr>
                <w:rFonts w:ascii="Arial" w:eastAsia="Times New Roman" w:hAnsi="Arial"/>
                <w:sz w:val="15"/>
                <w:szCs w:val="15"/>
                <w:lang w:eastAsia="ru-RU"/>
              </w:rPr>
            </w:pPr>
            <w:r w:rsidRPr="00E30C3E">
              <w:rPr>
                <w:rFonts w:ascii="Arial" w:eastAsia="Times New Roman" w:hAnsi="Arial"/>
                <w:sz w:val="15"/>
                <w:szCs w:val="15"/>
                <w:lang w:eastAsia="ru-RU"/>
              </w:rPr>
              <w:t>en/home/productdetails/</w:t>
            </w:r>
          </w:p>
          <w:p w:rsidR="001227B3" w:rsidRPr="00E30C3E" w:rsidRDefault="001227B3" w:rsidP="00A87A3F">
            <w:pPr>
              <w:autoSpaceDE w:val="0"/>
              <w:autoSpaceDN w:val="0"/>
              <w:adjustRightInd w:val="0"/>
              <w:ind w:left="140"/>
              <w:rPr>
                <w:rFonts w:ascii="Arial" w:eastAsia="Times New Roman" w:hAnsi="Arial"/>
                <w:sz w:val="15"/>
                <w:szCs w:val="15"/>
                <w:lang w:eastAsia="ru-RU"/>
              </w:rPr>
            </w:pPr>
            <w:r w:rsidRPr="00E30C3E">
              <w:rPr>
                <w:rFonts w:ascii="Arial" w:eastAsia="Times New Roman" w:hAnsi="Arial"/>
                <w:sz w:val="15"/>
                <w:szCs w:val="15"/>
                <w:lang w:eastAsia="ru-RU"/>
              </w:rPr>
              <w:t>determine-tb-lam.html</w:t>
            </w:r>
          </w:p>
          <w:p w:rsidR="001227B3" w:rsidRPr="00FF6111" w:rsidRDefault="001227B3" w:rsidP="00A87A3F">
            <w:pPr>
              <w:autoSpaceDE w:val="0"/>
              <w:autoSpaceDN w:val="0"/>
              <w:adjustRightInd w:val="0"/>
              <w:ind w:left="140"/>
              <w:rPr>
                <w:rFonts w:ascii="Arial" w:eastAsia="Times New Roman" w:hAnsi="Arial"/>
                <w:i/>
                <w:iCs/>
                <w:sz w:val="8"/>
                <w:szCs w:val="8"/>
                <w:lang w:eastAsia="ru-RU"/>
              </w:rPr>
            </w:pPr>
          </w:p>
          <w:p w:rsidR="001227B3" w:rsidRPr="00E30C3E" w:rsidRDefault="001227B3" w:rsidP="00A87A3F">
            <w:pPr>
              <w:autoSpaceDE w:val="0"/>
              <w:autoSpaceDN w:val="0"/>
              <w:adjustRightInd w:val="0"/>
              <w:ind w:left="140"/>
              <w:rPr>
                <w:rFonts w:ascii="Arial" w:eastAsia="Times New Roman" w:hAnsi="Arial"/>
                <w:i/>
                <w:iCs/>
                <w:sz w:val="15"/>
                <w:szCs w:val="15"/>
                <w:lang w:eastAsia="ru-RU"/>
              </w:rPr>
            </w:pPr>
            <w:r w:rsidRPr="00E30C3E">
              <w:rPr>
                <w:rFonts w:ascii="Arial" w:eastAsia="Times New Roman" w:hAnsi="Arial"/>
                <w:i/>
                <w:iCs/>
                <w:sz w:val="15"/>
                <w:szCs w:val="15"/>
                <w:lang w:eastAsia="ru-RU"/>
              </w:rPr>
              <w:t>Practical implementation</w:t>
            </w:r>
          </w:p>
          <w:p w:rsidR="001227B3" w:rsidRPr="00E30C3E" w:rsidRDefault="001227B3" w:rsidP="00A87A3F">
            <w:pPr>
              <w:autoSpaceDE w:val="0"/>
              <w:autoSpaceDN w:val="0"/>
              <w:adjustRightInd w:val="0"/>
              <w:ind w:left="140"/>
              <w:rPr>
                <w:rFonts w:ascii="Arial" w:eastAsia="Times New Roman" w:hAnsi="Arial"/>
                <w:i/>
                <w:iCs/>
                <w:sz w:val="15"/>
                <w:szCs w:val="15"/>
                <w:lang w:eastAsia="ru-RU"/>
              </w:rPr>
            </w:pPr>
            <w:r w:rsidRPr="00E30C3E">
              <w:rPr>
                <w:rFonts w:ascii="Arial" w:eastAsia="Times New Roman" w:hAnsi="Arial"/>
                <w:i/>
                <w:iCs/>
                <w:sz w:val="15"/>
                <w:szCs w:val="15"/>
                <w:lang w:eastAsia="ru-RU"/>
              </w:rPr>
              <w:lastRenderedPageBreak/>
              <w:t>of lateral flow urine</w:t>
            </w:r>
          </w:p>
          <w:p w:rsidR="001227B3" w:rsidRPr="00E30C3E" w:rsidRDefault="001227B3" w:rsidP="00A87A3F">
            <w:pPr>
              <w:autoSpaceDE w:val="0"/>
              <w:autoSpaceDN w:val="0"/>
              <w:adjustRightInd w:val="0"/>
              <w:ind w:left="140"/>
              <w:rPr>
                <w:rFonts w:ascii="Arial" w:eastAsia="Times New Roman" w:hAnsi="Arial"/>
                <w:i/>
                <w:iCs/>
                <w:sz w:val="15"/>
                <w:szCs w:val="15"/>
                <w:lang w:eastAsia="ru-RU"/>
              </w:rPr>
            </w:pPr>
            <w:r w:rsidRPr="00E30C3E">
              <w:rPr>
                <w:rFonts w:ascii="Arial" w:eastAsia="Times New Roman" w:hAnsi="Arial"/>
                <w:i/>
                <w:iCs/>
                <w:sz w:val="15"/>
                <w:szCs w:val="15"/>
                <w:lang w:eastAsia="ru-RU"/>
              </w:rPr>
              <w:t>lipoarabinomannan assay</w:t>
            </w:r>
          </w:p>
          <w:p w:rsidR="001227B3" w:rsidRPr="00E30C3E" w:rsidRDefault="001227B3" w:rsidP="00A87A3F">
            <w:pPr>
              <w:autoSpaceDE w:val="0"/>
              <w:autoSpaceDN w:val="0"/>
              <w:adjustRightInd w:val="0"/>
              <w:ind w:left="140"/>
              <w:rPr>
                <w:rFonts w:ascii="Arial" w:eastAsia="Times New Roman" w:hAnsi="Arial"/>
                <w:i/>
                <w:iCs/>
                <w:sz w:val="15"/>
                <w:szCs w:val="15"/>
                <w:lang w:eastAsia="ru-RU"/>
              </w:rPr>
            </w:pPr>
            <w:r w:rsidRPr="00E30C3E">
              <w:rPr>
                <w:rFonts w:ascii="Arial" w:eastAsia="Times New Roman" w:hAnsi="Arial"/>
                <w:i/>
                <w:iCs/>
                <w:sz w:val="15"/>
                <w:szCs w:val="15"/>
                <w:lang w:eastAsia="ru-RU"/>
              </w:rPr>
              <w:t>(LF-LAM) for detection</w:t>
            </w:r>
          </w:p>
          <w:p w:rsidR="001227B3" w:rsidRPr="00E30C3E" w:rsidRDefault="001227B3" w:rsidP="00A87A3F">
            <w:pPr>
              <w:autoSpaceDE w:val="0"/>
              <w:autoSpaceDN w:val="0"/>
              <w:adjustRightInd w:val="0"/>
              <w:ind w:left="140"/>
              <w:rPr>
                <w:rFonts w:ascii="Arial" w:eastAsia="Times New Roman" w:hAnsi="Arial"/>
                <w:i/>
                <w:iCs/>
                <w:sz w:val="15"/>
                <w:szCs w:val="15"/>
                <w:lang w:eastAsia="ru-RU"/>
              </w:rPr>
            </w:pPr>
            <w:r w:rsidRPr="00E30C3E">
              <w:rPr>
                <w:rFonts w:ascii="Arial" w:eastAsia="Times New Roman" w:hAnsi="Arial"/>
                <w:i/>
                <w:iCs/>
                <w:sz w:val="15"/>
                <w:szCs w:val="15"/>
                <w:lang w:eastAsia="ru-RU"/>
              </w:rPr>
              <w:t>of active tuberculosis in</w:t>
            </w:r>
          </w:p>
          <w:p w:rsidR="001227B3" w:rsidRPr="00E30C3E" w:rsidRDefault="001227B3" w:rsidP="00A87A3F">
            <w:pPr>
              <w:autoSpaceDE w:val="0"/>
              <w:autoSpaceDN w:val="0"/>
              <w:adjustRightInd w:val="0"/>
              <w:ind w:left="140"/>
              <w:rPr>
                <w:rFonts w:ascii="Arial" w:eastAsia="Times New Roman" w:hAnsi="Arial"/>
                <w:i/>
                <w:iCs/>
                <w:sz w:val="15"/>
                <w:szCs w:val="15"/>
                <w:lang w:eastAsia="ru-RU"/>
              </w:rPr>
            </w:pPr>
            <w:r w:rsidRPr="00E30C3E">
              <w:rPr>
                <w:rFonts w:ascii="Arial" w:eastAsia="Times New Roman" w:hAnsi="Arial"/>
                <w:i/>
                <w:iCs/>
                <w:sz w:val="15"/>
                <w:szCs w:val="15"/>
                <w:lang w:eastAsia="ru-RU"/>
              </w:rPr>
              <w:t>people living with HIV</w:t>
            </w:r>
          </w:p>
          <w:p w:rsidR="001227B3" w:rsidRPr="00E30C3E" w:rsidRDefault="001227B3" w:rsidP="00A87A3F">
            <w:pPr>
              <w:autoSpaceDE w:val="0"/>
              <w:autoSpaceDN w:val="0"/>
              <w:adjustRightInd w:val="0"/>
              <w:ind w:left="140"/>
              <w:rPr>
                <w:rFonts w:ascii="Arial" w:eastAsia="Times New Roman" w:hAnsi="Arial"/>
                <w:sz w:val="15"/>
                <w:szCs w:val="15"/>
                <w:lang w:eastAsia="ru-RU"/>
              </w:rPr>
            </w:pPr>
            <w:r w:rsidRPr="00E30C3E">
              <w:rPr>
                <w:rFonts w:ascii="Arial" w:eastAsia="Times New Roman" w:hAnsi="Arial"/>
                <w:sz w:val="15"/>
                <w:szCs w:val="15"/>
                <w:lang w:eastAsia="ru-RU"/>
              </w:rPr>
              <w:t>(https://www.stoptb.</w:t>
            </w:r>
          </w:p>
          <w:p w:rsidR="001227B3" w:rsidRPr="00E30C3E" w:rsidRDefault="001227B3" w:rsidP="00A87A3F">
            <w:pPr>
              <w:autoSpaceDE w:val="0"/>
              <w:autoSpaceDN w:val="0"/>
              <w:adjustRightInd w:val="0"/>
              <w:ind w:left="140"/>
              <w:rPr>
                <w:rFonts w:ascii="Arial" w:eastAsia="Times New Roman" w:hAnsi="Arial"/>
                <w:sz w:val="15"/>
                <w:szCs w:val="15"/>
                <w:lang w:eastAsia="ru-RU"/>
              </w:rPr>
            </w:pPr>
            <w:r w:rsidRPr="00E30C3E">
              <w:rPr>
                <w:rFonts w:ascii="Arial" w:eastAsia="Times New Roman" w:hAnsi="Arial"/>
                <w:sz w:val="15"/>
                <w:szCs w:val="15"/>
                <w:lang w:eastAsia="ru-RU"/>
              </w:rPr>
              <w:t>org/gli-guidanceand-</w:t>
            </w:r>
          </w:p>
          <w:p w:rsidR="001227B3" w:rsidRPr="00E30C3E" w:rsidRDefault="001227B3" w:rsidP="00A87A3F">
            <w:pPr>
              <w:autoSpaceDE w:val="0"/>
              <w:autoSpaceDN w:val="0"/>
              <w:adjustRightInd w:val="0"/>
              <w:ind w:left="140"/>
              <w:rPr>
                <w:rFonts w:ascii="Arial" w:eastAsia="Times New Roman" w:hAnsi="Arial"/>
                <w:sz w:val="15"/>
                <w:szCs w:val="15"/>
                <w:lang w:eastAsia="ru-RU"/>
              </w:rPr>
            </w:pPr>
            <w:r w:rsidRPr="00E30C3E">
              <w:rPr>
                <w:rFonts w:ascii="Arial" w:eastAsia="Times New Roman" w:hAnsi="Arial"/>
                <w:sz w:val="15"/>
                <w:szCs w:val="15"/>
                <w:lang w:eastAsia="ru-RU"/>
              </w:rPr>
              <w:t>tools/practicalimplementation-</w:t>
            </w:r>
          </w:p>
          <w:p w:rsidR="001227B3" w:rsidRPr="00E30C3E" w:rsidRDefault="001227B3" w:rsidP="00A87A3F">
            <w:pPr>
              <w:autoSpaceDE w:val="0"/>
              <w:autoSpaceDN w:val="0"/>
              <w:adjustRightInd w:val="0"/>
              <w:ind w:left="140"/>
              <w:rPr>
                <w:rFonts w:ascii="Arial" w:eastAsia="Times New Roman" w:hAnsi="Arial"/>
                <w:sz w:val="15"/>
                <w:szCs w:val="15"/>
                <w:lang w:eastAsia="ru-RU"/>
              </w:rPr>
            </w:pPr>
            <w:r w:rsidRPr="00E30C3E">
              <w:rPr>
                <w:rFonts w:ascii="Arial" w:eastAsia="Times New Roman" w:hAnsi="Arial"/>
                <w:sz w:val="15"/>
                <w:szCs w:val="15"/>
                <w:lang w:eastAsia="ru-RU"/>
              </w:rPr>
              <w:t>of-lflam-detection-of-activetb-</w:t>
            </w:r>
          </w:p>
          <w:p w:rsidR="001227B3" w:rsidRPr="00E30C3E" w:rsidRDefault="001227B3" w:rsidP="00A87A3F">
            <w:pPr>
              <w:spacing w:line="0" w:lineRule="atLeast"/>
              <w:ind w:left="140"/>
              <w:rPr>
                <w:rFonts w:ascii="Arial" w:eastAsia="Arial" w:hAnsi="Arial"/>
                <w:sz w:val="15"/>
              </w:rPr>
            </w:pPr>
            <w:r w:rsidRPr="00E30C3E">
              <w:rPr>
                <w:rFonts w:ascii="Arial" w:eastAsia="Times New Roman" w:hAnsi="Arial"/>
                <w:sz w:val="15"/>
                <w:szCs w:val="15"/>
                <w:lang w:eastAsia="ru-RU"/>
              </w:rPr>
              <w:t xml:space="preserve">people-living-with) </w:t>
            </w:r>
            <w:r w:rsidRPr="00E30C3E">
              <w:rPr>
                <w:rFonts w:ascii="Arial" w:eastAsia="Times New Roman" w:hAnsi="Arial"/>
                <w:i/>
                <w:iCs/>
                <w:sz w:val="15"/>
                <w:szCs w:val="15"/>
                <w:lang w:eastAsia="ru-RU"/>
              </w:rPr>
              <w:t>(8)</w:t>
            </w:r>
          </w:p>
        </w:tc>
      </w:tr>
      <w:tr w:rsidR="001227B3" w:rsidRPr="00E30C3E" w:rsidTr="006A58B3">
        <w:trPr>
          <w:trHeight w:val="632"/>
        </w:trPr>
        <w:tc>
          <w:tcPr>
            <w:tcW w:w="1100" w:type="dxa"/>
            <w:tcBorders>
              <w:top w:val="single" w:sz="4" w:space="0" w:color="auto"/>
              <w:bottom w:val="single" w:sz="4" w:space="0" w:color="auto"/>
              <w:right w:val="single" w:sz="4" w:space="0" w:color="auto"/>
            </w:tcBorders>
            <w:shd w:val="clear" w:color="auto" w:fill="FFFFFF"/>
          </w:tcPr>
          <w:p w:rsidR="001227B3" w:rsidRPr="00E30C3E" w:rsidRDefault="001227B3" w:rsidP="001227B3">
            <w:pPr>
              <w:spacing w:line="0" w:lineRule="atLeast"/>
              <w:rPr>
                <w:rFonts w:ascii="Arial" w:eastAsia="Arial" w:hAnsi="Arial"/>
                <w:sz w:val="15"/>
              </w:rPr>
            </w:pPr>
            <w:r w:rsidRPr="00E30C3E">
              <w:rPr>
                <w:rFonts w:ascii="Arial" w:eastAsia="Arial" w:hAnsi="Arial"/>
                <w:sz w:val="15"/>
              </w:rPr>
              <w:lastRenderedPageBreak/>
              <w:t>Анал</w:t>
            </w:r>
            <w:r w:rsidR="00FE0C32">
              <w:rPr>
                <w:rFonts w:ascii="Arial" w:eastAsia="Arial" w:hAnsi="Arial"/>
                <w:sz w:val="15"/>
              </w:rPr>
              <w:t>ізи вивільнення  гамма-і</w:t>
            </w:r>
            <w:r w:rsidRPr="00E30C3E">
              <w:rPr>
                <w:rFonts w:ascii="Arial" w:eastAsia="Arial" w:hAnsi="Arial"/>
                <w:sz w:val="15"/>
              </w:rPr>
              <w:t>нтерферону</w:t>
            </w:r>
          </w:p>
          <w:p w:rsidR="001227B3" w:rsidRPr="00E30C3E" w:rsidRDefault="00FE0C32" w:rsidP="001227B3">
            <w:pPr>
              <w:spacing w:line="0" w:lineRule="atLeast"/>
              <w:rPr>
                <w:rFonts w:ascii="Arial" w:eastAsia="Arial" w:hAnsi="Arial"/>
                <w:sz w:val="15"/>
              </w:rPr>
            </w:pPr>
            <w:r>
              <w:rPr>
                <w:rFonts w:ascii="Arial" w:eastAsia="Times New Roman" w:hAnsi="Arial"/>
                <w:sz w:val="15"/>
                <w:szCs w:val="15"/>
                <w:lang w:eastAsia="ru-RU"/>
              </w:rPr>
              <w:t>(</w:t>
            </w:r>
            <w:r w:rsidR="001227B3" w:rsidRPr="00E30C3E">
              <w:rPr>
                <w:rFonts w:ascii="Arial" w:eastAsia="Times New Roman" w:hAnsi="Arial"/>
                <w:sz w:val="15"/>
                <w:szCs w:val="15"/>
                <w:lang w:eastAsia="ru-RU"/>
              </w:rPr>
              <w:t>IGRAs</w:t>
            </w:r>
            <w:r>
              <w:rPr>
                <w:rFonts w:ascii="Arial" w:eastAsia="Times New Roman" w:hAnsi="Arial"/>
                <w:sz w:val="15"/>
                <w:szCs w:val="15"/>
                <w:lang w:eastAsia="ru-RU"/>
              </w:rPr>
              <w:t>)</w:t>
            </w:r>
          </w:p>
        </w:tc>
        <w:tc>
          <w:tcPr>
            <w:tcW w:w="1060" w:type="dxa"/>
            <w:tcBorders>
              <w:top w:val="single" w:sz="4" w:space="0" w:color="auto"/>
              <w:left w:val="single" w:sz="4" w:space="0" w:color="auto"/>
              <w:bottom w:val="single" w:sz="4" w:space="0" w:color="auto"/>
              <w:right w:val="single" w:sz="4" w:space="0" w:color="auto"/>
            </w:tcBorders>
            <w:shd w:val="clear" w:color="auto" w:fill="FFFFFF"/>
          </w:tcPr>
          <w:p w:rsidR="001227B3" w:rsidRPr="00E30C3E" w:rsidRDefault="001227B3" w:rsidP="001227B3">
            <w:pPr>
              <w:spacing w:line="0" w:lineRule="atLeast"/>
              <w:ind w:left="60"/>
              <w:rPr>
                <w:rFonts w:ascii="Arial" w:eastAsia="Arial" w:hAnsi="Arial"/>
                <w:sz w:val="15"/>
              </w:rPr>
            </w:pPr>
            <w:r w:rsidRPr="00E30C3E">
              <w:rPr>
                <w:rFonts w:ascii="Arial" w:eastAsia="Arial" w:hAnsi="Arial"/>
                <w:sz w:val="15"/>
              </w:rPr>
              <w:t>Щомісяця</w:t>
            </w:r>
          </w:p>
          <w:p w:rsidR="001227B3" w:rsidRPr="00E30C3E" w:rsidRDefault="001227B3" w:rsidP="00EA6ED8">
            <w:pPr>
              <w:spacing w:line="0" w:lineRule="atLeast"/>
              <w:ind w:left="60"/>
              <w:rPr>
                <w:rFonts w:ascii="Arial" w:eastAsia="Arial" w:hAnsi="Arial"/>
                <w:sz w:val="15"/>
              </w:rPr>
            </w:pPr>
          </w:p>
        </w:tc>
        <w:tc>
          <w:tcPr>
            <w:tcW w:w="2660" w:type="dxa"/>
            <w:tcBorders>
              <w:top w:val="single" w:sz="4" w:space="0" w:color="auto"/>
              <w:left w:val="single" w:sz="4" w:space="0" w:color="auto"/>
              <w:bottom w:val="single" w:sz="4" w:space="0" w:color="auto"/>
              <w:right w:val="single" w:sz="4" w:space="0" w:color="auto"/>
            </w:tcBorders>
            <w:shd w:val="clear" w:color="auto" w:fill="FFFFFF"/>
          </w:tcPr>
          <w:p w:rsidR="003F5D1C" w:rsidRPr="00E30C3E" w:rsidRDefault="003F5D1C" w:rsidP="003F5D1C">
            <w:pPr>
              <w:spacing w:line="0" w:lineRule="atLeast"/>
              <w:ind w:left="80"/>
              <w:rPr>
                <w:rFonts w:ascii="Arial" w:eastAsia="Arial" w:hAnsi="Arial"/>
                <w:sz w:val="15"/>
              </w:rPr>
            </w:pPr>
            <w:r w:rsidRPr="00E30C3E">
              <w:rPr>
                <w:rFonts w:ascii="Arial" w:eastAsia="Arial" w:hAnsi="Arial"/>
                <w:sz w:val="15"/>
              </w:rPr>
              <w:t>Пробірка з мітогеном представляє собою позитивний контроль, а нульова пробірка - негативний контроль для імунної стимуляції</w:t>
            </w:r>
          </w:p>
          <w:p w:rsidR="003F5D1C" w:rsidRPr="00E30C3E" w:rsidRDefault="003F5D1C" w:rsidP="003F5D1C">
            <w:pPr>
              <w:spacing w:line="0" w:lineRule="atLeast"/>
              <w:ind w:left="80"/>
              <w:rPr>
                <w:rFonts w:ascii="Arial" w:eastAsia="Arial" w:hAnsi="Arial"/>
                <w:sz w:val="15"/>
              </w:rPr>
            </w:pPr>
          </w:p>
          <w:p w:rsidR="001227B3" w:rsidRPr="00E30C3E" w:rsidRDefault="003F5D1C" w:rsidP="003F5D1C">
            <w:pPr>
              <w:spacing w:line="0" w:lineRule="atLeast"/>
              <w:ind w:left="80"/>
              <w:rPr>
                <w:rFonts w:ascii="Arial" w:eastAsia="Arial" w:hAnsi="Arial"/>
                <w:sz w:val="15"/>
              </w:rPr>
            </w:pPr>
            <w:r w:rsidRPr="00E30C3E">
              <w:rPr>
                <w:rFonts w:ascii="Arial" w:eastAsia="Arial" w:hAnsi="Arial"/>
                <w:sz w:val="15"/>
              </w:rPr>
              <w:t>Внутрішній контроль (стандартна крива) проводять для кожного імунноферментного аналізу (ELISA)</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DF046E" w:rsidRPr="00E30C3E" w:rsidRDefault="00DF046E" w:rsidP="00DF046E">
            <w:pPr>
              <w:spacing w:line="0" w:lineRule="atLeast"/>
              <w:ind w:left="60"/>
              <w:rPr>
                <w:rFonts w:ascii="Arial" w:eastAsia="Arial" w:hAnsi="Arial"/>
                <w:sz w:val="15"/>
              </w:rPr>
            </w:pPr>
            <w:r w:rsidRPr="00E30C3E">
              <w:rPr>
                <w:rFonts w:ascii="Arial" w:eastAsia="Arial" w:hAnsi="Arial"/>
                <w:sz w:val="15"/>
              </w:rPr>
              <w:t>Рекомендовано принаймні один раз на рік</w:t>
            </w:r>
          </w:p>
          <w:p w:rsidR="001227B3" w:rsidRPr="00E30C3E" w:rsidRDefault="001227B3" w:rsidP="00EA6ED8">
            <w:pPr>
              <w:spacing w:line="0" w:lineRule="atLeast"/>
              <w:ind w:left="60"/>
              <w:rPr>
                <w:rFonts w:ascii="Arial" w:eastAsia="Arial" w:hAnsi="Arial"/>
                <w:sz w:val="15"/>
              </w:rPr>
            </w:pPr>
          </w:p>
          <w:p w:rsidR="00DF046E" w:rsidRPr="00E30C3E" w:rsidRDefault="00DF046E" w:rsidP="00EA6ED8">
            <w:pPr>
              <w:spacing w:line="0" w:lineRule="atLeast"/>
              <w:ind w:left="60"/>
              <w:rPr>
                <w:rFonts w:ascii="Arial" w:eastAsia="Arial" w:hAnsi="Arial"/>
                <w:sz w:val="15"/>
              </w:rPr>
            </w:pPr>
            <w:r w:rsidRPr="00E30C3E">
              <w:rPr>
                <w:rFonts w:ascii="Arial" w:eastAsia="Arial" w:hAnsi="Arial"/>
                <w:sz w:val="15"/>
              </w:rPr>
              <w:t>Надається NEQAS Великобританії, INSTAND e.V. та CAP</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1227B3" w:rsidRPr="00E30C3E" w:rsidRDefault="00DF046E" w:rsidP="00EA6ED8">
            <w:pPr>
              <w:spacing w:line="0" w:lineRule="atLeast"/>
              <w:ind w:left="60"/>
              <w:rPr>
                <w:rFonts w:ascii="Arial" w:eastAsia="Arial" w:hAnsi="Arial"/>
                <w:sz w:val="15"/>
              </w:rPr>
            </w:pPr>
            <w:r w:rsidRPr="00E30C3E">
              <w:rPr>
                <w:rFonts w:ascii="Arial" w:eastAsia="Arial" w:hAnsi="Arial"/>
                <w:sz w:val="15"/>
              </w:rPr>
              <w:t>НРЛ або досвід</w:t>
            </w:r>
            <w:r w:rsidR="00A87A3F">
              <w:rPr>
                <w:rFonts w:ascii="Arial" w:eastAsia="Arial" w:hAnsi="Arial"/>
                <w:sz w:val="15"/>
              </w:rPr>
              <w:t>-</w:t>
            </w:r>
            <w:r w:rsidRPr="00E30C3E">
              <w:rPr>
                <w:rFonts w:ascii="Arial" w:eastAsia="Arial" w:hAnsi="Arial"/>
                <w:sz w:val="15"/>
              </w:rPr>
              <w:t>чені регіональні лабораторії повинні здійсню</w:t>
            </w:r>
            <w:r w:rsidR="00A87A3F">
              <w:rPr>
                <w:rFonts w:ascii="Arial" w:eastAsia="Arial" w:hAnsi="Arial"/>
                <w:sz w:val="15"/>
              </w:rPr>
              <w:t>-</w:t>
            </w:r>
            <w:r w:rsidRPr="00E30C3E">
              <w:rPr>
                <w:rFonts w:ascii="Arial" w:eastAsia="Arial" w:hAnsi="Arial"/>
                <w:sz w:val="15"/>
              </w:rPr>
              <w:t>вати регулярні контрольні візити на сайти тестування</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1227B3" w:rsidRPr="00E30C3E" w:rsidRDefault="00DF046E" w:rsidP="00EA6ED8">
            <w:pPr>
              <w:spacing w:line="0" w:lineRule="atLeast"/>
              <w:ind w:left="80"/>
              <w:rPr>
                <w:rFonts w:ascii="Arial" w:eastAsia="Arial" w:hAnsi="Arial"/>
                <w:sz w:val="15"/>
              </w:rPr>
            </w:pPr>
            <w:r w:rsidRPr="00E30C3E">
              <w:rPr>
                <w:rFonts w:ascii="Arial" w:eastAsia="Arial" w:hAnsi="Arial"/>
                <w:sz w:val="15"/>
              </w:rPr>
              <w:t>Не рекомендовано</w:t>
            </w:r>
          </w:p>
        </w:tc>
        <w:tc>
          <w:tcPr>
            <w:tcW w:w="2020" w:type="dxa"/>
            <w:tcBorders>
              <w:top w:val="single" w:sz="4" w:space="0" w:color="auto"/>
              <w:left w:val="single" w:sz="4" w:space="0" w:color="auto"/>
              <w:bottom w:val="single" w:sz="4" w:space="0" w:color="auto"/>
            </w:tcBorders>
            <w:shd w:val="clear" w:color="auto" w:fill="FFFFFF"/>
          </w:tcPr>
          <w:p w:rsidR="001227B3" w:rsidRPr="00E30C3E" w:rsidRDefault="00DF046E" w:rsidP="00EA6ED8">
            <w:pPr>
              <w:spacing w:line="0" w:lineRule="atLeast"/>
              <w:ind w:left="80"/>
              <w:rPr>
                <w:rFonts w:ascii="Arial" w:eastAsia="Arial" w:hAnsi="Arial"/>
                <w:sz w:val="15"/>
              </w:rPr>
            </w:pPr>
            <w:r w:rsidRPr="00E30C3E">
              <w:rPr>
                <w:rFonts w:ascii="Arial" w:eastAsia="Arial" w:hAnsi="Arial"/>
                <w:sz w:val="15"/>
              </w:rPr>
              <w:t>-</w:t>
            </w:r>
          </w:p>
        </w:tc>
      </w:tr>
    </w:tbl>
    <w:p w:rsidR="00DF046E" w:rsidRPr="00F86576" w:rsidRDefault="00FE0C32" w:rsidP="00440F1B">
      <w:pPr>
        <w:autoSpaceDE w:val="0"/>
        <w:autoSpaceDN w:val="0"/>
        <w:adjustRightInd w:val="0"/>
        <w:ind w:left="720"/>
        <w:rPr>
          <w:rFonts w:ascii="Arial" w:eastAsia="Times New Roman" w:hAnsi="Arial"/>
          <w:sz w:val="14"/>
          <w:szCs w:val="14"/>
          <w:lang w:eastAsia="ru-RU"/>
        </w:rPr>
      </w:pPr>
      <w:r w:rsidRPr="00FF6111">
        <w:rPr>
          <w:rFonts w:ascii="Arial" w:eastAsia="Times New Roman" w:hAnsi="Arial"/>
          <w:sz w:val="14"/>
          <w:szCs w:val="14"/>
          <w:lang w:eastAsia="ru-RU"/>
        </w:rPr>
        <w:t>AMK: амікацин</w:t>
      </w:r>
      <w:r w:rsidR="00DF046E" w:rsidRPr="00FF6111">
        <w:rPr>
          <w:rFonts w:ascii="Arial" w:eastAsia="Times New Roman" w:hAnsi="Arial"/>
          <w:sz w:val="14"/>
          <w:szCs w:val="14"/>
          <w:lang w:eastAsia="ru-RU"/>
        </w:rPr>
        <w:t xml:space="preserve">; CAP: </w:t>
      </w:r>
      <w:r w:rsidRPr="00FF6111">
        <w:rPr>
          <w:rFonts w:ascii="Arial" w:eastAsia="Times New Roman" w:hAnsi="Arial"/>
          <w:sz w:val="14"/>
          <w:szCs w:val="14"/>
          <w:lang w:eastAsia="ru-RU"/>
        </w:rPr>
        <w:t xml:space="preserve">коледж американських </w:t>
      </w:r>
      <w:r w:rsidR="002A3B1B" w:rsidRPr="00FF6111">
        <w:rPr>
          <w:rFonts w:ascii="Arial" w:eastAsia="Times New Roman" w:hAnsi="Arial"/>
          <w:sz w:val="14"/>
          <w:szCs w:val="14"/>
          <w:lang w:eastAsia="ru-RU"/>
        </w:rPr>
        <w:t>патологоанатомів</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ЦКЗ США</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Центри контролю та профілактики захворювань США</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ДНК</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дезоксирибонуклеїнова кислота</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ТМЧ</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тест медикаментозної чутливості; ІФА</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імуноферментний аналіз</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ЛЗА-ПР: лінійний зонд-аналіз до препаратів першого ряду</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ФМ</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флуоресцентна мікроскопія</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ФХ</w:t>
      </w:r>
      <w:r w:rsidR="00DF046E" w:rsidRPr="00FF6111">
        <w:rPr>
          <w:rFonts w:ascii="Arial" w:eastAsia="Times New Roman" w:hAnsi="Arial"/>
          <w:sz w:val="14"/>
          <w:szCs w:val="14"/>
          <w:lang w:eastAsia="ru-RU"/>
        </w:rPr>
        <w:t xml:space="preserve">: </w:t>
      </w:r>
      <w:r w:rsidRPr="00FF6111">
        <w:rPr>
          <w:rFonts w:ascii="Arial" w:eastAsia="Times New Roman" w:hAnsi="Arial"/>
          <w:sz w:val="14"/>
          <w:szCs w:val="14"/>
          <w:lang w:eastAsia="ru-RU"/>
        </w:rPr>
        <w:t>фторхінолон</w:t>
      </w:r>
      <w:r w:rsidR="00DF046E" w:rsidRPr="00FF6111">
        <w:rPr>
          <w:rFonts w:ascii="Arial" w:eastAsia="Times New Roman" w:hAnsi="Arial"/>
          <w:sz w:val="14"/>
          <w:szCs w:val="14"/>
          <w:lang w:eastAsia="ru-RU"/>
        </w:rPr>
        <w:t>; HC-</w:t>
      </w:r>
      <w:r w:rsidR="00E67E4B" w:rsidRPr="00FF6111">
        <w:rPr>
          <w:rFonts w:ascii="Arial" w:eastAsia="Times New Roman" w:hAnsi="Arial"/>
          <w:sz w:val="14"/>
          <w:szCs w:val="14"/>
          <w:lang w:eastAsia="ru-RU"/>
        </w:rPr>
        <w:t>зТАНК-ВС</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 xml:space="preserve">тест ампліфікації нуклеїнової кислоти </w:t>
      </w:r>
      <w:r w:rsidR="00B03318">
        <w:rPr>
          <w:rFonts w:ascii="Arial" w:eastAsia="Times New Roman" w:hAnsi="Arial"/>
          <w:sz w:val="14"/>
          <w:szCs w:val="14"/>
          <w:lang w:eastAsia="ru-RU"/>
        </w:rPr>
        <w:t xml:space="preserve">зі </w:t>
      </w:r>
      <w:r w:rsidR="00E67E4B" w:rsidRPr="00FF6111">
        <w:rPr>
          <w:rFonts w:ascii="Arial" w:eastAsia="Times New Roman" w:hAnsi="Arial"/>
          <w:sz w:val="14"/>
          <w:szCs w:val="14"/>
          <w:lang w:eastAsia="ru-RU"/>
        </w:rPr>
        <w:t>зворотно</w:t>
      </w:r>
      <w:r w:rsidR="00B03318">
        <w:rPr>
          <w:rFonts w:ascii="Arial" w:eastAsia="Times New Roman" w:hAnsi="Arial"/>
          <w:sz w:val="14"/>
          <w:szCs w:val="14"/>
          <w:lang w:eastAsia="ru-RU"/>
        </w:rPr>
        <w:t>ю</w:t>
      </w:r>
      <w:r w:rsidR="00E67E4B" w:rsidRPr="00FF6111">
        <w:rPr>
          <w:rFonts w:ascii="Arial" w:eastAsia="Times New Roman" w:hAnsi="Arial"/>
          <w:sz w:val="14"/>
          <w:szCs w:val="14"/>
          <w:lang w:eastAsia="ru-RU"/>
        </w:rPr>
        <w:t xml:space="preserve"> гібридизаці</w:t>
      </w:r>
      <w:r w:rsidR="00B03318">
        <w:rPr>
          <w:rFonts w:ascii="Arial" w:eastAsia="Times New Roman" w:hAnsi="Arial"/>
          <w:sz w:val="14"/>
          <w:szCs w:val="14"/>
          <w:lang w:eastAsia="ru-RU"/>
        </w:rPr>
        <w:t>єю</w:t>
      </w:r>
      <w:r w:rsidR="00E67E4B" w:rsidRPr="00FF6111">
        <w:rPr>
          <w:rFonts w:ascii="Arial" w:eastAsia="Times New Roman" w:hAnsi="Arial"/>
          <w:sz w:val="14"/>
          <w:szCs w:val="14"/>
          <w:lang w:eastAsia="ru-RU"/>
        </w:rPr>
        <w:t xml:space="preserve"> високої складності</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АВГІ</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аналіз вивільнення гамма-інтерферону</w:t>
      </w:r>
      <w:r w:rsidR="00DF046E" w:rsidRPr="00FF6111">
        <w:rPr>
          <w:rFonts w:ascii="Arial" w:eastAsia="Times New Roman" w:hAnsi="Arial"/>
          <w:sz w:val="14"/>
          <w:szCs w:val="14"/>
          <w:lang w:eastAsia="ru-RU"/>
        </w:rPr>
        <w:t xml:space="preserve">; INH: </w:t>
      </w:r>
      <w:r w:rsidR="00A87A3F">
        <w:rPr>
          <w:rFonts w:ascii="Arial" w:eastAsia="Times New Roman" w:hAnsi="Arial"/>
          <w:sz w:val="14"/>
          <w:szCs w:val="14"/>
          <w:lang w:eastAsia="ru-RU"/>
        </w:rPr>
        <w:t>і</w:t>
      </w:r>
      <w:r w:rsidR="00E67E4B" w:rsidRPr="00FF6111">
        <w:rPr>
          <w:rFonts w:ascii="Arial" w:eastAsia="Times New Roman" w:hAnsi="Arial"/>
          <w:sz w:val="14"/>
          <w:szCs w:val="14"/>
          <w:lang w:eastAsia="ru-RU"/>
        </w:rPr>
        <w:t>зоніазид</w:t>
      </w:r>
      <w:r w:rsidR="00DF046E" w:rsidRPr="00FF6111">
        <w:rPr>
          <w:rFonts w:ascii="Arial" w:eastAsia="Times New Roman" w:hAnsi="Arial"/>
          <w:sz w:val="14"/>
          <w:szCs w:val="14"/>
          <w:lang w:eastAsia="ru-RU"/>
        </w:rPr>
        <w:t>;</w:t>
      </w:r>
      <w:r w:rsidR="00E67E4B" w:rsidRPr="00FF6111">
        <w:rPr>
          <w:rFonts w:ascii="Arial" w:hAnsi="Arial"/>
          <w:sz w:val="14"/>
          <w:szCs w:val="14"/>
        </w:rPr>
        <w:t xml:space="preserve"> </w:t>
      </w:r>
      <w:r w:rsidR="00E67E4B" w:rsidRPr="00FF6111">
        <w:rPr>
          <w:rFonts w:ascii="Arial" w:eastAsia="Times New Roman" w:hAnsi="Arial"/>
          <w:sz w:val="14"/>
          <w:szCs w:val="14"/>
          <w:lang w:eastAsia="ru-RU"/>
        </w:rPr>
        <w:t>ЛАТ-БЗ: ліпоарабіноманнановий тест бокового зсуву</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ЛЗА</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лінійний зонд-аналіз</w:t>
      </w:r>
      <w:r w:rsidR="00DF046E" w:rsidRPr="00FF6111">
        <w:rPr>
          <w:rFonts w:ascii="Arial" w:eastAsia="Times New Roman" w:hAnsi="Arial"/>
          <w:sz w:val="14"/>
          <w:szCs w:val="14"/>
          <w:lang w:eastAsia="ru-RU"/>
        </w:rPr>
        <w:t xml:space="preserve">; M.: </w:t>
      </w:r>
      <w:r w:rsidR="002A3B1B" w:rsidRPr="00FF6111">
        <w:rPr>
          <w:rFonts w:ascii="Arial" w:eastAsia="Times New Roman" w:hAnsi="Arial"/>
          <w:sz w:val="14"/>
          <w:szCs w:val="14"/>
          <w:lang w:eastAsia="ru-RU"/>
        </w:rPr>
        <w:t>мікобактерії</w:t>
      </w:r>
      <w:r w:rsidR="00E67E4B" w:rsidRPr="00FF6111">
        <w:rPr>
          <w:rFonts w:ascii="Arial" w:eastAsia="Times New Roman" w:hAnsi="Arial"/>
          <w:sz w:val="14"/>
          <w:szCs w:val="14"/>
          <w:lang w:eastAsia="ru-RU"/>
        </w:rPr>
        <w:t xml:space="preserve"> (</w:t>
      </w:r>
      <w:r w:rsidR="00DF046E" w:rsidRPr="00FF6111">
        <w:rPr>
          <w:rFonts w:ascii="Arial" w:eastAsia="Times New Roman" w:hAnsi="Arial"/>
          <w:i/>
          <w:iCs/>
          <w:sz w:val="14"/>
          <w:szCs w:val="14"/>
          <w:lang w:eastAsia="ru-RU"/>
        </w:rPr>
        <w:t>Mycobacterium</w:t>
      </w:r>
      <w:r w:rsidR="00E67E4B" w:rsidRPr="00FF6111">
        <w:rPr>
          <w:rFonts w:ascii="Arial" w:eastAsia="Times New Roman" w:hAnsi="Arial"/>
          <w:i/>
          <w:iCs/>
          <w:sz w:val="14"/>
          <w:szCs w:val="14"/>
          <w:lang w:eastAsia="ru-RU"/>
        </w:rPr>
        <w:t>)</w:t>
      </w:r>
      <w:r w:rsidR="00DF046E" w:rsidRPr="00FF6111">
        <w:rPr>
          <w:rFonts w:ascii="Arial" w:eastAsia="Times New Roman" w:hAnsi="Arial"/>
          <w:sz w:val="14"/>
          <w:szCs w:val="14"/>
          <w:lang w:eastAsia="ru-RU"/>
        </w:rPr>
        <w:t>;</w:t>
      </w:r>
      <w:r w:rsidR="00E67E4B" w:rsidRPr="00FF6111">
        <w:rPr>
          <w:rFonts w:ascii="Arial" w:eastAsia="Times New Roman" w:hAnsi="Arial"/>
          <w:sz w:val="14"/>
          <w:szCs w:val="14"/>
          <w:lang w:eastAsia="ru-RU"/>
        </w:rPr>
        <w:t xml:space="preserve"> аТАНК-ПС</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автоматизований аналіз методом ампліфікації нуклеїнових кислот помірної складності</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КМТБ</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бактерії комплексу мікобактерій туберкульозу</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НІІЗ (NICD): Національний інститут інфекційних захворювань</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НРЛ: національна референс-лабораторія з діагностики ТБ</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НТБ</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нетуберкульозні мікобактерії</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НПБТ</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національна програма по боротьбі з ТБ</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ФСБ (PBS): фосфатно-сольовий буфер</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ПЛР: полімеразна ланцюгова реакція</w:t>
      </w:r>
      <w:r w:rsidR="00DF046E" w:rsidRPr="00FF6111">
        <w:rPr>
          <w:rFonts w:ascii="Arial" w:eastAsia="Times New Roman" w:hAnsi="Arial"/>
          <w:sz w:val="14"/>
          <w:szCs w:val="14"/>
          <w:lang w:eastAsia="ru-RU"/>
        </w:rPr>
        <w:t xml:space="preserve">; </w:t>
      </w:r>
      <w:r w:rsidR="00E67E4B" w:rsidRPr="00FF6111">
        <w:rPr>
          <w:rFonts w:ascii="Arial" w:eastAsia="Times New Roman" w:hAnsi="Arial"/>
          <w:sz w:val="14"/>
          <w:szCs w:val="14"/>
          <w:lang w:eastAsia="ru-RU"/>
        </w:rPr>
        <w:t>ПК: перевірка кваліфікації</w:t>
      </w:r>
      <w:r w:rsidR="00DF046E" w:rsidRPr="00FF6111">
        <w:rPr>
          <w:rFonts w:ascii="Arial" w:eastAsia="Times New Roman" w:hAnsi="Arial"/>
          <w:sz w:val="14"/>
          <w:szCs w:val="14"/>
          <w:lang w:eastAsia="ru-RU"/>
        </w:rPr>
        <w:t xml:space="preserve">; PZA: </w:t>
      </w:r>
      <w:r w:rsidR="00E67E4B" w:rsidRPr="00FF6111">
        <w:rPr>
          <w:rFonts w:ascii="Arial" w:eastAsia="Times New Roman" w:hAnsi="Arial"/>
          <w:sz w:val="14"/>
          <w:szCs w:val="14"/>
          <w:lang w:eastAsia="ru-RU"/>
        </w:rPr>
        <w:t>піразинамід</w:t>
      </w:r>
      <w:r w:rsidR="00DF046E" w:rsidRPr="00FF6111">
        <w:rPr>
          <w:rFonts w:ascii="Arial" w:eastAsia="Times New Roman" w:hAnsi="Arial"/>
          <w:sz w:val="14"/>
          <w:szCs w:val="14"/>
          <w:lang w:eastAsia="ru-RU"/>
        </w:rPr>
        <w:t xml:space="preserve">; </w:t>
      </w:r>
      <w:r w:rsidR="003C18A0" w:rsidRPr="00FF6111">
        <w:rPr>
          <w:rFonts w:ascii="Arial" w:eastAsia="Times New Roman" w:hAnsi="Arial"/>
          <w:sz w:val="14"/>
          <w:szCs w:val="14"/>
          <w:lang w:eastAsia="ru-RU"/>
        </w:rPr>
        <w:t>ЗЯ: забезпечення якості</w:t>
      </w:r>
      <w:r w:rsidR="00DF046E" w:rsidRPr="00FF6111">
        <w:rPr>
          <w:rFonts w:ascii="Arial" w:eastAsia="Times New Roman" w:hAnsi="Arial"/>
          <w:sz w:val="14"/>
          <w:szCs w:val="14"/>
          <w:lang w:eastAsia="ru-RU"/>
        </w:rPr>
        <w:t xml:space="preserve">; </w:t>
      </w:r>
      <w:r w:rsidR="003C18A0" w:rsidRPr="00FF6111">
        <w:rPr>
          <w:rFonts w:ascii="Arial" w:eastAsia="Times New Roman" w:hAnsi="Arial"/>
          <w:sz w:val="14"/>
          <w:szCs w:val="14"/>
          <w:lang w:eastAsia="ru-RU"/>
        </w:rPr>
        <w:t>КЯ: контроль якості; RIF: рифампіцин; ДР: препарати другого ряду; ЛЗА-ДР: лінійний зонд-аналіз до препаратів другого ряду</w:t>
      </w:r>
      <w:r w:rsidR="00DF046E" w:rsidRPr="00FF6111">
        <w:rPr>
          <w:rFonts w:ascii="Arial" w:eastAsia="Times New Roman" w:hAnsi="Arial"/>
          <w:sz w:val="14"/>
          <w:szCs w:val="14"/>
          <w:lang w:eastAsia="ru-RU"/>
        </w:rPr>
        <w:t xml:space="preserve">; </w:t>
      </w:r>
      <w:r w:rsidR="00440F1B" w:rsidRPr="00FF6111">
        <w:rPr>
          <w:rFonts w:ascii="Arial" w:eastAsia="Times New Roman" w:hAnsi="Arial"/>
          <w:sz w:val="14"/>
          <w:szCs w:val="14"/>
          <w:lang w:eastAsia="ru-RU"/>
        </w:rPr>
        <w:t>СНРЛ: супранаціональна референс-лабораторія ВООЗ з діагностики ТБ; ТБ: туберкульоз; TБ-ПІА: петльова ізотермічна ампліфікація для діагностики ТБ; ВООЗ: Всесвіт</w:t>
      </w:r>
      <w:r w:rsidR="00F86576">
        <w:rPr>
          <w:rFonts w:ascii="Arial" w:eastAsia="Times New Roman" w:hAnsi="Arial"/>
          <w:sz w:val="14"/>
          <w:szCs w:val="14"/>
          <w:lang w:eastAsia="ru-RU"/>
        </w:rPr>
        <w:t xml:space="preserve">ня організація охорони здоров'я; </w:t>
      </w:r>
      <w:r w:rsidR="00A87A3F">
        <w:rPr>
          <w:rFonts w:ascii="Arial" w:eastAsia="Times New Roman" w:hAnsi="Arial"/>
          <w:sz w:val="14"/>
          <w:szCs w:val="14"/>
          <w:lang w:eastAsia="ru-RU"/>
        </w:rPr>
        <w:t>БК ПЗОЯ (</w:t>
      </w:r>
      <w:r w:rsidR="00F86576" w:rsidRPr="00F86576">
        <w:rPr>
          <w:rFonts w:ascii="Arial" w:eastAsia="Times New Roman" w:hAnsi="Arial"/>
          <w:sz w:val="14"/>
          <w:szCs w:val="14"/>
          <w:lang w:eastAsia="ru-RU"/>
        </w:rPr>
        <w:t>UK NEQAS</w:t>
      </w:r>
      <w:r w:rsidR="00A87A3F">
        <w:rPr>
          <w:rFonts w:ascii="Arial" w:eastAsia="Times New Roman" w:hAnsi="Arial"/>
          <w:sz w:val="14"/>
          <w:szCs w:val="14"/>
          <w:lang w:eastAsia="ru-RU"/>
        </w:rPr>
        <w:t>)</w:t>
      </w:r>
      <w:r w:rsidR="00F86576" w:rsidRPr="00F86576">
        <w:rPr>
          <w:rFonts w:ascii="Arial" w:eastAsia="Times New Roman" w:hAnsi="Arial"/>
          <w:sz w:val="14"/>
          <w:szCs w:val="14"/>
          <w:lang w:eastAsia="ru-RU"/>
        </w:rPr>
        <w:t>: Благодійний консорціум провайдерів зовнішньої оцінки якості лабораторій, Сполучене Королівство</w:t>
      </w:r>
    </w:p>
    <w:p w:rsidR="00C36EBF" w:rsidRPr="00440F1B" w:rsidRDefault="00440F1B">
      <w:pPr>
        <w:spacing w:line="0" w:lineRule="atLeast"/>
        <w:ind w:left="714"/>
        <w:rPr>
          <w:rFonts w:ascii="Arial" w:eastAsia="Times New Roman" w:hAnsi="Arial"/>
          <w:sz w:val="14"/>
          <w:szCs w:val="14"/>
          <w:lang w:eastAsia="ru-RU"/>
        </w:rPr>
      </w:pPr>
      <w:r w:rsidRPr="00440F1B">
        <w:rPr>
          <w:rFonts w:ascii="Arial" w:eastAsia="Times New Roman" w:hAnsi="Arial"/>
          <w:sz w:val="14"/>
          <w:szCs w:val="14"/>
          <w:vertAlign w:val="superscript"/>
          <w:lang w:eastAsia="ru-RU"/>
        </w:rPr>
        <w:t>a</w:t>
      </w:r>
      <w:r w:rsidRPr="00440F1B">
        <w:rPr>
          <w:rFonts w:ascii="Arial" w:eastAsia="Times New Roman" w:hAnsi="Arial"/>
          <w:sz w:val="14"/>
          <w:szCs w:val="14"/>
          <w:lang w:eastAsia="ru-RU"/>
        </w:rPr>
        <w:t xml:space="preserve"> Див. список показників якості у Додатку 2.</w: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3767CD">
      <w:pPr>
        <w:spacing w:line="200" w:lineRule="exact"/>
        <w:rPr>
          <w:rFonts w:ascii="Times New Roman" w:eastAsia="Times New Roman" w:hAnsi="Times New Roman"/>
        </w:rPr>
      </w:pPr>
      <w:r>
        <w:rPr>
          <w:rFonts w:ascii="Arial" w:eastAsia="Arial" w:hAnsi="Arial"/>
          <w:b/>
          <w:bCs/>
          <w:noProof/>
          <w:sz w:val="15"/>
          <w:lang w:val="en-US" w:eastAsia="en-US"/>
        </w:rPr>
        <mc:AlternateContent>
          <mc:Choice Requires="wps">
            <w:drawing>
              <wp:anchor distT="0" distB="0" distL="114300" distR="114300" simplePos="0" relativeHeight="251841024" behindDoc="0" locked="0" layoutInCell="1" allowOverlap="1">
                <wp:simplePos x="0" y="0"/>
                <wp:positionH relativeFrom="column">
                  <wp:posOffset>-50165</wp:posOffset>
                </wp:positionH>
                <wp:positionV relativeFrom="paragraph">
                  <wp:posOffset>101600</wp:posOffset>
                </wp:positionV>
                <wp:extent cx="278765" cy="4572000"/>
                <wp:effectExtent l="0" t="0" r="0" b="0"/>
                <wp:wrapNone/>
                <wp:docPr id="8" name="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457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E44" w:rsidRPr="00A4074E" w:rsidRDefault="00106E44" w:rsidP="00A4074E">
                            <w:pPr>
                              <w:rPr>
                                <w:rFonts w:ascii="Arial" w:hAnsi="Arial"/>
                                <w:b/>
                                <w:bCs/>
                                <w:color w:val="003399"/>
                                <w:sz w:val="15"/>
                                <w:szCs w:val="15"/>
                              </w:rPr>
                            </w:pPr>
                            <w:r w:rsidRPr="00A4074E">
                              <w:rPr>
                                <w:rFonts w:ascii="Arial" w:hAnsi="Arial"/>
                                <w:b/>
                                <w:bCs/>
                                <w:color w:val="003399"/>
                                <w:sz w:val="15"/>
                                <w:szCs w:val="15"/>
                              </w:rPr>
                              <w:t>Посібник шодо посилення лабораторної діагностики туберкульозу,  оновлена версія   2022 р.</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 966" o:spid="_x0000_s1228" type="#_x0000_t202" style="position:absolute;margin-left:-3.95pt;margin-top:8pt;width:21.95pt;height:5in;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" stroked="f">
                <v:path arrowok="t"/>
                <v:textbox style="layout-flow:vertical">
                  <w:txbxContent>
                    <w:p w:rsidR="00106E44" w:rsidRPr="00A4074E" w:rsidRDefault="00106E44" w:rsidP="00A4074E">
                      <w:pPr>
                        <w:rPr>
                          <w:rFonts w:ascii="Arial" w:hAnsi="Arial"/>
                          <w:b/>
                          <w:bCs/>
                          <w:color w:val="003399"/>
                          <w:sz w:val="15"/>
                          <w:szCs w:val="15"/>
                        </w:rPr>
                      </w:pPr>
                      <w:r w:rsidRPr="00A4074E">
                        <w:rPr>
                          <w:rFonts w:ascii="Arial" w:hAnsi="Arial"/>
                          <w:b/>
                          <w:bCs/>
                          <w:color w:val="003399"/>
                          <w:sz w:val="15"/>
                          <w:szCs w:val="15"/>
                        </w:rPr>
                        <w:t>Посібник шодо посилення лабораторної діагностики туберкульозу,  оновлена версія   2022 р.</w:t>
                      </w:r>
                    </w:p>
                  </w:txbxContent>
                </v:textbox>
              </v:shape>
            </w:pict>
          </mc:Fallback>
        </mc:AlternateContent>
      </w: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pPr>
    </w:p>
    <w:p w:rsidR="00FB5D8D" w:rsidRPr="00E30C3E" w:rsidRDefault="00FB5D8D">
      <w:pPr>
        <w:spacing w:line="20" w:lineRule="exact"/>
        <w:rPr>
          <w:rFonts w:ascii="Times New Roman" w:eastAsia="Times New Roman" w:hAnsi="Times New Roman"/>
        </w:rPr>
        <w:sectPr w:rsidR="00FB5D8D" w:rsidRPr="00E30C3E" w:rsidSect="00DF046E">
          <w:pgSz w:w="13600" w:h="9071" w:orient="landscape"/>
          <w:pgMar w:top="955" w:right="543" w:bottom="719" w:left="426" w:header="0" w:footer="0" w:gutter="0"/>
          <w:cols w:num="2" w:space="0" w:equalWidth="0">
            <w:col w:w="12174" w:space="325"/>
            <w:col w:w="138"/>
          </w:cols>
          <w:docGrid w:linePitch="360"/>
        </w:sectPr>
      </w:pPr>
    </w:p>
    <w:p w:rsidR="00FB5D8D" w:rsidRPr="00E30C3E" w:rsidRDefault="00FB5D8D">
      <w:pPr>
        <w:spacing w:line="200" w:lineRule="exact"/>
        <w:rPr>
          <w:rFonts w:ascii="Times New Roman" w:eastAsia="Times New Roman" w:hAnsi="Times New Roman"/>
        </w:rPr>
      </w:pPr>
      <w:bookmarkStart w:id="130" w:name="page154"/>
      <w:bookmarkEnd w:id="130"/>
    </w:p>
    <w:p w:rsidR="00FB5D8D" w:rsidRPr="00E30C3E" w:rsidRDefault="00FB5D8D">
      <w:pPr>
        <w:spacing w:line="283" w:lineRule="exact"/>
        <w:rPr>
          <w:rFonts w:ascii="Times New Roman" w:eastAsia="Times New Roman" w:hAnsi="Times New Roman"/>
        </w:rPr>
      </w:pPr>
    </w:p>
    <w:p w:rsidR="00FB5D8D" w:rsidRPr="00E30C3E" w:rsidRDefault="00FF6111" w:rsidP="00F1655B">
      <w:pPr>
        <w:spacing w:line="0" w:lineRule="atLeast"/>
        <w:rPr>
          <w:rFonts w:ascii="Arial" w:eastAsia="Arial" w:hAnsi="Arial"/>
          <w:color w:val="1F2954"/>
          <w:sz w:val="24"/>
        </w:rPr>
      </w:pPr>
      <w:r>
        <w:rPr>
          <w:rFonts w:ascii="Arial" w:eastAsia="Arial" w:hAnsi="Arial"/>
          <w:color w:val="1F2954"/>
          <w:sz w:val="24"/>
        </w:rPr>
        <w:t>Довідкова література для</w:t>
      </w:r>
      <w:r w:rsidR="00F1655B" w:rsidRPr="00E30C3E">
        <w:rPr>
          <w:rFonts w:ascii="Arial" w:eastAsia="Arial" w:hAnsi="Arial"/>
          <w:color w:val="1F2954"/>
          <w:sz w:val="24"/>
        </w:rPr>
        <w:t xml:space="preserve"> Додатку</w:t>
      </w:r>
      <w:r w:rsidR="00FB5D8D" w:rsidRPr="00E30C3E">
        <w:rPr>
          <w:rFonts w:ascii="Arial" w:eastAsia="Arial" w:hAnsi="Arial"/>
          <w:color w:val="1F2954"/>
          <w:sz w:val="24"/>
        </w:rPr>
        <w:t xml:space="preserve"> 3</w:t>
      </w:r>
    </w:p>
    <w:p w:rsidR="00FB5D8D" w:rsidRPr="00E30C3E" w:rsidRDefault="00FB5D8D">
      <w:pPr>
        <w:spacing w:line="109" w:lineRule="exact"/>
        <w:rPr>
          <w:rFonts w:ascii="Times New Roman" w:eastAsia="Times New Roman" w:hAnsi="Times New Roman"/>
        </w:rPr>
      </w:pPr>
    </w:p>
    <w:p w:rsidR="00FB5D8D" w:rsidRPr="00E30C3E" w:rsidRDefault="00FB5D8D">
      <w:pPr>
        <w:numPr>
          <w:ilvl w:val="0"/>
          <w:numId w:val="99"/>
        </w:numPr>
        <w:tabs>
          <w:tab w:val="left" w:pos="280"/>
        </w:tabs>
        <w:spacing w:line="265" w:lineRule="auto"/>
        <w:ind w:left="280" w:right="120" w:hanging="280"/>
        <w:rPr>
          <w:rFonts w:ascii="Arial" w:eastAsia="Arial" w:hAnsi="Arial"/>
          <w:sz w:val="16"/>
        </w:rPr>
      </w:pPr>
      <w:r w:rsidRPr="00E30C3E">
        <w:rPr>
          <w:rFonts w:ascii="Arial" w:eastAsia="Arial" w:hAnsi="Arial"/>
          <w:sz w:val="16"/>
        </w:rPr>
        <w:t xml:space="preserve">Ridderhof J, Humes R, Boulahbal F. External quality assessment for AFB smear microscopy </w:t>
      </w:r>
      <w:hyperlink r:id="rId284" w:history="1">
        <w:r w:rsidRPr="00E30C3E">
          <w:rPr>
            <w:rFonts w:ascii="Arial" w:eastAsia="Arial" w:hAnsi="Arial"/>
            <w:sz w:val="16"/>
          </w:rPr>
          <w:t>(https://www.aphl.org/AboutAPHL/publications/Documents/External_Quality_</w:t>
        </w:r>
      </w:hyperlink>
      <w:r w:rsidRPr="00E30C3E">
        <w:rPr>
          <w:rFonts w:ascii="Arial" w:eastAsia="Arial" w:hAnsi="Arial"/>
          <w:sz w:val="16"/>
        </w:rPr>
        <w:t xml:space="preserve"> </w:t>
      </w:r>
      <w:hyperlink r:id="rId285" w:history="1">
        <w:r w:rsidRPr="00E30C3E">
          <w:rPr>
            <w:rFonts w:ascii="Arial" w:eastAsia="Arial" w:hAnsi="Arial"/>
            <w:sz w:val="16"/>
          </w:rPr>
          <w:t>Assessment_for_AFB_Smear_Microscopy.pdf)</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99"/>
        </w:numPr>
        <w:tabs>
          <w:tab w:val="left" w:pos="280"/>
        </w:tabs>
        <w:spacing w:line="269" w:lineRule="auto"/>
        <w:ind w:left="280" w:hanging="280"/>
        <w:rPr>
          <w:rFonts w:ascii="Arial" w:eastAsia="Arial" w:hAnsi="Arial"/>
          <w:sz w:val="16"/>
        </w:rPr>
      </w:pPr>
      <w:r w:rsidRPr="00E30C3E">
        <w:rPr>
          <w:rFonts w:ascii="Arial" w:eastAsia="Arial" w:hAnsi="Arial"/>
          <w:sz w:val="16"/>
        </w:rPr>
        <w:t>Training package on culture in solid and liquid media. Geneva: World Health Organization; 2012 (https://www.stoptb.org/file/10536/download).</w:t>
      </w:r>
    </w:p>
    <w:p w:rsidR="00FB5D8D" w:rsidRPr="00E30C3E" w:rsidRDefault="00FB5D8D">
      <w:pPr>
        <w:spacing w:line="15" w:lineRule="exact"/>
        <w:rPr>
          <w:rFonts w:ascii="Arial" w:eastAsia="Arial" w:hAnsi="Arial"/>
          <w:sz w:val="16"/>
        </w:rPr>
      </w:pPr>
    </w:p>
    <w:p w:rsidR="00FB5D8D" w:rsidRPr="00E30C3E" w:rsidRDefault="00FB5D8D">
      <w:pPr>
        <w:numPr>
          <w:ilvl w:val="0"/>
          <w:numId w:val="99"/>
        </w:numPr>
        <w:tabs>
          <w:tab w:val="left" w:pos="280"/>
        </w:tabs>
        <w:spacing w:line="265" w:lineRule="auto"/>
        <w:ind w:left="280" w:right="300" w:hanging="279"/>
        <w:jc w:val="both"/>
        <w:rPr>
          <w:rFonts w:ascii="Arial" w:eastAsia="Arial" w:hAnsi="Arial"/>
          <w:sz w:val="16"/>
        </w:rPr>
      </w:pPr>
      <w:r w:rsidRPr="00E30C3E">
        <w:rPr>
          <w:rFonts w:ascii="Arial" w:eastAsia="Arial" w:hAnsi="Arial"/>
          <w:sz w:val="16"/>
        </w:rPr>
        <w:t xml:space="preserve">Siddiqi S, Rüsch-Gerdes S. MGIT procedure manual. Geneva: Foundation for Innovative New Diagnostics; 2006 </w:t>
      </w:r>
      <w:hyperlink r:id="rId286" w:history="1">
        <w:r w:rsidRPr="00E30C3E">
          <w:rPr>
            <w:rFonts w:ascii="Arial" w:eastAsia="Arial" w:hAnsi="Arial"/>
            <w:sz w:val="16"/>
          </w:rPr>
          <w:t>(https://www.finddx.org/wp-content/uploads/2016/02/mgit_</w:t>
        </w:r>
      </w:hyperlink>
      <w:r w:rsidRPr="00E30C3E">
        <w:rPr>
          <w:rFonts w:ascii="Arial" w:eastAsia="Arial" w:hAnsi="Arial"/>
          <w:sz w:val="16"/>
        </w:rPr>
        <w:t xml:space="preserve"> </w:t>
      </w:r>
      <w:hyperlink r:id="rId287" w:history="1">
        <w:r w:rsidRPr="00E30C3E">
          <w:rPr>
            <w:rFonts w:ascii="Arial" w:eastAsia="Arial" w:hAnsi="Arial"/>
            <w:sz w:val="16"/>
          </w:rPr>
          <w:t>manual_nov2006.pdf)</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99"/>
        </w:numPr>
        <w:tabs>
          <w:tab w:val="left" w:pos="280"/>
        </w:tabs>
        <w:spacing w:line="269" w:lineRule="auto"/>
        <w:ind w:left="280" w:right="500" w:hanging="279"/>
        <w:rPr>
          <w:rFonts w:ascii="Arial" w:eastAsia="Arial" w:hAnsi="Arial"/>
          <w:sz w:val="16"/>
        </w:rPr>
      </w:pPr>
      <w:r w:rsidRPr="00E30C3E">
        <w:rPr>
          <w:rFonts w:ascii="Arial" w:eastAsia="Arial" w:hAnsi="Arial"/>
          <w:sz w:val="16"/>
        </w:rPr>
        <w:t>GLI training package on DST by phenotypic and molecular methods. Geneva: Global Laboratory Initiative (https://www.stoptb.org/file/10537/download).</w:t>
      </w:r>
    </w:p>
    <w:p w:rsidR="00FB5D8D" w:rsidRPr="00E30C3E" w:rsidRDefault="00FB5D8D">
      <w:pPr>
        <w:spacing w:line="15" w:lineRule="exact"/>
        <w:rPr>
          <w:rFonts w:ascii="Arial" w:eastAsia="Arial" w:hAnsi="Arial"/>
          <w:sz w:val="16"/>
        </w:rPr>
      </w:pPr>
    </w:p>
    <w:p w:rsidR="00FB5D8D" w:rsidRPr="00E30C3E" w:rsidRDefault="00FB5D8D">
      <w:pPr>
        <w:numPr>
          <w:ilvl w:val="0"/>
          <w:numId w:val="99"/>
        </w:numPr>
        <w:tabs>
          <w:tab w:val="left" w:pos="280"/>
        </w:tabs>
        <w:spacing w:line="265" w:lineRule="auto"/>
        <w:ind w:left="280" w:right="540" w:hanging="279"/>
        <w:rPr>
          <w:rFonts w:ascii="Arial" w:eastAsia="Arial" w:hAnsi="Arial"/>
          <w:sz w:val="16"/>
        </w:rPr>
      </w:pPr>
      <w:r w:rsidRPr="00E30C3E">
        <w:rPr>
          <w:rFonts w:ascii="Arial" w:eastAsia="Arial" w:hAnsi="Arial"/>
          <w:sz w:val="16"/>
        </w:rPr>
        <w:t xml:space="preserve">Training package on LPA (MTBDRplus v2) Geneva: World Health Organization; 2012 </w:t>
      </w:r>
      <w:hyperlink r:id="rId288" w:history="1">
        <w:r w:rsidRPr="00E30C3E">
          <w:rPr>
            <w:rFonts w:ascii="Arial" w:eastAsia="Arial" w:hAnsi="Arial"/>
            <w:sz w:val="16"/>
          </w:rPr>
          <w:t>(http://stoptb.org/wg/gli/assets/documents/Training%20Package%20LPA_%20</w:t>
        </w:r>
      </w:hyperlink>
      <w:r w:rsidRPr="00E30C3E">
        <w:rPr>
          <w:rFonts w:ascii="Arial" w:eastAsia="Arial" w:hAnsi="Arial"/>
          <w:sz w:val="16"/>
        </w:rPr>
        <w:t xml:space="preserve"> </w:t>
      </w:r>
      <w:hyperlink r:id="rId289" w:history="1">
        <w:r w:rsidRPr="00E30C3E">
          <w:rPr>
            <w:rFonts w:ascii="Arial" w:eastAsia="Arial" w:hAnsi="Arial"/>
            <w:sz w:val="16"/>
          </w:rPr>
          <w:t>October%202012.zip)</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99"/>
        </w:numPr>
        <w:tabs>
          <w:tab w:val="left" w:pos="280"/>
        </w:tabs>
        <w:spacing w:line="269" w:lineRule="auto"/>
        <w:ind w:left="280" w:right="160" w:hanging="279"/>
        <w:rPr>
          <w:rFonts w:ascii="Arial" w:eastAsia="Arial" w:hAnsi="Arial"/>
          <w:sz w:val="16"/>
        </w:rPr>
      </w:pPr>
      <w:r w:rsidRPr="00E30C3E">
        <w:rPr>
          <w:rFonts w:ascii="Arial" w:eastAsia="Arial" w:hAnsi="Arial"/>
          <w:sz w:val="16"/>
        </w:rPr>
        <w:t>GLI practical guide to TB laboratory strengthening. Geneva: Global Laboratory Initiative; 2017 (https://www.stoptb.org/file/8108/download).</w:t>
      </w:r>
    </w:p>
    <w:p w:rsidR="00FB5D8D" w:rsidRPr="00E30C3E" w:rsidRDefault="00FB5D8D">
      <w:pPr>
        <w:spacing w:line="15" w:lineRule="exact"/>
        <w:rPr>
          <w:rFonts w:ascii="Arial" w:eastAsia="Arial" w:hAnsi="Arial"/>
          <w:sz w:val="16"/>
        </w:rPr>
      </w:pPr>
    </w:p>
    <w:p w:rsidR="00FB5D8D" w:rsidRPr="00E30C3E" w:rsidRDefault="00FB5D8D">
      <w:pPr>
        <w:numPr>
          <w:ilvl w:val="0"/>
          <w:numId w:val="99"/>
        </w:numPr>
        <w:tabs>
          <w:tab w:val="left" w:pos="280"/>
        </w:tabs>
        <w:spacing w:line="265" w:lineRule="auto"/>
        <w:ind w:left="280" w:right="460" w:hanging="279"/>
        <w:rPr>
          <w:rFonts w:ascii="Arial" w:eastAsia="Arial" w:hAnsi="Arial"/>
          <w:sz w:val="16"/>
        </w:rPr>
      </w:pPr>
      <w:r w:rsidRPr="00E30C3E">
        <w:rPr>
          <w:rFonts w:ascii="Arial" w:eastAsia="Arial" w:hAnsi="Arial"/>
          <w:sz w:val="16"/>
        </w:rPr>
        <w:t xml:space="preserve">Practical guide to implementation of Truenat tests. Geneva: Global Laboratory Initiative; 2019 </w:t>
      </w:r>
      <w:hyperlink r:id="rId290" w:history="1">
        <w:r w:rsidRPr="00E30C3E">
          <w:rPr>
            <w:rFonts w:ascii="Arial" w:eastAsia="Arial" w:hAnsi="Arial"/>
            <w:sz w:val="16"/>
          </w:rPr>
          <w:t>(https://www.stoptb.org/gli-guidance-and-tools/practical-guide-to-</w:t>
        </w:r>
      </w:hyperlink>
      <w:hyperlink r:id="rId291" w:history="1">
        <w:r w:rsidRPr="00E30C3E">
          <w:rPr>
            <w:rFonts w:ascii="Arial" w:eastAsia="Arial" w:hAnsi="Arial"/>
            <w:sz w:val="16"/>
          </w:rPr>
          <w:t>implementation-of-truenat-tests)</w:t>
        </w:r>
      </w:hyperlink>
      <w:r w:rsidRPr="00E30C3E">
        <w:rPr>
          <w:rFonts w:ascii="Arial" w:eastAsia="Arial" w:hAnsi="Arial"/>
          <w:sz w:val="16"/>
        </w:rPr>
        <w:t>.</w:t>
      </w:r>
    </w:p>
    <w:p w:rsidR="00FB5D8D" w:rsidRPr="00E30C3E" w:rsidRDefault="00FB5D8D">
      <w:pPr>
        <w:spacing w:line="18" w:lineRule="exact"/>
        <w:rPr>
          <w:rFonts w:ascii="Arial" w:eastAsia="Arial" w:hAnsi="Arial"/>
          <w:sz w:val="16"/>
        </w:rPr>
      </w:pPr>
    </w:p>
    <w:p w:rsidR="00FB5D8D" w:rsidRPr="00E30C3E" w:rsidRDefault="00FB5D8D">
      <w:pPr>
        <w:numPr>
          <w:ilvl w:val="0"/>
          <w:numId w:val="99"/>
        </w:numPr>
        <w:tabs>
          <w:tab w:val="left" w:pos="280"/>
        </w:tabs>
        <w:spacing w:line="263" w:lineRule="auto"/>
        <w:ind w:left="280" w:right="300" w:hanging="279"/>
        <w:rPr>
          <w:rFonts w:ascii="Arial" w:eastAsia="Arial" w:hAnsi="Arial"/>
          <w:sz w:val="16"/>
        </w:rPr>
      </w:pPr>
      <w:r w:rsidRPr="00E30C3E">
        <w:rPr>
          <w:rFonts w:ascii="Arial" w:eastAsia="Arial" w:hAnsi="Arial"/>
          <w:sz w:val="16"/>
        </w:rPr>
        <w:t xml:space="preserve">Practical implementation of lateral flow urine lipoarabinomannan assay (LF-LAM) for detection of active tuberculosis in people living with HIV. Geneva: Global Laboratory Initiative; 2019 </w:t>
      </w:r>
      <w:hyperlink r:id="rId292" w:history="1">
        <w:r w:rsidRPr="00E30C3E">
          <w:rPr>
            <w:rFonts w:ascii="Arial" w:eastAsia="Arial" w:hAnsi="Arial"/>
            <w:sz w:val="16"/>
          </w:rPr>
          <w:t>(https://www.stoptb.org/gli-guidance-and-tools/practical-</w:t>
        </w:r>
      </w:hyperlink>
      <w:hyperlink r:id="rId293" w:history="1">
        <w:r w:rsidRPr="00E30C3E">
          <w:rPr>
            <w:rFonts w:ascii="Arial" w:eastAsia="Arial" w:hAnsi="Arial"/>
            <w:sz w:val="16"/>
          </w:rPr>
          <w:t>implementation-of-lf-lam-detection-of-active-tb-people-living-with)</w:t>
        </w:r>
      </w:hyperlink>
      <w:r w:rsidRPr="00E30C3E">
        <w:rPr>
          <w:rFonts w:ascii="Arial" w:eastAsia="Arial" w:hAnsi="Arial"/>
          <w:sz w:val="16"/>
        </w:rPr>
        <w:t>.</w:t>
      </w:r>
    </w:p>
    <w:p w:rsidR="00FB5D8D" w:rsidRPr="00E30C3E" w:rsidRDefault="00FB5D8D">
      <w:pPr>
        <w:tabs>
          <w:tab w:val="left" w:pos="280"/>
        </w:tabs>
        <w:spacing w:line="263" w:lineRule="auto"/>
        <w:ind w:left="280" w:right="300" w:hanging="279"/>
        <w:rPr>
          <w:rFonts w:ascii="Arial" w:eastAsia="Arial" w:hAnsi="Arial"/>
          <w:sz w:val="16"/>
        </w:rPr>
        <w:sectPr w:rsidR="00FB5D8D" w:rsidRPr="00E30C3E">
          <w:pgSz w:w="9080" w:h="13606"/>
          <w:pgMar w:top="543" w:right="1051" w:bottom="0" w:left="1020" w:header="0" w:footer="0" w:gutter="0"/>
          <w:cols w:space="0" w:equalWidth="0">
            <w:col w:w="7000"/>
          </w:cols>
          <w:docGrid w:linePitch="360"/>
        </w:sect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FB5D8D">
      <w:pPr>
        <w:spacing w:line="200" w:lineRule="exact"/>
        <w:rPr>
          <w:rFonts w:ascii="Arial" w:eastAsia="Arial" w:hAnsi="Arial"/>
          <w:sz w:val="16"/>
        </w:rPr>
      </w:pPr>
    </w:p>
    <w:p w:rsidR="00FB5D8D" w:rsidRPr="00E30C3E" w:rsidRDefault="009329C1">
      <w:pPr>
        <w:spacing w:line="0" w:lineRule="atLeast"/>
        <w:ind w:right="-39"/>
        <w:jc w:val="center"/>
        <w:rPr>
          <w:rFonts w:ascii="Arial" w:eastAsia="Arial" w:hAnsi="Arial"/>
          <w:sz w:val="16"/>
        </w:rPr>
      </w:pPr>
      <w:r>
        <w:rPr>
          <w:rFonts w:ascii="Arial" w:eastAsia="Arial" w:hAnsi="Arial"/>
          <w:sz w:val="16"/>
        </w:rPr>
        <w:t>156</w:t>
      </w:r>
    </w:p>
    <w:p w:rsidR="00FB5D8D" w:rsidRPr="00E30C3E" w:rsidRDefault="00FB5D8D">
      <w:pPr>
        <w:spacing w:line="0" w:lineRule="atLeast"/>
        <w:ind w:right="-39"/>
        <w:jc w:val="center"/>
        <w:rPr>
          <w:rFonts w:ascii="Arial" w:eastAsia="Arial" w:hAnsi="Arial"/>
          <w:sz w:val="16"/>
        </w:rPr>
        <w:sectPr w:rsidR="00FB5D8D" w:rsidRPr="00E30C3E" w:rsidSect="009329C1">
          <w:type w:val="continuous"/>
          <w:pgSz w:w="9080" w:h="13606"/>
          <w:pgMar w:top="543" w:right="1051" w:bottom="1079" w:left="1020" w:header="0" w:footer="0" w:gutter="0"/>
          <w:cols w:space="0" w:equalWidth="0">
            <w:col w:w="7000"/>
          </w:cols>
          <w:docGrid w:linePitch="360"/>
        </w:sectPr>
      </w:pPr>
    </w:p>
    <w:p w:rsidR="00FB5D8D" w:rsidRPr="00E30C3E" w:rsidRDefault="003767CD" w:rsidP="00CA7769">
      <w:pPr>
        <w:spacing w:line="0" w:lineRule="atLeast"/>
        <w:ind w:left="5040" w:right="-60" w:hanging="360"/>
        <w:jc w:val="right"/>
        <w:rPr>
          <w:rFonts w:ascii="Arial" w:eastAsia="Arial" w:hAnsi="Arial"/>
          <w:b/>
          <w:color w:val="1F2954"/>
          <w:sz w:val="14"/>
        </w:rPr>
      </w:pPr>
      <w:bookmarkStart w:id="131" w:name="page155"/>
      <w:bookmarkStart w:id="132" w:name="page156"/>
      <w:bookmarkEnd w:id="131"/>
      <w:bookmarkEnd w:id="132"/>
      <w:r w:rsidRPr="00E30C3E">
        <w:rPr>
          <w:rFonts w:ascii="Times New Roman" w:eastAsia="Times New Roman" w:hAnsi="Times New Roman"/>
          <w:noProof/>
          <w:lang w:val="en-US" w:eastAsia="en-US"/>
        </w:rPr>
        <w:lastRenderedPageBreak/>
        <w:drawing>
          <wp:anchor distT="0" distB="0" distL="114300" distR="114300" simplePos="0" relativeHeight="251562496" behindDoc="1" locked="0" layoutInCell="1" allowOverlap="1">
            <wp:simplePos x="0" y="0"/>
            <wp:positionH relativeFrom="page">
              <wp:posOffset>-25400</wp:posOffset>
            </wp:positionH>
            <wp:positionV relativeFrom="page">
              <wp:posOffset>1905</wp:posOffset>
            </wp:positionV>
            <wp:extent cx="5760085" cy="8639810"/>
            <wp:effectExtent l="0" t="0" r="0" b="0"/>
            <wp:wrapNone/>
            <wp:docPr id="382" name="Рисунок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2"/>
                    <pic:cNvPicPr>
                      <a:picLocks/>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60085" cy="8639810"/>
                    </a:xfrm>
                    <a:prstGeom prst="rect">
                      <a:avLst/>
                    </a:prstGeom>
                    <a:noFill/>
                  </pic:spPr>
                </pic:pic>
              </a:graphicData>
            </a:graphic>
            <wp14:sizeRelH relativeFrom="page">
              <wp14:pctWidth>0</wp14:pctWidth>
            </wp14:sizeRelH>
            <wp14:sizeRelV relativeFrom="page">
              <wp14:pctHeight>0</wp14:pctHeight>
            </wp14:sizeRelV>
          </wp:anchor>
        </w:drawing>
      </w:r>
      <w:r w:rsidR="00F1655B" w:rsidRPr="00E30C3E">
        <w:rPr>
          <w:rFonts w:ascii="Arial" w:eastAsia="Arial" w:hAnsi="Arial"/>
          <w:b/>
          <w:color w:val="1F2954"/>
          <w:sz w:val="14"/>
        </w:rPr>
        <w:t xml:space="preserve">       </w:t>
      </w:r>
    </w:p>
    <w:p w:rsidR="00FB5D8D" w:rsidRPr="00E30C3E" w:rsidRDefault="00FB5D8D" w:rsidP="00F1655B">
      <w:pPr>
        <w:spacing w:line="200" w:lineRule="exact"/>
        <w:ind w:left="5040" w:hanging="360"/>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00" w:lineRule="exact"/>
        <w:rPr>
          <w:rFonts w:ascii="Times New Roman" w:eastAsia="Times New Roman" w:hAnsi="Times New Roman"/>
        </w:rPr>
      </w:pPr>
    </w:p>
    <w:p w:rsidR="00FB5D8D" w:rsidRPr="00E30C3E" w:rsidRDefault="00FB5D8D">
      <w:pPr>
        <w:spacing w:line="288" w:lineRule="exact"/>
        <w:rPr>
          <w:rFonts w:ascii="Times New Roman" w:eastAsia="Times New Roman" w:hAnsi="Times New Roman"/>
        </w:rPr>
      </w:pPr>
    </w:p>
    <w:p w:rsidR="00C37136" w:rsidRDefault="00C37136">
      <w:pPr>
        <w:spacing w:line="0" w:lineRule="atLeast"/>
        <w:rPr>
          <w:rFonts w:ascii="Arial" w:eastAsia="Arial" w:hAnsi="Arial"/>
          <w:b/>
          <w:sz w:val="16"/>
        </w:rPr>
      </w:pPr>
      <w:r>
        <w:rPr>
          <w:rFonts w:ascii="Arial" w:eastAsia="Arial" w:hAnsi="Arial"/>
          <w:b/>
          <w:sz w:val="16"/>
        </w:rPr>
        <w:t>Для отримання подальшої інформації</w:t>
      </w:r>
    </w:p>
    <w:p w:rsidR="00FB5D8D" w:rsidRPr="00E30C3E" w:rsidRDefault="00C37136">
      <w:pPr>
        <w:spacing w:line="0" w:lineRule="atLeast"/>
        <w:rPr>
          <w:rFonts w:ascii="Arial" w:eastAsia="Arial" w:hAnsi="Arial"/>
          <w:b/>
          <w:sz w:val="16"/>
        </w:rPr>
      </w:pPr>
      <w:r>
        <w:rPr>
          <w:rFonts w:ascii="Arial" w:eastAsia="Arial" w:hAnsi="Arial"/>
          <w:b/>
          <w:sz w:val="16"/>
        </w:rPr>
        <w:t>прохання зв’язатися за адресою</w:t>
      </w:r>
      <w:r w:rsidR="00FB5D8D" w:rsidRPr="00E30C3E">
        <w:rPr>
          <w:rFonts w:ascii="Arial" w:eastAsia="Arial" w:hAnsi="Arial"/>
          <w:b/>
          <w:sz w:val="16"/>
        </w:rPr>
        <w:t>:</w:t>
      </w:r>
    </w:p>
    <w:p w:rsidR="00FB5D8D" w:rsidRPr="00E30C3E" w:rsidRDefault="00FB5D8D">
      <w:pPr>
        <w:spacing w:line="113" w:lineRule="exact"/>
        <w:rPr>
          <w:rFonts w:ascii="Times New Roman" w:eastAsia="Times New Roman" w:hAnsi="Times New Roman"/>
        </w:rPr>
      </w:pPr>
    </w:p>
    <w:p w:rsidR="00FB5D8D" w:rsidRPr="00E30C3E" w:rsidRDefault="00FB5D8D">
      <w:pPr>
        <w:spacing w:line="0" w:lineRule="atLeast"/>
        <w:rPr>
          <w:rFonts w:ascii="Arial" w:eastAsia="Arial" w:hAnsi="Arial"/>
          <w:sz w:val="16"/>
        </w:rPr>
      </w:pPr>
      <w:r w:rsidRPr="00E30C3E">
        <w:rPr>
          <w:rFonts w:ascii="Arial" w:eastAsia="Arial" w:hAnsi="Arial"/>
          <w:sz w:val="16"/>
        </w:rPr>
        <w:t>Global TB Programme</w:t>
      </w:r>
    </w:p>
    <w:p w:rsidR="00FB5D8D" w:rsidRPr="00E30C3E" w:rsidRDefault="00FB5D8D">
      <w:pPr>
        <w:spacing w:line="56" w:lineRule="exact"/>
        <w:rPr>
          <w:rFonts w:ascii="Times New Roman" w:eastAsia="Times New Roman" w:hAnsi="Times New Roman"/>
        </w:rPr>
      </w:pPr>
    </w:p>
    <w:p w:rsidR="00FB5D8D" w:rsidRPr="00E30C3E" w:rsidRDefault="00FB5D8D">
      <w:pPr>
        <w:spacing w:line="0" w:lineRule="atLeast"/>
        <w:rPr>
          <w:rFonts w:ascii="Arial" w:eastAsia="Arial" w:hAnsi="Arial"/>
          <w:sz w:val="16"/>
        </w:rPr>
      </w:pPr>
      <w:r w:rsidRPr="00E30C3E">
        <w:rPr>
          <w:rFonts w:ascii="Arial" w:eastAsia="Arial" w:hAnsi="Arial"/>
          <w:sz w:val="16"/>
        </w:rPr>
        <w:t>World Health Organization</w:t>
      </w:r>
    </w:p>
    <w:p w:rsidR="00FB5D8D" w:rsidRPr="00E30C3E" w:rsidRDefault="00FB5D8D">
      <w:pPr>
        <w:spacing w:line="56" w:lineRule="exact"/>
        <w:rPr>
          <w:rFonts w:ascii="Times New Roman" w:eastAsia="Times New Roman" w:hAnsi="Times New Roman"/>
        </w:rPr>
      </w:pPr>
    </w:p>
    <w:p w:rsidR="00FB5D8D" w:rsidRPr="00E30C3E" w:rsidRDefault="00FB5D8D">
      <w:pPr>
        <w:spacing w:line="0" w:lineRule="atLeast"/>
        <w:rPr>
          <w:rFonts w:ascii="Arial" w:eastAsia="Arial" w:hAnsi="Arial"/>
          <w:sz w:val="16"/>
        </w:rPr>
      </w:pPr>
      <w:r w:rsidRPr="00E30C3E">
        <w:rPr>
          <w:rFonts w:ascii="Arial" w:eastAsia="Arial" w:hAnsi="Arial"/>
          <w:sz w:val="16"/>
        </w:rPr>
        <w:t>20, Avenue Appia</w:t>
      </w:r>
    </w:p>
    <w:p w:rsidR="00FB5D8D" w:rsidRPr="00E30C3E" w:rsidRDefault="00FB5D8D">
      <w:pPr>
        <w:spacing w:line="56" w:lineRule="exact"/>
        <w:rPr>
          <w:rFonts w:ascii="Times New Roman" w:eastAsia="Times New Roman" w:hAnsi="Times New Roman"/>
        </w:rPr>
      </w:pPr>
    </w:p>
    <w:p w:rsidR="00FB5D8D" w:rsidRPr="00E30C3E" w:rsidRDefault="00FB5D8D">
      <w:pPr>
        <w:spacing w:line="0" w:lineRule="atLeast"/>
        <w:rPr>
          <w:rFonts w:ascii="Arial" w:eastAsia="Arial" w:hAnsi="Arial"/>
          <w:sz w:val="16"/>
        </w:rPr>
      </w:pPr>
      <w:r w:rsidRPr="00E30C3E">
        <w:rPr>
          <w:rFonts w:ascii="Arial" w:eastAsia="Arial" w:hAnsi="Arial"/>
          <w:sz w:val="16"/>
        </w:rPr>
        <w:t>CH-1211 Geneva 27</w:t>
      </w:r>
    </w:p>
    <w:p w:rsidR="00FB5D8D" w:rsidRPr="00E30C3E" w:rsidRDefault="00FB5D8D">
      <w:pPr>
        <w:spacing w:line="56" w:lineRule="exact"/>
        <w:rPr>
          <w:rFonts w:ascii="Times New Roman" w:eastAsia="Times New Roman" w:hAnsi="Times New Roman"/>
        </w:rPr>
      </w:pPr>
    </w:p>
    <w:p w:rsidR="00FB5D8D" w:rsidRPr="00E30C3E" w:rsidRDefault="00FB5D8D">
      <w:pPr>
        <w:spacing w:line="0" w:lineRule="atLeast"/>
        <w:rPr>
          <w:rFonts w:ascii="Arial" w:eastAsia="Arial" w:hAnsi="Arial"/>
          <w:sz w:val="16"/>
        </w:rPr>
      </w:pPr>
      <w:r w:rsidRPr="00E30C3E">
        <w:rPr>
          <w:rFonts w:ascii="Arial" w:eastAsia="Arial" w:hAnsi="Arial"/>
          <w:sz w:val="16"/>
        </w:rPr>
        <w:t>Switzerland</w:t>
      </w:r>
    </w:p>
    <w:p w:rsidR="00FB5D8D" w:rsidRPr="00E30C3E" w:rsidRDefault="00FB5D8D">
      <w:pPr>
        <w:spacing w:line="56" w:lineRule="exact"/>
        <w:rPr>
          <w:rFonts w:ascii="Times New Roman" w:eastAsia="Times New Roman" w:hAnsi="Times New Roman"/>
        </w:rPr>
      </w:pPr>
    </w:p>
    <w:p w:rsidR="00FB5D8D" w:rsidRPr="00E30C3E" w:rsidRDefault="00FB5D8D">
      <w:pPr>
        <w:spacing w:line="0" w:lineRule="atLeast"/>
        <w:rPr>
          <w:rFonts w:ascii="Arial" w:eastAsia="Arial" w:hAnsi="Arial"/>
          <w:sz w:val="16"/>
        </w:rPr>
      </w:pPr>
      <w:r w:rsidRPr="00E30C3E">
        <w:rPr>
          <w:rFonts w:ascii="Arial" w:eastAsia="Arial" w:hAnsi="Arial"/>
          <w:sz w:val="16"/>
        </w:rPr>
        <w:t>Web site: www.who.int/tb</w:t>
      </w:r>
    </w:p>
    <w:sectPr w:rsidR="00FB5D8D" w:rsidRPr="00E30C3E" w:rsidSect="00F1655B">
      <w:pgSz w:w="9080" w:h="13606"/>
      <w:pgMar w:top="543" w:right="800" w:bottom="0" w:left="680" w:header="0" w:footer="0" w:gutter="0"/>
      <w:cols w:space="0" w:equalWidth="0">
        <w:col w:w="760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37F" w:rsidRDefault="0042637F">
      <w:r>
        <w:separator/>
      </w:r>
    </w:p>
  </w:endnote>
  <w:endnote w:type="continuationSeparator" w:id="0">
    <w:p w:rsidR="0042637F" w:rsidRDefault="00426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Gothic-Bold">
    <w:altName w:val="Arial"/>
    <w:panose1 w:val="00000000000000000000"/>
    <w:charset w:val="00"/>
    <w:family w:val="swiss"/>
    <w:notTrueType/>
    <w:pitch w:val="default"/>
    <w:sig w:usb0="00000003" w:usb1="00000000" w:usb2="00000000" w:usb3="00000000" w:csb0="00000001" w:csb1="00000000"/>
  </w:font>
  <w:font w:name="FrutigerNeueLTW1G-Book">
    <w:altName w:val="Calibri"/>
    <w:panose1 w:val="00000000000000000000"/>
    <w:charset w:val="CC"/>
    <w:family w:val="swiss"/>
    <w:notTrueType/>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FrutigerNeueLTW1G-BookIt">
    <w:altName w:val="Calibri"/>
    <w:panose1 w:val="00000000000000000000"/>
    <w:charset w:val="CC"/>
    <w:family w:val="swiss"/>
    <w:notTrueType/>
    <w:pitch w:val="default"/>
    <w:sig w:usb0="00000201" w:usb1="00000000" w:usb2="00000000" w:usb3="00000000" w:csb0="00000004" w:csb1="00000000"/>
  </w:font>
  <w:font w:name="FrutigerNeueLTW1G-CnMd">
    <w:altName w:val="Calibri"/>
    <w:panose1 w:val="00000000000000000000"/>
    <w:charset w:val="CC"/>
    <w:family w:val="swiss"/>
    <w:notTrueType/>
    <w:pitch w:val="default"/>
    <w:sig w:usb0="00000201" w:usb1="00000000" w:usb2="00000000" w:usb3="00000000" w:csb0="00000004" w:csb1="00000000"/>
  </w:font>
  <w:font w:name="FrutigerNeueLTW1G-Bold">
    <w:altName w:val="Calibri"/>
    <w:panose1 w:val="00000000000000000000"/>
    <w:charset w:val="CC"/>
    <w:family w:val="swiss"/>
    <w:notTrueType/>
    <w:pitch w:val="default"/>
    <w:sig w:usb0="00000201" w:usb1="00000000" w:usb2="00000000" w:usb3="00000000" w:csb0="00000004" w:csb1="00000000"/>
  </w:font>
  <w:font w:name="FrutigerNeueLTW1G-CnBold">
    <w:altName w:val="Calibri"/>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7CD" w:rsidRDefault="003767CD">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7CD" w:rsidRDefault="003767CD">
    <w:pPr>
      <w:pStyle w:val="a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7CD" w:rsidRDefault="003767CD">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37F" w:rsidRDefault="0042637F">
      <w:r>
        <w:separator/>
      </w:r>
    </w:p>
  </w:footnote>
  <w:footnote w:type="continuationSeparator" w:id="0">
    <w:p w:rsidR="0042637F" w:rsidRDefault="004263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7CD" w:rsidRDefault="003767CD">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7CD" w:rsidRDefault="003767CD">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7CD" w:rsidRDefault="003767CD">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9386574"/>
    <w:lvl w:ilvl="0" w:tplc="A404AD80">
      <w:start w:val="1"/>
      <w:numFmt w:val="decimal"/>
      <w:lvlText w:val="%1"/>
      <w:lvlJc w:val="left"/>
    </w:lvl>
    <w:lvl w:ilvl="1" w:tplc="88D6DFC4">
      <w:start w:val="1"/>
      <w:numFmt w:val="bullet"/>
      <w:lvlText w:val=""/>
      <w:lvlJc w:val="left"/>
    </w:lvl>
    <w:lvl w:ilvl="2" w:tplc="EAC2BDDA">
      <w:start w:val="1"/>
      <w:numFmt w:val="bullet"/>
      <w:lvlText w:val=""/>
      <w:lvlJc w:val="left"/>
    </w:lvl>
    <w:lvl w:ilvl="3" w:tplc="FCA613EE">
      <w:start w:val="1"/>
      <w:numFmt w:val="bullet"/>
      <w:lvlText w:val=""/>
      <w:lvlJc w:val="left"/>
    </w:lvl>
    <w:lvl w:ilvl="4" w:tplc="FA9E343A">
      <w:start w:val="1"/>
      <w:numFmt w:val="bullet"/>
      <w:lvlText w:val=""/>
      <w:lvlJc w:val="left"/>
    </w:lvl>
    <w:lvl w:ilvl="5" w:tplc="0EE26B0A">
      <w:start w:val="1"/>
      <w:numFmt w:val="bullet"/>
      <w:lvlText w:val=""/>
      <w:lvlJc w:val="left"/>
    </w:lvl>
    <w:lvl w:ilvl="6" w:tplc="DDD4BBAA">
      <w:start w:val="1"/>
      <w:numFmt w:val="bullet"/>
      <w:lvlText w:val=""/>
      <w:lvlJc w:val="left"/>
    </w:lvl>
    <w:lvl w:ilvl="7" w:tplc="FF9E039C">
      <w:start w:val="1"/>
      <w:numFmt w:val="bullet"/>
      <w:lvlText w:val=""/>
      <w:lvlJc w:val="left"/>
    </w:lvl>
    <w:lvl w:ilvl="8" w:tplc="EEB400B0">
      <w:start w:val="1"/>
      <w:numFmt w:val="bullet"/>
      <w:lvlText w:val=""/>
      <w:lvlJc w:val="left"/>
    </w:lvl>
  </w:abstractNum>
  <w:abstractNum w:abstractNumId="1" w15:restartNumberingAfterBreak="0">
    <w:nsid w:val="00000002"/>
    <w:multiLevelType w:val="hybridMultilevel"/>
    <w:tmpl w:val="1CF10FD8"/>
    <w:lvl w:ilvl="0" w:tplc="5440AF86">
      <w:start w:val="1"/>
      <w:numFmt w:val="decimal"/>
      <w:lvlText w:val="%1"/>
      <w:lvlJc w:val="left"/>
    </w:lvl>
    <w:lvl w:ilvl="1" w:tplc="4DBA3A8E">
      <w:start w:val="1"/>
      <w:numFmt w:val="bullet"/>
      <w:lvlText w:val=""/>
      <w:lvlJc w:val="left"/>
    </w:lvl>
    <w:lvl w:ilvl="2" w:tplc="BCDA7E50">
      <w:start w:val="1"/>
      <w:numFmt w:val="bullet"/>
      <w:lvlText w:val=""/>
      <w:lvlJc w:val="left"/>
    </w:lvl>
    <w:lvl w:ilvl="3" w:tplc="5DC4A39A">
      <w:start w:val="1"/>
      <w:numFmt w:val="bullet"/>
      <w:lvlText w:val=""/>
      <w:lvlJc w:val="left"/>
    </w:lvl>
    <w:lvl w:ilvl="4" w:tplc="B3DA231A">
      <w:start w:val="1"/>
      <w:numFmt w:val="bullet"/>
      <w:lvlText w:val=""/>
      <w:lvlJc w:val="left"/>
    </w:lvl>
    <w:lvl w:ilvl="5" w:tplc="DD78E80A">
      <w:start w:val="1"/>
      <w:numFmt w:val="bullet"/>
      <w:lvlText w:val=""/>
      <w:lvlJc w:val="left"/>
    </w:lvl>
    <w:lvl w:ilvl="6" w:tplc="4782932C">
      <w:start w:val="1"/>
      <w:numFmt w:val="bullet"/>
      <w:lvlText w:val=""/>
      <w:lvlJc w:val="left"/>
    </w:lvl>
    <w:lvl w:ilvl="7" w:tplc="83C0E216">
      <w:start w:val="1"/>
      <w:numFmt w:val="bullet"/>
      <w:lvlText w:val=""/>
      <w:lvlJc w:val="left"/>
    </w:lvl>
    <w:lvl w:ilvl="8" w:tplc="08261400">
      <w:start w:val="1"/>
      <w:numFmt w:val="bullet"/>
      <w:lvlText w:val=""/>
      <w:lvlJc w:val="left"/>
    </w:lvl>
  </w:abstractNum>
  <w:abstractNum w:abstractNumId="2" w15:restartNumberingAfterBreak="0">
    <w:nsid w:val="00000004"/>
    <w:multiLevelType w:val="hybridMultilevel"/>
    <w:tmpl w:val="235BA860"/>
    <w:lvl w:ilvl="0" w:tplc="DAF43E4A">
      <w:start w:val="1"/>
      <w:numFmt w:val="decimal"/>
      <w:lvlText w:val="%1"/>
      <w:lvlJc w:val="left"/>
    </w:lvl>
    <w:lvl w:ilvl="1" w:tplc="F2A65410">
      <w:start w:val="1"/>
      <w:numFmt w:val="bullet"/>
      <w:lvlText w:val=""/>
      <w:lvlJc w:val="left"/>
    </w:lvl>
    <w:lvl w:ilvl="2" w:tplc="5B227FDA">
      <w:start w:val="1"/>
      <w:numFmt w:val="bullet"/>
      <w:lvlText w:val=""/>
      <w:lvlJc w:val="left"/>
    </w:lvl>
    <w:lvl w:ilvl="3" w:tplc="41408214">
      <w:start w:val="1"/>
      <w:numFmt w:val="bullet"/>
      <w:lvlText w:val=""/>
      <w:lvlJc w:val="left"/>
    </w:lvl>
    <w:lvl w:ilvl="4" w:tplc="9E70B7BA">
      <w:start w:val="1"/>
      <w:numFmt w:val="bullet"/>
      <w:lvlText w:val=""/>
      <w:lvlJc w:val="left"/>
    </w:lvl>
    <w:lvl w:ilvl="5" w:tplc="E6FE5166">
      <w:start w:val="1"/>
      <w:numFmt w:val="bullet"/>
      <w:lvlText w:val=""/>
      <w:lvlJc w:val="left"/>
    </w:lvl>
    <w:lvl w:ilvl="6" w:tplc="14AC64E6">
      <w:start w:val="1"/>
      <w:numFmt w:val="bullet"/>
      <w:lvlText w:val=""/>
      <w:lvlJc w:val="left"/>
    </w:lvl>
    <w:lvl w:ilvl="7" w:tplc="3DD2FA88">
      <w:start w:val="1"/>
      <w:numFmt w:val="bullet"/>
      <w:lvlText w:val=""/>
      <w:lvlJc w:val="left"/>
    </w:lvl>
    <w:lvl w:ilvl="8" w:tplc="EA9043EA">
      <w:start w:val="1"/>
      <w:numFmt w:val="bullet"/>
      <w:lvlText w:val=""/>
      <w:lvlJc w:val="left"/>
    </w:lvl>
  </w:abstractNum>
  <w:abstractNum w:abstractNumId="3" w15:restartNumberingAfterBreak="0">
    <w:nsid w:val="00000005"/>
    <w:multiLevelType w:val="hybridMultilevel"/>
    <w:tmpl w:val="47398C88"/>
    <w:lvl w:ilvl="0" w:tplc="F2787FE2">
      <w:start w:val="1"/>
      <w:numFmt w:val="decimal"/>
      <w:lvlText w:val="%1"/>
      <w:lvlJc w:val="left"/>
    </w:lvl>
    <w:lvl w:ilvl="1" w:tplc="7812C2F8">
      <w:start w:val="1"/>
      <w:numFmt w:val="bullet"/>
      <w:lvlText w:val=""/>
      <w:lvlJc w:val="left"/>
    </w:lvl>
    <w:lvl w:ilvl="2" w:tplc="34D89ECE">
      <w:start w:val="1"/>
      <w:numFmt w:val="bullet"/>
      <w:lvlText w:val=""/>
      <w:lvlJc w:val="left"/>
    </w:lvl>
    <w:lvl w:ilvl="3" w:tplc="B6B27D3A">
      <w:start w:val="1"/>
      <w:numFmt w:val="bullet"/>
      <w:lvlText w:val=""/>
      <w:lvlJc w:val="left"/>
    </w:lvl>
    <w:lvl w:ilvl="4" w:tplc="AA4C9F24">
      <w:start w:val="1"/>
      <w:numFmt w:val="bullet"/>
      <w:lvlText w:val=""/>
      <w:lvlJc w:val="left"/>
    </w:lvl>
    <w:lvl w:ilvl="5" w:tplc="BF245D62">
      <w:start w:val="1"/>
      <w:numFmt w:val="bullet"/>
      <w:lvlText w:val=""/>
      <w:lvlJc w:val="left"/>
    </w:lvl>
    <w:lvl w:ilvl="6" w:tplc="066A5C88">
      <w:start w:val="1"/>
      <w:numFmt w:val="bullet"/>
      <w:lvlText w:val=""/>
      <w:lvlJc w:val="left"/>
    </w:lvl>
    <w:lvl w:ilvl="7" w:tplc="5972E674">
      <w:start w:val="1"/>
      <w:numFmt w:val="bullet"/>
      <w:lvlText w:val=""/>
      <w:lvlJc w:val="left"/>
    </w:lvl>
    <w:lvl w:ilvl="8" w:tplc="A7307A42">
      <w:start w:val="1"/>
      <w:numFmt w:val="bullet"/>
      <w:lvlText w:val=""/>
      <w:lvlJc w:val="left"/>
    </w:lvl>
  </w:abstractNum>
  <w:abstractNum w:abstractNumId="4" w15:restartNumberingAfterBreak="0">
    <w:nsid w:val="00000006"/>
    <w:multiLevelType w:val="hybridMultilevel"/>
    <w:tmpl w:val="354FE9F8"/>
    <w:lvl w:ilvl="0" w:tplc="7910CEA6">
      <w:start w:val="1"/>
      <w:numFmt w:val="decimal"/>
      <w:lvlText w:val="%1."/>
      <w:lvlJc w:val="left"/>
    </w:lvl>
    <w:lvl w:ilvl="1" w:tplc="322C099C">
      <w:start w:val="1"/>
      <w:numFmt w:val="bullet"/>
      <w:lvlText w:val=""/>
      <w:lvlJc w:val="left"/>
    </w:lvl>
    <w:lvl w:ilvl="2" w:tplc="11E4C688">
      <w:start w:val="1"/>
      <w:numFmt w:val="bullet"/>
      <w:lvlText w:val=""/>
      <w:lvlJc w:val="left"/>
    </w:lvl>
    <w:lvl w:ilvl="3" w:tplc="0B60AC54">
      <w:start w:val="1"/>
      <w:numFmt w:val="bullet"/>
      <w:lvlText w:val=""/>
      <w:lvlJc w:val="left"/>
    </w:lvl>
    <w:lvl w:ilvl="4" w:tplc="B0320924">
      <w:start w:val="1"/>
      <w:numFmt w:val="bullet"/>
      <w:lvlText w:val=""/>
      <w:lvlJc w:val="left"/>
    </w:lvl>
    <w:lvl w:ilvl="5" w:tplc="2ACC4DEE">
      <w:start w:val="1"/>
      <w:numFmt w:val="bullet"/>
      <w:lvlText w:val=""/>
      <w:lvlJc w:val="left"/>
    </w:lvl>
    <w:lvl w:ilvl="6" w:tplc="11D09BB4">
      <w:start w:val="1"/>
      <w:numFmt w:val="bullet"/>
      <w:lvlText w:val=""/>
      <w:lvlJc w:val="left"/>
    </w:lvl>
    <w:lvl w:ilvl="7" w:tplc="F3B8993A">
      <w:start w:val="1"/>
      <w:numFmt w:val="bullet"/>
      <w:lvlText w:val=""/>
      <w:lvlJc w:val="left"/>
    </w:lvl>
    <w:lvl w:ilvl="8" w:tplc="CFC69E8E">
      <w:start w:val="1"/>
      <w:numFmt w:val="bullet"/>
      <w:lvlText w:val=""/>
      <w:lvlJc w:val="left"/>
    </w:lvl>
  </w:abstractNum>
  <w:abstractNum w:abstractNumId="5" w15:restartNumberingAfterBreak="0">
    <w:nsid w:val="00000007"/>
    <w:multiLevelType w:val="hybridMultilevel"/>
    <w:tmpl w:val="8F22AD70"/>
    <w:lvl w:ilvl="0" w:tplc="7960F74E">
      <w:start w:val="1"/>
      <w:numFmt w:val="decimal"/>
      <w:lvlText w:val="%1"/>
      <w:lvlJc w:val="left"/>
      <w:rPr>
        <w:sz w:val="22"/>
        <w:szCs w:val="22"/>
      </w:rPr>
    </w:lvl>
    <w:lvl w:ilvl="1" w:tplc="FE70B9EC">
      <w:start w:val="1"/>
      <w:numFmt w:val="bullet"/>
      <w:lvlText w:val=""/>
      <w:lvlJc w:val="left"/>
    </w:lvl>
    <w:lvl w:ilvl="2" w:tplc="00D64846">
      <w:start w:val="1"/>
      <w:numFmt w:val="bullet"/>
      <w:lvlText w:val=""/>
      <w:lvlJc w:val="left"/>
    </w:lvl>
    <w:lvl w:ilvl="3" w:tplc="0ED669A8">
      <w:start w:val="1"/>
      <w:numFmt w:val="bullet"/>
      <w:lvlText w:val=""/>
      <w:lvlJc w:val="left"/>
    </w:lvl>
    <w:lvl w:ilvl="4" w:tplc="B0D8056C">
      <w:start w:val="1"/>
      <w:numFmt w:val="bullet"/>
      <w:lvlText w:val=""/>
      <w:lvlJc w:val="left"/>
    </w:lvl>
    <w:lvl w:ilvl="5" w:tplc="3F2CD842">
      <w:start w:val="1"/>
      <w:numFmt w:val="bullet"/>
      <w:lvlText w:val=""/>
      <w:lvlJc w:val="left"/>
    </w:lvl>
    <w:lvl w:ilvl="6" w:tplc="DF3EE95E">
      <w:start w:val="1"/>
      <w:numFmt w:val="bullet"/>
      <w:lvlText w:val=""/>
      <w:lvlJc w:val="left"/>
    </w:lvl>
    <w:lvl w:ilvl="7" w:tplc="5E14970C">
      <w:start w:val="1"/>
      <w:numFmt w:val="bullet"/>
      <w:lvlText w:val=""/>
      <w:lvlJc w:val="left"/>
    </w:lvl>
    <w:lvl w:ilvl="8" w:tplc="22F44110">
      <w:start w:val="1"/>
      <w:numFmt w:val="bullet"/>
      <w:lvlText w:val=""/>
      <w:lvlJc w:val="left"/>
    </w:lvl>
  </w:abstractNum>
  <w:abstractNum w:abstractNumId="6" w15:restartNumberingAfterBreak="0">
    <w:nsid w:val="00000008"/>
    <w:multiLevelType w:val="hybridMultilevel"/>
    <w:tmpl w:val="741226BA"/>
    <w:lvl w:ilvl="0" w:tplc="47AE5D82">
      <w:start w:val="1"/>
      <w:numFmt w:val="decimal"/>
      <w:lvlText w:val="%1"/>
      <w:lvlJc w:val="left"/>
    </w:lvl>
    <w:lvl w:ilvl="1" w:tplc="AFA2618C">
      <w:start w:val="1"/>
      <w:numFmt w:val="bullet"/>
      <w:lvlText w:val=""/>
      <w:lvlJc w:val="left"/>
    </w:lvl>
    <w:lvl w:ilvl="2" w:tplc="8F6EE392">
      <w:start w:val="1"/>
      <w:numFmt w:val="bullet"/>
      <w:lvlText w:val=""/>
      <w:lvlJc w:val="left"/>
    </w:lvl>
    <w:lvl w:ilvl="3" w:tplc="D48A4F14">
      <w:start w:val="1"/>
      <w:numFmt w:val="bullet"/>
      <w:lvlText w:val=""/>
      <w:lvlJc w:val="left"/>
    </w:lvl>
    <w:lvl w:ilvl="4" w:tplc="33A223F8">
      <w:start w:val="1"/>
      <w:numFmt w:val="bullet"/>
      <w:lvlText w:val=""/>
      <w:lvlJc w:val="left"/>
    </w:lvl>
    <w:lvl w:ilvl="5" w:tplc="52F01538">
      <w:start w:val="1"/>
      <w:numFmt w:val="bullet"/>
      <w:lvlText w:val=""/>
      <w:lvlJc w:val="left"/>
    </w:lvl>
    <w:lvl w:ilvl="6" w:tplc="454AB29E">
      <w:start w:val="1"/>
      <w:numFmt w:val="bullet"/>
      <w:lvlText w:val=""/>
      <w:lvlJc w:val="left"/>
    </w:lvl>
    <w:lvl w:ilvl="7" w:tplc="06B2580C">
      <w:start w:val="1"/>
      <w:numFmt w:val="bullet"/>
      <w:lvlText w:val=""/>
      <w:lvlJc w:val="left"/>
    </w:lvl>
    <w:lvl w:ilvl="8" w:tplc="48A2C192">
      <w:start w:val="1"/>
      <w:numFmt w:val="bullet"/>
      <w:lvlText w:val=""/>
      <w:lvlJc w:val="left"/>
    </w:lvl>
  </w:abstractNum>
  <w:abstractNum w:abstractNumId="7" w15:restartNumberingAfterBreak="0">
    <w:nsid w:val="00000009"/>
    <w:multiLevelType w:val="hybridMultilevel"/>
    <w:tmpl w:val="3D2E677C"/>
    <w:lvl w:ilvl="0" w:tplc="656E8584">
      <w:start w:val="1"/>
      <w:numFmt w:val="lowerLetter"/>
      <w:lvlText w:val="%1"/>
      <w:lvlJc w:val="left"/>
      <w:rPr>
        <w:sz w:val="14"/>
        <w:szCs w:val="14"/>
      </w:rPr>
    </w:lvl>
    <w:lvl w:ilvl="1" w:tplc="7D849B16">
      <w:start w:val="1"/>
      <w:numFmt w:val="bullet"/>
      <w:lvlText w:val=""/>
      <w:lvlJc w:val="left"/>
    </w:lvl>
    <w:lvl w:ilvl="2" w:tplc="369A1DCA">
      <w:start w:val="1"/>
      <w:numFmt w:val="bullet"/>
      <w:lvlText w:val=""/>
      <w:lvlJc w:val="left"/>
    </w:lvl>
    <w:lvl w:ilvl="3" w:tplc="38045430">
      <w:start w:val="1"/>
      <w:numFmt w:val="bullet"/>
      <w:lvlText w:val=""/>
      <w:lvlJc w:val="left"/>
    </w:lvl>
    <w:lvl w:ilvl="4" w:tplc="2A58D53C">
      <w:start w:val="1"/>
      <w:numFmt w:val="bullet"/>
      <w:lvlText w:val=""/>
      <w:lvlJc w:val="left"/>
    </w:lvl>
    <w:lvl w:ilvl="5" w:tplc="DD6C34C6">
      <w:start w:val="1"/>
      <w:numFmt w:val="bullet"/>
      <w:lvlText w:val=""/>
      <w:lvlJc w:val="left"/>
    </w:lvl>
    <w:lvl w:ilvl="6" w:tplc="F02676E6">
      <w:start w:val="1"/>
      <w:numFmt w:val="bullet"/>
      <w:lvlText w:val=""/>
      <w:lvlJc w:val="left"/>
    </w:lvl>
    <w:lvl w:ilvl="7" w:tplc="BC626C68">
      <w:start w:val="1"/>
      <w:numFmt w:val="bullet"/>
      <w:lvlText w:val=""/>
      <w:lvlJc w:val="left"/>
    </w:lvl>
    <w:lvl w:ilvl="8" w:tplc="4226F8C8">
      <w:start w:val="1"/>
      <w:numFmt w:val="bullet"/>
      <w:lvlText w:val=""/>
      <w:lvlJc w:val="left"/>
    </w:lvl>
  </w:abstractNum>
  <w:abstractNum w:abstractNumId="8" w15:restartNumberingAfterBreak="0">
    <w:nsid w:val="0000000A"/>
    <w:multiLevelType w:val="hybridMultilevel"/>
    <w:tmpl w:val="6E04167A"/>
    <w:lvl w:ilvl="0" w:tplc="90766A8C">
      <w:start w:val="1"/>
      <w:numFmt w:val="lowerLetter"/>
      <w:lvlText w:val="%1"/>
      <w:lvlJc w:val="left"/>
      <w:rPr>
        <w:sz w:val="14"/>
        <w:szCs w:val="14"/>
      </w:rPr>
    </w:lvl>
    <w:lvl w:ilvl="1" w:tplc="ECFE536C">
      <w:start w:val="1"/>
      <w:numFmt w:val="bullet"/>
      <w:lvlText w:val=""/>
      <w:lvlJc w:val="left"/>
    </w:lvl>
    <w:lvl w:ilvl="2" w:tplc="CD44307E">
      <w:start w:val="1"/>
      <w:numFmt w:val="bullet"/>
      <w:lvlText w:val=""/>
      <w:lvlJc w:val="left"/>
    </w:lvl>
    <w:lvl w:ilvl="3" w:tplc="B21E954E">
      <w:start w:val="1"/>
      <w:numFmt w:val="bullet"/>
      <w:lvlText w:val=""/>
      <w:lvlJc w:val="left"/>
    </w:lvl>
    <w:lvl w:ilvl="4" w:tplc="624ED100">
      <w:start w:val="1"/>
      <w:numFmt w:val="bullet"/>
      <w:lvlText w:val=""/>
      <w:lvlJc w:val="left"/>
    </w:lvl>
    <w:lvl w:ilvl="5" w:tplc="A9465284">
      <w:start w:val="1"/>
      <w:numFmt w:val="bullet"/>
      <w:lvlText w:val=""/>
      <w:lvlJc w:val="left"/>
    </w:lvl>
    <w:lvl w:ilvl="6" w:tplc="069257E0">
      <w:start w:val="1"/>
      <w:numFmt w:val="bullet"/>
      <w:lvlText w:val=""/>
      <w:lvlJc w:val="left"/>
    </w:lvl>
    <w:lvl w:ilvl="7" w:tplc="C46C13E8">
      <w:start w:val="1"/>
      <w:numFmt w:val="bullet"/>
      <w:lvlText w:val=""/>
      <w:lvlJc w:val="left"/>
    </w:lvl>
    <w:lvl w:ilvl="8" w:tplc="FF76EB5C">
      <w:start w:val="1"/>
      <w:numFmt w:val="bullet"/>
      <w:lvlText w:val=""/>
      <w:lvlJc w:val="left"/>
    </w:lvl>
  </w:abstractNum>
  <w:abstractNum w:abstractNumId="9" w15:restartNumberingAfterBreak="0">
    <w:nsid w:val="0000000B"/>
    <w:multiLevelType w:val="hybridMultilevel"/>
    <w:tmpl w:val="1BAE2E34"/>
    <w:lvl w:ilvl="0" w:tplc="03D67BC2">
      <w:start w:val="1"/>
      <w:numFmt w:val="lowerLetter"/>
      <w:lvlText w:val="%1"/>
      <w:lvlJc w:val="left"/>
      <w:rPr>
        <w:sz w:val="16"/>
        <w:szCs w:val="16"/>
      </w:rPr>
    </w:lvl>
    <w:lvl w:ilvl="1" w:tplc="4DEA7A90">
      <w:start w:val="1"/>
      <w:numFmt w:val="bullet"/>
      <w:lvlText w:val=""/>
      <w:lvlJc w:val="left"/>
    </w:lvl>
    <w:lvl w:ilvl="2" w:tplc="6C14D500">
      <w:start w:val="1"/>
      <w:numFmt w:val="bullet"/>
      <w:lvlText w:val=""/>
      <w:lvlJc w:val="left"/>
    </w:lvl>
    <w:lvl w:ilvl="3" w:tplc="DBEEE818">
      <w:start w:val="1"/>
      <w:numFmt w:val="bullet"/>
      <w:lvlText w:val=""/>
      <w:lvlJc w:val="left"/>
    </w:lvl>
    <w:lvl w:ilvl="4" w:tplc="6DB65888">
      <w:start w:val="1"/>
      <w:numFmt w:val="bullet"/>
      <w:lvlText w:val=""/>
      <w:lvlJc w:val="left"/>
    </w:lvl>
    <w:lvl w:ilvl="5" w:tplc="BBECCACC">
      <w:start w:val="1"/>
      <w:numFmt w:val="bullet"/>
      <w:lvlText w:val=""/>
      <w:lvlJc w:val="left"/>
    </w:lvl>
    <w:lvl w:ilvl="6" w:tplc="6A501734">
      <w:start w:val="1"/>
      <w:numFmt w:val="bullet"/>
      <w:lvlText w:val=""/>
      <w:lvlJc w:val="left"/>
    </w:lvl>
    <w:lvl w:ilvl="7" w:tplc="81A406A0">
      <w:start w:val="1"/>
      <w:numFmt w:val="bullet"/>
      <w:lvlText w:val=""/>
      <w:lvlJc w:val="left"/>
    </w:lvl>
    <w:lvl w:ilvl="8" w:tplc="85347B3A">
      <w:start w:val="1"/>
      <w:numFmt w:val="bullet"/>
      <w:lvlText w:val=""/>
      <w:lvlJc w:val="left"/>
    </w:lvl>
  </w:abstractNum>
  <w:abstractNum w:abstractNumId="10" w15:restartNumberingAfterBreak="0">
    <w:nsid w:val="0000000C"/>
    <w:multiLevelType w:val="hybridMultilevel"/>
    <w:tmpl w:val="61574094"/>
    <w:lvl w:ilvl="0" w:tplc="340E7FA0">
      <w:start w:val="1"/>
      <w:numFmt w:val="decimal"/>
      <w:lvlText w:val="%1"/>
      <w:lvlJc w:val="left"/>
    </w:lvl>
    <w:lvl w:ilvl="1" w:tplc="A552AAA6">
      <w:start w:val="1"/>
      <w:numFmt w:val="bullet"/>
      <w:lvlText w:val=""/>
      <w:lvlJc w:val="left"/>
    </w:lvl>
    <w:lvl w:ilvl="2" w:tplc="1624D7C0">
      <w:start w:val="1"/>
      <w:numFmt w:val="bullet"/>
      <w:lvlText w:val=""/>
      <w:lvlJc w:val="left"/>
    </w:lvl>
    <w:lvl w:ilvl="3" w:tplc="8180A890">
      <w:start w:val="1"/>
      <w:numFmt w:val="bullet"/>
      <w:lvlText w:val=""/>
      <w:lvlJc w:val="left"/>
    </w:lvl>
    <w:lvl w:ilvl="4" w:tplc="44549FEA">
      <w:start w:val="1"/>
      <w:numFmt w:val="bullet"/>
      <w:lvlText w:val=""/>
      <w:lvlJc w:val="left"/>
    </w:lvl>
    <w:lvl w:ilvl="5" w:tplc="5A5CD59A">
      <w:start w:val="1"/>
      <w:numFmt w:val="bullet"/>
      <w:lvlText w:val=""/>
      <w:lvlJc w:val="left"/>
    </w:lvl>
    <w:lvl w:ilvl="6" w:tplc="F7F033FC">
      <w:start w:val="1"/>
      <w:numFmt w:val="bullet"/>
      <w:lvlText w:val=""/>
      <w:lvlJc w:val="left"/>
    </w:lvl>
    <w:lvl w:ilvl="7" w:tplc="D05CE7D8">
      <w:start w:val="1"/>
      <w:numFmt w:val="bullet"/>
      <w:lvlText w:val=""/>
      <w:lvlJc w:val="left"/>
    </w:lvl>
    <w:lvl w:ilvl="8" w:tplc="E2F8F6D4">
      <w:start w:val="1"/>
      <w:numFmt w:val="bullet"/>
      <w:lvlText w:val=""/>
      <w:lvlJc w:val="left"/>
    </w:lvl>
  </w:abstractNum>
  <w:abstractNum w:abstractNumId="11" w15:restartNumberingAfterBreak="0">
    <w:nsid w:val="0000000D"/>
    <w:multiLevelType w:val="hybridMultilevel"/>
    <w:tmpl w:val="7E0C57B0"/>
    <w:lvl w:ilvl="0" w:tplc="BA909466">
      <w:start w:val="14"/>
      <w:numFmt w:val="decimal"/>
      <w:lvlText w:val="%1"/>
      <w:lvlJc w:val="left"/>
    </w:lvl>
    <w:lvl w:ilvl="1" w:tplc="7F02FEBC">
      <w:start w:val="1"/>
      <w:numFmt w:val="bullet"/>
      <w:lvlText w:val=""/>
      <w:lvlJc w:val="left"/>
    </w:lvl>
    <w:lvl w:ilvl="2" w:tplc="0944E3F6">
      <w:start w:val="1"/>
      <w:numFmt w:val="bullet"/>
      <w:lvlText w:val=""/>
      <w:lvlJc w:val="left"/>
    </w:lvl>
    <w:lvl w:ilvl="3" w:tplc="D5F237E2">
      <w:start w:val="1"/>
      <w:numFmt w:val="bullet"/>
      <w:lvlText w:val=""/>
      <w:lvlJc w:val="left"/>
    </w:lvl>
    <w:lvl w:ilvl="4" w:tplc="605E497A">
      <w:start w:val="1"/>
      <w:numFmt w:val="bullet"/>
      <w:lvlText w:val=""/>
      <w:lvlJc w:val="left"/>
    </w:lvl>
    <w:lvl w:ilvl="5" w:tplc="30B01AD6">
      <w:start w:val="1"/>
      <w:numFmt w:val="bullet"/>
      <w:lvlText w:val=""/>
      <w:lvlJc w:val="left"/>
    </w:lvl>
    <w:lvl w:ilvl="6" w:tplc="DE841BFC">
      <w:start w:val="1"/>
      <w:numFmt w:val="bullet"/>
      <w:lvlText w:val=""/>
      <w:lvlJc w:val="left"/>
    </w:lvl>
    <w:lvl w:ilvl="7" w:tplc="F620F62E">
      <w:start w:val="1"/>
      <w:numFmt w:val="bullet"/>
      <w:lvlText w:val=""/>
      <w:lvlJc w:val="left"/>
    </w:lvl>
    <w:lvl w:ilvl="8" w:tplc="D59AF2A2">
      <w:start w:val="1"/>
      <w:numFmt w:val="bullet"/>
      <w:lvlText w:val=""/>
      <w:lvlJc w:val="left"/>
    </w:lvl>
  </w:abstractNum>
  <w:abstractNum w:abstractNumId="12" w15:restartNumberingAfterBreak="0">
    <w:nsid w:val="0000000E"/>
    <w:multiLevelType w:val="hybridMultilevel"/>
    <w:tmpl w:val="77AE35EA"/>
    <w:lvl w:ilvl="0" w:tplc="9398B36A">
      <w:start w:val="1"/>
      <w:numFmt w:val="decimal"/>
      <w:lvlText w:val="%1"/>
      <w:lvlJc w:val="left"/>
    </w:lvl>
    <w:lvl w:ilvl="1" w:tplc="8D743438">
      <w:start w:val="1"/>
      <w:numFmt w:val="bullet"/>
      <w:lvlText w:val=""/>
      <w:lvlJc w:val="left"/>
    </w:lvl>
    <w:lvl w:ilvl="2" w:tplc="D6109D96">
      <w:start w:val="1"/>
      <w:numFmt w:val="bullet"/>
      <w:lvlText w:val=""/>
      <w:lvlJc w:val="left"/>
    </w:lvl>
    <w:lvl w:ilvl="3" w:tplc="0A607C2A">
      <w:start w:val="1"/>
      <w:numFmt w:val="bullet"/>
      <w:lvlText w:val=""/>
      <w:lvlJc w:val="left"/>
    </w:lvl>
    <w:lvl w:ilvl="4" w:tplc="CEEE2E12">
      <w:start w:val="1"/>
      <w:numFmt w:val="bullet"/>
      <w:lvlText w:val=""/>
      <w:lvlJc w:val="left"/>
    </w:lvl>
    <w:lvl w:ilvl="5" w:tplc="E35A9490">
      <w:start w:val="1"/>
      <w:numFmt w:val="bullet"/>
      <w:lvlText w:val=""/>
      <w:lvlJc w:val="left"/>
    </w:lvl>
    <w:lvl w:ilvl="6" w:tplc="E1700246">
      <w:start w:val="1"/>
      <w:numFmt w:val="bullet"/>
      <w:lvlText w:val=""/>
      <w:lvlJc w:val="left"/>
    </w:lvl>
    <w:lvl w:ilvl="7" w:tplc="8A4C14D2">
      <w:start w:val="1"/>
      <w:numFmt w:val="bullet"/>
      <w:lvlText w:val=""/>
      <w:lvlJc w:val="left"/>
    </w:lvl>
    <w:lvl w:ilvl="8" w:tplc="1840BD3A">
      <w:start w:val="1"/>
      <w:numFmt w:val="bullet"/>
      <w:lvlText w:val=""/>
      <w:lvlJc w:val="left"/>
    </w:lvl>
  </w:abstractNum>
  <w:abstractNum w:abstractNumId="13" w15:restartNumberingAfterBreak="0">
    <w:nsid w:val="0000000F"/>
    <w:multiLevelType w:val="hybridMultilevel"/>
    <w:tmpl w:val="579BE4F0"/>
    <w:lvl w:ilvl="0" w:tplc="4614C862">
      <w:start w:val="1"/>
      <w:numFmt w:val="decimal"/>
      <w:lvlText w:val="%1"/>
      <w:lvlJc w:val="left"/>
    </w:lvl>
    <w:lvl w:ilvl="1" w:tplc="D09EED9A">
      <w:start w:val="1"/>
      <w:numFmt w:val="bullet"/>
      <w:lvlText w:val=""/>
      <w:lvlJc w:val="left"/>
    </w:lvl>
    <w:lvl w:ilvl="2" w:tplc="DD1C13F0">
      <w:start w:val="1"/>
      <w:numFmt w:val="bullet"/>
      <w:lvlText w:val=""/>
      <w:lvlJc w:val="left"/>
    </w:lvl>
    <w:lvl w:ilvl="3" w:tplc="663A28F6">
      <w:start w:val="1"/>
      <w:numFmt w:val="bullet"/>
      <w:lvlText w:val=""/>
      <w:lvlJc w:val="left"/>
    </w:lvl>
    <w:lvl w:ilvl="4" w:tplc="AB7E971A">
      <w:start w:val="1"/>
      <w:numFmt w:val="bullet"/>
      <w:lvlText w:val=""/>
      <w:lvlJc w:val="left"/>
    </w:lvl>
    <w:lvl w:ilvl="5" w:tplc="5134B048">
      <w:start w:val="1"/>
      <w:numFmt w:val="bullet"/>
      <w:lvlText w:val=""/>
      <w:lvlJc w:val="left"/>
    </w:lvl>
    <w:lvl w:ilvl="6" w:tplc="4A2A94D8">
      <w:start w:val="1"/>
      <w:numFmt w:val="bullet"/>
      <w:lvlText w:val=""/>
      <w:lvlJc w:val="left"/>
    </w:lvl>
    <w:lvl w:ilvl="7" w:tplc="A4F02636">
      <w:start w:val="1"/>
      <w:numFmt w:val="bullet"/>
      <w:lvlText w:val=""/>
      <w:lvlJc w:val="left"/>
    </w:lvl>
    <w:lvl w:ilvl="8" w:tplc="545CAE30">
      <w:start w:val="1"/>
      <w:numFmt w:val="bullet"/>
      <w:lvlText w:val=""/>
      <w:lvlJc w:val="left"/>
    </w:lvl>
  </w:abstractNum>
  <w:abstractNum w:abstractNumId="14" w15:restartNumberingAfterBreak="0">
    <w:nsid w:val="00000010"/>
    <w:multiLevelType w:val="hybridMultilevel"/>
    <w:tmpl w:val="310C50B2"/>
    <w:lvl w:ilvl="0" w:tplc="64244A58">
      <w:start w:val="1"/>
      <w:numFmt w:val="bullet"/>
      <w:lvlText w:val="¢"/>
      <w:lvlJc w:val="left"/>
    </w:lvl>
    <w:lvl w:ilvl="1" w:tplc="92CE654E">
      <w:start w:val="1"/>
      <w:numFmt w:val="bullet"/>
      <w:lvlText w:val=""/>
      <w:lvlJc w:val="left"/>
    </w:lvl>
    <w:lvl w:ilvl="2" w:tplc="DD244E0C">
      <w:start w:val="1"/>
      <w:numFmt w:val="bullet"/>
      <w:lvlText w:val=""/>
      <w:lvlJc w:val="left"/>
    </w:lvl>
    <w:lvl w:ilvl="3" w:tplc="773A7550">
      <w:start w:val="1"/>
      <w:numFmt w:val="bullet"/>
      <w:lvlText w:val=""/>
      <w:lvlJc w:val="left"/>
    </w:lvl>
    <w:lvl w:ilvl="4" w:tplc="EF74FA12">
      <w:start w:val="1"/>
      <w:numFmt w:val="bullet"/>
      <w:lvlText w:val=""/>
      <w:lvlJc w:val="left"/>
    </w:lvl>
    <w:lvl w:ilvl="5" w:tplc="33301ED8">
      <w:start w:val="1"/>
      <w:numFmt w:val="bullet"/>
      <w:lvlText w:val=""/>
      <w:lvlJc w:val="left"/>
    </w:lvl>
    <w:lvl w:ilvl="6" w:tplc="C10C7B64">
      <w:start w:val="1"/>
      <w:numFmt w:val="bullet"/>
      <w:lvlText w:val=""/>
      <w:lvlJc w:val="left"/>
    </w:lvl>
    <w:lvl w:ilvl="7" w:tplc="2B8AC8F2">
      <w:start w:val="1"/>
      <w:numFmt w:val="bullet"/>
      <w:lvlText w:val=""/>
      <w:lvlJc w:val="left"/>
    </w:lvl>
    <w:lvl w:ilvl="8" w:tplc="9EE8C00E">
      <w:start w:val="1"/>
      <w:numFmt w:val="bullet"/>
      <w:lvlText w:val=""/>
      <w:lvlJc w:val="left"/>
    </w:lvl>
  </w:abstractNum>
  <w:abstractNum w:abstractNumId="15" w15:restartNumberingAfterBreak="0">
    <w:nsid w:val="00000012"/>
    <w:multiLevelType w:val="hybridMultilevel"/>
    <w:tmpl w:val="2F305DEE"/>
    <w:lvl w:ilvl="0" w:tplc="D75202DA">
      <w:start w:val="1"/>
      <w:numFmt w:val="decimal"/>
      <w:lvlText w:val="%1"/>
      <w:lvlJc w:val="left"/>
    </w:lvl>
    <w:lvl w:ilvl="1" w:tplc="C32AD6AC">
      <w:start w:val="1"/>
      <w:numFmt w:val="bullet"/>
      <w:lvlText w:val=""/>
      <w:lvlJc w:val="left"/>
    </w:lvl>
    <w:lvl w:ilvl="2" w:tplc="1BCE06B8">
      <w:start w:val="1"/>
      <w:numFmt w:val="bullet"/>
      <w:lvlText w:val=""/>
      <w:lvlJc w:val="left"/>
    </w:lvl>
    <w:lvl w:ilvl="3" w:tplc="17243048">
      <w:start w:val="1"/>
      <w:numFmt w:val="bullet"/>
      <w:lvlText w:val=""/>
      <w:lvlJc w:val="left"/>
    </w:lvl>
    <w:lvl w:ilvl="4" w:tplc="C4F45922">
      <w:start w:val="1"/>
      <w:numFmt w:val="bullet"/>
      <w:lvlText w:val=""/>
      <w:lvlJc w:val="left"/>
    </w:lvl>
    <w:lvl w:ilvl="5" w:tplc="BE3ED600">
      <w:start w:val="1"/>
      <w:numFmt w:val="bullet"/>
      <w:lvlText w:val=""/>
      <w:lvlJc w:val="left"/>
    </w:lvl>
    <w:lvl w:ilvl="6" w:tplc="6844860C">
      <w:start w:val="1"/>
      <w:numFmt w:val="bullet"/>
      <w:lvlText w:val=""/>
      <w:lvlJc w:val="left"/>
    </w:lvl>
    <w:lvl w:ilvl="7" w:tplc="E63AD246">
      <w:start w:val="1"/>
      <w:numFmt w:val="bullet"/>
      <w:lvlText w:val=""/>
      <w:lvlJc w:val="left"/>
    </w:lvl>
    <w:lvl w:ilvl="8" w:tplc="3E40B104">
      <w:start w:val="1"/>
      <w:numFmt w:val="bullet"/>
      <w:lvlText w:val=""/>
      <w:lvlJc w:val="left"/>
    </w:lvl>
  </w:abstractNum>
  <w:abstractNum w:abstractNumId="16" w15:restartNumberingAfterBreak="0">
    <w:nsid w:val="00000014"/>
    <w:multiLevelType w:val="hybridMultilevel"/>
    <w:tmpl w:val="56FA1786"/>
    <w:lvl w:ilvl="0" w:tplc="EC1EDF96">
      <w:start w:val="1"/>
      <w:numFmt w:val="lowerLetter"/>
      <w:lvlText w:val="%1"/>
      <w:lvlJc w:val="left"/>
      <w:rPr>
        <w:sz w:val="16"/>
        <w:szCs w:val="16"/>
      </w:rPr>
    </w:lvl>
    <w:lvl w:ilvl="1" w:tplc="262E27DA">
      <w:start w:val="1"/>
      <w:numFmt w:val="bullet"/>
      <w:lvlText w:val=""/>
      <w:lvlJc w:val="left"/>
    </w:lvl>
    <w:lvl w:ilvl="2" w:tplc="47805406">
      <w:start w:val="1"/>
      <w:numFmt w:val="bullet"/>
      <w:lvlText w:val=""/>
      <w:lvlJc w:val="left"/>
    </w:lvl>
    <w:lvl w:ilvl="3" w:tplc="F2D2F1D4">
      <w:start w:val="1"/>
      <w:numFmt w:val="bullet"/>
      <w:lvlText w:val=""/>
      <w:lvlJc w:val="left"/>
    </w:lvl>
    <w:lvl w:ilvl="4" w:tplc="DB608B62">
      <w:start w:val="1"/>
      <w:numFmt w:val="bullet"/>
      <w:lvlText w:val=""/>
      <w:lvlJc w:val="left"/>
    </w:lvl>
    <w:lvl w:ilvl="5" w:tplc="9A00A2D2">
      <w:start w:val="1"/>
      <w:numFmt w:val="bullet"/>
      <w:lvlText w:val=""/>
      <w:lvlJc w:val="left"/>
    </w:lvl>
    <w:lvl w:ilvl="6" w:tplc="F0E2A078">
      <w:start w:val="1"/>
      <w:numFmt w:val="bullet"/>
      <w:lvlText w:val=""/>
      <w:lvlJc w:val="left"/>
    </w:lvl>
    <w:lvl w:ilvl="7" w:tplc="B94047B8">
      <w:start w:val="1"/>
      <w:numFmt w:val="bullet"/>
      <w:lvlText w:val=""/>
      <w:lvlJc w:val="left"/>
    </w:lvl>
    <w:lvl w:ilvl="8" w:tplc="B91CD9D4">
      <w:start w:val="1"/>
      <w:numFmt w:val="bullet"/>
      <w:lvlText w:val=""/>
      <w:lvlJc w:val="left"/>
    </w:lvl>
  </w:abstractNum>
  <w:abstractNum w:abstractNumId="17" w15:restartNumberingAfterBreak="0">
    <w:nsid w:val="00000015"/>
    <w:multiLevelType w:val="hybridMultilevel"/>
    <w:tmpl w:val="4AD084E8"/>
    <w:lvl w:ilvl="0" w:tplc="E794DF56">
      <w:start w:val="1"/>
      <w:numFmt w:val="decimal"/>
      <w:lvlText w:val="%1"/>
      <w:lvlJc w:val="left"/>
    </w:lvl>
    <w:lvl w:ilvl="1" w:tplc="72A47250">
      <w:start w:val="1"/>
      <w:numFmt w:val="bullet"/>
      <w:lvlText w:val=""/>
      <w:lvlJc w:val="left"/>
    </w:lvl>
    <w:lvl w:ilvl="2" w:tplc="CBF2AC8A">
      <w:start w:val="1"/>
      <w:numFmt w:val="bullet"/>
      <w:lvlText w:val=""/>
      <w:lvlJc w:val="left"/>
    </w:lvl>
    <w:lvl w:ilvl="3" w:tplc="DD34BDBC">
      <w:start w:val="1"/>
      <w:numFmt w:val="bullet"/>
      <w:lvlText w:val=""/>
      <w:lvlJc w:val="left"/>
    </w:lvl>
    <w:lvl w:ilvl="4" w:tplc="8724EFBC">
      <w:start w:val="1"/>
      <w:numFmt w:val="bullet"/>
      <w:lvlText w:val=""/>
      <w:lvlJc w:val="left"/>
    </w:lvl>
    <w:lvl w:ilvl="5" w:tplc="8F066D50">
      <w:start w:val="1"/>
      <w:numFmt w:val="bullet"/>
      <w:lvlText w:val=""/>
      <w:lvlJc w:val="left"/>
    </w:lvl>
    <w:lvl w:ilvl="6" w:tplc="0FA46436">
      <w:start w:val="1"/>
      <w:numFmt w:val="bullet"/>
      <w:lvlText w:val=""/>
      <w:lvlJc w:val="left"/>
    </w:lvl>
    <w:lvl w:ilvl="7" w:tplc="C27825A8">
      <w:start w:val="1"/>
      <w:numFmt w:val="bullet"/>
      <w:lvlText w:val=""/>
      <w:lvlJc w:val="left"/>
    </w:lvl>
    <w:lvl w:ilvl="8" w:tplc="F0A80302">
      <w:start w:val="1"/>
      <w:numFmt w:val="bullet"/>
      <w:lvlText w:val=""/>
      <w:lvlJc w:val="left"/>
    </w:lvl>
  </w:abstractNum>
  <w:abstractNum w:abstractNumId="18" w15:restartNumberingAfterBreak="0">
    <w:nsid w:val="00000017"/>
    <w:multiLevelType w:val="hybridMultilevel"/>
    <w:tmpl w:val="365A721C"/>
    <w:lvl w:ilvl="0" w:tplc="708407DA">
      <w:start w:val="1"/>
      <w:numFmt w:val="decimal"/>
      <w:lvlText w:val="%1"/>
      <w:lvlJc w:val="left"/>
      <w:rPr>
        <w:sz w:val="12"/>
        <w:szCs w:val="12"/>
      </w:rPr>
    </w:lvl>
    <w:lvl w:ilvl="1" w:tplc="A05A1422">
      <w:start w:val="1"/>
      <w:numFmt w:val="bullet"/>
      <w:lvlText w:val=""/>
      <w:lvlJc w:val="left"/>
    </w:lvl>
    <w:lvl w:ilvl="2" w:tplc="B5D65AC6">
      <w:start w:val="1"/>
      <w:numFmt w:val="bullet"/>
      <w:lvlText w:val=""/>
      <w:lvlJc w:val="left"/>
    </w:lvl>
    <w:lvl w:ilvl="3" w:tplc="E954F294">
      <w:start w:val="1"/>
      <w:numFmt w:val="bullet"/>
      <w:lvlText w:val=""/>
      <w:lvlJc w:val="left"/>
    </w:lvl>
    <w:lvl w:ilvl="4" w:tplc="BACA7982">
      <w:start w:val="1"/>
      <w:numFmt w:val="bullet"/>
      <w:lvlText w:val=""/>
      <w:lvlJc w:val="left"/>
    </w:lvl>
    <w:lvl w:ilvl="5" w:tplc="FB325F44">
      <w:start w:val="1"/>
      <w:numFmt w:val="bullet"/>
      <w:lvlText w:val=""/>
      <w:lvlJc w:val="left"/>
    </w:lvl>
    <w:lvl w:ilvl="6" w:tplc="46BAABF4">
      <w:start w:val="1"/>
      <w:numFmt w:val="bullet"/>
      <w:lvlText w:val=""/>
      <w:lvlJc w:val="left"/>
    </w:lvl>
    <w:lvl w:ilvl="7" w:tplc="4336C3A8">
      <w:start w:val="1"/>
      <w:numFmt w:val="bullet"/>
      <w:lvlText w:val=""/>
      <w:lvlJc w:val="left"/>
    </w:lvl>
    <w:lvl w:ilvl="8" w:tplc="A260CF22">
      <w:start w:val="1"/>
      <w:numFmt w:val="bullet"/>
      <w:lvlText w:val=""/>
      <w:lvlJc w:val="left"/>
    </w:lvl>
  </w:abstractNum>
  <w:abstractNum w:abstractNumId="19" w15:restartNumberingAfterBreak="0">
    <w:nsid w:val="00000018"/>
    <w:multiLevelType w:val="hybridMultilevel"/>
    <w:tmpl w:val="508692BA"/>
    <w:lvl w:ilvl="0" w:tplc="C1822B2A">
      <w:start w:val="5"/>
      <w:numFmt w:val="decimal"/>
      <w:lvlText w:val="%1"/>
      <w:lvlJc w:val="left"/>
      <w:rPr>
        <w:sz w:val="8"/>
        <w:szCs w:val="8"/>
      </w:rPr>
    </w:lvl>
    <w:lvl w:ilvl="1" w:tplc="6C741930">
      <w:start w:val="1"/>
      <w:numFmt w:val="bullet"/>
      <w:lvlText w:val=""/>
      <w:lvlJc w:val="left"/>
    </w:lvl>
    <w:lvl w:ilvl="2" w:tplc="A250883E">
      <w:start w:val="1"/>
      <w:numFmt w:val="bullet"/>
      <w:lvlText w:val=""/>
      <w:lvlJc w:val="left"/>
    </w:lvl>
    <w:lvl w:ilvl="3" w:tplc="37C629E8">
      <w:start w:val="1"/>
      <w:numFmt w:val="bullet"/>
      <w:lvlText w:val=""/>
      <w:lvlJc w:val="left"/>
    </w:lvl>
    <w:lvl w:ilvl="4" w:tplc="2842C306">
      <w:start w:val="1"/>
      <w:numFmt w:val="bullet"/>
      <w:lvlText w:val=""/>
      <w:lvlJc w:val="left"/>
    </w:lvl>
    <w:lvl w:ilvl="5" w:tplc="72CEDCAA">
      <w:start w:val="1"/>
      <w:numFmt w:val="bullet"/>
      <w:lvlText w:val=""/>
      <w:lvlJc w:val="left"/>
    </w:lvl>
    <w:lvl w:ilvl="6" w:tplc="1EE0DF52">
      <w:start w:val="1"/>
      <w:numFmt w:val="bullet"/>
      <w:lvlText w:val=""/>
      <w:lvlJc w:val="left"/>
    </w:lvl>
    <w:lvl w:ilvl="7" w:tplc="C9DA6622">
      <w:start w:val="1"/>
      <w:numFmt w:val="bullet"/>
      <w:lvlText w:val=""/>
      <w:lvlJc w:val="left"/>
    </w:lvl>
    <w:lvl w:ilvl="8" w:tplc="8E1A00EA">
      <w:start w:val="1"/>
      <w:numFmt w:val="bullet"/>
      <w:lvlText w:val=""/>
      <w:lvlJc w:val="left"/>
    </w:lvl>
  </w:abstractNum>
  <w:abstractNum w:abstractNumId="20" w15:restartNumberingAfterBreak="0">
    <w:nsid w:val="00000019"/>
    <w:multiLevelType w:val="hybridMultilevel"/>
    <w:tmpl w:val="100F8FCA"/>
    <w:lvl w:ilvl="0" w:tplc="FFBA17D2">
      <w:start w:val="12"/>
      <w:numFmt w:val="decimal"/>
      <w:lvlText w:val="%1"/>
      <w:lvlJc w:val="left"/>
    </w:lvl>
    <w:lvl w:ilvl="1" w:tplc="116EEB60">
      <w:start w:val="1"/>
      <w:numFmt w:val="bullet"/>
      <w:lvlText w:val=""/>
      <w:lvlJc w:val="left"/>
    </w:lvl>
    <w:lvl w:ilvl="2" w:tplc="8108B802">
      <w:start w:val="1"/>
      <w:numFmt w:val="bullet"/>
      <w:lvlText w:val=""/>
      <w:lvlJc w:val="left"/>
    </w:lvl>
    <w:lvl w:ilvl="3" w:tplc="B406FD86">
      <w:start w:val="1"/>
      <w:numFmt w:val="bullet"/>
      <w:lvlText w:val=""/>
      <w:lvlJc w:val="left"/>
    </w:lvl>
    <w:lvl w:ilvl="4" w:tplc="A5762C3E">
      <w:start w:val="1"/>
      <w:numFmt w:val="bullet"/>
      <w:lvlText w:val=""/>
      <w:lvlJc w:val="left"/>
    </w:lvl>
    <w:lvl w:ilvl="5" w:tplc="BD0CF7F6">
      <w:start w:val="1"/>
      <w:numFmt w:val="bullet"/>
      <w:lvlText w:val=""/>
      <w:lvlJc w:val="left"/>
    </w:lvl>
    <w:lvl w:ilvl="6" w:tplc="64CA1EE6">
      <w:start w:val="1"/>
      <w:numFmt w:val="bullet"/>
      <w:lvlText w:val=""/>
      <w:lvlJc w:val="left"/>
    </w:lvl>
    <w:lvl w:ilvl="7" w:tplc="ACA0EA44">
      <w:start w:val="1"/>
      <w:numFmt w:val="bullet"/>
      <w:lvlText w:val=""/>
      <w:lvlJc w:val="left"/>
    </w:lvl>
    <w:lvl w:ilvl="8" w:tplc="BA3624F8">
      <w:start w:val="1"/>
      <w:numFmt w:val="bullet"/>
      <w:lvlText w:val=""/>
      <w:lvlJc w:val="left"/>
    </w:lvl>
  </w:abstractNum>
  <w:abstractNum w:abstractNumId="21" w15:restartNumberingAfterBreak="0">
    <w:nsid w:val="0000001A"/>
    <w:multiLevelType w:val="hybridMultilevel"/>
    <w:tmpl w:val="6590700A"/>
    <w:lvl w:ilvl="0" w:tplc="E856D07E">
      <w:start w:val="1"/>
      <w:numFmt w:val="decimal"/>
      <w:lvlText w:val="%1"/>
      <w:lvlJc w:val="left"/>
    </w:lvl>
    <w:lvl w:ilvl="1" w:tplc="1F6010E0">
      <w:start w:val="1"/>
      <w:numFmt w:val="bullet"/>
      <w:lvlText w:val=""/>
      <w:lvlJc w:val="left"/>
    </w:lvl>
    <w:lvl w:ilvl="2" w:tplc="C562E910">
      <w:start w:val="1"/>
      <w:numFmt w:val="bullet"/>
      <w:lvlText w:val=""/>
      <w:lvlJc w:val="left"/>
    </w:lvl>
    <w:lvl w:ilvl="3" w:tplc="CE320BEE">
      <w:start w:val="1"/>
      <w:numFmt w:val="bullet"/>
      <w:lvlText w:val=""/>
      <w:lvlJc w:val="left"/>
    </w:lvl>
    <w:lvl w:ilvl="4" w:tplc="F656FE10">
      <w:start w:val="1"/>
      <w:numFmt w:val="bullet"/>
      <w:lvlText w:val=""/>
      <w:lvlJc w:val="left"/>
    </w:lvl>
    <w:lvl w:ilvl="5" w:tplc="760ADDF8">
      <w:start w:val="1"/>
      <w:numFmt w:val="bullet"/>
      <w:lvlText w:val=""/>
      <w:lvlJc w:val="left"/>
    </w:lvl>
    <w:lvl w:ilvl="6" w:tplc="0E9CE078">
      <w:start w:val="1"/>
      <w:numFmt w:val="bullet"/>
      <w:lvlText w:val=""/>
      <w:lvlJc w:val="left"/>
    </w:lvl>
    <w:lvl w:ilvl="7" w:tplc="128E1EF0">
      <w:start w:val="1"/>
      <w:numFmt w:val="bullet"/>
      <w:lvlText w:val=""/>
      <w:lvlJc w:val="left"/>
    </w:lvl>
    <w:lvl w:ilvl="8" w:tplc="450C5AEA">
      <w:start w:val="1"/>
      <w:numFmt w:val="bullet"/>
      <w:lvlText w:val=""/>
      <w:lvlJc w:val="left"/>
    </w:lvl>
  </w:abstractNum>
  <w:abstractNum w:abstractNumId="22" w15:restartNumberingAfterBreak="0">
    <w:nsid w:val="0000001B"/>
    <w:multiLevelType w:val="hybridMultilevel"/>
    <w:tmpl w:val="15014ACA"/>
    <w:lvl w:ilvl="0" w:tplc="0C822D12">
      <w:start w:val="1"/>
      <w:numFmt w:val="decimal"/>
      <w:lvlText w:val="%1"/>
      <w:lvlJc w:val="left"/>
    </w:lvl>
    <w:lvl w:ilvl="1" w:tplc="5D560A4C">
      <w:start w:val="1"/>
      <w:numFmt w:val="bullet"/>
      <w:lvlText w:val=""/>
      <w:lvlJc w:val="left"/>
    </w:lvl>
    <w:lvl w:ilvl="2" w:tplc="837CC2AA">
      <w:start w:val="1"/>
      <w:numFmt w:val="bullet"/>
      <w:lvlText w:val=""/>
      <w:lvlJc w:val="left"/>
    </w:lvl>
    <w:lvl w:ilvl="3" w:tplc="913E8152">
      <w:start w:val="1"/>
      <w:numFmt w:val="bullet"/>
      <w:lvlText w:val=""/>
      <w:lvlJc w:val="left"/>
    </w:lvl>
    <w:lvl w:ilvl="4" w:tplc="AA4C97D4">
      <w:start w:val="1"/>
      <w:numFmt w:val="bullet"/>
      <w:lvlText w:val=""/>
      <w:lvlJc w:val="left"/>
    </w:lvl>
    <w:lvl w:ilvl="5" w:tplc="34027774">
      <w:start w:val="1"/>
      <w:numFmt w:val="bullet"/>
      <w:lvlText w:val=""/>
      <w:lvlJc w:val="left"/>
    </w:lvl>
    <w:lvl w:ilvl="6" w:tplc="27CAE34E">
      <w:start w:val="1"/>
      <w:numFmt w:val="bullet"/>
      <w:lvlText w:val=""/>
      <w:lvlJc w:val="left"/>
    </w:lvl>
    <w:lvl w:ilvl="7" w:tplc="B5867F72">
      <w:start w:val="1"/>
      <w:numFmt w:val="bullet"/>
      <w:lvlText w:val=""/>
      <w:lvlJc w:val="left"/>
    </w:lvl>
    <w:lvl w:ilvl="8" w:tplc="AB045946">
      <w:start w:val="1"/>
      <w:numFmt w:val="bullet"/>
      <w:lvlText w:val=""/>
      <w:lvlJc w:val="left"/>
    </w:lvl>
  </w:abstractNum>
  <w:abstractNum w:abstractNumId="23" w15:restartNumberingAfterBreak="0">
    <w:nsid w:val="0000001C"/>
    <w:multiLevelType w:val="hybridMultilevel"/>
    <w:tmpl w:val="5F5E7FD0"/>
    <w:lvl w:ilvl="0" w:tplc="F8D23448">
      <w:start w:val="1"/>
      <w:numFmt w:val="decimal"/>
      <w:lvlText w:val="%1"/>
      <w:lvlJc w:val="left"/>
    </w:lvl>
    <w:lvl w:ilvl="1" w:tplc="2C4CDA2C">
      <w:start w:val="1"/>
      <w:numFmt w:val="bullet"/>
      <w:lvlText w:val=""/>
      <w:lvlJc w:val="left"/>
    </w:lvl>
    <w:lvl w:ilvl="2" w:tplc="46A81E1A">
      <w:start w:val="1"/>
      <w:numFmt w:val="bullet"/>
      <w:lvlText w:val=""/>
      <w:lvlJc w:val="left"/>
    </w:lvl>
    <w:lvl w:ilvl="3" w:tplc="4BA69D84">
      <w:start w:val="1"/>
      <w:numFmt w:val="bullet"/>
      <w:lvlText w:val=""/>
      <w:lvlJc w:val="left"/>
    </w:lvl>
    <w:lvl w:ilvl="4" w:tplc="579C873A">
      <w:start w:val="1"/>
      <w:numFmt w:val="bullet"/>
      <w:lvlText w:val=""/>
      <w:lvlJc w:val="left"/>
    </w:lvl>
    <w:lvl w:ilvl="5" w:tplc="31AE294C">
      <w:start w:val="1"/>
      <w:numFmt w:val="bullet"/>
      <w:lvlText w:val=""/>
      <w:lvlJc w:val="left"/>
    </w:lvl>
    <w:lvl w:ilvl="6" w:tplc="8DA8DDF2">
      <w:start w:val="1"/>
      <w:numFmt w:val="bullet"/>
      <w:lvlText w:val=""/>
      <w:lvlJc w:val="left"/>
    </w:lvl>
    <w:lvl w:ilvl="7" w:tplc="43C40D72">
      <w:start w:val="1"/>
      <w:numFmt w:val="bullet"/>
      <w:lvlText w:val=""/>
      <w:lvlJc w:val="left"/>
    </w:lvl>
    <w:lvl w:ilvl="8" w:tplc="31C84284">
      <w:start w:val="1"/>
      <w:numFmt w:val="bullet"/>
      <w:lvlText w:val=""/>
      <w:lvlJc w:val="left"/>
    </w:lvl>
  </w:abstractNum>
  <w:abstractNum w:abstractNumId="24" w15:restartNumberingAfterBreak="0">
    <w:nsid w:val="0000001D"/>
    <w:multiLevelType w:val="hybridMultilevel"/>
    <w:tmpl w:val="098A3148"/>
    <w:lvl w:ilvl="0" w:tplc="BA9A1AF2">
      <w:start w:val="1"/>
      <w:numFmt w:val="decimal"/>
      <w:lvlText w:val="%1"/>
      <w:lvlJc w:val="left"/>
    </w:lvl>
    <w:lvl w:ilvl="1" w:tplc="368C2ADC">
      <w:start w:val="1"/>
      <w:numFmt w:val="bullet"/>
      <w:lvlText w:val=""/>
      <w:lvlJc w:val="left"/>
    </w:lvl>
    <w:lvl w:ilvl="2" w:tplc="90A4661A">
      <w:start w:val="1"/>
      <w:numFmt w:val="bullet"/>
      <w:lvlText w:val=""/>
      <w:lvlJc w:val="left"/>
    </w:lvl>
    <w:lvl w:ilvl="3" w:tplc="4F002916">
      <w:start w:val="1"/>
      <w:numFmt w:val="bullet"/>
      <w:lvlText w:val=""/>
      <w:lvlJc w:val="left"/>
    </w:lvl>
    <w:lvl w:ilvl="4" w:tplc="BD8AEE64">
      <w:start w:val="1"/>
      <w:numFmt w:val="bullet"/>
      <w:lvlText w:val=""/>
      <w:lvlJc w:val="left"/>
    </w:lvl>
    <w:lvl w:ilvl="5" w:tplc="14E886DC">
      <w:start w:val="1"/>
      <w:numFmt w:val="bullet"/>
      <w:lvlText w:val=""/>
      <w:lvlJc w:val="left"/>
    </w:lvl>
    <w:lvl w:ilvl="6" w:tplc="486016A8">
      <w:start w:val="1"/>
      <w:numFmt w:val="bullet"/>
      <w:lvlText w:val=""/>
      <w:lvlJc w:val="left"/>
    </w:lvl>
    <w:lvl w:ilvl="7" w:tplc="86107372">
      <w:start w:val="1"/>
      <w:numFmt w:val="bullet"/>
      <w:lvlText w:val=""/>
      <w:lvlJc w:val="left"/>
    </w:lvl>
    <w:lvl w:ilvl="8" w:tplc="743A3358">
      <w:start w:val="1"/>
      <w:numFmt w:val="bullet"/>
      <w:lvlText w:val=""/>
      <w:lvlJc w:val="left"/>
    </w:lvl>
  </w:abstractNum>
  <w:abstractNum w:abstractNumId="25" w15:restartNumberingAfterBreak="0">
    <w:nsid w:val="0000001E"/>
    <w:multiLevelType w:val="hybridMultilevel"/>
    <w:tmpl w:val="799D0246"/>
    <w:lvl w:ilvl="0" w:tplc="EE0CE3DA">
      <w:start w:val="1"/>
      <w:numFmt w:val="decimal"/>
      <w:lvlText w:val="%1"/>
      <w:lvlJc w:val="left"/>
    </w:lvl>
    <w:lvl w:ilvl="1" w:tplc="BDCCE7FA">
      <w:start w:val="1"/>
      <w:numFmt w:val="bullet"/>
      <w:lvlText w:val=""/>
      <w:lvlJc w:val="left"/>
    </w:lvl>
    <w:lvl w:ilvl="2" w:tplc="E9420822">
      <w:start w:val="1"/>
      <w:numFmt w:val="bullet"/>
      <w:lvlText w:val=""/>
      <w:lvlJc w:val="left"/>
    </w:lvl>
    <w:lvl w:ilvl="3" w:tplc="83B88D6A">
      <w:start w:val="1"/>
      <w:numFmt w:val="bullet"/>
      <w:lvlText w:val=""/>
      <w:lvlJc w:val="left"/>
    </w:lvl>
    <w:lvl w:ilvl="4" w:tplc="C464CEFC">
      <w:start w:val="1"/>
      <w:numFmt w:val="bullet"/>
      <w:lvlText w:val=""/>
      <w:lvlJc w:val="left"/>
    </w:lvl>
    <w:lvl w:ilvl="5" w:tplc="511C2824">
      <w:start w:val="1"/>
      <w:numFmt w:val="bullet"/>
      <w:lvlText w:val=""/>
      <w:lvlJc w:val="left"/>
    </w:lvl>
    <w:lvl w:ilvl="6" w:tplc="5F0A72F4">
      <w:start w:val="1"/>
      <w:numFmt w:val="bullet"/>
      <w:lvlText w:val=""/>
      <w:lvlJc w:val="left"/>
    </w:lvl>
    <w:lvl w:ilvl="7" w:tplc="7BB2C648">
      <w:start w:val="1"/>
      <w:numFmt w:val="bullet"/>
      <w:lvlText w:val=""/>
      <w:lvlJc w:val="left"/>
    </w:lvl>
    <w:lvl w:ilvl="8" w:tplc="4CCCAEAA">
      <w:start w:val="1"/>
      <w:numFmt w:val="bullet"/>
      <w:lvlText w:val=""/>
      <w:lvlJc w:val="left"/>
    </w:lvl>
  </w:abstractNum>
  <w:abstractNum w:abstractNumId="26" w15:restartNumberingAfterBreak="0">
    <w:nsid w:val="0000001F"/>
    <w:multiLevelType w:val="hybridMultilevel"/>
    <w:tmpl w:val="06B94764"/>
    <w:lvl w:ilvl="0" w:tplc="E6EA5D38">
      <w:start w:val="1"/>
      <w:numFmt w:val="decimal"/>
      <w:lvlText w:val="%1"/>
      <w:lvlJc w:val="left"/>
    </w:lvl>
    <w:lvl w:ilvl="1" w:tplc="A1F819E0">
      <w:start w:val="1"/>
      <w:numFmt w:val="bullet"/>
      <w:lvlText w:val=""/>
      <w:lvlJc w:val="left"/>
    </w:lvl>
    <w:lvl w:ilvl="2" w:tplc="E4B4632A">
      <w:start w:val="1"/>
      <w:numFmt w:val="bullet"/>
      <w:lvlText w:val=""/>
      <w:lvlJc w:val="left"/>
    </w:lvl>
    <w:lvl w:ilvl="3" w:tplc="B0F07788">
      <w:start w:val="1"/>
      <w:numFmt w:val="bullet"/>
      <w:lvlText w:val=""/>
      <w:lvlJc w:val="left"/>
    </w:lvl>
    <w:lvl w:ilvl="4" w:tplc="3FCE0F82">
      <w:start w:val="1"/>
      <w:numFmt w:val="bullet"/>
      <w:lvlText w:val=""/>
      <w:lvlJc w:val="left"/>
    </w:lvl>
    <w:lvl w:ilvl="5" w:tplc="56D0EE3C">
      <w:start w:val="1"/>
      <w:numFmt w:val="bullet"/>
      <w:lvlText w:val=""/>
      <w:lvlJc w:val="left"/>
    </w:lvl>
    <w:lvl w:ilvl="6" w:tplc="1A2EA9BE">
      <w:start w:val="1"/>
      <w:numFmt w:val="bullet"/>
      <w:lvlText w:val=""/>
      <w:lvlJc w:val="left"/>
    </w:lvl>
    <w:lvl w:ilvl="7" w:tplc="4A681028">
      <w:start w:val="1"/>
      <w:numFmt w:val="bullet"/>
      <w:lvlText w:val=""/>
      <w:lvlJc w:val="left"/>
    </w:lvl>
    <w:lvl w:ilvl="8" w:tplc="5614989E">
      <w:start w:val="1"/>
      <w:numFmt w:val="bullet"/>
      <w:lvlText w:val=""/>
      <w:lvlJc w:val="left"/>
    </w:lvl>
  </w:abstractNum>
  <w:abstractNum w:abstractNumId="27" w15:restartNumberingAfterBreak="0">
    <w:nsid w:val="00000020"/>
    <w:multiLevelType w:val="hybridMultilevel"/>
    <w:tmpl w:val="42C296BC"/>
    <w:lvl w:ilvl="0" w:tplc="3FD64134">
      <w:start w:val="1"/>
      <w:numFmt w:val="decimal"/>
      <w:lvlText w:val="%1"/>
      <w:lvlJc w:val="left"/>
    </w:lvl>
    <w:lvl w:ilvl="1" w:tplc="DD745ECC">
      <w:start w:val="1"/>
      <w:numFmt w:val="bullet"/>
      <w:lvlText w:val=""/>
      <w:lvlJc w:val="left"/>
    </w:lvl>
    <w:lvl w:ilvl="2" w:tplc="0D2A5C94">
      <w:start w:val="1"/>
      <w:numFmt w:val="bullet"/>
      <w:lvlText w:val=""/>
      <w:lvlJc w:val="left"/>
    </w:lvl>
    <w:lvl w:ilvl="3" w:tplc="18B89350">
      <w:start w:val="1"/>
      <w:numFmt w:val="bullet"/>
      <w:lvlText w:val=""/>
      <w:lvlJc w:val="left"/>
    </w:lvl>
    <w:lvl w:ilvl="4" w:tplc="108E9B22">
      <w:start w:val="1"/>
      <w:numFmt w:val="bullet"/>
      <w:lvlText w:val=""/>
      <w:lvlJc w:val="left"/>
    </w:lvl>
    <w:lvl w:ilvl="5" w:tplc="F4B8DEB8">
      <w:start w:val="1"/>
      <w:numFmt w:val="bullet"/>
      <w:lvlText w:val=""/>
      <w:lvlJc w:val="left"/>
    </w:lvl>
    <w:lvl w:ilvl="6" w:tplc="DD140B90">
      <w:start w:val="1"/>
      <w:numFmt w:val="bullet"/>
      <w:lvlText w:val=""/>
      <w:lvlJc w:val="left"/>
    </w:lvl>
    <w:lvl w:ilvl="7" w:tplc="F5F8E368">
      <w:start w:val="1"/>
      <w:numFmt w:val="bullet"/>
      <w:lvlText w:val=""/>
      <w:lvlJc w:val="left"/>
    </w:lvl>
    <w:lvl w:ilvl="8" w:tplc="CF72EADE">
      <w:start w:val="1"/>
      <w:numFmt w:val="bullet"/>
      <w:lvlText w:val=""/>
      <w:lvlJc w:val="left"/>
    </w:lvl>
  </w:abstractNum>
  <w:abstractNum w:abstractNumId="28" w15:restartNumberingAfterBreak="0">
    <w:nsid w:val="00000021"/>
    <w:multiLevelType w:val="hybridMultilevel"/>
    <w:tmpl w:val="168E121E"/>
    <w:lvl w:ilvl="0" w:tplc="C262E256">
      <w:start w:val="1"/>
      <w:numFmt w:val="decimal"/>
      <w:lvlText w:val="%1"/>
      <w:lvlJc w:val="left"/>
    </w:lvl>
    <w:lvl w:ilvl="1" w:tplc="C1C4EF00">
      <w:start w:val="1"/>
      <w:numFmt w:val="bullet"/>
      <w:lvlText w:val=""/>
      <w:lvlJc w:val="left"/>
    </w:lvl>
    <w:lvl w:ilvl="2" w:tplc="8DA6926A">
      <w:start w:val="1"/>
      <w:numFmt w:val="bullet"/>
      <w:lvlText w:val=""/>
      <w:lvlJc w:val="left"/>
    </w:lvl>
    <w:lvl w:ilvl="3" w:tplc="6EE6F30A">
      <w:start w:val="1"/>
      <w:numFmt w:val="bullet"/>
      <w:lvlText w:val=""/>
      <w:lvlJc w:val="left"/>
    </w:lvl>
    <w:lvl w:ilvl="4" w:tplc="51B864F2">
      <w:start w:val="1"/>
      <w:numFmt w:val="bullet"/>
      <w:lvlText w:val=""/>
      <w:lvlJc w:val="left"/>
    </w:lvl>
    <w:lvl w:ilvl="5" w:tplc="F878C222">
      <w:start w:val="1"/>
      <w:numFmt w:val="bullet"/>
      <w:lvlText w:val=""/>
      <w:lvlJc w:val="left"/>
    </w:lvl>
    <w:lvl w:ilvl="6" w:tplc="12DE1792">
      <w:start w:val="1"/>
      <w:numFmt w:val="bullet"/>
      <w:lvlText w:val=""/>
      <w:lvlJc w:val="left"/>
    </w:lvl>
    <w:lvl w:ilvl="7" w:tplc="B21EDBBA">
      <w:start w:val="1"/>
      <w:numFmt w:val="bullet"/>
      <w:lvlText w:val=""/>
      <w:lvlJc w:val="left"/>
    </w:lvl>
    <w:lvl w:ilvl="8" w:tplc="FB76756A">
      <w:start w:val="1"/>
      <w:numFmt w:val="bullet"/>
      <w:lvlText w:val=""/>
      <w:lvlJc w:val="left"/>
    </w:lvl>
  </w:abstractNum>
  <w:abstractNum w:abstractNumId="29" w15:restartNumberingAfterBreak="0">
    <w:nsid w:val="00000022"/>
    <w:multiLevelType w:val="hybridMultilevel"/>
    <w:tmpl w:val="1EBA5D22"/>
    <w:lvl w:ilvl="0" w:tplc="463CFC12">
      <w:start w:val="1"/>
      <w:numFmt w:val="decimal"/>
      <w:lvlText w:val="%1"/>
      <w:lvlJc w:val="left"/>
    </w:lvl>
    <w:lvl w:ilvl="1" w:tplc="D6484028">
      <w:start w:val="1"/>
      <w:numFmt w:val="bullet"/>
      <w:lvlText w:val=""/>
      <w:lvlJc w:val="left"/>
    </w:lvl>
    <w:lvl w:ilvl="2" w:tplc="A0D6B424">
      <w:start w:val="1"/>
      <w:numFmt w:val="bullet"/>
      <w:lvlText w:val=""/>
      <w:lvlJc w:val="left"/>
    </w:lvl>
    <w:lvl w:ilvl="3" w:tplc="5C62A3DA">
      <w:start w:val="1"/>
      <w:numFmt w:val="bullet"/>
      <w:lvlText w:val=""/>
      <w:lvlJc w:val="left"/>
    </w:lvl>
    <w:lvl w:ilvl="4" w:tplc="82FC6CF6">
      <w:start w:val="1"/>
      <w:numFmt w:val="bullet"/>
      <w:lvlText w:val=""/>
      <w:lvlJc w:val="left"/>
    </w:lvl>
    <w:lvl w:ilvl="5" w:tplc="7FEAA35E">
      <w:start w:val="1"/>
      <w:numFmt w:val="bullet"/>
      <w:lvlText w:val=""/>
      <w:lvlJc w:val="left"/>
    </w:lvl>
    <w:lvl w:ilvl="6" w:tplc="B73E6E96">
      <w:start w:val="1"/>
      <w:numFmt w:val="bullet"/>
      <w:lvlText w:val=""/>
      <w:lvlJc w:val="left"/>
    </w:lvl>
    <w:lvl w:ilvl="7" w:tplc="CF161946">
      <w:start w:val="1"/>
      <w:numFmt w:val="bullet"/>
      <w:lvlText w:val=""/>
      <w:lvlJc w:val="left"/>
    </w:lvl>
    <w:lvl w:ilvl="8" w:tplc="DDAA4B4A">
      <w:start w:val="1"/>
      <w:numFmt w:val="bullet"/>
      <w:lvlText w:val=""/>
      <w:lvlJc w:val="left"/>
    </w:lvl>
  </w:abstractNum>
  <w:abstractNum w:abstractNumId="30" w15:restartNumberingAfterBreak="0">
    <w:nsid w:val="00000023"/>
    <w:multiLevelType w:val="hybridMultilevel"/>
    <w:tmpl w:val="661E3F1E"/>
    <w:lvl w:ilvl="0" w:tplc="5DD887CE">
      <w:start w:val="1"/>
      <w:numFmt w:val="decimal"/>
      <w:lvlText w:val="%1"/>
      <w:lvlJc w:val="left"/>
    </w:lvl>
    <w:lvl w:ilvl="1" w:tplc="4B4654E6">
      <w:start w:val="1"/>
      <w:numFmt w:val="bullet"/>
      <w:lvlText w:val=""/>
      <w:lvlJc w:val="left"/>
    </w:lvl>
    <w:lvl w:ilvl="2" w:tplc="6F5486AE">
      <w:start w:val="1"/>
      <w:numFmt w:val="bullet"/>
      <w:lvlText w:val=""/>
      <w:lvlJc w:val="left"/>
    </w:lvl>
    <w:lvl w:ilvl="3" w:tplc="208A95E4">
      <w:start w:val="1"/>
      <w:numFmt w:val="bullet"/>
      <w:lvlText w:val=""/>
      <w:lvlJc w:val="left"/>
    </w:lvl>
    <w:lvl w:ilvl="4" w:tplc="D9401746">
      <w:start w:val="1"/>
      <w:numFmt w:val="bullet"/>
      <w:lvlText w:val=""/>
      <w:lvlJc w:val="left"/>
    </w:lvl>
    <w:lvl w:ilvl="5" w:tplc="243EA812">
      <w:start w:val="1"/>
      <w:numFmt w:val="bullet"/>
      <w:lvlText w:val=""/>
      <w:lvlJc w:val="left"/>
    </w:lvl>
    <w:lvl w:ilvl="6" w:tplc="47AAB686">
      <w:start w:val="1"/>
      <w:numFmt w:val="bullet"/>
      <w:lvlText w:val=""/>
      <w:lvlJc w:val="left"/>
    </w:lvl>
    <w:lvl w:ilvl="7" w:tplc="E8080CFE">
      <w:start w:val="1"/>
      <w:numFmt w:val="bullet"/>
      <w:lvlText w:val=""/>
      <w:lvlJc w:val="left"/>
    </w:lvl>
    <w:lvl w:ilvl="8" w:tplc="CB2CFC74">
      <w:start w:val="1"/>
      <w:numFmt w:val="bullet"/>
      <w:lvlText w:val=""/>
      <w:lvlJc w:val="left"/>
    </w:lvl>
  </w:abstractNum>
  <w:abstractNum w:abstractNumId="31" w15:restartNumberingAfterBreak="0">
    <w:nsid w:val="00000024"/>
    <w:multiLevelType w:val="hybridMultilevel"/>
    <w:tmpl w:val="5DC79EA8"/>
    <w:lvl w:ilvl="0" w:tplc="89AE7976">
      <w:start w:val="1"/>
      <w:numFmt w:val="decimal"/>
      <w:lvlText w:val="%1"/>
      <w:lvlJc w:val="left"/>
    </w:lvl>
    <w:lvl w:ilvl="1" w:tplc="FFFAAE6E">
      <w:start w:val="1"/>
      <w:numFmt w:val="bullet"/>
      <w:lvlText w:val=""/>
      <w:lvlJc w:val="left"/>
    </w:lvl>
    <w:lvl w:ilvl="2" w:tplc="663A27C6">
      <w:start w:val="1"/>
      <w:numFmt w:val="bullet"/>
      <w:lvlText w:val=""/>
      <w:lvlJc w:val="left"/>
    </w:lvl>
    <w:lvl w:ilvl="3" w:tplc="636C979E">
      <w:start w:val="1"/>
      <w:numFmt w:val="bullet"/>
      <w:lvlText w:val=""/>
      <w:lvlJc w:val="left"/>
    </w:lvl>
    <w:lvl w:ilvl="4" w:tplc="F5F6921A">
      <w:start w:val="1"/>
      <w:numFmt w:val="bullet"/>
      <w:lvlText w:val=""/>
      <w:lvlJc w:val="left"/>
    </w:lvl>
    <w:lvl w:ilvl="5" w:tplc="814A5F2C">
      <w:start w:val="1"/>
      <w:numFmt w:val="bullet"/>
      <w:lvlText w:val=""/>
      <w:lvlJc w:val="left"/>
    </w:lvl>
    <w:lvl w:ilvl="6" w:tplc="A1E41EAC">
      <w:start w:val="1"/>
      <w:numFmt w:val="bullet"/>
      <w:lvlText w:val=""/>
      <w:lvlJc w:val="left"/>
    </w:lvl>
    <w:lvl w:ilvl="7" w:tplc="2A742AA2">
      <w:start w:val="1"/>
      <w:numFmt w:val="bullet"/>
      <w:lvlText w:val=""/>
      <w:lvlJc w:val="left"/>
    </w:lvl>
    <w:lvl w:ilvl="8" w:tplc="01F6A922">
      <w:start w:val="1"/>
      <w:numFmt w:val="bullet"/>
      <w:lvlText w:val=""/>
      <w:lvlJc w:val="left"/>
    </w:lvl>
  </w:abstractNum>
  <w:abstractNum w:abstractNumId="32" w15:restartNumberingAfterBreak="0">
    <w:nsid w:val="00000025"/>
    <w:multiLevelType w:val="hybridMultilevel"/>
    <w:tmpl w:val="540A471C"/>
    <w:lvl w:ilvl="0" w:tplc="8B6E8304">
      <w:start w:val="1"/>
      <w:numFmt w:val="decimal"/>
      <w:lvlText w:val="%1"/>
      <w:lvlJc w:val="left"/>
    </w:lvl>
    <w:lvl w:ilvl="1" w:tplc="CAE2D92A">
      <w:start w:val="1"/>
      <w:numFmt w:val="bullet"/>
      <w:lvlText w:val=""/>
      <w:lvlJc w:val="left"/>
    </w:lvl>
    <w:lvl w:ilvl="2" w:tplc="9BC443B8">
      <w:start w:val="1"/>
      <w:numFmt w:val="bullet"/>
      <w:lvlText w:val=""/>
      <w:lvlJc w:val="left"/>
    </w:lvl>
    <w:lvl w:ilvl="3" w:tplc="7DDE2A44">
      <w:start w:val="1"/>
      <w:numFmt w:val="bullet"/>
      <w:lvlText w:val=""/>
      <w:lvlJc w:val="left"/>
    </w:lvl>
    <w:lvl w:ilvl="4" w:tplc="E140EAF4">
      <w:start w:val="1"/>
      <w:numFmt w:val="bullet"/>
      <w:lvlText w:val=""/>
      <w:lvlJc w:val="left"/>
    </w:lvl>
    <w:lvl w:ilvl="5" w:tplc="3BB4CC20">
      <w:start w:val="1"/>
      <w:numFmt w:val="bullet"/>
      <w:lvlText w:val=""/>
      <w:lvlJc w:val="left"/>
    </w:lvl>
    <w:lvl w:ilvl="6" w:tplc="95D21256">
      <w:start w:val="1"/>
      <w:numFmt w:val="bullet"/>
      <w:lvlText w:val=""/>
      <w:lvlJc w:val="left"/>
    </w:lvl>
    <w:lvl w:ilvl="7" w:tplc="B5202ED0">
      <w:start w:val="1"/>
      <w:numFmt w:val="bullet"/>
      <w:lvlText w:val=""/>
      <w:lvlJc w:val="left"/>
    </w:lvl>
    <w:lvl w:ilvl="8" w:tplc="4CACFA68">
      <w:start w:val="1"/>
      <w:numFmt w:val="bullet"/>
      <w:lvlText w:val=""/>
      <w:lvlJc w:val="left"/>
    </w:lvl>
  </w:abstractNum>
  <w:abstractNum w:abstractNumId="33" w15:restartNumberingAfterBreak="0">
    <w:nsid w:val="00000026"/>
    <w:multiLevelType w:val="hybridMultilevel"/>
    <w:tmpl w:val="7BD3EE7A"/>
    <w:lvl w:ilvl="0" w:tplc="3830F52A">
      <w:start w:val="1"/>
      <w:numFmt w:val="decimal"/>
      <w:lvlText w:val="%1"/>
      <w:lvlJc w:val="left"/>
    </w:lvl>
    <w:lvl w:ilvl="1" w:tplc="D34EE858">
      <w:start w:val="1"/>
      <w:numFmt w:val="bullet"/>
      <w:lvlText w:val=""/>
      <w:lvlJc w:val="left"/>
    </w:lvl>
    <w:lvl w:ilvl="2" w:tplc="10504DAE">
      <w:start w:val="1"/>
      <w:numFmt w:val="bullet"/>
      <w:lvlText w:val=""/>
      <w:lvlJc w:val="left"/>
    </w:lvl>
    <w:lvl w:ilvl="3" w:tplc="6290CB84">
      <w:start w:val="1"/>
      <w:numFmt w:val="bullet"/>
      <w:lvlText w:val=""/>
      <w:lvlJc w:val="left"/>
    </w:lvl>
    <w:lvl w:ilvl="4" w:tplc="0A861F68">
      <w:start w:val="1"/>
      <w:numFmt w:val="bullet"/>
      <w:lvlText w:val=""/>
      <w:lvlJc w:val="left"/>
    </w:lvl>
    <w:lvl w:ilvl="5" w:tplc="525887F4">
      <w:start w:val="1"/>
      <w:numFmt w:val="bullet"/>
      <w:lvlText w:val=""/>
      <w:lvlJc w:val="left"/>
    </w:lvl>
    <w:lvl w:ilvl="6" w:tplc="0E729D0A">
      <w:start w:val="1"/>
      <w:numFmt w:val="bullet"/>
      <w:lvlText w:val=""/>
      <w:lvlJc w:val="left"/>
    </w:lvl>
    <w:lvl w:ilvl="7" w:tplc="1820CC6A">
      <w:start w:val="1"/>
      <w:numFmt w:val="bullet"/>
      <w:lvlText w:val=""/>
      <w:lvlJc w:val="left"/>
    </w:lvl>
    <w:lvl w:ilvl="8" w:tplc="7FB6F308">
      <w:start w:val="1"/>
      <w:numFmt w:val="bullet"/>
      <w:lvlText w:val=""/>
      <w:lvlJc w:val="left"/>
    </w:lvl>
  </w:abstractNum>
  <w:abstractNum w:abstractNumId="34" w15:restartNumberingAfterBreak="0">
    <w:nsid w:val="00000027"/>
    <w:multiLevelType w:val="hybridMultilevel"/>
    <w:tmpl w:val="A82632F2"/>
    <w:lvl w:ilvl="0" w:tplc="830AB2BC">
      <w:start w:val="1"/>
      <w:numFmt w:val="lowerLetter"/>
      <w:lvlText w:val="%1"/>
      <w:lvlJc w:val="left"/>
      <w:rPr>
        <w:sz w:val="10"/>
        <w:szCs w:val="10"/>
      </w:rPr>
    </w:lvl>
    <w:lvl w:ilvl="1" w:tplc="87506E56">
      <w:start w:val="1"/>
      <w:numFmt w:val="bullet"/>
      <w:lvlText w:val=""/>
      <w:lvlJc w:val="left"/>
    </w:lvl>
    <w:lvl w:ilvl="2" w:tplc="57D4C5B0">
      <w:start w:val="1"/>
      <w:numFmt w:val="bullet"/>
      <w:lvlText w:val=""/>
      <w:lvlJc w:val="left"/>
    </w:lvl>
    <w:lvl w:ilvl="3" w:tplc="7460162A">
      <w:start w:val="1"/>
      <w:numFmt w:val="bullet"/>
      <w:lvlText w:val=""/>
      <w:lvlJc w:val="left"/>
    </w:lvl>
    <w:lvl w:ilvl="4" w:tplc="CA722732">
      <w:start w:val="1"/>
      <w:numFmt w:val="bullet"/>
      <w:lvlText w:val=""/>
      <w:lvlJc w:val="left"/>
    </w:lvl>
    <w:lvl w:ilvl="5" w:tplc="32789464">
      <w:start w:val="1"/>
      <w:numFmt w:val="bullet"/>
      <w:lvlText w:val=""/>
      <w:lvlJc w:val="left"/>
    </w:lvl>
    <w:lvl w:ilvl="6" w:tplc="422CED5C">
      <w:start w:val="1"/>
      <w:numFmt w:val="bullet"/>
      <w:lvlText w:val=""/>
      <w:lvlJc w:val="left"/>
    </w:lvl>
    <w:lvl w:ilvl="7" w:tplc="8B92F05C">
      <w:start w:val="1"/>
      <w:numFmt w:val="bullet"/>
      <w:lvlText w:val=""/>
      <w:lvlJc w:val="left"/>
    </w:lvl>
    <w:lvl w:ilvl="8" w:tplc="A8766796">
      <w:start w:val="1"/>
      <w:numFmt w:val="bullet"/>
      <w:lvlText w:val=""/>
      <w:lvlJc w:val="left"/>
    </w:lvl>
  </w:abstractNum>
  <w:abstractNum w:abstractNumId="35" w15:restartNumberingAfterBreak="0">
    <w:nsid w:val="00000028"/>
    <w:multiLevelType w:val="hybridMultilevel"/>
    <w:tmpl w:val="613EFDC4"/>
    <w:lvl w:ilvl="0" w:tplc="12EEA602">
      <w:start w:val="2"/>
      <w:numFmt w:val="decimal"/>
      <w:lvlText w:val="%1."/>
      <w:lvlJc w:val="left"/>
    </w:lvl>
    <w:lvl w:ilvl="1" w:tplc="322AEAA2">
      <w:start w:val="1"/>
      <w:numFmt w:val="bullet"/>
      <w:lvlText w:val=""/>
      <w:lvlJc w:val="left"/>
    </w:lvl>
    <w:lvl w:ilvl="2" w:tplc="D650429A">
      <w:start w:val="1"/>
      <w:numFmt w:val="bullet"/>
      <w:lvlText w:val=""/>
      <w:lvlJc w:val="left"/>
    </w:lvl>
    <w:lvl w:ilvl="3" w:tplc="7040BE10">
      <w:start w:val="1"/>
      <w:numFmt w:val="bullet"/>
      <w:lvlText w:val=""/>
      <w:lvlJc w:val="left"/>
    </w:lvl>
    <w:lvl w:ilvl="4" w:tplc="ECC0354A">
      <w:start w:val="1"/>
      <w:numFmt w:val="bullet"/>
      <w:lvlText w:val=""/>
      <w:lvlJc w:val="left"/>
    </w:lvl>
    <w:lvl w:ilvl="5" w:tplc="C6206DDA">
      <w:start w:val="1"/>
      <w:numFmt w:val="bullet"/>
      <w:lvlText w:val=""/>
      <w:lvlJc w:val="left"/>
    </w:lvl>
    <w:lvl w:ilvl="6" w:tplc="B59CC5DE">
      <w:start w:val="1"/>
      <w:numFmt w:val="bullet"/>
      <w:lvlText w:val=""/>
      <w:lvlJc w:val="left"/>
    </w:lvl>
    <w:lvl w:ilvl="7" w:tplc="626A1748">
      <w:start w:val="1"/>
      <w:numFmt w:val="bullet"/>
      <w:lvlText w:val=""/>
      <w:lvlJc w:val="left"/>
    </w:lvl>
    <w:lvl w:ilvl="8" w:tplc="7892F464">
      <w:start w:val="1"/>
      <w:numFmt w:val="bullet"/>
      <w:lvlText w:val=""/>
      <w:lvlJc w:val="left"/>
    </w:lvl>
  </w:abstractNum>
  <w:abstractNum w:abstractNumId="36" w15:restartNumberingAfterBreak="0">
    <w:nsid w:val="00000029"/>
    <w:multiLevelType w:val="hybridMultilevel"/>
    <w:tmpl w:val="0BF72B14"/>
    <w:lvl w:ilvl="0" w:tplc="C66C9E78">
      <w:start w:val="1"/>
      <w:numFmt w:val="decimal"/>
      <w:lvlText w:val="%1"/>
      <w:lvlJc w:val="left"/>
    </w:lvl>
    <w:lvl w:ilvl="1" w:tplc="DFCC324E">
      <w:start w:val="1"/>
      <w:numFmt w:val="bullet"/>
      <w:lvlText w:val=""/>
      <w:lvlJc w:val="left"/>
    </w:lvl>
    <w:lvl w:ilvl="2" w:tplc="59EC2086">
      <w:start w:val="1"/>
      <w:numFmt w:val="bullet"/>
      <w:lvlText w:val=""/>
      <w:lvlJc w:val="left"/>
    </w:lvl>
    <w:lvl w:ilvl="3" w:tplc="F62472FA">
      <w:start w:val="1"/>
      <w:numFmt w:val="bullet"/>
      <w:lvlText w:val=""/>
      <w:lvlJc w:val="left"/>
    </w:lvl>
    <w:lvl w:ilvl="4" w:tplc="3F421520">
      <w:start w:val="1"/>
      <w:numFmt w:val="bullet"/>
      <w:lvlText w:val=""/>
      <w:lvlJc w:val="left"/>
    </w:lvl>
    <w:lvl w:ilvl="5" w:tplc="DCE01872">
      <w:start w:val="1"/>
      <w:numFmt w:val="bullet"/>
      <w:lvlText w:val=""/>
      <w:lvlJc w:val="left"/>
    </w:lvl>
    <w:lvl w:ilvl="6" w:tplc="2A845AAC">
      <w:start w:val="1"/>
      <w:numFmt w:val="bullet"/>
      <w:lvlText w:val=""/>
      <w:lvlJc w:val="left"/>
    </w:lvl>
    <w:lvl w:ilvl="7" w:tplc="15CCB216">
      <w:start w:val="1"/>
      <w:numFmt w:val="bullet"/>
      <w:lvlText w:val=""/>
      <w:lvlJc w:val="left"/>
    </w:lvl>
    <w:lvl w:ilvl="8" w:tplc="806E58E8">
      <w:start w:val="1"/>
      <w:numFmt w:val="bullet"/>
      <w:lvlText w:val=""/>
      <w:lvlJc w:val="left"/>
    </w:lvl>
  </w:abstractNum>
  <w:abstractNum w:abstractNumId="37" w15:restartNumberingAfterBreak="0">
    <w:nsid w:val="0000002B"/>
    <w:multiLevelType w:val="hybridMultilevel"/>
    <w:tmpl w:val="42963E5A"/>
    <w:lvl w:ilvl="0" w:tplc="4C82927A">
      <w:start w:val="1"/>
      <w:numFmt w:val="decimal"/>
      <w:lvlText w:val="%1"/>
      <w:lvlJc w:val="left"/>
    </w:lvl>
    <w:lvl w:ilvl="1" w:tplc="D8B898EE">
      <w:start w:val="1"/>
      <w:numFmt w:val="bullet"/>
      <w:lvlText w:val=""/>
      <w:lvlJc w:val="left"/>
    </w:lvl>
    <w:lvl w:ilvl="2" w:tplc="6D3AED68">
      <w:start w:val="1"/>
      <w:numFmt w:val="bullet"/>
      <w:lvlText w:val=""/>
      <w:lvlJc w:val="left"/>
    </w:lvl>
    <w:lvl w:ilvl="3" w:tplc="5B5AF7FA">
      <w:start w:val="1"/>
      <w:numFmt w:val="bullet"/>
      <w:lvlText w:val=""/>
      <w:lvlJc w:val="left"/>
    </w:lvl>
    <w:lvl w:ilvl="4" w:tplc="C03E94E4">
      <w:start w:val="1"/>
      <w:numFmt w:val="bullet"/>
      <w:lvlText w:val=""/>
      <w:lvlJc w:val="left"/>
    </w:lvl>
    <w:lvl w:ilvl="5" w:tplc="82266946">
      <w:start w:val="1"/>
      <w:numFmt w:val="bullet"/>
      <w:lvlText w:val=""/>
      <w:lvlJc w:val="left"/>
    </w:lvl>
    <w:lvl w:ilvl="6" w:tplc="2990DB5A">
      <w:start w:val="1"/>
      <w:numFmt w:val="bullet"/>
      <w:lvlText w:val=""/>
      <w:lvlJc w:val="left"/>
    </w:lvl>
    <w:lvl w:ilvl="7" w:tplc="8CAAF9A2">
      <w:start w:val="1"/>
      <w:numFmt w:val="bullet"/>
      <w:lvlText w:val=""/>
      <w:lvlJc w:val="left"/>
    </w:lvl>
    <w:lvl w:ilvl="8" w:tplc="42F40074">
      <w:start w:val="1"/>
      <w:numFmt w:val="bullet"/>
      <w:lvlText w:val=""/>
      <w:lvlJc w:val="left"/>
    </w:lvl>
  </w:abstractNum>
  <w:abstractNum w:abstractNumId="38" w15:restartNumberingAfterBreak="0">
    <w:nsid w:val="0000002C"/>
    <w:multiLevelType w:val="hybridMultilevel"/>
    <w:tmpl w:val="0A0382C4"/>
    <w:lvl w:ilvl="0" w:tplc="6ABC3836">
      <w:start w:val="1"/>
      <w:numFmt w:val="decimal"/>
      <w:lvlText w:val="%1"/>
      <w:lvlJc w:val="left"/>
    </w:lvl>
    <w:lvl w:ilvl="1" w:tplc="E194AA10">
      <w:start w:val="1"/>
      <w:numFmt w:val="bullet"/>
      <w:lvlText w:val=""/>
      <w:lvlJc w:val="left"/>
    </w:lvl>
    <w:lvl w:ilvl="2" w:tplc="D6C4C1D4">
      <w:start w:val="1"/>
      <w:numFmt w:val="bullet"/>
      <w:lvlText w:val=""/>
      <w:lvlJc w:val="left"/>
    </w:lvl>
    <w:lvl w:ilvl="3" w:tplc="616030D0">
      <w:start w:val="1"/>
      <w:numFmt w:val="bullet"/>
      <w:lvlText w:val=""/>
      <w:lvlJc w:val="left"/>
    </w:lvl>
    <w:lvl w:ilvl="4" w:tplc="1794E690">
      <w:start w:val="1"/>
      <w:numFmt w:val="bullet"/>
      <w:lvlText w:val=""/>
      <w:lvlJc w:val="left"/>
    </w:lvl>
    <w:lvl w:ilvl="5" w:tplc="CE60E608">
      <w:start w:val="1"/>
      <w:numFmt w:val="bullet"/>
      <w:lvlText w:val=""/>
      <w:lvlJc w:val="left"/>
    </w:lvl>
    <w:lvl w:ilvl="6" w:tplc="742C5A00">
      <w:start w:val="1"/>
      <w:numFmt w:val="bullet"/>
      <w:lvlText w:val=""/>
      <w:lvlJc w:val="left"/>
    </w:lvl>
    <w:lvl w:ilvl="7" w:tplc="20188CB4">
      <w:start w:val="1"/>
      <w:numFmt w:val="bullet"/>
      <w:lvlText w:val=""/>
      <w:lvlJc w:val="left"/>
    </w:lvl>
    <w:lvl w:ilvl="8" w:tplc="4D40E8FC">
      <w:start w:val="1"/>
      <w:numFmt w:val="bullet"/>
      <w:lvlText w:val=""/>
      <w:lvlJc w:val="left"/>
    </w:lvl>
  </w:abstractNum>
  <w:abstractNum w:abstractNumId="39" w15:restartNumberingAfterBreak="0">
    <w:nsid w:val="0000002D"/>
    <w:multiLevelType w:val="hybridMultilevel"/>
    <w:tmpl w:val="5B8C6338"/>
    <w:lvl w:ilvl="0" w:tplc="FD16C346">
      <w:start w:val="1"/>
      <w:numFmt w:val="decimal"/>
      <w:lvlText w:val="%1"/>
      <w:lvlJc w:val="left"/>
      <w:rPr>
        <w:sz w:val="18"/>
        <w:szCs w:val="18"/>
        <w:vertAlign w:val="superscript"/>
      </w:rPr>
    </w:lvl>
    <w:lvl w:ilvl="1" w:tplc="EA1CD5F8">
      <w:start w:val="1"/>
      <w:numFmt w:val="bullet"/>
      <w:lvlText w:val=""/>
      <w:lvlJc w:val="left"/>
    </w:lvl>
    <w:lvl w:ilvl="2" w:tplc="169EF26E">
      <w:start w:val="1"/>
      <w:numFmt w:val="bullet"/>
      <w:lvlText w:val=""/>
      <w:lvlJc w:val="left"/>
    </w:lvl>
    <w:lvl w:ilvl="3" w:tplc="1E70072C">
      <w:start w:val="1"/>
      <w:numFmt w:val="bullet"/>
      <w:lvlText w:val=""/>
      <w:lvlJc w:val="left"/>
    </w:lvl>
    <w:lvl w:ilvl="4" w:tplc="5D504228">
      <w:start w:val="1"/>
      <w:numFmt w:val="bullet"/>
      <w:lvlText w:val=""/>
      <w:lvlJc w:val="left"/>
    </w:lvl>
    <w:lvl w:ilvl="5" w:tplc="4D4E2AAE">
      <w:start w:val="1"/>
      <w:numFmt w:val="bullet"/>
      <w:lvlText w:val=""/>
      <w:lvlJc w:val="left"/>
    </w:lvl>
    <w:lvl w:ilvl="6" w:tplc="B48C1192">
      <w:start w:val="1"/>
      <w:numFmt w:val="bullet"/>
      <w:lvlText w:val=""/>
      <w:lvlJc w:val="left"/>
    </w:lvl>
    <w:lvl w:ilvl="7" w:tplc="7494B990">
      <w:start w:val="1"/>
      <w:numFmt w:val="bullet"/>
      <w:lvlText w:val=""/>
      <w:lvlJc w:val="left"/>
    </w:lvl>
    <w:lvl w:ilvl="8" w:tplc="81BEE268">
      <w:start w:val="1"/>
      <w:numFmt w:val="bullet"/>
      <w:lvlText w:val=""/>
      <w:lvlJc w:val="left"/>
    </w:lvl>
  </w:abstractNum>
  <w:abstractNum w:abstractNumId="40" w15:restartNumberingAfterBreak="0">
    <w:nsid w:val="0000002E"/>
    <w:multiLevelType w:val="hybridMultilevel"/>
    <w:tmpl w:val="1A32234A"/>
    <w:lvl w:ilvl="0" w:tplc="BC0C9FC8">
      <w:start w:val="1"/>
      <w:numFmt w:val="decimal"/>
      <w:lvlText w:val="%1"/>
      <w:lvlJc w:val="left"/>
    </w:lvl>
    <w:lvl w:ilvl="1" w:tplc="5A36563E">
      <w:start w:val="1"/>
      <w:numFmt w:val="bullet"/>
      <w:lvlText w:val=""/>
      <w:lvlJc w:val="left"/>
    </w:lvl>
    <w:lvl w:ilvl="2" w:tplc="E3C0030A">
      <w:start w:val="1"/>
      <w:numFmt w:val="bullet"/>
      <w:lvlText w:val=""/>
      <w:lvlJc w:val="left"/>
    </w:lvl>
    <w:lvl w:ilvl="3" w:tplc="F8081444">
      <w:start w:val="1"/>
      <w:numFmt w:val="bullet"/>
      <w:lvlText w:val=""/>
      <w:lvlJc w:val="left"/>
    </w:lvl>
    <w:lvl w:ilvl="4" w:tplc="D79C3734">
      <w:start w:val="1"/>
      <w:numFmt w:val="bullet"/>
      <w:lvlText w:val=""/>
      <w:lvlJc w:val="left"/>
    </w:lvl>
    <w:lvl w:ilvl="5" w:tplc="115431EA">
      <w:start w:val="1"/>
      <w:numFmt w:val="bullet"/>
      <w:lvlText w:val=""/>
      <w:lvlJc w:val="left"/>
    </w:lvl>
    <w:lvl w:ilvl="6" w:tplc="46383594">
      <w:start w:val="1"/>
      <w:numFmt w:val="bullet"/>
      <w:lvlText w:val=""/>
      <w:lvlJc w:val="left"/>
    </w:lvl>
    <w:lvl w:ilvl="7" w:tplc="E3469E4A">
      <w:start w:val="1"/>
      <w:numFmt w:val="bullet"/>
      <w:lvlText w:val=""/>
      <w:lvlJc w:val="left"/>
    </w:lvl>
    <w:lvl w:ilvl="8" w:tplc="1382BE42">
      <w:start w:val="1"/>
      <w:numFmt w:val="bullet"/>
      <w:lvlText w:val=""/>
      <w:lvlJc w:val="left"/>
    </w:lvl>
  </w:abstractNum>
  <w:abstractNum w:abstractNumId="41" w15:restartNumberingAfterBreak="0">
    <w:nsid w:val="0000002F"/>
    <w:multiLevelType w:val="hybridMultilevel"/>
    <w:tmpl w:val="3B0FD378"/>
    <w:lvl w:ilvl="0" w:tplc="AF56232E">
      <w:start w:val="1"/>
      <w:numFmt w:val="decimal"/>
      <w:lvlText w:val="%1"/>
      <w:lvlJc w:val="left"/>
    </w:lvl>
    <w:lvl w:ilvl="1" w:tplc="F1BA34D2">
      <w:start w:val="1"/>
      <w:numFmt w:val="bullet"/>
      <w:lvlText w:val=""/>
      <w:lvlJc w:val="left"/>
    </w:lvl>
    <w:lvl w:ilvl="2" w:tplc="D638E00A">
      <w:start w:val="1"/>
      <w:numFmt w:val="bullet"/>
      <w:lvlText w:val=""/>
      <w:lvlJc w:val="left"/>
    </w:lvl>
    <w:lvl w:ilvl="3" w:tplc="869810F6">
      <w:start w:val="1"/>
      <w:numFmt w:val="bullet"/>
      <w:lvlText w:val=""/>
      <w:lvlJc w:val="left"/>
    </w:lvl>
    <w:lvl w:ilvl="4" w:tplc="EB024146">
      <w:start w:val="1"/>
      <w:numFmt w:val="bullet"/>
      <w:lvlText w:val=""/>
      <w:lvlJc w:val="left"/>
    </w:lvl>
    <w:lvl w:ilvl="5" w:tplc="774AD530">
      <w:start w:val="1"/>
      <w:numFmt w:val="bullet"/>
      <w:lvlText w:val=""/>
      <w:lvlJc w:val="left"/>
    </w:lvl>
    <w:lvl w:ilvl="6" w:tplc="38CC5422">
      <w:start w:val="1"/>
      <w:numFmt w:val="bullet"/>
      <w:lvlText w:val=""/>
      <w:lvlJc w:val="left"/>
    </w:lvl>
    <w:lvl w:ilvl="7" w:tplc="01E0344C">
      <w:start w:val="1"/>
      <w:numFmt w:val="bullet"/>
      <w:lvlText w:val=""/>
      <w:lvlJc w:val="left"/>
    </w:lvl>
    <w:lvl w:ilvl="8" w:tplc="8E3AEE60">
      <w:start w:val="1"/>
      <w:numFmt w:val="bullet"/>
      <w:lvlText w:val=""/>
      <w:lvlJc w:val="left"/>
    </w:lvl>
  </w:abstractNum>
  <w:abstractNum w:abstractNumId="42" w15:restartNumberingAfterBreak="0">
    <w:nsid w:val="00000030"/>
    <w:multiLevelType w:val="hybridMultilevel"/>
    <w:tmpl w:val="FCA262A6"/>
    <w:lvl w:ilvl="0" w:tplc="4D343776">
      <w:start w:val="1"/>
      <w:numFmt w:val="lowerLetter"/>
      <w:lvlText w:val="%1"/>
      <w:lvlJc w:val="left"/>
      <w:rPr>
        <w:vertAlign w:val="superscript"/>
      </w:rPr>
    </w:lvl>
    <w:lvl w:ilvl="1" w:tplc="1DF82966">
      <w:start w:val="1"/>
      <w:numFmt w:val="bullet"/>
      <w:lvlText w:val=""/>
      <w:lvlJc w:val="left"/>
    </w:lvl>
    <w:lvl w:ilvl="2" w:tplc="B44C509A">
      <w:start w:val="1"/>
      <w:numFmt w:val="bullet"/>
      <w:lvlText w:val=""/>
      <w:lvlJc w:val="left"/>
    </w:lvl>
    <w:lvl w:ilvl="3" w:tplc="8916935E">
      <w:start w:val="1"/>
      <w:numFmt w:val="bullet"/>
      <w:lvlText w:val=""/>
      <w:lvlJc w:val="left"/>
    </w:lvl>
    <w:lvl w:ilvl="4" w:tplc="2A7A1016">
      <w:start w:val="1"/>
      <w:numFmt w:val="bullet"/>
      <w:lvlText w:val=""/>
      <w:lvlJc w:val="left"/>
    </w:lvl>
    <w:lvl w:ilvl="5" w:tplc="A132ACB4">
      <w:start w:val="1"/>
      <w:numFmt w:val="bullet"/>
      <w:lvlText w:val=""/>
      <w:lvlJc w:val="left"/>
    </w:lvl>
    <w:lvl w:ilvl="6" w:tplc="1F36CCD6">
      <w:start w:val="1"/>
      <w:numFmt w:val="bullet"/>
      <w:lvlText w:val=""/>
      <w:lvlJc w:val="left"/>
    </w:lvl>
    <w:lvl w:ilvl="7" w:tplc="AC2C7FEC">
      <w:start w:val="1"/>
      <w:numFmt w:val="bullet"/>
      <w:lvlText w:val=""/>
      <w:lvlJc w:val="left"/>
    </w:lvl>
    <w:lvl w:ilvl="8" w:tplc="047C41A2">
      <w:start w:val="1"/>
      <w:numFmt w:val="bullet"/>
      <w:lvlText w:val=""/>
      <w:lvlJc w:val="left"/>
    </w:lvl>
  </w:abstractNum>
  <w:abstractNum w:abstractNumId="43" w15:restartNumberingAfterBreak="0">
    <w:nsid w:val="00000031"/>
    <w:multiLevelType w:val="hybridMultilevel"/>
    <w:tmpl w:val="4962813A"/>
    <w:lvl w:ilvl="0" w:tplc="B38223B0">
      <w:start w:val="1"/>
      <w:numFmt w:val="bullet"/>
      <w:lvlText w:val="+"/>
      <w:lvlJc w:val="left"/>
    </w:lvl>
    <w:lvl w:ilvl="1" w:tplc="715C5C8C">
      <w:start w:val="1"/>
      <w:numFmt w:val="bullet"/>
      <w:lvlText w:val=""/>
      <w:lvlJc w:val="left"/>
    </w:lvl>
    <w:lvl w:ilvl="2" w:tplc="CF9E9B14">
      <w:start w:val="1"/>
      <w:numFmt w:val="bullet"/>
      <w:lvlText w:val=""/>
      <w:lvlJc w:val="left"/>
    </w:lvl>
    <w:lvl w:ilvl="3" w:tplc="D32247F4">
      <w:start w:val="1"/>
      <w:numFmt w:val="bullet"/>
      <w:lvlText w:val=""/>
      <w:lvlJc w:val="left"/>
    </w:lvl>
    <w:lvl w:ilvl="4" w:tplc="CCFA0D90">
      <w:start w:val="1"/>
      <w:numFmt w:val="bullet"/>
      <w:lvlText w:val=""/>
      <w:lvlJc w:val="left"/>
    </w:lvl>
    <w:lvl w:ilvl="5" w:tplc="C27CB63C">
      <w:start w:val="1"/>
      <w:numFmt w:val="bullet"/>
      <w:lvlText w:val=""/>
      <w:lvlJc w:val="left"/>
    </w:lvl>
    <w:lvl w:ilvl="6" w:tplc="A6F23E58">
      <w:start w:val="1"/>
      <w:numFmt w:val="bullet"/>
      <w:lvlText w:val=""/>
      <w:lvlJc w:val="left"/>
    </w:lvl>
    <w:lvl w:ilvl="7" w:tplc="13A85758">
      <w:start w:val="1"/>
      <w:numFmt w:val="bullet"/>
      <w:lvlText w:val=""/>
      <w:lvlJc w:val="left"/>
    </w:lvl>
    <w:lvl w:ilvl="8" w:tplc="5CEC4D96">
      <w:start w:val="1"/>
      <w:numFmt w:val="bullet"/>
      <w:lvlText w:val=""/>
      <w:lvlJc w:val="left"/>
    </w:lvl>
  </w:abstractNum>
  <w:abstractNum w:abstractNumId="44" w15:restartNumberingAfterBreak="0">
    <w:nsid w:val="00000032"/>
    <w:multiLevelType w:val="hybridMultilevel"/>
    <w:tmpl w:val="7A5EED36"/>
    <w:lvl w:ilvl="0" w:tplc="DBEA5D8A">
      <w:start w:val="7"/>
      <w:numFmt w:val="lowerLetter"/>
      <w:lvlText w:val="%1"/>
      <w:lvlJc w:val="left"/>
      <w:rPr>
        <w:vertAlign w:val="superscript"/>
      </w:rPr>
    </w:lvl>
    <w:lvl w:ilvl="1" w:tplc="DABC0E12">
      <w:start w:val="1"/>
      <w:numFmt w:val="bullet"/>
      <w:lvlText w:val=""/>
      <w:lvlJc w:val="left"/>
    </w:lvl>
    <w:lvl w:ilvl="2" w:tplc="32BCAC44">
      <w:start w:val="1"/>
      <w:numFmt w:val="bullet"/>
      <w:lvlText w:val=""/>
      <w:lvlJc w:val="left"/>
    </w:lvl>
    <w:lvl w:ilvl="3" w:tplc="52BEBD00">
      <w:start w:val="1"/>
      <w:numFmt w:val="bullet"/>
      <w:lvlText w:val=""/>
      <w:lvlJc w:val="left"/>
    </w:lvl>
    <w:lvl w:ilvl="4" w:tplc="40EAC78E">
      <w:start w:val="1"/>
      <w:numFmt w:val="bullet"/>
      <w:lvlText w:val=""/>
      <w:lvlJc w:val="left"/>
    </w:lvl>
    <w:lvl w:ilvl="5" w:tplc="4B3C9E4C">
      <w:start w:val="1"/>
      <w:numFmt w:val="bullet"/>
      <w:lvlText w:val=""/>
      <w:lvlJc w:val="left"/>
    </w:lvl>
    <w:lvl w:ilvl="6" w:tplc="4CCC7F0A">
      <w:start w:val="1"/>
      <w:numFmt w:val="bullet"/>
      <w:lvlText w:val=""/>
      <w:lvlJc w:val="left"/>
    </w:lvl>
    <w:lvl w:ilvl="7" w:tplc="2E28240A">
      <w:start w:val="1"/>
      <w:numFmt w:val="bullet"/>
      <w:lvlText w:val=""/>
      <w:lvlJc w:val="left"/>
    </w:lvl>
    <w:lvl w:ilvl="8" w:tplc="F30CDEA8">
      <w:start w:val="1"/>
      <w:numFmt w:val="bullet"/>
      <w:lvlText w:val=""/>
      <w:lvlJc w:val="left"/>
    </w:lvl>
  </w:abstractNum>
  <w:abstractNum w:abstractNumId="45" w15:restartNumberingAfterBreak="0">
    <w:nsid w:val="00000033"/>
    <w:multiLevelType w:val="hybridMultilevel"/>
    <w:tmpl w:val="06A5EE64"/>
    <w:lvl w:ilvl="0" w:tplc="950A40C0">
      <w:start w:val="1"/>
      <w:numFmt w:val="decimal"/>
      <w:lvlText w:val="%1"/>
      <w:lvlJc w:val="left"/>
    </w:lvl>
    <w:lvl w:ilvl="1" w:tplc="579A1D36">
      <w:start w:val="1"/>
      <w:numFmt w:val="bullet"/>
      <w:lvlText w:val=""/>
      <w:lvlJc w:val="left"/>
    </w:lvl>
    <w:lvl w:ilvl="2" w:tplc="0F6AAAD6">
      <w:start w:val="1"/>
      <w:numFmt w:val="bullet"/>
      <w:lvlText w:val=""/>
      <w:lvlJc w:val="left"/>
    </w:lvl>
    <w:lvl w:ilvl="3" w:tplc="68C49106">
      <w:start w:val="1"/>
      <w:numFmt w:val="bullet"/>
      <w:lvlText w:val=""/>
      <w:lvlJc w:val="left"/>
    </w:lvl>
    <w:lvl w:ilvl="4" w:tplc="27BCE58A">
      <w:start w:val="1"/>
      <w:numFmt w:val="bullet"/>
      <w:lvlText w:val=""/>
      <w:lvlJc w:val="left"/>
    </w:lvl>
    <w:lvl w:ilvl="5" w:tplc="994EEBA4">
      <w:start w:val="1"/>
      <w:numFmt w:val="bullet"/>
      <w:lvlText w:val=""/>
      <w:lvlJc w:val="left"/>
    </w:lvl>
    <w:lvl w:ilvl="6" w:tplc="899C9086">
      <w:start w:val="1"/>
      <w:numFmt w:val="bullet"/>
      <w:lvlText w:val=""/>
      <w:lvlJc w:val="left"/>
    </w:lvl>
    <w:lvl w:ilvl="7" w:tplc="CAF23116">
      <w:start w:val="1"/>
      <w:numFmt w:val="bullet"/>
      <w:lvlText w:val=""/>
      <w:lvlJc w:val="left"/>
    </w:lvl>
    <w:lvl w:ilvl="8" w:tplc="A0A41CBA">
      <w:start w:val="1"/>
      <w:numFmt w:val="bullet"/>
      <w:lvlText w:val=""/>
      <w:lvlJc w:val="left"/>
    </w:lvl>
  </w:abstractNum>
  <w:abstractNum w:abstractNumId="46" w15:restartNumberingAfterBreak="0">
    <w:nsid w:val="00000034"/>
    <w:multiLevelType w:val="hybridMultilevel"/>
    <w:tmpl w:val="14330624"/>
    <w:lvl w:ilvl="0" w:tplc="53A2BFAA">
      <w:start w:val="1"/>
      <w:numFmt w:val="decimal"/>
      <w:lvlText w:val="%1"/>
      <w:lvlJc w:val="left"/>
    </w:lvl>
    <w:lvl w:ilvl="1" w:tplc="8AFA3310">
      <w:start w:val="1"/>
      <w:numFmt w:val="bullet"/>
      <w:lvlText w:val=""/>
      <w:lvlJc w:val="left"/>
    </w:lvl>
    <w:lvl w:ilvl="2" w:tplc="3A7AB8AE">
      <w:start w:val="1"/>
      <w:numFmt w:val="bullet"/>
      <w:lvlText w:val=""/>
      <w:lvlJc w:val="left"/>
    </w:lvl>
    <w:lvl w:ilvl="3" w:tplc="6C847C94">
      <w:start w:val="1"/>
      <w:numFmt w:val="bullet"/>
      <w:lvlText w:val=""/>
      <w:lvlJc w:val="left"/>
    </w:lvl>
    <w:lvl w:ilvl="4" w:tplc="D464966C">
      <w:start w:val="1"/>
      <w:numFmt w:val="bullet"/>
      <w:lvlText w:val=""/>
      <w:lvlJc w:val="left"/>
    </w:lvl>
    <w:lvl w:ilvl="5" w:tplc="525061CE">
      <w:start w:val="1"/>
      <w:numFmt w:val="bullet"/>
      <w:lvlText w:val=""/>
      <w:lvlJc w:val="left"/>
    </w:lvl>
    <w:lvl w:ilvl="6" w:tplc="886E82CC">
      <w:start w:val="1"/>
      <w:numFmt w:val="bullet"/>
      <w:lvlText w:val=""/>
      <w:lvlJc w:val="left"/>
    </w:lvl>
    <w:lvl w:ilvl="7" w:tplc="670C9F6C">
      <w:start w:val="1"/>
      <w:numFmt w:val="bullet"/>
      <w:lvlText w:val=""/>
      <w:lvlJc w:val="left"/>
    </w:lvl>
    <w:lvl w:ilvl="8" w:tplc="5D748210">
      <w:start w:val="1"/>
      <w:numFmt w:val="bullet"/>
      <w:lvlText w:val=""/>
      <w:lvlJc w:val="left"/>
    </w:lvl>
  </w:abstractNum>
  <w:abstractNum w:abstractNumId="47" w15:restartNumberingAfterBreak="0">
    <w:nsid w:val="00000036"/>
    <w:multiLevelType w:val="hybridMultilevel"/>
    <w:tmpl w:val="1A27709E"/>
    <w:lvl w:ilvl="0" w:tplc="1478921A">
      <w:start w:val="3"/>
      <w:numFmt w:val="decimal"/>
      <w:lvlText w:val="(%1)"/>
      <w:lvlJc w:val="left"/>
    </w:lvl>
    <w:lvl w:ilvl="1" w:tplc="68A2AF2E">
      <w:start w:val="1"/>
      <w:numFmt w:val="bullet"/>
      <w:lvlText w:val=""/>
      <w:lvlJc w:val="left"/>
    </w:lvl>
    <w:lvl w:ilvl="2" w:tplc="E5884ED6">
      <w:start w:val="1"/>
      <w:numFmt w:val="bullet"/>
      <w:lvlText w:val=""/>
      <w:lvlJc w:val="left"/>
    </w:lvl>
    <w:lvl w:ilvl="3" w:tplc="F766A092">
      <w:start w:val="1"/>
      <w:numFmt w:val="bullet"/>
      <w:lvlText w:val=""/>
      <w:lvlJc w:val="left"/>
    </w:lvl>
    <w:lvl w:ilvl="4" w:tplc="9516F3D4">
      <w:start w:val="1"/>
      <w:numFmt w:val="bullet"/>
      <w:lvlText w:val=""/>
      <w:lvlJc w:val="left"/>
    </w:lvl>
    <w:lvl w:ilvl="5" w:tplc="9E66433C">
      <w:start w:val="1"/>
      <w:numFmt w:val="bullet"/>
      <w:lvlText w:val=""/>
      <w:lvlJc w:val="left"/>
    </w:lvl>
    <w:lvl w:ilvl="6" w:tplc="A126D25A">
      <w:start w:val="1"/>
      <w:numFmt w:val="bullet"/>
      <w:lvlText w:val=""/>
      <w:lvlJc w:val="left"/>
    </w:lvl>
    <w:lvl w:ilvl="7" w:tplc="41282688">
      <w:start w:val="1"/>
      <w:numFmt w:val="bullet"/>
      <w:lvlText w:val=""/>
      <w:lvlJc w:val="left"/>
    </w:lvl>
    <w:lvl w:ilvl="8" w:tplc="81D07EB8">
      <w:start w:val="1"/>
      <w:numFmt w:val="bullet"/>
      <w:lvlText w:val=""/>
      <w:lvlJc w:val="left"/>
    </w:lvl>
  </w:abstractNum>
  <w:abstractNum w:abstractNumId="48" w15:restartNumberingAfterBreak="0">
    <w:nsid w:val="00000037"/>
    <w:multiLevelType w:val="hybridMultilevel"/>
    <w:tmpl w:val="71EA1108"/>
    <w:lvl w:ilvl="0" w:tplc="C616C26C">
      <w:start w:val="1"/>
      <w:numFmt w:val="decimal"/>
      <w:lvlText w:val="%1"/>
      <w:lvlJc w:val="left"/>
    </w:lvl>
    <w:lvl w:ilvl="1" w:tplc="1B862AAE">
      <w:start w:val="1"/>
      <w:numFmt w:val="bullet"/>
      <w:lvlText w:val=""/>
      <w:lvlJc w:val="left"/>
    </w:lvl>
    <w:lvl w:ilvl="2" w:tplc="A18AB0A0">
      <w:start w:val="1"/>
      <w:numFmt w:val="bullet"/>
      <w:lvlText w:val=""/>
      <w:lvlJc w:val="left"/>
    </w:lvl>
    <w:lvl w:ilvl="3" w:tplc="7FC063DC">
      <w:start w:val="1"/>
      <w:numFmt w:val="bullet"/>
      <w:lvlText w:val=""/>
      <w:lvlJc w:val="left"/>
    </w:lvl>
    <w:lvl w:ilvl="4" w:tplc="6D304F00">
      <w:start w:val="1"/>
      <w:numFmt w:val="bullet"/>
      <w:lvlText w:val=""/>
      <w:lvlJc w:val="left"/>
    </w:lvl>
    <w:lvl w:ilvl="5" w:tplc="457884FA">
      <w:start w:val="1"/>
      <w:numFmt w:val="bullet"/>
      <w:lvlText w:val=""/>
      <w:lvlJc w:val="left"/>
    </w:lvl>
    <w:lvl w:ilvl="6" w:tplc="DE9C9386">
      <w:start w:val="1"/>
      <w:numFmt w:val="bullet"/>
      <w:lvlText w:val=""/>
      <w:lvlJc w:val="left"/>
    </w:lvl>
    <w:lvl w:ilvl="7" w:tplc="046E3D3A">
      <w:start w:val="1"/>
      <w:numFmt w:val="bullet"/>
      <w:lvlText w:val=""/>
      <w:lvlJc w:val="left"/>
    </w:lvl>
    <w:lvl w:ilvl="8" w:tplc="26364ECE">
      <w:start w:val="1"/>
      <w:numFmt w:val="bullet"/>
      <w:lvlText w:val=""/>
      <w:lvlJc w:val="left"/>
    </w:lvl>
  </w:abstractNum>
  <w:abstractNum w:abstractNumId="49" w15:restartNumberingAfterBreak="0">
    <w:nsid w:val="00000038"/>
    <w:multiLevelType w:val="hybridMultilevel"/>
    <w:tmpl w:val="100F59DC"/>
    <w:lvl w:ilvl="0" w:tplc="E0DABF6C">
      <w:start w:val="1"/>
      <w:numFmt w:val="decimal"/>
      <w:lvlText w:val="%1"/>
      <w:lvlJc w:val="left"/>
    </w:lvl>
    <w:lvl w:ilvl="1" w:tplc="38C41C88">
      <w:start w:val="1"/>
      <w:numFmt w:val="bullet"/>
      <w:lvlText w:val=""/>
      <w:lvlJc w:val="left"/>
    </w:lvl>
    <w:lvl w:ilvl="2" w:tplc="D6D2EBDC">
      <w:start w:val="1"/>
      <w:numFmt w:val="bullet"/>
      <w:lvlText w:val=""/>
      <w:lvlJc w:val="left"/>
    </w:lvl>
    <w:lvl w:ilvl="3" w:tplc="F36C39DA">
      <w:start w:val="1"/>
      <w:numFmt w:val="bullet"/>
      <w:lvlText w:val=""/>
      <w:lvlJc w:val="left"/>
    </w:lvl>
    <w:lvl w:ilvl="4" w:tplc="D45C5324">
      <w:start w:val="1"/>
      <w:numFmt w:val="bullet"/>
      <w:lvlText w:val=""/>
      <w:lvlJc w:val="left"/>
    </w:lvl>
    <w:lvl w:ilvl="5" w:tplc="E9AE731A">
      <w:start w:val="1"/>
      <w:numFmt w:val="bullet"/>
      <w:lvlText w:val=""/>
      <w:lvlJc w:val="left"/>
    </w:lvl>
    <w:lvl w:ilvl="6" w:tplc="1B922FFE">
      <w:start w:val="1"/>
      <w:numFmt w:val="bullet"/>
      <w:lvlText w:val=""/>
      <w:lvlJc w:val="left"/>
    </w:lvl>
    <w:lvl w:ilvl="7" w:tplc="78F4BA50">
      <w:start w:val="1"/>
      <w:numFmt w:val="bullet"/>
      <w:lvlText w:val=""/>
      <w:lvlJc w:val="left"/>
    </w:lvl>
    <w:lvl w:ilvl="8" w:tplc="2B2EF752">
      <w:start w:val="1"/>
      <w:numFmt w:val="bullet"/>
      <w:lvlText w:val=""/>
      <w:lvlJc w:val="left"/>
    </w:lvl>
  </w:abstractNum>
  <w:abstractNum w:abstractNumId="50" w15:restartNumberingAfterBreak="0">
    <w:nsid w:val="00000039"/>
    <w:multiLevelType w:val="hybridMultilevel"/>
    <w:tmpl w:val="7FB7E0AA"/>
    <w:lvl w:ilvl="0" w:tplc="9C341186">
      <w:start w:val="1"/>
      <w:numFmt w:val="decimal"/>
      <w:lvlText w:val="%1"/>
      <w:lvlJc w:val="left"/>
    </w:lvl>
    <w:lvl w:ilvl="1" w:tplc="BA0262B6">
      <w:start w:val="1"/>
      <w:numFmt w:val="bullet"/>
      <w:lvlText w:val=""/>
      <w:lvlJc w:val="left"/>
    </w:lvl>
    <w:lvl w:ilvl="2" w:tplc="7414970C">
      <w:start w:val="1"/>
      <w:numFmt w:val="bullet"/>
      <w:lvlText w:val=""/>
      <w:lvlJc w:val="left"/>
    </w:lvl>
    <w:lvl w:ilvl="3" w:tplc="4FF60428">
      <w:start w:val="1"/>
      <w:numFmt w:val="bullet"/>
      <w:lvlText w:val=""/>
      <w:lvlJc w:val="left"/>
    </w:lvl>
    <w:lvl w:ilvl="4" w:tplc="B51ECC24">
      <w:start w:val="1"/>
      <w:numFmt w:val="bullet"/>
      <w:lvlText w:val=""/>
      <w:lvlJc w:val="left"/>
    </w:lvl>
    <w:lvl w:ilvl="5" w:tplc="23500C5E">
      <w:start w:val="1"/>
      <w:numFmt w:val="bullet"/>
      <w:lvlText w:val=""/>
      <w:lvlJc w:val="left"/>
    </w:lvl>
    <w:lvl w:ilvl="6" w:tplc="D5AEFB80">
      <w:start w:val="1"/>
      <w:numFmt w:val="bullet"/>
      <w:lvlText w:val=""/>
      <w:lvlJc w:val="left"/>
    </w:lvl>
    <w:lvl w:ilvl="7" w:tplc="E9CCF3EC">
      <w:start w:val="1"/>
      <w:numFmt w:val="bullet"/>
      <w:lvlText w:val=""/>
      <w:lvlJc w:val="left"/>
    </w:lvl>
    <w:lvl w:ilvl="8" w:tplc="3516D5F0">
      <w:start w:val="1"/>
      <w:numFmt w:val="bullet"/>
      <w:lvlText w:val=""/>
      <w:lvlJc w:val="left"/>
    </w:lvl>
  </w:abstractNum>
  <w:abstractNum w:abstractNumId="51" w15:restartNumberingAfterBreak="0">
    <w:nsid w:val="0000003B"/>
    <w:multiLevelType w:val="hybridMultilevel"/>
    <w:tmpl w:val="6F6DD9AC"/>
    <w:lvl w:ilvl="0" w:tplc="646A9306">
      <w:start w:val="1"/>
      <w:numFmt w:val="lowerLetter"/>
      <w:lvlText w:val="%1"/>
      <w:lvlJc w:val="left"/>
    </w:lvl>
    <w:lvl w:ilvl="1" w:tplc="E1E6D550">
      <w:start w:val="1"/>
      <w:numFmt w:val="bullet"/>
      <w:lvlText w:val=""/>
      <w:lvlJc w:val="left"/>
    </w:lvl>
    <w:lvl w:ilvl="2" w:tplc="02327F7E">
      <w:start w:val="1"/>
      <w:numFmt w:val="bullet"/>
      <w:lvlText w:val=""/>
      <w:lvlJc w:val="left"/>
    </w:lvl>
    <w:lvl w:ilvl="3" w:tplc="78CED536">
      <w:start w:val="1"/>
      <w:numFmt w:val="bullet"/>
      <w:lvlText w:val=""/>
      <w:lvlJc w:val="left"/>
    </w:lvl>
    <w:lvl w:ilvl="4" w:tplc="FE406546">
      <w:start w:val="1"/>
      <w:numFmt w:val="bullet"/>
      <w:lvlText w:val=""/>
      <w:lvlJc w:val="left"/>
    </w:lvl>
    <w:lvl w:ilvl="5" w:tplc="8BDACEE4">
      <w:start w:val="1"/>
      <w:numFmt w:val="bullet"/>
      <w:lvlText w:val=""/>
      <w:lvlJc w:val="left"/>
    </w:lvl>
    <w:lvl w:ilvl="6" w:tplc="9242704E">
      <w:start w:val="1"/>
      <w:numFmt w:val="bullet"/>
      <w:lvlText w:val=""/>
      <w:lvlJc w:val="left"/>
    </w:lvl>
    <w:lvl w:ilvl="7" w:tplc="D0F4ADD2">
      <w:start w:val="1"/>
      <w:numFmt w:val="bullet"/>
      <w:lvlText w:val=""/>
      <w:lvlJc w:val="left"/>
    </w:lvl>
    <w:lvl w:ilvl="8" w:tplc="F68CF230">
      <w:start w:val="1"/>
      <w:numFmt w:val="bullet"/>
      <w:lvlText w:val=""/>
      <w:lvlJc w:val="left"/>
    </w:lvl>
  </w:abstractNum>
  <w:abstractNum w:abstractNumId="52" w15:restartNumberingAfterBreak="0">
    <w:nsid w:val="0000003C"/>
    <w:multiLevelType w:val="hybridMultilevel"/>
    <w:tmpl w:val="094211F2"/>
    <w:lvl w:ilvl="0" w:tplc="F5509F14">
      <w:start w:val="1"/>
      <w:numFmt w:val="decimal"/>
      <w:lvlText w:val="%1"/>
      <w:lvlJc w:val="left"/>
    </w:lvl>
    <w:lvl w:ilvl="1" w:tplc="5C74204C">
      <w:start w:val="1"/>
      <w:numFmt w:val="bullet"/>
      <w:lvlText w:val=""/>
      <w:lvlJc w:val="left"/>
    </w:lvl>
    <w:lvl w:ilvl="2" w:tplc="86DC3852">
      <w:start w:val="1"/>
      <w:numFmt w:val="bullet"/>
      <w:lvlText w:val=""/>
      <w:lvlJc w:val="left"/>
    </w:lvl>
    <w:lvl w:ilvl="3" w:tplc="17C8A7D2">
      <w:start w:val="1"/>
      <w:numFmt w:val="bullet"/>
      <w:lvlText w:val=""/>
      <w:lvlJc w:val="left"/>
    </w:lvl>
    <w:lvl w:ilvl="4" w:tplc="A5DC764C">
      <w:start w:val="1"/>
      <w:numFmt w:val="bullet"/>
      <w:lvlText w:val=""/>
      <w:lvlJc w:val="left"/>
    </w:lvl>
    <w:lvl w:ilvl="5" w:tplc="A64E8884">
      <w:start w:val="1"/>
      <w:numFmt w:val="bullet"/>
      <w:lvlText w:val=""/>
      <w:lvlJc w:val="left"/>
    </w:lvl>
    <w:lvl w:ilvl="6" w:tplc="96CC7E30">
      <w:start w:val="1"/>
      <w:numFmt w:val="bullet"/>
      <w:lvlText w:val=""/>
      <w:lvlJc w:val="left"/>
    </w:lvl>
    <w:lvl w:ilvl="7" w:tplc="968CDE74">
      <w:start w:val="1"/>
      <w:numFmt w:val="bullet"/>
      <w:lvlText w:val=""/>
      <w:lvlJc w:val="left"/>
    </w:lvl>
    <w:lvl w:ilvl="8" w:tplc="BFFE08C6">
      <w:start w:val="1"/>
      <w:numFmt w:val="bullet"/>
      <w:lvlText w:val=""/>
      <w:lvlJc w:val="left"/>
    </w:lvl>
  </w:abstractNum>
  <w:abstractNum w:abstractNumId="53" w15:restartNumberingAfterBreak="0">
    <w:nsid w:val="0000003D"/>
    <w:multiLevelType w:val="hybridMultilevel"/>
    <w:tmpl w:val="00885E1A"/>
    <w:lvl w:ilvl="0" w:tplc="01EAD652">
      <w:start w:val="1"/>
      <w:numFmt w:val="decimal"/>
      <w:lvlText w:val="%1"/>
      <w:lvlJc w:val="left"/>
    </w:lvl>
    <w:lvl w:ilvl="1" w:tplc="BA6404E4">
      <w:start w:val="1"/>
      <w:numFmt w:val="bullet"/>
      <w:lvlText w:val=""/>
      <w:lvlJc w:val="left"/>
    </w:lvl>
    <w:lvl w:ilvl="2" w:tplc="F16C54E0">
      <w:start w:val="1"/>
      <w:numFmt w:val="bullet"/>
      <w:lvlText w:val=""/>
      <w:lvlJc w:val="left"/>
    </w:lvl>
    <w:lvl w:ilvl="3" w:tplc="8A181C2E">
      <w:start w:val="1"/>
      <w:numFmt w:val="bullet"/>
      <w:lvlText w:val=""/>
      <w:lvlJc w:val="left"/>
    </w:lvl>
    <w:lvl w:ilvl="4" w:tplc="5CACB328">
      <w:start w:val="1"/>
      <w:numFmt w:val="bullet"/>
      <w:lvlText w:val=""/>
      <w:lvlJc w:val="left"/>
    </w:lvl>
    <w:lvl w:ilvl="5" w:tplc="7CDEF1C4">
      <w:start w:val="1"/>
      <w:numFmt w:val="bullet"/>
      <w:lvlText w:val=""/>
      <w:lvlJc w:val="left"/>
    </w:lvl>
    <w:lvl w:ilvl="6" w:tplc="7A1CE6AC">
      <w:start w:val="1"/>
      <w:numFmt w:val="bullet"/>
      <w:lvlText w:val=""/>
      <w:lvlJc w:val="left"/>
    </w:lvl>
    <w:lvl w:ilvl="7" w:tplc="CFDA8550">
      <w:start w:val="1"/>
      <w:numFmt w:val="bullet"/>
      <w:lvlText w:val=""/>
      <w:lvlJc w:val="left"/>
    </w:lvl>
    <w:lvl w:ilvl="8" w:tplc="E5AA3AB6">
      <w:start w:val="1"/>
      <w:numFmt w:val="bullet"/>
      <w:lvlText w:val=""/>
      <w:lvlJc w:val="left"/>
    </w:lvl>
  </w:abstractNum>
  <w:abstractNum w:abstractNumId="54" w15:restartNumberingAfterBreak="0">
    <w:nsid w:val="0000003E"/>
    <w:multiLevelType w:val="hybridMultilevel"/>
    <w:tmpl w:val="76272110"/>
    <w:lvl w:ilvl="0" w:tplc="FC5ACDDA">
      <w:start w:val="1"/>
      <w:numFmt w:val="decimal"/>
      <w:lvlText w:val="%1"/>
      <w:lvlJc w:val="left"/>
    </w:lvl>
    <w:lvl w:ilvl="1" w:tplc="C82A7B30">
      <w:start w:val="1"/>
      <w:numFmt w:val="bullet"/>
      <w:lvlText w:val=""/>
      <w:lvlJc w:val="left"/>
    </w:lvl>
    <w:lvl w:ilvl="2" w:tplc="4490AE8E">
      <w:start w:val="1"/>
      <w:numFmt w:val="bullet"/>
      <w:lvlText w:val=""/>
      <w:lvlJc w:val="left"/>
    </w:lvl>
    <w:lvl w:ilvl="3" w:tplc="FBE88B94">
      <w:start w:val="1"/>
      <w:numFmt w:val="bullet"/>
      <w:lvlText w:val=""/>
      <w:lvlJc w:val="left"/>
    </w:lvl>
    <w:lvl w:ilvl="4" w:tplc="46D6FF0E">
      <w:start w:val="1"/>
      <w:numFmt w:val="bullet"/>
      <w:lvlText w:val=""/>
      <w:lvlJc w:val="left"/>
    </w:lvl>
    <w:lvl w:ilvl="5" w:tplc="6F381D3E">
      <w:start w:val="1"/>
      <w:numFmt w:val="bullet"/>
      <w:lvlText w:val=""/>
      <w:lvlJc w:val="left"/>
    </w:lvl>
    <w:lvl w:ilvl="6" w:tplc="532E93CE">
      <w:start w:val="1"/>
      <w:numFmt w:val="bullet"/>
      <w:lvlText w:val=""/>
      <w:lvlJc w:val="left"/>
    </w:lvl>
    <w:lvl w:ilvl="7" w:tplc="C0C84E22">
      <w:start w:val="1"/>
      <w:numFmt w:val="bullet"/>
      <w:lvlText w:val=""/>
      <w:lvlJc w:val="left"/>
    </w:lvl>
    <w:lvl w:ilvl="8" w:tplc="FA7C34CA">
      <w:start w:val="1"/>
      <w:numFmt w:val="bullet"/>
      <w:lvlText w:val=""/>
      <w:lvlJc w:val="left"/>
    </w:lvl>
  </w:abstractNum>
  <w:abstractNum w:abstractNumId="55" w15:restartNumberingAfterBreak="0">
    <w:nsid w:val="0000003F"/>
    <w:multiLevelType w:val="hybridMultilevel"/>
    <w:tmpl w:val="4C04A8AE"/>
    <w:lvl w:ilvl="0" w:tplc="ED5211BC">
      <w:start w:val="1"/>
      <w:numFmt w:val="decimal"/>
      <w:lvlText w:val="%1"/>
      <w:lvlJc w:val="left"/>
    </w:lvl>
    <w:lvl w:ilvl="1" w:tplc="DAF8E5FC">
      <w:start w:val="1"/>
      <w:numFmt w:val="bullet"/>
      <w:lvlText w:val=""/>
      <w:lvlJc w:val="left"/>
    </w:lvl>
    <w:lvl w:ilvl="2" w:tplc="84CE4ECA">
      <w:start w:val="1"/>
      <w:numFmt w:val="bullet"/>
      <w:lvlText w:val=""/>
      <w:lvlJc w:val="left"/>
    </w:lvl>
    <w:lvl w:ilvl="3" w:tplc="FC1EB658">
      <w:start w:val="1"/>
      <w:numFmt w:val="bullet"/>
      <w:lvlText w:val=""/>
      <w:lvlJc w:val="left"/>
    </w:lvl>
    <w:lvl w:ilvl="4" w:tplc="C4A2210A">
      <w:start w:val="1"/>
      <w:numFmt w:val="bullet"/>
      <w:lvlText w:val=""/>
      <w:lvlJc w:val="left"/>
    </w:lvl>
    <w:lvl w:ilvl="5" w:tplc="E9AAC00C">
      <w:start w:val="1"/>
      <w:numFmt w:val="bullet"/>
      <w:lvlText w:val=""/>
      <w:lvlJc w:val="left"/>
    </w:lvl>
    <w:lvl w:ilvl="6" w:tplc="471094EC">
      <w:start w:val="1"/>
      <w:numFmt w:val="bullet"/>
      <w:lvlText w:val=""/>
      <w:lvlJc w:val="left"/>
    </w:lvl>
    <w:lvl w:ilvl="7" w:tplc="9216DBF4">
      <w:start w:val="1"/>
      <w:numFmt w:val="bullet"/>
      <w:lvlText w:val=""/>
      <w:lvlJc w:val="left"/>
    </w:lvl>
    <w:lvl w:ilvl="8" w:tplc="A5ECFC82">
      <w:start w:val="1"/>
      <w:numFmt w:val="bullet"/>
      <w:lvlText w:val=""/>
      <w:lvlJc w:val="left"/>
    </w:lvl>
  </w:abstractNum>
  <w:abstractNum w:abstractNumId="56" w15:restartNumberingAfterBreak="0">
    <w:nsid w:val="00000040"/>
    <w:multiLevelType w:val="hybridMultilevel"/>
    <w:tmpl w:val="1716703A"/>
    <w:lvl w:ilvl="0" w:tplc="36E0A2D4">
      <w:start w:val="1"/>
      <w:numFmt w:val="decimal"/>
      <w:lvlText w:val="%1"/>
      <w:lvlJc w:val="left"/>
    </w:lvl>
    <w:lvl w:ilvl="1" w:tplc="47C8235A">
      <w:start w:val="1"/>
      <w:numFmt w:val="bullet"/>
      <w:lvlText w:val=""/>
      <w:lvlJc w:val="left"/>
    </w:lvl>
    <w:lvl w:ilvl="2" w:tplc="99468968">
      <w:start w:val="1"/>
      <w:numFmt w:val="bullet"/>
      <w:lvlText w:val=""/>
      <w:lvlJc w:val="left"/>
    </w:lvl>
    <w:lvl w:ilvl="3" w:tplc="FCA62A74">
      <w:start w:val="1"/>
      <w:numFmt w:val="bullet"/>
      <w:lvlText w:val=""/>
      <w:lvlJc w:val="left"/>
    </w:lvl>
    <w:lvl w:ilvl="4" w:tplc="2AA42464">
      <w:start w:val="1"/>
      <w:numFmt w:val="bullet"/>
      <w:lvlText w:val=""/>
      <w:lvlJc w:val="left"/>
    </w:lvl>
    <w:lvl w:ilvl="5" w:tplc="60726B24">
      <w:start w:val="1"/>
      <w:numFmt w:val="bullet"/>
      <w:lvlText w:val=""/>
      <w:lvlJc w:val="left"/>
    </w:lvl>
    <w:lvl w:ilvl="6" w:tplc="BCB2A0BC">
      <w:start w:val="1"/>
      <w:numFmt w:val="bullet"/>
      <w:lvlText w:val=""/>
      <w:lvlJc w:val="left"/>
    </w:lvl>
    <w:lvl w:ilvl="7" w:tplc="C95AF6DA">
      <w:start w:val="1"/>
      <w:numFmt w:val="bullet"/>
      <w:lvlText w:val=""/>
      <w:lvlJc w:val="left"/>
    </w:lvl>
    <w:lvl w:ilvl="8" w:tplc="AEE87AB6">
      <w:start w:val="1"/>
      <w:numFmt w:val="bullet"/>
      <w:lvlText w:val=""/>
      <w:lvlJc w:val="left"/>
    </w:lvl>
  </w:abstractNum>
  <w:abstractNum w:abstractNumId="57" w15:restartNumberingAfterBreak="0">
    <w:nsid w:val="00000041"/>
    <w:multiLevelType w:val="hybridMultilevel"/>
    <w:tmpl w:val="3774BCD0"/>
    <w:lvl w:ilvl="0" w:tplc="9CF04754">
      <w:start w:val="1"/>
      <w:numFmt w:val="decimal"/>
      <w:lvlText w:val="%1"/>
      <w:lvlJc w:val="left"/>
      <w:rPr>
        <w:sz w:val="16"/>
        <w:szCs w:val="16"/>
        <w:vertAlign w:val="superscript"/>
      </w:rPr>
    </w:lvl>
    <w:lvl w:ilvl="1" w:tplc="B9884F5E">
      <w:start w:val="1"/>
      <w:numFmt w:val="bullet"/>
      <w:lvlText w:val=""/>
      <w:lvlJc w:val="left"/>
    </w:lvl>
    <w:lvl w:ilvl="2" w:tplc="5F04B548">
      <w:start w:val="1"/>
      <w:numFmt w:val="bullet"/>
      <w:lvlText w:val=""/>
      <w:lvlJc w:val="left"/>
    </w:lvl>
    <w:lvl w:ilvl="3" w:tplc="0F3A7D28">
      <w:start w:val="1"/>
      <w:numFmt w:val="bullet"/>
      <w:lvlText w:val=""/>
      <w:lvlJc w:val="left"/>
    </w:lvl>
    <w:lvl w:ilvl="4" w:tplc="EBB06FC6">
      <w:start w:val="1"/>
      <w:numFmt w:val="bullet"/>
      <w:lvlText w:val=""/>
      <w:lvlJc w:val="left"/>
    </w:lvl>
    <w:lvl w:ilvl="5" w:tplc="72FCC9E8">
      <w:start w:val="1"/>
      <w:numFmt w:val="bullet"/>
      <w:lvlText w:val=""/>
      <w:lvlJc w:val="left"/>
    </w:lvl>
    <w:lvl w:ilvl="6" w:tplc="591CF06A">
      <w:start w:val="1"/>
      <w:numFmt w:val="bullet"/>
      <w:lvlText w:val=""/>
      <w:lvlJc w:val="left"/>
    </w:lvl>
    <w:lvl w:ilvl="7" w:tplc="A14C938E">
      <w:start w:val="1"/>
      <w:numFmt w:val="bullet"/>
      <w:lvlText w:val=""/>
      <w:lvlJc w:val="left"/>
    </w:lvl>
    <w:lvl w:ilvl="8" w:tplc="22824A00">
      <w:start w:val="1"/>
      <w:numFmt w:val="bullet"/>
      <w:lvlText w:val=""/>
      <w:lvlJc w:val="left"/>
    </w:lvl>
  </w:abstractNum>
  <w:abstractNum w:abstractNumId="58" w15:restartNumberingAfterBreak="0">
    <w:nsid w:val="00000043"/>
    <w:multiLevelType w:val="hybridMultilevel"/>
    <w:tmpl w:val="19E01108"/>
    <w:lvl w:ilvl="0" w:tplc="A5E0FEE8">
      <w:start w:val="1"/>
      <w:numFmt w:val="decimal"/>
      <w:lvlText w:val="%1"/>
      <w:lvlJc w:val="left"/>
      <w:rPr>
        <w:rFonts w:ascii="Arial" w:eastAsia="Times New Roman" w:hAnsi="Arial" w:cs="Arial" w:hint="default"/>
        <w:sz w:val="16"/>
        <w:szCs w:val="16"/>
        <w:vertAlign w:val="superscript"/>
      </w:rPr>
    </w:lvl>
    <w:lvl w:ilvl="1" w:tplc="962C9F54">
      <w:start w:val="1"/>
      <w:numFmt w:val="bullet"/>
      <w:lvlText w:val=""/>
      <w:lvlJc w:val="left"/>
    </w:lvl>
    <w:lvl w:ilvl="2" w:tplc="FFAACE88">
      <w:start w:val="1"/>
      <w:numFmt w:val="bullet"/>
      <w:lvlText w:val=""/>
      <w:lvlJc w:val="left"/>
    </w:lvl>
    <w:lvl w:ilvl="3" w:tplc="CBEE2486">
      <w:start w:val="1"/>
      <w:numFmt w:val="bullet"/>
      <w:lvlText w:val=""/>
      <w:lvlJc w:val="left"/>
    </w:lvl>
    <w:lvl w:ilvl="4" w:tplc="848EB88E">
      <w:start w:val="1"/>
      <w:numFmt w:val="bullet"/>
      <w:lvlText w:val=""/>
      <w:lvlJc w:val="left"/>
    </w:lvl>
    <w:lvl w:ilvl="5" w:tplc="95741CF6">
      <w:start w:val="1"/>
      <w:numFmt w:val="bullet"/>
      <w:lvlText w:val=""/>
      <w:lvlJc w:val="left"/>
    </w:lvl>
    <w:lvl w:ilvl="6" w:tplc="6958ACF2">
      <w:start w:val="1"/>
      <w:numFmt w:val="bullet"/>
      <w:lvlText w:val=""/>
      <w:lvlJc w:val="left"/>
    </w:lvl>
    <w:lvl w:ilvl="7" w:tplc="43F22308">
      <w:start w:val="1"/>
      <w:numFmt w:val="bullet"/>
      <w:lvlText w:val=""/>
      <w:lvlJc w:val="left"/>
    </w:lvl>
    <w:lvl w:ilvl="8" w:tplc="3078D128">
      <w:start w:val="1"/>
      <w:numFmt w:val="bullet"/>
      <w:lvlText w:val=""/>
      <w:lvlJc w:val="left"/>
    </w:lvl>
  </w:abstractNum>
  <w:abstractNum w:abstractNumId="59" w15:restartNumberingAfterBreak="0">
    <w:nsid w:val="00000044"/>
    <w:multiLevelType w:val="hybridMultilevel"/>
    <w:tmpl w:val="68EBC550"/>
    <w:lvl w:ilvl="0" w:tplc="4794521C">
      <w:start w:val="1"/>
      <w:numFmt w:val="decimal"/>
      <w:lvlText w:val="%1"/>
      <w:lvlJc w:val="left"/>
    </w:lvl>
    <w:lvl w:ilvl="1" w:tplc="8398E026">
      <w:start w:val="1"/>
      <w:numFmt w:val="bullet"/>
      <w:lvlText w:val=""/>
      <w:lvlJc w:val="left"/>
    </w:lvl>
    <w:lvl w:ilvl="2" w:tplc="C1707FF4">
      <w:start w:val="1"/>
      <w:numFmt w:val="bullet"/>
      <w:lvlText w:val=""/>
      <w:lvlJc w:val="left"/>
    </w:lvl>
    <w:lvl w:ilvl="3" w:tplc="42123A16">
      <w:start w:val="1"/>
      <w:numFmt w:val="bullet"/>
      <w:lvlText w:val=""/>
      <w:lvlJc w:val="left"/>
    </w:lvl>
    <w:lvl w:ilvl="4" w:tplc="C74EAFA6">
      <w:start w:val="1"/>
      <w:numFmt w:val="bullet"/>
      <w:lvlText w:val=""/>
      <w:lvlJc w:val="left"/>
    </w:lvl>
    <w:lvl w:ilvl="5" w:tplc="E2E2BD50">
      <w:start w:val="1"/>
      <w:numFmt w:val="bullet"/>
      <w:lvlText w:val=""/>
      <w:lvlJc w:val="left"/>
    </w:lvl>
    <w:lvl w:ilvl="6" w:tplc="1EFAE59C">
      <w:start w:val="1"/>
      <w:numFmt w:val="bullet"/>
      <w:lvlText w:val=""/>
      <w:lvlJc w:val="left"/>
    </w:lvl>
    <w:lvl w:ilvl="7" w:tplc="2ACC2334">
      <w:start w:val="1"/>
      <w:numFmt w:val="bullet"/>
      <w:lvlText w:val=""/>
      <w:lvlJc w:val="left"/>
    </w:lvl>
    <w:lvl w:ilvl="8" w:tplc="095450D6">
      <w:start w:val="1"/>
      <w:numFmt w:val="bullet"/>
      <w:lvlText w:val=""/>
      <w:lvlJc w:val="left"/>
    </w:lvl>
  </w:abstractNum>
  <w:abstractNum w:abstractNumId="60" w15:restartNumberingAfterBreak="0">
    <w:nsid w:val="00000045"/>
    <w:multiLevelType w:val="hybridMultilevel"/>
    <w:tmpl w:val="2DF6D648"/>
    <w:lvl w:ilvl="0" w:tplc="A628F320">
      <w:start w:val="1"/>
      <w:numFmt w:val="decimal"/>
      <w:lvlText w:val="%1"/>
      <w:lvlJc w:val="left"/>
    </w:lvl>
    <w:lvl w:ilvl="1" w:tplc="DAA6A646">
      <w:start w:val="1"/>
      <w:numFmt w:val="bullet"/>
      <w:lvlText w:val=""/>
      <w:lvlJc w:val="left"/>
    </w:lvl>
    <w:lvl w:ilvl="2" w:tplc="738C5522">
      <w:start w:val="1"/>
      <w:numFmt w:val="bullet"/>
      <w:lvlText w:val=""/>
      <w:lvlJc w:val="left"/>
    </w:lvl>
    <w:lvl w:ilvl="3" w:tplc="6FFC9E6C">
      <w:start w:val="1"/>
      <w:numFmt w:val="bullet"/>
      <w:lvlText w:val=""/>
      <w:lvlJc w:val="left"/>
    </w:lvl>
    <w:lvl w:ilvl="4" w:tplc="2F38C076">
      <w:start w:val="1"/>
      <w:numFmt w:val="bullet"/>
      <w:lvlText w:val=""/>
      <w:lvlJc w:val="left"/>
    </w:lvl>
    <w:lvl w:ilvl="5" w:tplc="0B60DA10">
      <w:start w:val="1"/>
      <w:numFmt w:val="bullet"/>
      <w:lvlText w:val=""/>
      <w:lvlJc w:val="left"/>
    </w:lvl>
    <w:lvl w:ilvl="6" w:tplc="43407CDE">
      <w:start w:val="1"/>
      <w:numFmt w:val="bullet"/>
      <w:lvlText w:val=""/>
      <w:lvlJc w:val="left"/>
    </w:lvl>
    <w:lvl w:ilvl="7" w:tplc="F202ED2C">
      <w:start w:val="1"/>
      <w:numFmt w:val="bullet"/>
      <w:lvlText w:val=""/>
      <w:lvlJc w:val="left"/>
    </w:lvl>
    <w:lvl w:ilvl="8" w:tplc="40265E42">
      <w:start w:val="1"/>
      <w:numFmt w:val="bullet"/>
      <w:lvlText w:val=""/>
      <w:lvlJc w:val="left"/>
    </w:lvl>
  </w:abstractNum>
  <w:abstractNum w:abstractNumId="61" w15:restartNumberingAfterBreak="0">
    <w:nsid w:val="00000047"/>
    <w:multiLevelType w:val="hybridMultilevel"/>
    <w:tmpl w:val="4A2AC314"/>
    <w:lvl w:ilvl="0" w:tplc="A83C905C">
      <w:start w:val="1"/>
      <w:numFmt w:val="decimal"/>
      <w:lvlText w:val="%1"/>
      <w:lvlJc w:val="left"/>
    </w:lvl>
    <w:lvl w:ilvl="1" w:tplc="99225458">
      <w:start w:val="1"/>
      <w:numFmt w:val="bullet"/>
      <w:lvlText w:val=""/>
      <w:lvlJc w:val="left"/>
    </w:lvl>
    <w:lvl w:ilvl="2" w:tplc="19AA0AA8">
      <w:start w:val="1"/>
      <w:numFmt w:val="bullet"/>
      <w:lvlText w:val=""/>
      <w:lvlJc w:val="left"/>
    </w:lvl>
    <w:lvl w:ilvl="3" w:tplc="4A8080EC">
      <w:start w:val="1"/>
      <w:numFmt w:val="bullet"/>
      <w:lvlText w:val=""/>
      <w:lvlJc w:val="left"/>
    </w:lvl>
    <w:lvl w:ilvl="4" w:tplc="3F10ABD2">
      <w:start w:val="1"/>
      <w:numFmt w:val="bullet"/>
      <w:lvlText w:val=""/>
      <w:lvlJc w:val="left"/>
    </w:lvl>
    <w:lvl w:ilvl="5" w:tplc="0A6C2B4E">
      <w:start w:val="1"/>
      <w:numFmt w:val="bullet"/>
      <w:lvlText w:val=""/>
      <w:lvlJc w:val="left"/>
    </w:lvl>
    <w:lvl w:ilvl="6" w:tplc="9508C5D0">
      <w:start w:val="1"/>
      <w:numFmt w:val="bullet"/>
      <w:lvlText w:val=""/>
      <w:lvlJc w:val="left"/>
    </w:lvl>
    <w:lvl w:ilvl="7" w:tplc="307C5FD0">
      <w:start w:val="1"/>
      <w:numFmt w:val="bullet"/>
      <w:lvlText w:val=""/>
      <w:lvlJc w:val="left"/>
    </w:lvl>
    <w:lvl w:ilvl="8" w:tplc="4D2860BE">
      <w:start w:val="1"/>
      <w:numFmt w:val="bullet"/>
      <w:lvlText w:val=""/>
      <w:lvlJc w:val="left"/>
    </w:lvl>
  </w:abstractNum>
  <w:abstractNum w:abstractNumId="62" w15:restartNumberingAfterBreak="0">
    <w:nsid w:val="00000048"/>
    <w:multiLevelType w:val="hybridMultilevel"/>
    <w:tmpl w:val="39EE015C"/>
    <w:lvl w:ilvl="0" w:tplc="93DCD906">
      <w:start w:val="1"/>
      <w:numFmt w:val="decimal"/>
      <w:lvlText w:val="%1"/>
      <w:lvlJc w:val="left"/>
    </w:lvl>
    <w:lvl w:ilvl="1" w:tplc="5176A91C">
      <w:start w:val="1"/>
      <w:numFmt w:val="bullet"/>
      <w:lvlText w:val=""/>
      <w:lvlJc w:val="left"/>
    </w:lvl>
    <w:lvl w:ilvl="2" w:tplc="30F0F322">
      <w:start w:val="1"/>
      <w:numFmt w:val="bullet"/>
      <w:lvlText w:val=""/>
      <w:lvlJc w:val="left"/>
    </w:lvl>
    <w:lvl w:ilvl="3" w:tplc="F7FC20CC">
      <w:start w:val="1"/>
      <w:numFmt w:val="bullet"/>
      <w:lvlText w:val=""/>
      <w:lvlJc w:val="left"/>
    </w:lvl>
    <w:lvl w:ilvl="4" w:tplc="A5BCB546">
      <w:start w:val="1"/>
      <w:numFmt w:val="bullet"/>
      <w:lvlText w:val=""/>
      <w:lvlJc w:val="left"/>
    </w:lvl>
    <w:lvl w:ilvl="5" w:tplc="F6C802C8">
      <w:start w:val="1"/>
      <w:numFmt w:val="bullet"/>
      <w:lvlText w:val=""/>
      <w:lvlJc w:val="left"/>
    </w:lvl>
    <w:lvl w:ilvl="6" w:tplc="0884F27E">
      <w:start w:val="1"/>
      <w:numFmt w:val="bullet"/>
      <w:lvlText w:val=""/>
      <w:lvlJc w:val="left"/>
    </w:lvl>
    <w:lvl w:ilvl="7" w:tplc="5B065114">
      <w:start w:val="1"/>
      <w:numFmt w:val="bullet"/>
      <w:lvlText w:val=""/>
      <w:lvlJc w:val="left"/>
    </w:lvl>
    <w:lvl w:ilvl="8" w:tplc="071C1832">
      <w:start w:val="1"/>
      <w:numFmt w:val="bullet"/>
      <w:lvlText w:val=""/>
      <w:lvlJc w:val="left"/>
    </w:lvl>
  </w:abstractNum>
  <w:abstractNum w:abstractNumId="63" w15:restartNumberingAfterBreak="0">
    <w:nsid w:val="00000049"/>
    <w:multiLevelType w:val="hybridMultilevel"/>
    <w:tmpl w:val="57FC4FBA"/>
    <w:lvl w:ilvl="0" w:tplc="E2E639BA">
      <w:start w:val="1"/>
      <w:numFmt w:val="lowerLetter"/>
      <w:lvlText w:val="%1"/>
      <w:lvlJc w:val="left"/>
    </w:lvl>
    <w:lvl w:ilvl="1" w:tplc="1BACE152">
      <w:start w:val="1"/>
      <w:numFmt w:val="bullet"/>
      <w:lvlText w:val=""/>
      <w:lvlJc w:val="left"/>
    </w:lvl>
    <w:lvl w:ilvl="2" w:tplc="9D1E3910">
      <w:start w:val="1"/>
      <w:numFmt w:val="bullet"/>
      <w:lvlText w:val=""/>
      <w:lvlJc w:val="left"/>
    </w:lvl>
    <w:lvl w:ilvl="3" w:tplc="8B40931A">
      <w:start w:val="1"/>
      <w:numFmt w:val="bullet"/>
      <w:lvlText w:val=""/>
      <w:lvlJc w:val="left"/>
    </w:lvl>
    <w:lvl w:ilvl="4" w:tplc="D9F064BC">
      <w:start w:val="1"/>
      <w:numFmt w:val="bullet"/>
      <w:lvlText w:val=""/>
      <w:lvlJc w:val="left"/>
    </w:lvl>
    <w:lvl w:ilvl="5" w:tplc="19563796">
      <w:start w:val="1"/>
      <w:numFmt w:val="bullet"/>
      <w:lvlText w:val=""/>
      <w:lvlJc w:val="left"/>
    </w:lvl>
    <w:lvl w:ilvl="6" w:tplc="F0A6AC94">
      <w:start w:val="1"/>
      <w:numFmt w:val="bullet"/>
      <w:lvlText w:val=""/>
      <w:lvlJc w:val="left"/>
    </w:lvl>
    <w:lvl w:ilvl="7" w:tplc="525017C0">
      <w:start w:val="1"/>
      <w:numFmt w:val="bullet"/>
      <w:lvlText w:val=""/>
      <w:lvlJc w:val="left"/>
    </w:lvl>
    <w:lvl w:ilvl="8" w:tplc="9C9C97A8">
      <w:start w:val="1"/>
      <w:numFmt w:val="bullet"/>
      <w:lvlText w:val=""/>
      <w:lvlJc w:val="left"/>
    </w:lvl>
  </w:abstractNum>
  <w:abstractNum w:abstractNumId="64" w15:restartNumberingAfterBreak="0">
    <w:nsid w:val="0000004A"/>
    <w:multiLevelType w:val="hybridMultilevel"/>
    <w:tmpl w:val="0CC1016E"/>
    <w:lvl w:ilvl="0" w:tplc="387412BA">
      <w:start w:val="1"/>
      <w:numFmt w:val="decimal"/>
      <w:lvlText w:val="%1"/>
      <w:lvlJc w:val="left"/>
    </w:lvl>
    <w:lvl w:ilvl="1" w:tplc="BBBA696C">
      <w:start w:val="1"/>
      <w:numFmt w:val="bullet"/>
      <w:lvlText w:val=""/>
      <w:lvlJc w:val="left"/>
    </w:lvl>
    <w:lvl w:ilvl="2" w:tplc="EDD82588">
      <w:start w:val="1"/>
      <w:numFmt w:val="bullet"/>
      <w:lvlText w:val=""/>
      <w:lvlJc w:val="left"/>
    </w:lvl>
    <w:lvl w:ilvl="3" w:tplc="3B48CA5C">
      <w:start w:val="1"/>
      <w:numFmt w:val="bullet"/>
      <w:lvlText w:val=""/>
      <w:lvlJc w:val="left"/>
    </w:lvl>
    <w:lvl w:ilvl="4" w:tplc="A06AAB0A">
      <w:start w:val="1"/>
      <w:numFmt w:val="bullet"/>
      <w:lvlText w:val=""/>
      <w:lvlJc w:val="left"/>
    </w:lvl>
    <w:lvl w:ilvl="5" w:tplc="23783A42">
      <w:start w:val="1"/>
      <w:numFmt w:val="bullet"/>
      <w:lvlText w:val=""/>
      <w:lvlJc w:val="left"/>
    </w:lvl>
    <w:lvl w:ilvl="6" w:tplc="87ECDAB8">
      <w:start w:val="1"/>
      <w:numFmt w:val="bullet"/>
      <w:lvlText w:val=""/>
      <w:lvlJc w:val="left"/>
    </w:lvl>
    <w:lvl w:ilvl="7" w:tplc="58229DB4">
      <w:start w:val="1"/>
      <w:numFmt w:val="bullet"/>
      <w:lvlText w:val=""/>
      <w:lvlJc w:val="left"/>
    </w:lvl>
    <w:lvl w:ilvl="8" w:tplc="A9E41DDC">
      <w:start w:val="1"/>
      <w:numFmt w:val="bullet"/>
      <w:lvlText w:val=""/>
      <w:lvlJc w:val="left"/>
    </w:lvl>
  </w:abstractNum>
  <w:abstractNum w:abstractNumId="65" w15:restartNumberingAfterBreak="0">
    <w:nsid w:val="0000004B"/>
    <w:multiLevelType w:val="hybridMultilevel"/>
    <w:tmpl w:val="43F18422"/>
    <w:lvl w:ilvl="0" w:tplc="FB42AAD8">
      <w:start w:val="1"/>
      <w:numFmt w:val="decimal"/>
      <w:lvlText w:val="%1"/>
      <w:lvlJc w:val="left"/>
    </w:lvl>
    <w:lvl w:ilvl="1" w:tplc="9DA2FBA8">
      <w:start w:val="1"/>
      <w:numFmt w:val="bullet"/>
      <w:lvlText w:val=""/>
      <w:lvlJc w:val="left"/>
    </w:lvl>
    <w:lvl w:ilvl="2" w:tplc="1D1C2C0A">
      <w:start w:val="1"/>
      <w:numFmt w:val="bullet"/>
      <w:lvlText w:val=""/>
      <w:lvlJc w:val="left"/>
    </w:lvl>
    <w:lvl w:ilvl="3" w:tplc="EFE81C34">
      <w:start w:val="1"/>
      <w:numFmt w:val="bullet"/>
      <w:lvlText w:val=""/>
      <w:lvlJc w:val="left"/>
    </w:lvl>
    <w:lvl w:ilvl="4" w:tplc="66100AC4">
      <w:start w:val="1"/>
      <w:numFmt w:val="bullet"/>
      <w:lvlText w:val=""/>
      <w:lvlJc w:val="left"/>
    </w:lvl>
    <w:lvl w:ilvl="5" w:tplc="86F4D718">
      <w:start w:val="1"/>
      <w:numFmt w:val="bullet"/>
      <w:lvlText w:val=""/>
      <w:lvlJc w:val="left"/>
    </w:lvl>
    <w:lvl w:ilvl="6" w:tplc="66B806C0">
      <w:start w:val="1"/>
      <w:numFmt w:val="bullet"/>
      <w:lvlText w:val=""/>
      <w:lvlJc w:val="left"/>
    </w:lvl>
    <w:lvl w:ilvl="7" w:tplc="5416699E">
      <w:start w:val="1"/>
      <w:numFmt w:val="bullet"/>
      <w:lvlText w:val=""/>
      <w:lvlJc w:val="left"/>
    </w:lvl>
    <w:lvl w:ilvl="8" w:tplc="69CC246E">
      <w:start w:val="1"/>
      <w:numFmt w:val="bullet"/>
      <w:lvlText w:val=""/>
      <w:lvlJc w:val="left"/>
    </w:lvl>
  </w:abstractNum>
  <w:abstractNum w:abstractNumId="66" w15:restartNumberingAfterBreak="0">
    <w:nsid w:val="0000004C"/>
    <w:multiLevelType w:val="hybridMultilevel"/>
    <w:tmpl w:val="60EF0118"/>
    <w:lvl w:ilvl="0" w:tplc="E2880992">
      <w:start w:val="1"/>
      <w:numFmt w:val="decimal"/>
      <w:lvlText w:val="%1"/>
      <w:lvlJc w:val="left"/>
    </w:lvl>
    <w:lvl w:ilvl="1" w:tplc="88688FCA">
      <w:start w:val="1"/>
      <w:numFmt w:val="bullet"/>
      <w:lvlText w:val=""/>
      <w:lvlJc w:val="left"/>
    </w:lvl>
    <w:lvl w:ilvl="2" w:tplc="E5D6E79E">
      <w:start w:val="1"/>
      <w:numFmt w:val="bullet"/>
      <w:lvlText w:val=""/>
      <w:lvlJc w:val="left"/>
    </w:lvl>
    <w:lvl w:ilvl="3" w:tplc="3556705A">
      <w:start w:val="1"/>
      <w:numFmt w:val="bullet"/>
      <w:lvlText w:val=""/>
      <w:lvlJc w:val="left"/>
    </w:lvl>
    <w:lvl w:ilvl="4" w:tplc="A35CAC04">
      <w:start w:val="1"/>
      <w:numFmt w:val="bullet"/>
      <w:lvlText w:val=""/>
      <w:lvlJc w:val="left"/>
    </w:lvl>
    <w:lvl w:ilvl="5" w:tplc="BC489F5E">
      <w:start w:val="1"/>
      <w:numFmt w:val="bullet"/>
      <w:lvlText w:val=""/>
      <w:lvlJc w:val="left"/>
    </w:lvl>
    <w:lvl w:ilvl="6" w:tplc="6DBEAF9C">
      <w:start w:val="1"/>
      <w:numFmt w:val="bullet"/>
      <w:lvlText w:val=""/>
      <w:lvlJc w:val="left"/>
    </w:lvl>
    <w:lvl w:ilvl="7" w:tplc="7638CD88">
      <w:start w:val="1"/>
      <w:numFmt w:val="bullet"/>
      <w:lvlText w:val=""/>
      <w:lvlJc w:val="left"/>
    </w:lvl>
    <w:lvl w:ilvl="8" w:tplc="6D4C8F92">
      <w:start w:val="1"/>
      <w:numFmt w:val="bullet"/>
      <w:lvlText w:val=""/>
      <w:lvlJc w:val="left"/>
    </w:lvl>
  </w:abstractNum>
  <w:abstractNum w:abstractNumId="67" w15:restartNumberingAfterBreak="0">
    <w:nsid w:val="0000004D"/>
    <w:multiLevelType w:val="hybridMultilevel"/>
    <w:tmpl w:val="26F324BA"/>
    <w:lvl w:ilvl="0" w:tplc="30B88F5A">
      <w:start w:val="1"/>
      <w:numFmt w:val="decimal"/>
      <w:lvlText w:val="%1"/>
      <w:lvlJc w:val="left"/>
    </w:lvl>
    <w:lvl w:ilvl="1" w:tplc="18340816">
      <w:start w:val="1"/>
      <w:numFmt w:val="bullet"/>
      <w:lvlText w:val=""/>
      <w:lvlJc w:val="left"/>
    </w:lvl>
    <w:lvl w:ilvl="2" w:tplc="8F287860">
      <w:start w:val="1"/>
      <w:numFmt w:val="bullet"/>
      <w:lvlText w:val=""/>
      <w:lvlJc w:val="left"/>
    </w:lvl>
    <w:lvl w:ilvl="3" w:tplc="5B261D76">
      <w:start w:val="1"/>
      <w:numFmt w:val="bullet"/>
      <w:lvlText w:val=""/>
      <w:lvlJc w:val="left"/>
    </w:lvl>
    <w:lvl w:ilvl="4" w:tplc="90520D82">
      <w:start w:val="1"/>
      <w:numFmt w:val="bullet"/>
      <w:lvlText w:val=""/>
      <w:lvlJc w:val="left"/>
    </w:lvl>
    <w:lvl w:ilvl="5" w:tplc="8908A0DA">
      <w:start w:val="1"/>
      <w:numFmt w:val="bullet"/>
      <w:lvlText w:val=""/>
      <w:lvlJc w:val="left"/>
    </w:lvl>
    <w:lvl w:ilvl="6" w:tplc="4D74DF5E">
      <w:start w:val="1"/>
      <w:numFmt w:val="bullet"/>
      <w:lvlText w:val=""/>
      <w:lvlJc w:val="left"/>
    </w:lvl>
    <w:lvl w:ilvl="7" w:tplc="D3CE3CA6">
      <w:start w:val="1"/>
      <w:numFmt w:val="bullet"/>
      <w:lvlText w:val=""/>
      <w:lvlJc w:val="left"/>
    </w:lvl>
    <w:lvl w:ilvl="8" w:tplc="FF96D4BE">
      <w:start w:val="1"/>
      <w:numFmt w:val="bullet"/>
      <w:lvlText w:val=""/>
      <w:lvlJc w:val="left"/>
    </w:lvl>
  </w:abstractNum>
  <w:abstractNum w:abstractNumId="68" w15:restartNumberingAfterBreak="0">
    <w:nsid w:val="0000004E"/>
    <w:multiLevelType w:val="hybridMultilevel"/>
    <w:tmpl w:val="7F01579A"/>
    <w:lvl w:ilvl="0" w:tplc="AE02EEB8">
      <w:start w:val="1"/>
      <w:numFmt w:val="decimal"/>
      <w:lvlText w:val="%1"/>
      <w:lvlJc w:val="left"/>
    </w:lvl>
    <w:lvl w:ilvl="1" w:tplc="879E4996">
      <w:start w:val="1"/>
      <w:numFmt w:val="bullet"/>
      <w:lvlText w:val=""/>
      <w:lvlJc w:val="left"/>
    </w:lvl>
    <w:lvl w:ilvl="2" w:tplc="640EEB28">
      <w:start w:val="1"/>
      <w:numFmt w:val="bullet"/>
      <w:lvlText w:val=""/>
      <w:lvlJc w:val="left"/>
    </w:lvl>
    <w:lvl w:ilvl="3" w:tplc="23724FE8">
      <w:start w:val="1"/>
      <w:numFmt w:val="bullet"/>
      <w:lvlText w:val=""/>
      <w:lvlJc w:val="left"/>
    </w:lvl>
    <w:lvl w:ilvl="4" w:tplc="F08E187C">
      <w:start w:val="1"/>
      <w:numFmt w:val="bullet"/>
      <w:lvlText w:val=""/>
      <w:lvlJc w:val="left"/>
    </w:lvl>
    <w:lvl w:ilvl="5" w:tplc="BAF82BD8">
      <w:start w:val="1"/>
      <w:numFmt w:val="bullet"/>
      <w:lvlText w:val=""/>
      <w:lvlJc w:val="left"/>
    </w:lvl>
    <w:lvl w:ilvl="6" w:tplc="4CD86DEE">
      <w:start w:val="1"/>
      <w:numFmt w:val="bullet"/>
      <w:lvlText w:val=""/>
      <w:lvlJc w:val="left"/>
    </w:lvl>
    <w:lvl w:ilvl="7" w:tplc="AA7A9A32">
      <w:start w:val="1"/>
      <w:numFmt w:val="bullet"/>
      <w:lvlText w:val=""/>
      <w:lvlJc w:val="left"/>
    </w:lvl>
    <w:lvl w:ilvl="8" w:tplc="EA485278">
      <w:start w:val="1"/>
      <w:numFmt w:val="bullet"/>
      <w:lvlText w:val=""/>
      <w:lvlJc w:val="left"/>
    </w:lvl>
  </w:abstractNum>
  <w:abstractNum w:abstractNumId="69" w15:restartNumberingAfterBreak="0">
    <w:nsid w:val="0000004F"/>
    <w:multiLevelType w:val="hybridMultilevel"/>
    <w:tmpl w:val="49DA307C"/>
    <w:lvl w:ilvl="0" w:tplc="B6963E8C">
      <w:start w:val="1"/>
      <w:numFmt w:val="decimal"/>
      <w:lvlText w:val="%1"/>
      <w:lvlJc w:val="left"/>
    </w:lvl>
    <w:lvl w:ilvl="1" w:tplc="06D45D26">
      <w:start w:val="1"/>
      <w:numFmt w:val="bullet"/>
      <w:lvlText w:val=""/>
      <w:lvlJc w:val="left"/>
    </w:lvl>
    <w:lvl w:ilvl="2" w:tplc="04B28E50">
      <w:start w:val="1"/>
      <w:numFmt w:val="bullet"/>
      <w:lvlText w:val=""/>
      <w:lvlJc w:val="left"/>
    </w:lvl>
    <w:lvl w:ilvl="3" w:tplc="2DEE57D0">
      <w:start w:val="1"/>
      <w:numFmt w:val="bullet"/>
      <w:lvlText w:val=""/>
      <w:lvlJc w:val="left"/>
    </w:lvl>
    <w:lvl w:ilvl="4" w:tplc="53B497C6">
      <w:start w:val="1"/>
      <w:numFmt w:val="bullet"/>
      <w:lvlText w:val=""/>
      <w:lvlJc w:val="left"/>
    </w:lvl>
    <w:lvl w:ilvl="5" w:tplc="F32679FA">
      <w:start w:val="1"/>
      <w:numFmt w:val="bullet"/>
      <w:lvlText w:val=""/>
      <w:lvlJc w:val="left"/>
    </w:lvl>
    <w:lvl w:ilvl="6" w:tplc="CE60D0B6">
      <w:start w:val="1"/>
      <w:numFmt w:val="bullet"/>
      <w:lvlText w:val=""/>
      <w:lvlJc w:val="left"/>
    </w:lvl>
    <w:lvl w:ilvl="7" w:tplc="9288028E">
      <w:start w:val="1"/>
      <w:numFmt w:val="bullet"/>
      <w:lvlText w:val=""/>
      <w:lvlJc w:val="left"/>
    </w:lvl>
    <w:lvl w:ilvl="8" w:tplc="40C2BFCE">
      <w:start w:val="1"/>
      <w:numFmt w:val="bullet"/>
      <w:lvlText w:val=""/>
      <w:lvlJc w:val="left"/>
    </w:lvl>
  </w:abstractNum>
  <w:abstractNum w:abstractNumId="70" w15:restartNumberingAfterBreak="0">
    <w:nsid w:val="00000050"/>
    <w:multiLevelType w:val="hybridMultilevel"/>
    <w:tmpl w:val="7055A5F4"/>
    <w:lvl w:ilvl="0" w:tplc="2ABA7734">
      <w:start w:val="1"/>
      <w:numFmt w:val="decimal"/>
      <w:lvlText w:val="%1"/>
      <w:lvlJc w:val="left"/>
    </w:lvl>
    <w:lvl w:ilvl="1" w:tplc="655E322E">
      <w:start w:val="1"/>
      <w:numFmt w:val="bullet"/>
      <w:lvlText w:val=""/>
      <w:lvlJc w:val="left"/>
    </w:lvl>
    <w:lvl w:ilvl="2" w:tplc="82407976">
      <w:start w:val="1"/>
      <w:numFmt w:val="bullet"/>
      <w:lvlText w:val=""/>
      <w:lvlJc w:val="left"/>
    </w:lvl>
    <w:lvl w:ilvl="3" w:tplc="18C6E1F0">
      <w:start w:val="1"/>
      <w:numFmt w:val="bullet"/>
      <w:lvlText w:val=""/>
      <w:lvlJc w:val="left"/>
    </w:lvl>
    <w:lvl w:ilvl="4" w:tplc="5AFA7CFE">
      <w:start w:val="1"/>
      <w:numFmt w:val="bullet"/>
      <w:lvlText w:val=""/>
      <w:lvlJc w:val="left"/>
    </w:lvl>
    <w:lvl w:ilvl="5" w:tplc="868E7EC4">
      <w:start w:val="1"/>
      <w:numFmt w:val="bullet"/>
      <w:lvlText w:val=""/>
      <w:lvlJc w:val="left"/>
    </w:lvl>
    <w:lvl w:ilvl="6" w:tplc="CA3E5FE6">
      <w:start w:val="1"/>
      <w:numFmt w:val="bullet"/>
      <w:lvlText w:val=""/>
      <w:lvlJc w:val="left"/>
    </w:lvl>
    <w:lvl w:ilvl="7" w:tplc="8026B3D4">
      <w:start w:val="1"/>
      <w:numFmt w:val="bullet"/>
      <w:lvlText w:val=""/>
      <w:lvlJc w:val="left"/>
    </w:lvl>
    <w:lvl w:ilvl="8" w:tplc="50F2CC86">
      <w:start w:val="1"/>
      <w:numFmt w:val="bullet"/>
      <w:lvlText w:val=""/>
      <w:lvlJc w:val="left"/>
    </w:lvl>
  </w:abstractNum>
  <w:abstractNum w:abstractNumId="71" w15:restartNumberingAfterBreak="0">
    <w:nsid w:val="00000051"/>
    <w:multiLevelType w:val="hybridMultilevel"/>
    <w:tmpl w:val="5FB8370A"/>
    <w:lvl w:ilvl="0" w:tplc="337684F8">
      <w:start w:val="1"/>
      <w:numFmt w:val="decimal"/>
      <w:lvlText w:val="%1"/>
      <w:lvlJc w:val="left"/>
    </w:lvl>
    <w:lvl w:ilvl="1" w:tplc="C4E2CFD0">
      <w:start w:val="1"/>
      <w:numFmt w:val="bullet"/>
      <w:lvlText w:val=""/>
      <w:lvlJc w:val="left"/>
    </w:lvl>
    <w:lvl w:ilvl="2" w:tplc="1F320DE2">
      <w:start w:val="1"/>
      <w:numFmt w:val="bullet"/>
      <w:lvlText w:val=""/>
      <w:lvlJc w:val="left"/>
    </w:lvl>
    <w:lvl w:ilvl="3" w:tplc="F3F22956">
      <w:start w:val="1"/>
      <w:numFmt w:val="bullet"/>
      <w:lvlText w:val=""/>
      <w:lvlJc w:val="left"/>
    </w:lvl>
    <w:lvl w:ilvl="4" w:tplc="28F22D54">
      <w:start w:val="1"/>
      <w:numFmt w:val="bullet"/>
      <w:lvlText w:val=""/>
      <w:lvlJc w:val="left"/>
    </w:lvl>
    <w:lvl w:ilvl="5" w:tplc="61EACE02">
      <w:start w:val="1"/>
      <w:numFmt w:val="bullet"/>
      <w:lvlText w:val=""/>
      <w:lvlJc w:val="left"/>
    </w:lvl>
    <w:lvl w:ilvl="6" w:tplc="C97C311A">
      <w:start w:val="1"/>
      <w:numFmt w:val="bullet"/>
      <w:lvlText w:val=""/>
      <w:lvlJc w:val="left"/>
    </w:lvl>
    <w:lvl w:ilvl="7" w:tplc="3B5A36C2">
      <w:start w:val="1"/>
      <w:numFmt w:val="bullet"/>
      <w:lvlText w:val=""/>
      <w:lvlJc w:val="left"/>
    </w:lvl>
    <w:lvl w:ilvl="8" w:tplc="1212A594">
      <w:start w:val="1"/>
      <w:numFmt w:val="bullet"/>
      <w:lvlText w:val=""/>
      <w:lvlJc w:val="left"/>
    </w:lvl>
  </w:abstractNum>
  <w:abstractNum w:abstractNumId="72" w15:restartNumberingAfterBreak="0">
    <w:nsid w:val="00000053"/>
    <w:multiLevelType w:val="hybridMultilevel"/>
    <w:tmpl w:val="0488AC1A"/>
    <w:lvl w:ilvl="0" w:tplc="62A853FE">
      <w:start w:val="1"/>
      <w:numFmt w:val="decimal"/>
      <w:lvlText w:val="%1"/>
      <w:lvlJc w:val="left"/>
    </w:lvl>
    <w:lvl w:ilvl="1" w:tplc="B6767456">
      <w:start w:val="1"/>
      <w:numFmt w:val="bullet"/>
      <w:lvlText w:val=""/>
      <w:lvlJc w:val="left"/>
    </w:lvl>
    <w:lvl w:ilvl="2" w:tplc="6D663DA6">
      <w:start w:val="1"/>
      <w:numFmt w:val="bullet"/>
      <w:lvlText w:val=""/>
      <w:lvlJc w:val="left"/>
    </w:lvl>
    <w:lvl w:ilvl="3" w:tplc="9954BADE">
      <w:start w:val="1"/>
      <w:numFmt w:val="bullet"/>
      <w:lvlText w:val=""/>
      <w:lvlJc w:val="left"/>
    </w:lvl>
    <w:lvl w:ilvl="4" w:tplc="64E413A4">
      <w:start w:val="1"/>
      <w:numFmt w:val="bullet"/>
      <w:lvlText w:val=""/>
      <w:lvlJc w:val="left"/>
    </w:lvl>
    <w:lvl w:ilvl="5" w:tplc="C7EE7640">
      <w:start w:val="1"/>
      <w:numFmt w:val="bullet"/>
      <w:lvlText w:val=""/>
      <w:lvlJc w:val="left"/>
    </w:lvl>
    <w:lvl w:ilvl="6" w:tplc="DAF68AA2">
      <w:start w:val="1"/>
      <w:numFmt w:val="bullet"/>
      <w:lvlText w:val=""/>
      <w:lvlJc w:val="left"/>
    </w:lvl>
    <w:lvl w:ilvl="7" w:tplc="DF80DE7E">
      <w:start w:val="1"/>
      <w:numFmt w:val="bullet"/>
      <w:lvlText w:val=""/>
      <w:lvlJc w:val="left"/>
    </w:lvl>
    <w:lvl w:ilvl="8" w:tplc="1EEC9558">
      <w:start w:val="1"/>
      <w:numFmt w:val="bullet"/>
      <w:lvlText w:val=""/>
      <w:lvlJc w:val="left"/>
    </w:lvl>
  </w:abstractNum>
  <w:abstractNum w:abstractNumId="73" w15:restartNumberingAfterBreak="0">
    <w:nsid w:val="00000054"/>
    <w:multiLevelType w:val="hybridMultilevel"/>
    <w:tmpl w:val="5FB8011C"/>
    <w:lvl w:ilvl="0" w:tplc="2B90A476">
      <w:start w:val="1"/>
      <w:numFmt w:val="decimal"/>
      <w:lvlText w:val="%1"/>
      <w:lvlJc w:val="left"/>
    </w:lvl>
    <w:lvl w:ilvl="1" w:tplc="BD70F47E">
      <w:start w:val="1"/>
      <w:numFmt w:val="bullet"/>
      <w:lvlText w:val=""/>
      <w:lvlJc w:val="left"/>
    </w:lvl>
    <w:lvl w:ilvl="2" w:tplc="4CD05FE2">
      <w:start w:val="1"/>
      <w:numFmt w:val="bullet"/>
      <w:lvlText w:val=""/>
      <w:lvlJc w:val="left"/>
    </w:lvl>
    <w:lvl w:ilvl="3" w:tplc="EC9A511E">
      <w:start w:val="1"/>
      <w:numFmt w:val="bullet"/>
      <w:lvlText w:val=""/>
      <w:lvlJc w:val="left"/>
    </w:lvl>
    <w:lvl w:ilvl="4" w:tplc="7D9E8334">
      <w:start w:val="1"/>
      <w:numFmt w:val="bullet"/>
      <w:lvlText w:val=""/>
      <w:lvlJc w:val="left"/>
    </w:lvl>
    <w:lvl w:ilvl="5" w:tplc="0242E1BC">
      <w:start w:val="1"/>
      <w:numFmt w:val="bullet"/>
      <w:lvlText w:val=""/>
      <w:lvlJc w:val="left"/>
    </w:lvl>
    <w:lvl w:ilvl="6" w:tplc="AACE4EC4">
      <w:start w:val="1"/>
      <w:numFmt w:val="bullet"/>
      <w:lvlText w:val=""/>
      <w:lvlJc w:val="left"/>
    </w:lvl>
    <w:lvl w:ilvl="7" w:tplc="15AA9196">
      <w:start w:val="1"/>
      <w:numFmt w:val="bullet"/>
      <w:lvlText w:val=""/>
      <w:lvlJc w:val="left"/>
    </w:lvl>
    <w:lvl w:ilvl="8" w:tplc="A5542752">
      <w:start w:val="1"/>
      <w:numFmt w:val="bullet"/>
      <w:lvlText w:val=""/>
      <w:lvlJc w:val="left"/>
    </w:lvl>
  </w:abstractNum>
  <w:abstractNum w:abstractNumId="74" w15:restartNumberingAfterBreak="0">
    <w:nsid w:val="00000055"/>
    <w:multiLevelType w:val="hybridMultilevel"/>
    <w:tmpl w:val="6AA78F7E"/>
    <w:lvl w:ilvl="0" w:tplc="D1B6C4F0">
      <w:start w:val="1"/>
      <w:numFmt w:val="decimal"/>
      <w:lvlText w:val="%1."/>
      <w:lvlJc w:val="left"/>
    </w:lvl>
    <w:lvl w:ilvl="1" w:tplc="C4881D9E">
      <w:start w:val="1"/>
      <w:numFmt w:val="bullet"/>
      <w:lvlText w:val=""/>
      <w:lvlJc w:val="left"/>
    </w:lvl>
    <w:lvl w:ilvl="2" w:tplc="8ECE0B3E">
      <w:start w:val="1"/>
      <w:numFmt w:val="bullet"/>
      <w:lvlText w:val=""/>
      <w:lvlJc w:val="left"/>
    </w:lvl>
    <w:lvl w:ilvl="3" w:tplc="9A8C7296">
      <w:start w:val="1"/>
      <w:numFmt w:val="bullet"/>
      <w:lvlText w:val=""/>
      <w:lvlJc w:val="left"/>
    </w:lvl>
    <w:lvl w:ilvl="4" w:tplc="44280BD0">
      <w:start w:val="1"/>
      <w:numFmt w:val="bullet"/>
      <w:lvlText w:val=""/>
      <w:lvlJc w:val="left"/>
    </w:lvl>
    <w:lvl w:ilvl="5" w:tplc="9C38927C">
      <w:start w:val="1"/>
      <w:numFmt w:val="bullet"/>
      <w:lvlText w:val=""/>
      <w:lvlJc w:val="left"/>
    </w:lvl>
    <w:lvl w:ilvl="6" w:tplc="063EFCF2">
      <w:start w:val="1"/>
      <w:numFmt w:val="bullet"/>
      <w:lvlText w:val=""/>
      <w:lvlJc w:val="left"/>
    </w:lvl>
    <w:lvl w:ilvl="7" w:tplc="74F8EEBC">
      <w:start w:val="1"/>
      <w:numFmt w:val="bullet"/>
      <w:lvlText w:val=""/>
      <w:lvlJc w:val="left"/>
    </w:lvl>
    <w:lvl w:ilvl="8" w:tplc="360848DC">
      <w:start w:val="1"/>
      <w:numFmt w:val="bullet"/>
      <w:lvlText w:val=""/>
      <w:lvlJc w:val="left"/>
    </w:lvl>
  </w:abstractNum>
  <w:abstractNum w:abstractNumId="75" w15:restartNumberingAfterBreak="0">
    <w:nsid w:val="00000056"/>
    <w:multiLevelType w:val="hybridMultilevel"/>
    <w:tmpl w:val="7672BD22"/>
    <w:lvl w:ilvl="0" w:tplc="90ACB70C">
      <w:start w:val="1"/>
      <w:numFmt w:val="decimal"/>
      <w:lvlText w:val="%1"/>
      <w:lvlJc w:val="left"/>
    </w:lvl>
    <w:lvl w:ilvl="1" w:tplc="F95CF5F8">
      <w:start w:val="1"/>
      <w:numFmt w:val="bullet"/>
      <w:lvlText w:val=""/>
      <w:lvlJc w:val="left"/>
    </w:lvl>
    <w:lvl w:ilvl="2" w:tplc="E8AEF4F4">
      <w:start w:val="1"/>
      <w:numFmt w:val="bullet"/>
      <w:lvlText w:val=""/>
      <w:lvlJc w:val="left"/>
    </w:lvl>
    <w:lvl w:ilvl="3" w:tplc="D6F897BA">
      <w:start w:val="1"/>
      <w:numFmt w:val="bullet"/>
      <w:lvlText w:val=""/>
      <w:lvlJc w:val="left"/>
    </w:lvl>
    <w:lvl w:ilvl="4" w:tplc="36F27402">
      <w:start w:val="1"/>
      <w:numFmt w:val="bullet"/>
      <w:lvlText w:val=""/>
      <w:lvlJc w:val="left"/>
    </w:lvl>
    <w:lvl w:ilvl="5" w:tplc="CA8A99D2">
      <w:start w:val="1"/>
      <w:numFmt w:val="bullet"/>
      <w:lvlText w:val=""/>
      <w:lvlJc w:val="left"/>
    </w:lvl>
    <w:lvl w:ilvl="6" w:tplc="A00EA724">
      <w:start w:val="1"/>
      <w:numFmt w:val="bullet"/>
      <w:lvlText w:val=""/>
      <w:lvlJc w:val="left"/>
    </w:lvl>
    <w:lvl w:ilvl="7" w:tplc="988A93A6">
      <w:start w:val="1"/>
      <w:numFmt w:val="bullet"/>
      <w:lvlText w:val=""/>
      <w:lvlJc w:val="left"/>
    </w:lvl>
    <w:lvl w:ilvl="8" w:tplc="C8E21860">
      <w:start w:val="1"/>
      <w:numFmt w:val="bullet"/>
      <w:lvlText w:val=""/>
      <w:lvlJc w:val="left"/>
    </w:lvl>
  </w:abstractNum>
  <w:abstractNum w:abstractNumId="76" w15:restartNumberingAfterBreak="0">
    <w:nsid w:val="00000057"/>
    <w:multiLevelType w:val="hybridMultilevel"/>
    <w:tmpl w:val="6FC75AF8"/>
    <w:lvl w:ilvl="0" w:tplc="9F1EB3A8">
      <w:start w:val="3"/>
      <w:numFmt w:val="decimal"/>
      <w:lvlText w:val="%1."/>
      <w:lvlJc w:val="left"/>
    </w:lvl>
    <w:lvl w:ilvl="1" w:tplc="BBAC5B14">
      <w:start w:val="1"/>
      <w:numFmt w:val="bullet"/>
      <w:lvlText w:val=""/>
      <w:lvlJc w:val="left"/>
    </w:lvl>
    <w:lvl w:ilvl="2" w:tplc="6268CFF8">
      <w:start w:val="1"/>
      <w:numFmt w:val="bullet"/>
      <w:lvlText w:val=""/>
      <w:lvlJc w:val="left"/>
    </w:lvl>
    <w:lvl w:ilvl="3" w:tplc="E1C60CB8">
      <w:start w:val="1"/>
      <w:numFmt w:val="bullet"/>
      <w:lvlText w:val=""/>
      <w:lvlJc w:val="left"/>
    </w:lvl>
    <w:lvl w:ilvl="4" w:tplc="2B6C5A22">
      <w:start w:val="1"/>
      <w:numFmt w:val="bullet"/>
      <w:lvlText w:val=""/>
      <w:lvlJc w:val="left"/>
    </w:lvl>
    <w:lvl w:ilvl="5" w:tplc="66B0CECC">
      <w:start w:val="1"/>
      <w:numFmt w:val="bullet"/>
      <w:lvlText w:val=""/>
      <w:lvlJc w:val="left"/>
    </w:lvl>
    <w:lvl w:ilvl="6" w:tplc="134CA5A6">
      <w:start w:val="1"/>
      <w:numFmt w:val="bullet"/>
      <w:lvlText w:val=""/>
      <w:lvlJc w:val="left"/>
    </w:lvl>
    <w:lvl w:ilvl="7" w:tplc="6A6041C4">
      <w:start w:val="1"/>
      <w:numFmt w:val="bullet"/>
      <w:lvlText w:val=""/>
      <w:lvlJc w:val="left"/>
    </w:lvl>
    <w:lvl w:ilvl="8" w:tplc="5EECD9DA">
      <w:start w:val="1"/>
      <w:numFmt w:val="bullet"/>
      <w:lvlText w:val=""/>
      <w:lvlJc w:val="left"/>
    </w:lvl>
  </w:abstractNum>
  <w:abstractNum w:abstractNumId="77" w15:restartNumberingAfterBreak="0">
    <w:nsid w:val="00000058"/>
    <w:multiLevelType w:val="hybridMultilevel"/>
    <w:tmpl w:val="6A5F7028"/>
    <w:lvl w:ilvl="0" w:tplc="66A06624">
      <w:start w:val="1"/>
      <w:numFmt w:val="decimal"/>
      <w:lvlText w:val="%1"/>
      <w:lvlJc w:val="left"/>
    </w:lvl>
    <w:lvl w:ilvl="1" w:tplc="D03C1A24">
      <w:start w:val="1"/>
      <w:numFmt w:val="bullet"/>
      <w:lvlText w:val=""/>
      <w:lvlJc w:val="left"/>
    </w:lvl>
    <w:lvl w:ilvl="2" w:tplc="372861FA">
      <w:start w:val="1"/>
      <w:numFmt w:val="bullet"/>
      <w:lvlText w:val=""/>
      <w:lvlJc w:val="left"/>
    </w:lvl>
    <w:lvl w:ilvl="3" w:tplc="169CAB4E">
      <w:start w:val="1"/>
      <w:numFmt w:val="bullet"/>
      <w:lvlText w:val=""/>
      <w:lvlJc w:val="left"/>
    </w:lvl>
    <w:lvl w:ilvl="4" w:tplc="550C20F2">
      <w:start w:val="1"/>
      <w:numFmt w:val="bullet"/>
      <w:lvlText w:val=""/>
      <w:lvlJc w:val="left"/>
    </w:lvl>
    <w:lvl w:ilvl="5" w:tplc="50AA239E">
      <w:start w:val="1"/>
      <w:numFmt w:val="bullet"/>
      <w:lvlText w:val=""/>
      <w:lvlJc w:val="left"/>
    </w:lvl>
    <w:lvl w:ilvl="6" w:tplc="A6801AD4">
      <w:start w:val="1"/>
      <w:numFmt w:val="bullet"/>
      <w:lvlText w:val=""/>
      <w:lvlJc w:val="left"/>
    </w:lvl>
    <w:lvl w:ilvl="7" w:tplc="BAEEDACE">
      <w:start w:val="1"/>
      <w:numFmt w:val="bullet"/>
      <w:lvlText w:val=""/>
      <w:lvlJc w:val="left"/>
    </w:lvl>
    <w:lvl w:ilvl="8" w:tplc="9214765E">
      <w:start w:val="1"/>
      <w:numFmt w:val="bullet"/>
      <w:lvlText w:val=""/>
      <w:lvlJc w:val="left"/>
    </w:lvl>
  </w:abstractNum>
  <w:abstractNum w:abstractNumId="78" w15:restartNumberingAfterBreak="0">
    <w:nsid w:val="00000059"/>
    <w:multiLevelType w:val="hybridMultilevel"/>
    <w:tmpl w:val="7D5E18F8"/>
    <w:lvl w:ilvl="0" w:tplc="736C704A">
      <w:start w:val="1"/>
      <w:numFmt w:val="bullet"/>
      <w:lvlText w:val="•"/>
      <w:lvlJc w:val="left"/>
    </w:lvl>
    <w:lvl w:ilvl="1" w:tplc="4ED4A2C6">
      <w:start w:val="1"/>
      <w:numFmt w:val="bullet"/>
      <w:lvlText w:val=""/>
      <w:lvlJc w:val="left"/>
    </w:lvl>
    <w:lvl w:ilvl="2" w:tplc="FF121206">
      <w:start w:val="1"/>
      <w:numFmt w:val="bullet"/>
      <w:lvlText w:val=""/>
      <w:lvlJc w:val="left"/>
    </w:lvl>
    <w:lvl w:ilvl="3" w:tplc="B58C38DE">
      <w:start w:val="1"/>
      <w:numFmt w:val="bullet"/>
      <w:lvlText w:val=""/>
      <w:lvlJc w:val="left"/>
    </w:lvl>
    <w:lvl w:ilvl="4" w:tplc="F33017FE">
      <w:start w:val="1"/>
      <w:numFmt w:val="bullet"/>
      <w:lvlText w:val=""/>
      <w:lvlJc w:val="left"/>
    </w:lvl>
    <w:lvl w:ilvl="5" w:tplc="D3DAF134">
      <w:start w:val="1"/>
      <w:numFmt w:val="bullet"/>
      <w:lvlText w:val=""/>
      <w:lvlJc w:val="left"/>
    </w:lvl>
    <w:lvl w:ilvl="6" w:tplc="E228A91C">
      <w:start w:val="1"/>
      <w:numFmt w:val="bullet"/>
      <w:lvlText w:val=""/>
      <w:lvlJc w:val="left"/>
    </w:lvl>
    <w:lvl w:ilvl="7" w:tplc="01766386">
      <w:start w:val="1"/>
      <w:numFmt w:val="bullet"/>
      <w:lvlText w:val=""/>
      <w:lvlJc w:val="left"/>
    </w:lvl>
    <w:lvl w:ilvl="8" w:tplc="6504AA62">
      <w:start w:val="1"/>
      <w:numFmt w:val="bullet"/>
      <w:lvlText w:val=""/>
      <w:lvlJc w:val="left"/>
    </w:lvl>
  </w:abstractNum>
  <w:abstractNum w:abstractNumId="79" w15:restartNumberingAfterBreak="0">
    <w:nsid w:val="0000005A"/>
    <w:multiLevelType w:val="hybridMultilevel"/>
    <w:tmpl w:val="5F3534A4"/>
    <w:lvl w:ilvl="0" w:tplc="1C4262DC">
      <w:start w:val="1"/>
      <w:numFmt w:val="bullet"/>
      <w:lvlText w:val=" "/>
      <w:lvlJc w:val="left"/>
    </w:lvl>
    <w:lvl w:ilvl="1" w:tplc="1898E400">
      <w:start w:val="1"/>
      <w:numFmt w:val="bullet"/>
      <w:lvlText w:val=""/>
      <w:lvlJc w:val="left"/>
    </w:lvl>
    <w:lvl w:ilvl="2" w:tplc="99CA44EA">
      <w:start w:val="1"/>
      <w:numFmt w:val="bullet"/>
      <w:lvlText w:val=""/>
      <w:lvlJc w:val="left"/>
    </w:lvl>
    <w:lvl w:ilvl="3" w:tplc="5576202A">
      <w:start w:val="1"/>
      <w:numFmt w:val="bullet"/>
      <w:lvlText w:val=""/>
      <w:lvlJc w:val="left"/>
    </w:lvl>
    <w:lvl w:ilvl="4" w:tplc="607E4A78">
      <w:start w:val="1"/>
      <w:numFmt w:val="bullet"/>
      <w:lvlText w:val=""/>
      <w:lvlJc w:val="left"/>
    </w:lvl>
    <w:lvl w:ilvl="5" w:tplc="68FAAC4C">
      <w:start w:val="1"/>
      <w:numFmt w:val="bullet"/>
      <w:lvlText w:val=""/>
      <w:lvlJc w:val="left"/>
    </w:lvl>
    <w:lvl w:ilvl="6" w:tplc="77B24840">
      <w:start w:val="1"/>
      <w:numFmt w:val="bullet"/>
      <w:lvlText w:val=""/>
      <w:lvlJc w:val="left"/>
    </w:lvl>
    <w:lvl w:ilvl="7" w:tplc="36781776">
      <w:start w:val="1"/>
      <w:numFmt w:val="bullet"/>
      <w:lvlText w:val=""/>
      <w:lvlJc w:val="left"/>
    </w:lvl>
    <w:lvl w:ilvl="8" w:tplc="4F8052B4">
      <w:start w:val="1"/>
      <w:numFmt w:val="bullet"/>
      <w:lvlText w:val=""/>
      <w:lvlJc w:val="left"/>
    </w:lvl>
  </w:abstractNum>
  <w:abstractNum w:abstractNumId="80" w15:restartNumberingAfterBreak="0">
    <w:nsid w:val="0000005C"/>
    <w:multiLevelType w:val="hybridMultilevel"/>
    <w:tmpl w:val="7DE67712"/>
    <w:lvl w:ilvl="0" w:tplc="4D564B16">
      <w:start w:val="1"/>
      <w:numFmt w:val="bullet"/>
      <w:lvlText w:val="\emdash \e"/>
      <w:lvlJc w:val="left"/>
    </w:lvl>
    <w:lvl w:ilvl="1" w:tplc="F90E203E">
      <w:start w:val="3"/>
      <w:numFmt w:val="decimal"/>
      <w:lvlText w:val="%2."/>
      <w:lvlJc w:val="left"/>
    </w:lvl>
    <w:lvl w:ilvl="2" w:tplc="4F9EC89A">
      <w:start w:val="1"/>
      <w:numFmt w:val="bullet"/>
      <w:lvlText w:val=""/>
      <w:lvlJc w:val="left"/>
    </w:lvl>
    <w:lvl w:ilvl="3" w:tplc="6EA0565C">
      <w:start w:val="1"/>
      <w:numFmt w:val="bullet"/>
      <w:lvlText w:val=""/>
      <w:lvlJc w:val="left"/>
    </w:lvl>
    <w:lvl w:ilvl="4" w:tplc="68620732">
      <w:start w:val="1"/>
      <w:numFmt w:val="bullet"/>
      <w:lvlText w:val=""/>
      <w:lvlJc w:val="left"/>
    </w:lvl>
    <w:lvl w:ilvl="5" w:tplc="55760FC8">
      <w:start w:val="1"/>
      <w:numFmt w:val="bullet"/>
      <w:lvlText w:val=""/>
      <w:lvlJc w:val="left"/>
    </w:lvl>
    <w:lvl w:ilvl="6" w:tplc="D398FD88">
      <w:start w:val="1"/>
      <w:numFmt w:val="bullet"/>
      <w:lvlText w:val=""/>
      <w:lvlJc w:val="left"/>
    </w:lvl>
    <w:lvl w:ilvl="7" w:tplc="F22E7AF6">
      <w:start w:val="1"/>
      <w:numFmt w:val="bullet"/>
      <w:lvlText w:val=""/>
      <w:lvlJc w:val="left"/>
    </w:lvl>
    <w:lvl w:ilvl="8" w:tplc="D6807678">
      <w:start w:val="1"/>
      <w:numFmt w:val="bullet"/>
      <w:lvlText w:val=""/>
      <w:lvlJc w:val="left"/>
    </w:lvl>
  </w:abstractNum>
  <w:abstractNum w:abstractNumId="81" w15:restartNumberingAfterBreak="0">
    <w:nsid w:val="0000005E"/>
    <w:multiLevelType w:val="hybridMultilevel"/>
    <w:tmpl w:val="3FA62ACA"/>
    <w:lvl w:ilvl="0" w:tplc="8580239A">
      <w:start w:val="1"/>
      <w:numFmt w:val="lowerLetter"/>
      <w:lvlText w:val="%1"/>
      <w:lvlJc w:val="left"/>
    </w:lvl>
    <w:lvl w:ilvl="1" w:tplc="31E2FDFA">
      <w:start w:val="1"/>
      <w:numFmt w:val="bullet"/>
      <w:lvlText w:val=""/>
      <w:lvlJc w:val="left"/>
    </w:lvl>
    <w:lvl w:ilvl="2" w:tplc="1D9E86EE">
      <w:start w:val="1"/>
      <w:numFmt w:val="bullet"/>
      <w:lvlText w:val=""/>
      <w:lvlJc w:val="left"/>
    </w:lvl>
    <w:lvl w:ilvl="3" w:tplc="D7E4D5C4">
      <w:start w:val="1"/>
      <w:numFmt w:val="bullet"/>
      <w:lvlText w:val=""/>
      <w:lvlJc w:val="left"/>
    </w:lvl>
    <w:lvl w:ilvl="4" w:tplc="581A6F10">
      <w:start w:val="1"/>
      <w:numFmt w:val="bullet"/>
      <w:lvlText w:val=""/>
      <w:lvlJc w:val="left"/>
    </w:lvl>
    <w:lvl w:ilvl="5" w:tplc="3F168B76">
      <w:start w:val="1"/>
      <w:numFmt w:val="bullet"/>
      <w:lvlText w:val=""/>
      <w:lvlJc w:val="left"/>
    </w:lvl>
    <w:lvl w:ilvl="6" w:tplc="C0DAE722">
      <w:start w:val="1"/>
      <w:numFmt w:val="bullet"/>
      <w:lvlText w:val=""/>
      <w:lvlJc w:val="left"/>
    </w:lvl>
    <w:lvl w:ilvl="7" w:tplc="8AA8B43A">
      <w:start w:val="1"/>
      <w:numFmt w:val="bullet"/>
      <w:lvlText w:val=""/>
      <w:lvlJc w:val="left"/>
    </w:lvl>
    <w:lvl w:ilvl="8" w:tplc="CC54549A">
      <w:start w:val="1"/>
      <w:numFmt w:val="bullet"/>
      <w:lvlText w:val=""/>
      <w:lvlJc w:val="left"/>
    </w:lvl>
  </w:abstractNum>
  <w:abstractNum w:abstractNumId="82" w15:restartNumberingAfterBreak="0">
    <w:nsid w:val="0000005F"/>
    <w:multiLevelType w:val="hybridMultilevel"/>
    <w:tmpl w:val="14FCE74E"/>
    <w:lvl w:ilvl="0" w:tplc="246CA142">
      <w:start w:val="1"/>
      <w:numFmt w:val="decimal"/>
      <w:lvlText w:val="%1"/>
      <w:lvlJc w:val="left"/>
    </w:lvl>
    <w:lvl w:ilvl="1" w:tplc="DF38ED92">
      <w:start w:val="1"/>
      <w:numFmt w:val="bullet"/>
      <w:lvlText w:val=""/>
      <w:lvlJc w:val="left"/>
    </w:lvl>
    <w:lvl w:ilvl="2" w:tplc="B8DC6DF6">
      <w:start w:val="1"/>
      <w:numFmt w:val="bullet"/>
      <w:lvlText w:val=""/>
      <w:lvlJc w:val="left"/>
    </w:lvl>
    <w:lvl w:ilvl="3" w:tplc="EE34E97A">
      <w:start w:val="1"/>
      <w:numFmt w:val="bullet"/>
      <w:lvlText w:val=""/>
      <w:lvlJc w:val="left"/>
    </w:lvl>
    <w:lvl w:ilvl="4" w:tplc="7AB6012C">
      <w:start w:val="1"/>
      <w:numFmt w:val="bullet"/>
      <w:lvlText w:val=""/>
      <w:lvlJc w:val="left"/>
    </w:lvl>
    <w:lvl w:ilvl="5" w:tplc="383848D2">
      <w:start w:val="1"/>
      <w:numFmt w:val="bullet"/>
      <w:lvlText w:val=""/>
      <w:lvlJc w:val="left"/>
    </w:lvl>
    <w:lvl w:ilvl="6" w:tplc="08003FAA">
      <w:start w:val="1"/>
      <w:numFmt w:val="bullet"/>
      <w:lvlText w:val=""/>
      <w:lvlJc w:val="left"/>
    </w:lvl>
    <w:lvl w:ilvl="7" w:tplc="F0D4BF98">
      <w:start w:val="1"/>
      <w:numFmt w:val="bullet"/>
      <w:lvlText w:val=""/>
      <w:lvlJc w:val="left"/>
    </w:lvl>
    <w:lvl w:ilvl="8" w:tplc="E1DA2250">
      <w:start w:val="1"/>
      <w:numFmt w:val="bullet"/>
      <w:lvlText w:val=""/>
      <w:lvlJc w:val="left"/>
    </w:lvl>
  </w:abstractNum>
  <w:abstractNum w:abstractNumId="83" w15:restartNumberingAfterBreak="0">
    <w:nsid w:val="00000060"/>
    <w:multiLevelType w:val="hybridMultilevel"/>
    <w:tmpl w:val="6A3DD3E8"/>
    <w:lvl w:ilvl="0" w:tplc="711A703E">
      <w:start w:val="5"/>
      <w:numFmt w:val="decimal"/>
      <w:lvlText w:val="%1"/>
      <w:lvlJc w:val="left"/>
    </w:lvl>
    <w:lvl w:ilvl="1" w:tplc="654EFE84">
      <w:start w:val="1"/>
      <w:numFmt w:val="bullet"/>
      <w:lvlText w:val=""/>
      <w:lvlJc w:val="left"/>
    </w:lvl>
    <w:lvl w:ilvl="2" w:tplc="B008CE1E">
      <w:start w:val="1"/>
      <w:numFmt w:val="bullet"/>
      <w:lvlText w:val=""/>
      <w:lvlJc w:val="left"/>
    </w:lvl>
    <w:lvl w:ilvl="3" w:tplc="EAB00E38">
      <w:start w:val="1"/>
      <w:numFmt w:val="bullet"/>
      <w:lvlText w:val=""/>
      <w:lvlJc w:val="left"/>
    </w:lvl>
    <w:lvl w:ilvl="4" w:tplc="CA6C328E">
      <w:start w:val="1"/>
      <w:numFmt w:val="bullet"/>
      <w:lvlText w:val=""/>
      <w:lvlJc w:val="left"/>
    </w:lvl>
    <w:lvl w:ilvl="5" w:tplc="BC20AB30">
      <w:start w:val="1"/>
      <w:numFmt w:val="bullet"/>
      <w:lvlText w:val=""/>
      <w:lvlJc w:val="left"/>
    </w:lvl>
    <w:lvl w:ilvl="6" w:tplc="D7986B5C">
      <w:start w:val="1"/>
      <w:numFmt w:val="bullet"/>
      <w:lvlText w:val=""/>
      <w:lvlJc w:val="left"/>
    </w:lvl>
    <w:lvl w:ilvl="7" w:tplc="2E92E6B8">
      <w:start w:val="1"/>
      <w:numFmt w:val="bullet"/>
      <w:lvlText w:val=""/>
      <w:lvlJc w:val="left"/>
    </w:lvl>
    <w:lvl w:ilvl="8" w:tplc="C9324036">
      <w:start w:val="1"/>
      <w:numFmt w:val="bullet"/>
      <w:lvlText w:val=""/>
      <w:lvlJc w:val="left"/>
    </w:lvl>
  </w:abstractNum>
  <w:abstractNum w:abstractNumId="84" w15:restartNumberingAfterBreak="0">
    <w:nsid w:val="00000061"/>
    <w:multiLevelType w:val="hybridMultilevel"/>
    <w:tmpl w:val="71C91298"/>
    <w:lvl w:ilvl="0" w:tplc="9CBEC636">
      <w:start w:val="1"/>
      <w:numFmt w:val="lowerLetter"/>
      <w:lvlText w:val="%1"/>
      <w:lvlJc w:val="left"/>
    </w:lvl>
    <w:lvl w:ilvl="1" w:tplc="AD787132">
      <w:start w:val="1"/>
      <w:numFmt w:val="bullet"/>
      <w:lvlText w:val=""/>
      <w:lvlJc w:val="left"/>
    </w:lvl>
    <w:lvl w:ilvl="2" w:tplc="0966D216">
      <w:start w:val="1"/>
      <w:numFmt w:val="bullet"/>
      <w:lvlText w:val=""/>
      <w:lvlJc w:val="left"/>
    </w:lvl>
    <w:lvl w:ilvl="3" w:tplc="1D64D514">
      <w:start w:val="1"/>
      <w:numFmt w:val="bullet"/>
      <w:lvlText w:val=""/>
      <w:lvlJc w:val="left"/>
    </w:lvl>
    <w:lvl w:ilvl="4" w:tplc="DF8462D6">
      <w:start w:val="1"/>
      <w:numFmt w:val="bullet"/>
      <w:lvlText w:val=""/>
      <w:lvlJc w:val="left"/>
    </w:lvl>
    <w:lvl w:ilvl="5" w:tplc="451EDEBC">
      <w:start w:val="1"/>
      <w:numFmt w:val="bullet"/>
      <w:lvlText w:val=""/>
      <w:lvlJc w:val="left"/>
    </w:lvl>
    <w:lvl w:ilvl="6" w:tplc="9514CEF4">
      <w:start w:val="1"/>
      <w:numFmt w:val="bullet"/>
      <w:lvlText w:val=""/>
      <w:lvlJc w:val="left"/>
    </w:lvl>
    <w:lvl w:ilvl="7" w:tplc="1B8AC828">
      <w:start w:val="1"/>
      <w:numFmt w:val="bullet"/>
      <w:lvlText w:val=""/>
      <w:lvlJc w:val="left"/>
    </w:lvl>
    <w:lvl w:ilvl="8" w:tplc="3208B78A">
      <w:start w:val="1"/>
      <w:numFmt w:val="bullet"/>
      <w:lvlText w:val=""/>
      <w:lvlJc w:val="left"/>
    </w:lvl>
  </w:abstractNum>
  <w:abstractNum w:abstractNumId="85" w15:restartNumberingAfterBreak="0">
    <w:nsid w:val="00000062"/>
    <w:multiLevelType w:val="hybridMultilevel"/>
    <w:tmpl w:val="09DAF632"/>
    <w:lvl w:ilvl="0" w:tplc="3A3A4F10">
      <w:start w:val="1"/>
      <w:numFmt w:val="lowerLetter"/>
      <w:lvlText w:val="%1"/>
      <w:lvlJc w:val="left"/>
    </w:lvl>
    <w:lvl w:ilvl="1" w:tplc="93A81E70">
      <w:start w:val="1"/>
      <w:numFmt w:val="bullet"/>
      <w:lvlText w:val=""/>
      <w:lvlJc w:val="left"/>
    </w:lvl>
    <w:lvl w:ilvl="2" w:tplc="060E7F08">
      <w:start w:val="1"/>
      <w:numFmt w:val="bullet"/>
      <w:lvlText w:val=""/>
      <w:lvlJc w:val="left"/>
    </w:lvl>
    <w:lvl w:ilvl="3" w:tplc="C818C776">
      <w:start w:val="1"/>
      <w:numFmt w:val="bullet"/>
      <w:lvlText w:val=""/>
      <w:lvlJc w:val="left"/>
    </w:lvl>
    <w:lvl w:ilvl="4" w:tplc="A3B4A2C2">
      <w:start w:val="1"/>
      <w:numFmt w:val="bullet"/>
      <w:lvlText w:val=""/>
      <w:lvlJc w:val="left"/>
    </w:lvl>
    <w:lvl w:ilvl="5" w:tplc="94B0A44C">
      <w:start w:val="1"/>
      <w:numFmt w:val="bullet"/>
      <w:lvlText w:val=""/>
      <w:lvlJc w:val="left"/>
    </w:lvl>
    <w:lvl w:ilvl="6" w:tplc="7508572A">
      <w:start w:val="1"/>
      <w:numFmt w:val="bullet"/>
      <w:lvlText w:val=""/>
      <w:lvlJc w:val="left"/>
    </w:lvl>
    <w:lvl w:ilvl="7" w:tplc="7632CAAC">
      <w:start w:val="1"/>
      <w:numFmt w:val="bullet"/>
      <w:lvlText w:val=""/>
      <w:lvlJc w:val="left"/>
    </w:lvl>
    <w:lvl w:ilvl="8" w:tplc="D190F7DC">
      <w:start w:val="1"/>
      <w:numFmt w:val="bullet"/>
      <w:lvlText w:val=""/>
      <w:lvlJc w:val="left"/>
    </w:lvl>
  </w:abstractNum>
  <w:abstractNum w:abstractNumId="86" w15:restartNumberingAfterBreak="0">
    <w:nsid w:val="00000063"/>
    <w:multiLevelType w:val="hybridMultilevel"/>
    <w:tmpl w:val="53299938"/>
    <w:lvl w:ilvl="0" w:tplc="270C5B04">
      <w:start w:val="1"/>
      <w:numFmt w:val="lowerLetter"/>
      <w:lvlText w:val="%1"/>
      <w:lvlJc w:val="left"/>
    </w:lvl>
    <w:lvl w:ilvl="1" w:tplc="138C5C64">
      <w:start w:val="1"/>
      <w:numFmt w:val="bullet"/>
      <w:lvlText w:val=""/>
      <w:lvlJc w:val="left"/>
    </w:lvl>
    <w:lvl w:ilvl="2" w:tplc="ECD8B894">
      <w:start w:val="1"/>
      <w:numFmt w:val="bullet"/>
      <w:lvlText w:val=""/>
      <w:lvlJc w:val="left"/>
    </w:lvl>
    <w:lvl w:ilvl="3" w:tplc="B5503D76">
      <w:start w:val="1"/>
      <w:numFmt w:val="bullet"/>
      <w:lvlText w:val=""/>
      <w:lvlJc w:val="left"/>
    </w:lvl>
    <w:lvl w:ilvl="4" w:tplc="63A4FBF0">
      <w:start w:val="1"/>
      <w:numFmt w:val="bullet"/>
      <w:lvlText w:val=""/>
      <w:lvlJc w:val="left"/>
    </w:lvl>
    <w:lvl w:ilvl="5" w:tplc="D084FD30">
      <w:start w:val="1"/>
      <w:numFmt w:val="bullet"/>
      <w:lvlText w:val=""/>
      <w:lvlJc w:val="left"/>
    </w:lvl>
    <w:lvl w:ilvl="6" w:tplc="D550E7FA">
      <w:start w:val="1"/>
      <w:numFmt w:val="bullet"/>
      <w:lvlText w:val=""/>
      <w:lvlJc w:val="left"/>
    </w:lvl>
    <w:lvl w:ilvl="7" w:tplc="22EE6188">
      <w:start w:val="1"/>
      <w:numFmt w:val="bullet"/>
      <w:lvlText w:val=""/>
      <w:lvlJc w:val="left"/>
    </w:lvl>
    <w:lvl w:ilvl="8" w:tplc="32A65216">
      <w:start w:val="1"/>
      <w:numFmt w:val="bullet"/>
      <w:lvlText w:val=""/>
      <w:lvlJc w:val="left"/>
    </w:lvl>
  </w:abstractNum>
  <w:abstractNum w:abstractNumId="87" w15:restartNumberingAfterBreak="0">
    <w:nsid w:val="00000064"/>
    <w:multiLevelType w:val="hybridMultilevel"/>
    <w:tmpl w:val="1FBFE8E0"/>
    <w:lvl w:ilvl="0" w:tplc="9A8EE9F2">
      <w:start w:val="1"/>
      <w:numFmt w:val="lowerLetter"/>
      <w:lvlText w:val="%1"/>
      <w:lvlJc w:val="left"/>
    </w:lvl>
    <w:lvl w:ilvl="1" w:tplc="7280126C">
      <w:start w:val="1"/>
      <w:numFmt w:val="bullet"/>
      <w:lvlText w:val=""/>
      <w:lvlJc w:val="left"/>
    </w:lvl>
    <w:lvl w:ilvl="2" w:tplc="3A3A2458">
      <w:start w:val="1"/>
      <w:numFmt w:val="bullet"/>
      <w:lvlText w:val=""/>
      <w:lvlJc w:val="left"/>
    </w:lvl>
    <w:lvl w:ilvl="3" w:tplc="BD3C29C0">
      <w:start w:val="1"/>
      <w:numFmt w:val="bullet"/>
      <w:lvlText w:val=""/>
      <w:lvlJc w:val="left"/>
    </w:lvl>
    <w:lvl w:ilvl="4" w:tplc="24264752">
      <w:start w:val="1"/>
      <w:numFmt w:val="bullet"/>
      <w:lvlText w:val=""/>
      <w:lvlJc w:val="left"/>
    </w:lvl>
    <w:lvl w:ilvl="5" w:tplc="6342736A">
      <w:start w:val="1"/>
      <w:numFmt w:val="bullet"/>
      <w:lvlText w:val=""/>
      <w:lvlJc w:val="left"/>
    </w:lvl>
    <w:lvl w:ilvl="6" w:tplc="245EAA20">
      <w:start w:val="1"/>
      <w:numFmt w:val="bullet"/>
      <w:lvlText w:val=""/>
      <w:lvlJc w:val="left"/>
    </w:lvl>
    <w:lvl w:ilvl="7" w:tplc="17707DB0">
      <w:start w:val="1"/>
      <w:numFmt w:val="bullet"/>
      <w:lvlText w:val=""/>
      <w:lvlJc w:val="left"/>
    </w:lvl>
    <w:lvl w:ilvl="8" w:tplc="5686E48E">
      <w:start w:val="1"/>
      <w:numFmt w:val="bullet"/>
      <w:lvlText w:val=""/>
      <w:lvlJc w:val="left"/>
    </w:lvl>
  </w:abstractNum>
  <w:abstractNum w:abstractNumId="88" w15:restartNumberingAfterBreak="0">
    <w:nsid w:val="00000065"/>
    <w:multiLevelType w:val="hybridMultilevel"/>
    <w:tmpl w:val="5092CA78"/>
    <w:lvl w:ilvl="0" w:tplc="19FC5426">
      <w:start w:val="1"/>
      <w:numFmt w:val="lowerLetter"/>
      <w:lvlText w:val="%1"/>
      <w:lvlJc w:val="left"/>
    </w:lvl>
    <w:lvl w:ilvl="1" w:tplc="A7B8EBD8">
      <w:start w:val="1"/>
      <w:numFmt w:val="bullet"/>
      <w:lvlText w:val=""/>
      <w:lvlJc w:val="left"/>
    </w:lvl>
    <w:lvl w:ilvl="2" w:tplc="45B213A0">
      <w:start w:val="1"/>
      <w:numFmt w:val="bullet"/>
      <w:lvlText w:val=""/>
      <w:lvlJc w:val="left"/>
    </w:lvl>
    <w:lvl w:ilvl="3" w:tplc="32C4DCCA">
      <w:start w:val="1"/>
      <w:numFmt w:val="bullet"/>
      <w:lvlText w:val=""/>
      <w:lvlJc w:val="left"/>
    </w:lvl>
    <w:lvl w:ilvl="4" w:tplc="D6087166">
      <w:start w:val="1"/>
      <w:numFmt w:val="bullet"/>
      <w:lvlText w:val=""/>
      <w:lvlJc w:val="left"/>
    </w:lvl>
    <w:lvl w:ilvl="5" w:tplc="B106D154">
      <w:start w:val="1"/>
      <w:numFmt w:val="bullet"/>
      <w:lvlText w:val=""/>
      <w:lvlJc w:val="left"/>
    </w:lvl>
    <w:lvl w:ilvl="6" w:tplc="1D603068">
      <w:start w:val="1"/>
      <w:numFmt w:val="bullet"/>
      <w:lvlText w:val=""/>
      <w:lvlJc w:val="left"/>
    </w:lvl>
    <w:lvl w:ilvl="7" w:tplc="7990F41C">
      <w:start w:val="1"/>
      <w:numFmt w:val="bullet"/>
      <w:lvlText w:val=""/>
      <w:lvlJc w:val="left"/>
    </w:lvl>
    <w:lvl w:ilvl="8" w:tplc="67E658F6">
      <w:start w:val="1"/>
      <w:numFmt w:val="bullet"/>
      <w:lvlText w:val=""/>
      <w:lvlJc w:val="left"/>
    </w:lvl>
  </w:abstractNum>
  <w:abstractNum w:abstractNumId="89" w15:restartNumberingAfterBreak="0">
    <w:nsid w:val="00000066"/>
    <w:multiLevelType w:val="hybridMultilevel"/>
    <w:tmpl w:val="1D545C4C"/>
    <w:lvl w:ilvl="0" w:tplc="2CD2E5DC">
      <w:start w:val="1"/>
      <w:numFmt w:val="lowerLetter"/>
      <w:lvlText w:val="%1"/>
      <w:lvlJc w:val="left"/>
    </w:lvl>
    <w:lvl w:ilvl="1" w:tplc="AAFCFEFA">
      <w:start w:val="1"/>
      <w:numFmt w:val="bullet"/>
      <w:lvlText w:val=""/>
      <w:lvlJc w:val="left"/>
    </w:lvl>
    <w:lvl w:ilvl="2" w:tplc="48E6264A">
      <w:start w:val="1"/>
      <w:numFmt w:val="bullet"/>
      <w:lvlText w:val=""/>
      <w:lvlJc w:val="left"/>
    </w:lvl>
    <w:lvl w:ilvl="3" w:tplc="5BE4A22E">
      <w:start w:val="1"/>
      <w:numFmt w:val="bullet"/>
      <w:lvlText w:val=""/>
      <w:lvlJc w:val="left"/>
    </w:lvl>
    <w:lvl w:ilvl="4" w:tplc="447809AE">
      <w:start w:val="1"/>
      <w:numFmt w:val="bullet"/>
      <w:lvlText w:val=""/>
      <w:lvlJc w:val="left"/>
    </w:lvl>
    <w:lvl w:ilvl="5" w:tplc="AF4EC140">
      <w:start w:val="1"/>
      <w:numFmt w:val="bullet"/>
      <w:lvlText w:val=""/>
      <w:lvlJc w:val="left"/>
    </w:lvl>
    <w:lvl w:ilvl="6" w:tplc="7026E4EC">
      <w:start w:val="1"/>
      <w:numFmt w:val="bullet"/>
      <w:lvlText w:val=""/>
      <w:lvlJc w:val="left"/>
    </w:lvl>
    <w:lvl w:ilvl="7" w:tplc="F67C7916">
      <w:start w:val="1"/>
      <w:numFmt w:val="bullet"/>
      <w:lvlText w:val=""/>
      <w:lvlJc w:val="left"/>
    </w:lvl>
    <w:lvl w:ilvl="8" w:tplc="C32ACCCA">
      <w:start w:val="1"/>
      <w:numFmt w:val="bullet"/>
      <w:lvlText w:val=""/>
      <w:lvlJc w:val="left"/>
    </w:lvl>
  </w:abstractNum>
  <w:abstractNum w:abstractNumId="90" w15:restartNumberingAfterBreak="0">
    <w:nsid w:val="00000067"/>
    <w:multiLevelType w:val="hybridMultilevel"/>
    <w:tmpl w:val="59ADEA3C"/>
    <w:lvl w:ilvl="0" w:tplc="690A32C4">
      <w:start w:val="1"/>
      <w:numFmt w:val="lowerLetter"/>
      <w:lvlText w:val="%1"/>
      <w:lvlJc w:val="left"/>
    </w:lvl>
    <w:lvl w:ilvl="1" w:tplc="FFD06634">
      <w:start w:val="1"/>
      <w:numFmt w:val="bullet"/>
      <w:lvlText w:val=""/>
      <w:lvlJc w:val="left"/>
    </w:lvl>
    <w:lvl w:ilvl="2" w:tplc="3EF6DB3A">
      <w:start w:val="1"/>
      <w:numFmt w:val="bullet"/>
      <w:lvlText w:val=""/>
      <w:lvlJc w:val="left"/>
    </w:lvl>
    <w:lvl w:ilvl="3" w:tplc="C49892D4">
      <w:start w:val="1"/>
      <w:numFmt w:val="bullet"/>
      <w:lvlText w:val=""/>
      <w:lvlJc w:val="left"/>
    </w:lvl>
    <w:lvl w:ilvl="4" w:tplc="5BB25302">
      <w:start w:val="1"/>
      <w:numFmt w:val="bullet"/>
      <w:lvlText w:val=""/>
      <w:lvlJc w:val="left"/>
    </w:lvl>
    <w:lvl w:ilvl="5" w:tplc="0F1CF7B6">
      <w:start w:val="1"/>
      <w:numFmt w:val="bullet"/>
      <w:lvlText w:val=""/>
      <w:lvlJc w:val="left"/>
    </w:lvl>
    <w:lvl w:ilvl="6" w:tplc="9A8C7018">
      <w:start w:val="1"/>
      <w:numFmt w:val="bullet"/>
      <w:lvlText w:val=""/>
      <w:lvlJc w:val="left"/>
    </w:lvl>
    <w:lvl w:ilvl="7" w:tplc="A134D16C">
      <w:start w:val="1"/>
      <w:numFmt w:val="bullet"/>
      <w:lvlText w:val=""/>
      <w:lvlJc w:val="left"/>
    </w:lvl>
    <w:lvl w:ilvl="8" w:tplc="B2A87040">
      <w:start w:val="1"/>
      <w:numFmt w:val="bullet"/>
      <w:lvlText w:val=""/>
      <w:lvlJc w:val="left"/>
    </w:lvl>
  </w:abstractNum>
  <w:abstractNum w:abstractNumId="91" w15:restartNumberingAfterBreak="0">
    <w:nsid w:val="00000068"/>
    <w:multiLevelType w:val="hybridMultilevel"/>
    <w:tmpl w:val="288F1A34"/>
    <w:lvl w:ilvl="0" w:tplc="1220D92A">
      <w:start w:val="1"/>
      <w:numFmt w:val="lowerLetter"/>
      <w:lvlText w:val="%1"/>
      <w:lvlJc w:val="left"/>
    </w:lvl>
    <w:lvl w:ilvl="1" w:tplc="A85E8A22">
      <w:start w:val="1"/>
      <w:numFmt w:val="bullet"/>
      <w:lvlText w:val=""/>
      <w:lvlJc w:val="left"/>
    </w:lvl>
    <w:lvl w:ilvl="2" w:tplc="D09A6114">
      <w:start w:val="1"/>
      <w:numFmt w:val="bullet"/>
      <w:lvlText w:val=""/>
      <w:lvlJc w:val="left"/>
    </w:lvl>
    <w:lvl w:ilvl="3" w:tplc="B58E9E74">
      <w:start w:val="1"/>
      <w:numFmt w:val="bullet"/>
      <w:lvlText w:val=""/>
      <w:lvlJc w:val="left"/>
    </w:lvl>
    <w:lvl w:ilvl="4" w:tplc="399A4DD4">
      <w:start w:val="1"/>
      <w:numFmt w:val="bullet"/>
      <w:lvlText w:val=""/>
      <w:lvlJc w:val="left"/>
    </w:lvl>
    <w:lvl w:ilvl="5" w:tplc="0F36FF5A">
      <w:start w:val="1"/>
      <w:numFmt w:val="bullet"/>
      <w:lvlText w:val=""/>
      <w:lvlJc w:val="left"/>
    </w:lvl>
    <w:lvl w:ilvl="6" w:tplc="E1F402BE">
      <w:start w:val="1"/>
      <w:numFmt w:val="bullet"/>
      <w:lvlText w:val=""/>
      <w:lvlJc w:val="left"/>
    </w:lvl>
    <w:lvl w:ilvl="7" w:tplc="9170F2DA">
      <w:start w:val="1"/>
      <w:numFmt w:val="bullet"/>
      <w:lvlText w:val=""/>
      <w:lvlJc w:val="left"/>
    </w:lvl>
    <w:lvl w:ilvl="8" w:tplc="350A304E">
      <w:start w:val="1"/>
      <w:numFmt w:val="bullet"/>
      <w:lvlText w:val=""/>
      <w:lvlJc w:val="left"/>
    </w:lvl>
  </w:abstractNum>
  <w:abstractNum w:abstractNumId="92" w15:restartNumberingAfterBreak="0">
    <w:nsid w:val="00000069"/>
    <w:multiLevelType w:val="hybridMultilevel"/>
    <w:tmpl w:val="2A155DBC"/>
    <w:lvl w:ilvl="0" w:tplc="C41E5248">
      <w:start w:val="1"/>
      <w:numFmt w:val="lowerLetter"/>
      <w:lvlText w:val="%1"/>
      <w:lvlJc w:val="left"/>
    </w:lvl>
    <w:lvl w:ilvl="1" w:tplc="F434240E">
      <w:start w:val="1"/>
      <w:numFmt w:val="bullet"/>
      <w:lvlText w:val=""/>
      <w:lvlJc w:val="left"/>
    </w:lvl>
    <w:lvl w:ilvl="2" w:tplc="B0B6E1B0">
      <w:start w:val="1"/>
      <w:numFmt w:val="bullet"/>
      <w:lvlText w:val=""/>
      <w:lvlJc w:val="left"/>
    </w:lvl>
    <w:lvl w:ilvl="3" w:tplc="D30E4628">
      <w:start w:val="1"/>
      <w:numFmt w:val="bullet"/>
      <w:lvlText w:val=""/>
      <w:lvlJc w:val="left"/>
    </w:lvl>
    <w:lvl w:ilvl="4" w:tplc="FB3A7C56">
      <w:start w:val="1"/>
      <w:numFmt w:val="bullet"/>
      <w:lvlText w:val=""/>
      <w:lvlJc w:val="left"/>
    </w:lvl>
    <w:lvl w:ilvl="5" w:tplc="7DC673EC">
      <w:start w:val="1"/>
      <w:numFmt w:val="bullet"/>
      <w:lvlText w:val=""/>
      <w:lvlJc w:val="left"/>
    </w:lvl>
    <w:lvl w:ilvl="6" w:tplc="C6623074">
      <w:start w:val="1"/>
      <w:numFmt w:val="bullet"/>
      <w:lvlText w:val=""/>
      <w:lvlJc w:val="left"/>
    </w:lvl>
    <w:lvl w:ilvl="7" w:tplc="2CAC176C">
      <w:start w:val="1"/>
      <w:numFmt w:val="bullet"/>
      <w:lvlText w:val=""/>
      <w:lvlJc w:val="left"/>
    </w:lvl>
    <w:lvl w:ilvl="8" w:tplc="DB6AEABE">
      <w:start w:val="1"/>
      <w:numFmt w:val="bullet"/>
      <w:lvlText w:val=""/>
      <w:lvlJc w:val="left"/>
    </w:lvl>
  </w:abstractNum>
  <w:abstractNum w:abstractNumId="93" w15:restartNumberingAfterBreak="0">
    <w:nsid w:val="0000006A"/>
    <w:multiLevelType w:val="hybridMultilevel"/>
    <w:tmpl w:val="1D9F6E5E"/>
    <w:lvl w:ilvl="0" w:tplc="1164901A">
      <w:start w:val="1"/>
      <w:numFmt w:val="lowerLetter"/>
      <w:lvlText w:val="%1"/>
      <w:lvlJc w:val="left"/>
    </w:lvl>
    <w:lvl w:ilvl="1" w:tplc="C49C4A00">
      <w:start w:val="1"/>
      <w:numFmt w:val="bullet"/>
      <w:lvlText w:val=""/>
      <w:lvlJc w:val="left"/>
    </w:lvl>
    <w:lvl w:ilvl="2" w:tplc="670EF3F2">
      <w:start w:val="1"/>
      <w:numFmt w:val="bullet"/>
      <w:lvlText w:val=""/>
      <w:lvlJc w:val="left"/>
    </w:lvl>
    <w:lvl w:ilvl="3" w:tplc="498E3CD4">
      <w:start w:val="1"/>
      <w:numFmt w:val="bullet"/>
      <w:lvlText w:val=""/>
      <w:lvlJc w:val="left"/>
    </w:lvl>
    <w:lvl w:ilvl="4" w:tplc="23F84A5C">
      <w:start w:val="1"/>
      <w:numFmt w:val="bullet"/>
      <w:lvlText w:val=""/>
      <w:lvlJc w:val="left"/>
    </w:lvl>
    <w:lvl w:ilvl="5" w:tplc="120CC44C">
      <w:start w:val="1"/>
      <w:numFmt w:val="bullet"/>
      <w:lvlText w:val=""/>
      <w:lvlJc w:val="left"/>
    </w:lvl>
    <w:lvl w:ilvl="6" w:tplc="4686EEFA">
      <w:start w:val="1"/>
      <w:numFmt w:val="bullet"/>
      <w:lvlText w:val=""/>
      <w:lvlJc w:val="left"/>
    </w:lvl>
    <w:lvl w:ilvl="7" w:tplc="A768F5B0">
      <w:start w:val="1"/>
      <w:numFmt w:val="bullet"/>
      <w:lvlText w:val=""/>
      <w:lvlJc w:val="left"/>
    </w:lvl>
    <w:lvl w:ilvl="8" w:tplc="F39A22DA">
      <w:start w:val="1"/>
      <w:numFmt w:val="bullet"/>
      <w:lvlText w:val=""/>
      <w:lvlJc w:val="left"/>
    </w:lvl>
  </w:abstractNum>
  <w:abstractNum w:abstractNumId="94" w15:restartNumberingAfterBreak="0">
    <w:nsid w:val="0000006B"/>
    <w:multiLevelType w:val="hybridMultilevel"/>
    <w:tmpl w:val="097E1B4E"/>
    <w:lvl w:ilvl="0" w:tplc="F2C401F2">
      <w:start w:val="1"/>
      <w:numFmt w:val="lowerLetter"/>
      <w:lvlText w:val="%1"/>
      <w:lvlJc w:val="left"/>
    </w:lvl>
    <w:lvl w:ilvl="1" w:tplc="F1F84FFC">
      <w:start w:val="1"/>
      <w:numFmt w:val="bullet"/>
      <w:lvlText w:val=""/>
      <w:lvlJc w:val="left"/>
    </w:lvl>
    <w:lvl w:ilvl="2" w:tplc="09380504">
      <w:start w:val="1"/>
      <w:numFmt w:val="bullet"/>
      <w:lvlText w:val=""/>
      <w:lvlJc w:val="left"/>
    </w:lvl>
    <w:lvl w:ilvl="3" w:tplc="C302B226">
      <w:start w:val="1"/>
      <w:numFmt w:val="bullet"/>
      <w:lvlText w:val=""/>
      <w:lvlJc w:val="left"/>
    </w:lvl>
    <w:lvl w:ilvl="4" w:tplc="CA6AE844">
      <w:start w:val="1"/>
      <w:numFmt w:val="bullet"/>
      <w:lvlText w:val=""/>
      <w:lvlJc w:val="left"/>
    </w:lvl>
    <w:lvl w:ilvl="5" w:tplc="06CAE7E0">
      <w:start w:val="1"/>
      <w:numFmt w:val="bullet"/>
      <w:lvlText w:val=""/>
      <w:lvlJc w:val="left"/>
    </w:lvl>
    <w:lvl w:ilvl="6" w:tplc="F970D138">
      <w:start w:val="1"/>
      <w:numFmt w:val="bullet"/>
      <w:lvlText w:val=""/>
      <w:lvlJc w:val="left"/>
    </w:lvl>
    <w:lvl w:ilvl="7" w:tplc="CE1CA57E">
      <w:start w:val="1"/>
      <w:numFmt w:val="bullet"/>
      <w:lvlText w:val=""/>
      <w:lvlJc w:val="left"/>
    </w:lvl>
    <w:lvl w:ilvl="8" w:tplc="3BC2CA38">
      <w:start w:val="1"/>
      <w:numFmt w:val="bullet"/>
      <w:lvlText w:val=""/>
      <w:lvlJc w:val="left"/>
    </w:lvl>
  </w:abstractNum>
  <w:abstractNum w:abstractNumId="95" w15:restartNumberingAfterBreak="0">
    <w:nsid w:val="0000006C"/>
    <w:multiLevelType w:val="hybridMultilevel"/>
    <w:tmpl w:val="51088276"/>
    <w:lvl w:ilvl="0" w:tplc="1CE4ADC4">
      <w:start w:val="1"/>
      <w:numFmt w:val="lowerLetter"/>
      <w:lvlText w:val="%1"/>
      <w:lvlJc w:val="left"/>
    </w:lvl>
    <w:lvl w:ilvl="1" w:tplc="C45C8F18">
      <w:start w:val="1"/>
      <w:numFmt w:val="bullet"/>
      <w:lvlText w:val=""/>
      <w:lvlJc w:val="left"/>
    </w:lvl>
    <w:lvl w:ilvl="2" w:tplc="F8A0C406">
      <w:start w:val="1"/>
      <w:numFmt w:val="bullet"/>
      <w:lvlText w:val=""/>
      <w:lvlJc w:val="left"/>
    </w:lvl>
    <w:lvl w:ilvl="3" w:tplc="D44A95C0">
      <w:start w:val="1"/>
      <w:numFmt w:val="bullet"/>
      <w:lvlText w:val=""/>
      <w:lvlJc w:val="left"/>
    </w:lvl>
    <w:lvl w:ilvl="4" w:tplc="8A0443BE">
      <w:start w:val="1"/>
      <w:numFmt w:val="bullet"/>
      <w:lvlText w:val=""/>
      <w:lvlJc w:val="left"/>
    </w:lvl>
    <w:lvl w:ilvl="5" w:tplc="3A66D1AE">
      <w:start w:val="1"/>
      <w:numFmt w:val="bullet"/>
      <w:lvlText w:val=""/>
      <w:lvlJc w:val="left"/>
    </w:lvl>
    <w:lvl w:ilvl="6" w:tplc="AB6CFFB0">
      <w:start w:val="1"/>
      <w:numFmt w:val="bullet"/>
      <w:lvlText w:val=""/>
      <w:lvlJc w:val="left"/>
    </w:lvl>
    <w:lvl w:ilvl="7" w:tplc="CC30CB76">
      <w:start w:val="1"/>
      <w:numFmt w:val="bullet"/>
      <w:lvlText w:val=""/>
      <w:lvlJc w:val="left"/>
    </w:lvl>
    <w:lvl w:ilvl="8" w:tplc="0D54BD9A">
      <w:start w:val="1"/>
      <w:numFmt w:val="bullet"/>
      <w:lvlText w:val=""/>
      <w:lvlJc w:val="left"/>
    </w:lvl>
  </w:abstractNum>
  <w:abstractNum w:abstractNumId="96" w15:restartNumberingAfterBreak="0">
    <w:nsid w:val="0000006D"/>
    <w:multiLevelType w:val="hybridMultilevel"/>
    <w:tmpl w:val="1CA0C5FA"/>
    <w:lvl w:ilvl="0" w:tplc="E78EB136">
      <w:start w:val="1"/>
      <w:numFmt w:val="decimal"/>
      <w:lvlText w:val="%1"/>
      <w:lvlJc w:val="left"/>
    </w:lvl>
    <w:lvl w:ilvl="1" w:tplc="03E6CAFC">
      <w:start w:val="1"/>
      <w:numFmt w:val="bullet"/>
      <w:lvlText w:val=""/>
      <w:lvlJc w:val="left"/>
    </w:lvl>
    <w:lvl w:ilvl="2" w:tplc="B3869B06">
      <w:start w:val="1"/>
      <w:numFmt w:val="bullet"/>
      <w:lvlText w:val=""/>
      <w:lvlJc w:val="left"/>
    </w:lvl>
    <w:lvl w:ilvl="3" w:tplc="E2EE6AF6">
      <w:start w:val="1"/>
      <w:numFmt w:val="bullet"/>
      <w:lvlText w:val=""/>
      <w:lvlJc w:val="left"/>
    </w:lvl>
    <w:lvl w:ilvl="4" w:tplc="D5FCE236">
      <w:start w:val="1"/>
      <w:numFmt w:val="bullet"/>
      <w:lvlText w:val=""/>
      <w:lvlJc w:val="left"/>
    </w:lvl>
    <w:lvl w:ilvl="5" w:tplc="CAFA84AA">
      <w:start w:val="1"/>
      <w:numFmt w:val="bullet"/>
      <w:lvlText w:val=""/>
      <w:lvlJc w:val="left"/>
    </w:lvl>
    <w:lvl w:ilvl="6" w:tplc="D918EBEA">
      <w:start w:val="1"/>
      <w:numFmt w:val="bullet"/>
      <w:lvlText w:val=""/>
      <w:lvlJc w:val="left"/>
    </w:lvl>
    <w:lvl w:ilvl="7" w:tplc="274AC294">
      <w:start w:val="1"/>
      <w:numFmt w:val="bullet"/>
      <w:lvlText w:val=""/>
      <w:lvlJc w:val="left"/>
    </w:lvl>
    <w:lvl w:ilvl="8" w:tplc="1F44FD4A">
      <w:start w:val="1"/>
      <w:numFmt w:val="bullet"/>
      <w:lvlText w:val=""/>
      <w:lvlJc w:val="left"/>
    </w:lvl>
  </w:abstractNum>
  <w:abstractNum w:abstractNumId="97" w15:restartNumberingAfterBreak="0">
    <w:nsid w:val="0000006E"/>
    <w:multiLevelType w:val="hybridMultilevel"/>
    <w:tmpl w:val="53584BCA"/>
    <w:lvl w:ilvl="0" w:tplc="8BCC97A2">
      <w:start w:val="6"/>
      <w:numFmt w:val="decimal"/>
      <w:lvlText w:val="%1"/>
      <w:lvlJc w:val="left"/>
    </w:lvl>
    <w:lvl w:ilvl="1" w:tplc="87C04B44">
      <w:start w:val="1"/>
      <w:numFmt w:val="bullet"/>
      <w:lvlText w:val=""/>
      <w:lvlJc w:val="left"/>
    </w:lvl>
    <w:lvl w:ilvl="2" w:tplc="E3E67ECC">
      <w:start w:val="1"/>
      <w:numFmt w:val="bullet"/>
      <w:lvlText w:val=""/>
      <w:lvlJc w:val="left"/>
    </w:lvl>
    <w:lvl w:ilvl="3" w:tplc="B48285EA">
      <w:start w:val="1"/>
      <w:numFmt w:val="bullet"/>
      <w:lvlText w:val=""/>
      <w:lvlJc w:val="left"/>
    </w:lvl>
    <w:lvl w:ilvl="4" w:tplc="E4E816A0">
      <w:start w:val="1"/>
      <w:numFmt w:val="bullet"/>
      <w:lvlText w:val=""/>
      <w:lvlJc w:val="left"/>
    </w:lvl>
    <w:lvl w:ilvl="5" w:tplc="7764ABDC">
      <w:start w:val="1"/>
      <w:numFmt w:val="bullet"/>
      <w:lvlText w:val=""/>
      <w:lvlJc w:val="left"/>
    </w:lvl>
    <w:lvl w:ilvl="6" w:tplc="ADDA376C">
      <w:start w:val="1"/>
      <w:numFmt w:val="bullet"/>
      <w:lvlText w:val=""/>
      <w:lvlJc w:val="left"/>
    </w:lvl>
    <w:lvl w:ilvl="7" w:tplc="8B74888A">
      <w:start w:val="1"/>
      <w:numFmt w:val="bullet"/>
      <w:lvlText w:val=""/>
      <w:lvlJc w:val="left"/>
    </w:lvl>
    <w:lvl w:ilvl="8" w:tplc="894CA9E6">
      <w:start w:val="1"/>
      <w:numFmt w:val="bullet"/>
      <w:lvlText w:val=""/>
      <w:lvlJc w:val="left"/>
    </w:lvl>
  </w:abstractNum>
  <w:abstractNum w:abstractNumId="98" w15:restartNumberingAfterBreak="0">
    <w:nsid w:val="00000070"/>
    <w:multiLevelType w:val="hybridMultilevel"/>
    <w:tmpl w:val="7C58FD04"/>
    <w:lvl w:ilvl="0" w:tplc="CA60577E">
      <w:start w:val="1"/>
      <w:numFmt w:val="decimal"/>
      <w:lvlText w:val="%1"/>
      <w:lvlJc w:val="left"/>
    </w:lvl>
    <w:lvl w:ilvl="1" w:tplc="E0E8DE00">
      <w:start w:val="1"/>
      <w:numFmt w:val="bullet"/>
      <w:lvlText w:val=""/>
      <w:lvlJc w:val="left"/>
    </w:lvl>
    <w:lvl w:ilvl="2" w:tplc="55E49A94">
      <w:start w:val="1"/>
      <w:numFmt w:val="bullet"/>
      <w:lvlText w:val=""/>
      <w:lvlJc w:val="left"/>
    </w:lvl>
    <w:lvl w:ilvl="3" w:tplc="A88EEFD8">
      <w:start w:val="1"/>
      <w:numFmt w:val="bullet"/>
      <w:lvlText w:val=""/>
      <w:lvlJc w:val="left"/>
    </w:lvl>
    <w:lvl w:ilvl="4" w:tplc="D42419A0">
      <w:start w:val="1"/>
      <w:numFmt w:val="bullet"/>
      <w:lvlText w:val=""/>
      <w:lvlJc w:val="left"/>
    </w:lvl>
    <w:lvl w:ilvl="5" w:tplc="7172AC66">
      <w:start w:val="1"/>
      <w:numFmt w:val="bullet"/>
      <w:lvlText w:val=""/>
      <w:lvlJc w:val="left"/>
    </w:lvl>
    <w:lvl w:ilvl="6" w:tplc="588A3C28">
      <w:start w:val="1"/>
      <w:numFmt w:val="bullet"/>
      <w:lvlText w:val=""/>
      <w:lvlJc w:val="left"/>
    </w:lvl>
    <w:lvl w:ilvl="7" w:tplc="4DF63AB6">
      <w:start w:val="1"/>
      <w:numFmt w:val="bullet"/>
      <w:lvlText w:val=""/>
      <w:lvlJc w:val="left"/>
    </w:lvl>
    <w:lvl w:ilvl="8" w:tplc="CB46D806">
      <w:start w:val="1"/>
      <w:numFmt w:val="bullet"/>
      <w:lvlText w:val=""/>
      <w:lvlJc w:val="left"/>
    </w:lvl>
  </w:abstractNum>
  <w:abstractNum w:abstractNumId="99" w15:restartNumberingAfterBreak="0">
    <w:nsid w:val="15FA3D76"/>
    <w:multiLevelType w:val="hybridMultilevel"/>
    <w:tmpl w:val="D18A3046"/>
    <w:lvl w:ilvl="0" w:tplc="B1A0B776">
      <w:start w:val="3"/>
      <w:numFmt w:val="bullet"/>
      <w:lvlText w:val="—"/>
      <w:lvlJc w:val="left"/>
      <w:pPr>
        <w:tabs>
          <w:tab w:val="num" w:pos="640"/>
        </w:tabs>
        <w:ind w:left="640" w:hanging="360"/>
      </w:pPr>
      <w:rPr>
        <w:rFonts w:ascii="Arial" w:eastAsia="Arial" w:hAnsi="Arial" w:cs="Arial" w:hint="default"/>
      </w:rPr>
    </w:lvl>
    <w:lvl w:ilvl="1" w:tplc="04190003" w:tentative="1">
      <w:start w:val="1"/>
      <w:numFmt w:val="bullet"/>
      <w:lvlText w:val="o"/>
      <w:lvlJc w:val="left"/>
      <w:pPr>
        <w:tabs>
          <w:tab w:val="num" w:pos="1360"/>
        </w:tabs>
        <w:ind w:left="1360" w:hanging="360"/>
      </w:pPr>
      <w:rPr>
        <w:rFonts w:ascii="Courier New" w:hAnsi="Courier New" w:cs="Courier New" w:hint="default"/>
      </w:rPr>
    </w:lvl>
    <w:lvl w:ilvl="2" w:tplc="04190005" w:tentative="1">
      <w:start w:val="1"/>
      <w:numFmt w:val="bullet"/>
      <w:lvlText w:val=""/>
      <w:lvlJc w:val="left"/>
      <w:pPr>
        <w:tabs>
          <w:tab w:val="num" w:pos="2080"/>
        </w:tabs>
        <w:ind w:left="2080" w:hanging="360"/>
      </w:pPr>
      <w:rPr>
        <w:rFonts w:ascii="Wingdings" w:hAnsi="Wingdings" w:hint="default"/>
      </w:rPr>
    </w:lvl>
    <w:lvl w:ilvl="3" w:tplc="04190001" w:tentative="1">
      <w:start w:val="1"/>
      <w:numFmt w:val="bullet"/>
      <w:lvlText w:val=""/>
      <w:lvlJc w:val="left"/>
      <w:pPr>
        <w:tabs>
          <w:tab w:val="num" w:pos="2800"/>
        </w:tabs>
        <w:ind w:left="2800" w:hanging="360"/>
      </w:pPr>
      <w:rPr>
        <w:rFonts w:ascii="Symbol" w:hAnsi="Symbol" w:hint="default"/>
      </w:rPr>
    </w:lvl>
    <w:lvl w:ilvl="4" w:tplc="04190003" w:tentative="1">
      <w:start w:val="1"/>
      <w:numFmt w:val="bullet"/>
      <w:lvlText w:val="o"/>
      <w:lvlJc w:val="left"/>
      <w:pPr>
        <w:tabs>
          <w:tab w:val="num" w:pos="3520"/>
        </w:tabs>
        <w:ind w:left="3520" w:hanging="360"/>
      </w:pPr>
      <w:rPr>
        <w:rFonts w:ascii="Courier New" w:hAnsi="Courier New" w:cs="Courier New" w:hint="default"/>
      </w:rPr>
    </w:lvl>
    <w:lvl w:ilvl="5" w:tplc="04190005" w:tentative="1">
      <w:start w:val="1"/>
      <w:numFmt w:val="bullet"/>
      <w:lvlText w:val=""/>
      <w:lvlJc w:val="left"/>
      <w:pPr>
        <w:tabs>
          <w:tab w:val="num" w:pos="4240"/>
        </w:tabs>
        <w:ind w:left="4240" w:hanging="360"/>
      </w:pPr>
      <w:rPr>
        <w:rFonts w:ascii="Wingdings" w:hAnsi="Wingdings" w:hint="default"/>
      </w:rPr>
    </w:lvl>
    <w:lvl w:ilvl="6" w:tplc="04190001" w:tentative="1">
      <w:start w:val="1"/>
      <w:numFmt w:val="bullet"/>
      <w:lvlText w:val=""/>
      <w:lvlJc w:val="left"/>
      <w:pPr>
        <w:tabs>
          <w:tab w:val="num" w:pos="4960"/>
        </w:tabs>
        <w:ind w:left="4960" w:hanging="360"/>
      </w:pPr>
      <w:rPr>
        <w:rFonts w:ascii="Symbol" w:hAnsi="Symbol" w:hint="default"/>
      </w:rPr>
    </w:lvl>
    <w:lvl w:ilvl="7" w:tplc="04190003" w:tentative="1">
      <w:start w:val="1"/>
      <w:numFmt w:val="bullet"/>
      <w:lvlText w:val="o"/>
      <w:lvlJc w:val="left"/>
      <w:pPr>
        <w:tabs>
          <w:tab w:val="num" w:pos="5680"/>
        </w:tabs>
        <w:ind w:left="5680" w:hanging="360"/>
      </w:pPr>
      <w:rPr>
        <w:rFonts w:ascii="Courier New" w:hAnsi="Courier New" w:cs="Courier New" w:hint="default"/>
      </w:rPr>
    </w:lvl>
    <w:lvl w:ilvl="8" w:tplc="04190005" w:tentative="1">
      <w:start w:val="1"/>
      <w:numFmt w:val="bullet"/>
      <w:lvlText w:val=""/>
      <w:lvlJc w:val="left"/>
      <w:pPr>
        <w:tabs>
          <w:tab w:val="num" w:pos="6400"/>
        </w:tabs>
        <w:ind w:left="6400" w:hanging="360"/>
      </w:pPr>
      <w:rPr>
        <w:rFonts w:ascii="Wingdings" w:hAnsi="Wingdings" w:hint="default"/>
      </w:rPr>
    </w:lvl>
  </w:abstractNum>
  <w:abstractNum w:abstractNumId="100" w15:restartNumberingAfterBreak="0">
    <w:nsid w:val="34FB4EA9"/>
    <w:multiLevelType w:val="multilevel"/>
    <w:tmpl w:val="BC7C604E"/>
    <w:lvl w:ilvl="0">
      <w:start w:val="1"/>
      <w:numFmt w:val="decimal"/>
      <w:lvlText w:val="%1"/>
      <w:lvlJc w:val="left"/>
      <w:pPr>
        <w:ind w:left="540" w:hanging="540"/>
      </w:pPr>
      <w:rPr>
        <w:rFonts w:hint="default"/>
        <w:sz w:val="24"/>
      </w:rPr>
    </w:lvl>
    <w:lvl w:ilvl="1">
      <w:start w:val="1"/>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101" w15:restartNumberingAfterBreak="0">
    <w:nsid w:val="5BC43123"/>
    <w:multiLevelType w:val="hybridMultilevel"/>
    <w:tmpl w:val="62EED8FC"/>
    <w:lvl w:ilvl="0" w:tplc="06C62192">
      <w:numFmt w:val="bullet"/>
      <w:lvlText w:val="—"/>
      <w:lvlJc w:val="left"/>
      <w:pPr>
        <w:ind w:left="637" w:hanging="360"/>
      </w:pPr>
      <w:rPr>
        <w:rFonts w:ascii="Arial" w:eastAsia="Arial" w:hAnsi="Arial" w:cs="Arial" w:hint="default"/>
      </w:rPr>
    </w:lvl>
    <w:lvl w:ilvl="1" w:tplc="04220003" w:tentative="1">
      <w:start w:val="1"/>
      <w:numFmt w:val="bullet"/>
      <w:lvlText w:val="o"/>
      <w:lvlJc w:val="left"/>
      <w:pPr>
        <w:ind w:left="1357" w:hanging="360"/>
      </w:pPr>
      <w:rPr>
        <w:rFonts w:ascii="Courier New" w:hAnsi="Courier New" w:cs="Courier New" w:hint="default"/>
      </w:rPr>
    </w:lvl>
    <w:lvl w:ilvl="2" w:tplc="04220005" w:tentative="1">
      <w:start w:val="1"/>
      <w:numFmt w:val="bullet"/>
      <w:lvlText w:val=""/>
      <w:lvlJc w:val="left"/>
      <w:pPr>
        <w:ind w:left="2077" w:hanging="360"/>
      </w:pPr>
      <w:rPr>
        <w:rFonts w:ascii="Wingdings" w:hAnsi="Wingdings" w:hint="default"/>
      </w:rPr>
    </w:lvl>
    <w:lvl w:ilvl="3" w:tplc="04220001" w:tentative="1">
      <w:start w:val="1"/>
      <w:numFmt w:val="bullet"/>
      <w:lvlText w:val=""/>
      <w:lvlJc w:val="left"/>
      <w:pPr>
        <w:ind w:left="2797" w:hanging="360"/>
      </w:pPr>
      <w:rPr>
        <w:rFonts w:ascii="Symbol" w:hAnsi="Symbol" w:hint="default"/>
      </w:rPr>
    </w:lvl>
    <w:lvl w:ilvl="4" w:tplc="04220003" w:tentative="1">
      <w:start w:val="1"/>
      <w:numFmt w:val="bullet"/>
      <w:lvlText w:val="o"/>
      <w:lvlJc w:val="left"/>
      <w:pPr>
        <w:ind w:left="3517" w:hanging="360"/>
      </w:pPr>
      <w:rPr>
        <w:rFonts w:ascii="Courier New" w:hAnsi="Courier New" w:cs="Courier New" w:hint="default"/>
      </w:rPr>
    </w:lvl>
    <w:lvl w:ilvl="5" w:tplc="04220005" w:tentative="1">
      <w:start w:val="1"/>
      <w:numFmt w:val="bullet"/>
      <w:lvlText w:val=""/>
      <w:lvlJc w:val="left"/>
      <w:pPr>
        <w:ind w:left="4237" w:hanging="360"/>
      </w:pPr>
      <w:rPr>
        <w:rFonts w:ascii="Wingdings" w:hAnsi="Wingdings" w:hint="default"/>
      </w:rPr>
    </w:lvl>
    <w:lvl w:ilvl="6" w:tplc="04220001" w:tentative="1">
      <w:start w:val="1"/>
      <w:numFmt w:val="bullet"/>
      <w:lvlText w:val=""/>
      <w:lvlJc w:val="left"/>
      <w:pPr>
        <w:ind w:left="4957" w:hanging="360"/>
      </w:pPr>
      <w:rPr>
        <w:rFonts w:ascii="Symbol" w:hAnsi="Symbol" w:hint="default"/>
      </w:rPr>
    </w:lvl>
    <w:lvl w:ilvl="7" w:tplc="04220003" w:tentative="1">
      <w:start w:val="1"/>
      <w:numFmt w:val="bullet"/>
      <w:lvlText w:val="o"/>
      <w:lvlJc w:val="left"/>
      <w:pPr>
        <w:ind w:left="5677" w:hanging="360"/>
      </w:pPr>
      <w:rPr>
        <w:rFonts w:ascii="Courier New" w:hAnsi="Courier New" w:cs="Courier New" w:hint="default"/>
      </w:rPr>
    </w:lvl>
    <w:lvl w:ilvl="8" w:tplc="04220005" w:tentative="1">
      <w:start w:val="1"/>
      <w:numFmt w:val="bullet"/>
      <w:lvlText w:val=""/>
      <w:lvlJc w:val="left"/>
      <w:pPr>
        <w:ind w:left="6397" w:hanging="360"/>
      </w:pPr>
      <w:rPr>
        <w:rFonts w:ascii="Wingdings" w:hAnsi="Wingdings" w:hint="default"/>
      </w:rPr>
    </w:lvl>
  </w:abstractNum>
  <w:abstractNum w:abstractNumId="102" w15:restartNumberingAfterBreak="0">
    <w:nsid w:val="74675CF7"/>
    <w:multiLevelType w:val="hybridMultilevel"/>
    <w:tmpl w:val="E16471D4"/>
    <w:lvl w:ilvl="0" w:tplc="3F1EB7B4">
      <w:start w:val="1"/>
      <w:numFmt w:val="decimal"/>
      <w:lvlText w:val="%1"/>
      <w:lvlJc w:val="left"/>
      <w:pPr>
        <w:tabs>
          <w:tab w:val="num" w:pos="720"/>
        </w:tabs>
        <w:ind w:left="720" w:hanging="360"/>
      </w:pPr>
      <w:rPr>
        <w:rFonts w:hint="default"/>
        <w:sz w:val="18"/>
        <w:szCs w:val="18"/>
        <w:vertAlign w:val="superscrip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102"/>
  </w:num>
  <w:num w:numId="101">
    <w:abstractNumId w:val="99"/>
  </w:num>
  <w:num w:numId="102">
    <w:abstractNumId w:val="101"/>
  </w:num>
  <w:num w:numId="103">
    <w:abstractNumId w:val="10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D8D"/>
    <w:rsid w:val="000005FF"/>
    <w:rsid w:val="00003E22"/>
    <w:rsid w:val="000105AE"/>
    <w:rsid w:val="0001724F"/>
    <w:rsid w:val="000204C6"/>
    <w:rsid w:val="0002172B"/>
    <w:rsid w:val="000245DB"/>
    <w:rsid w:val="0003199B"/>
    <w:rsid w:val="00031DE5"/>
    <w:rsid w:val="00032135"/>
    <w:rsid w:val="0003322A"/>
    <w:rsid w:val="00035BAF"/>
    <w:rsid w:val="00036078"/>
    <w:rsid w:val="00042105"/>
    <w:rsid w:val="000473B0"/>
    <w:rsid w:val="000521A9"/>
    <w:rsid w:val="0005341E"/>
    <w:rsid w:val="000555A9"/>
    <w:rsid w:val="0006193F"/>
    <w:rsid w:val="00062427"/>
    <w:rsid w:val="00064469"/>
    <w:rsid w:val="000653D1"/>
    <w:rsid w:val="000758BA"/>
    <w:rsid w:val="000765DA"/>
    <w:rsid w:val="0007662B"/>
    <w:rsid w:val="0007703B"/>
    <w:rsid w:val="00082652"/>
    <w:rsid w:val="000830FF"/>
    <w:rsid w:val="000833E0"/>
    <w:rsid w:val="00090173"/>
    <w:rsid w:val="00091253"/>
    <w:rsid w:val="000916A0"/>
    <w:rsid w:val="00091C70"/>
    <w:rsid w:val="0009469A"/>
    <w:rsid w:val="000A0812"/>
    <w:rsid w:val="000A5CEC"/>
    <w:rsid w:val="000A7525"/>
    <w:rsid w:val="000B14D8"/>
    <w:rsid w:val="000B220D"/>
    <w:rsid w:val="000B6ABC"/>
    <w:rsid w:val="000C1F8F"/>
    <w:rsid w:val="000C46F6"/>
    <w:rsid w:val="000D055F"/>
    <w:rsid w:val="000D196D"/>
    <w:rsid w:val="000D3CB6"/>
    <w:rsid w:val="000D50B7"/>
    <w:rsid w:val="000D65BF"/>
    <w:rsid w:val="000D6CD2"/>
    <w:rsid w:val="000E0F32"/>
    <w:rsid w:val="000E2357"/>
    <w:rsid w:val="000E2949"/>
    <w:rsid w:val="000E410E"/>
    <w:rsid w:val="000E450D"/>
    <w:rsid w:val="000E51ED"/>
    <w:rsid w:val="000E61AF"/>
    <w:rsid w:val="000E634B"/>
    <w:rsid w:val="000E7B25"/>
    <w:rsid w:val="000F3FA4"/>
    <w:rsid w:val="000F532B"/>
    <w:rsid w:val="000F6257"/>
    <w:rsid w:val="001003B2"/>
    <w:rsid w:val="00102676"/>
    <w:rsid w:val="0010461B"/>
    <w:rsid w:val="00104A64"/>
    <w:rsid w:val="00106D28"/>
    <w:rsid w:val="00106E44"/>
    <w:rsid w:val="001078BF"/>
    <w:rsid w:val="00112775"/>
    <w:rsid w:val="00113E48"/>
    <w:rsid w:val="001148C6"/>
    <w:rsid w:val="001160A4"/>
    <w:rsid w:val="001168CD"/>
    <w:rsid w:val="0011786A"/>
    <w:rsid w:val="00117D4B"/>
    <w:rsid w:val="001200A7"/>
    <w:rsid w:val="0012081C"/>
    <w:rsid w:val="00120EB3"/>
    <w:rsid w:val="001227B3"/>
    <w:rsid w:val="001230DD"/>
    <w:rsid w:val="0012432A"/>
    <w:rsid w:val="00124EA0"/>
    <w:rsid w:val="001255C5"/>
    <w:rsid w:val="00131263"/>
    <w:rsid w:val="00132A23"/>
    <w:rsid w:val="00134DFA"/>
    <w:rsid w:val="00140A93"/>
    <w:rsid w:val="00144255"/>
    <w:rsid w:val="001452F5"/>
    <w:rsid w:val="00147493"/>
    <w:rsid w:val="00151382"/>
    <w:rsid w:val="001549C2"/>
    <w:rsid w:val="00154A0A"/>
    <w:rsid w:val="00164134"/>
    <w:rsid w:val="00166EB3"/>
    <w:rsid w:val="00167E2E"/>
    <w:rsid w:val="00182E3A"/>
    <w:rsid w:val="0018391D"/>
    <w:rsid w:val="00185F7B"/>
    <w:rsid w:val="00187874"/>
    <w:rsid w:val="0018796A"/>
    <w:rsid w:val="00192308"/>
    <w:rsid w:val="00193B95"/>
    <w:rsid w:val="00197535"/>
    <w:rsid w:val="001A3FA5"/>
    <w:rsid w:val="001A6AD7"/>
    <w:rsid w:val="001B13F0"/>
    <w:rsid w:val="001B1E35"/>
    <w:rsid w:val="001B51AD"/>
    <w:rsid w:val="001B68AE"/>
    <w:rsid w:val="001C4683"/>
    <w:rsid w:val="001C490A"/>
    <w:rsid w:val="001C79AB"/>
    <w:rsid w:val="001C7F4A"/>
    <w:rsid w:val="001D05BD"/>
    <w:rsid w:val="001D0B97"/>
    <w:rsid w:val="001D136E"/>
    <w:rsid w:val="001D2B44"/>
    <w:rsid w:val="001D4FD5"/>
    <w:rsid w:val="001E43EB"/>
    <w:rsid w:val="001E4A17"/>
    <w:rsid w:val="001E4D8E"/>
    <w:rsid w:val="001E7A5B"/>
    <w:rsid w:val="001F647A"/>
    <w:rsid w:val="001F6EE1"/>
    <w:rsid w:val="0020113A"/>
    <w:rsid w:val="00202631"/>
    <w:rsid w:val="00203E4C"/>
    <w:rsid w:val="00203E75"/>
    <w:rsid w:val="00207DB6"/>
    <w:rsid w:val="0021480B"/>
    <w:rsid w:val="002202B3"/>
    <w:rsid w:val="002238D5"/>
    <w:rsid w:val="002258C2"/>
    <w:rsid w:val="002273F4"/>
    <w:rsid w:val="002326A2"/>
    <w:rsid w:val="00232E3F"/>
    <w:rsid w:val="0023315D"/>
    <w:rsid w:val="0023578C"/>
    <w:rsid w:val="0023697D"/>
    <w:rsid w:val="00236D3A"/>
    <w:rsid w:val="00240C99"/>
    <w:rsid w:val="00240E5F"/>
    <w:rsid w:val="00246008"/>
    <w:rsid w:val="00247B80"/>
    <w:rsid w:val="00247DBF"/>
    <w:rsid w:val="00250A86"/>
    <w:rsid w:val="0025376B"/>
    <w:rsid w:val="00255A6E"/>
    <w:rsid w:val="00256FF9"/>
    <w:rsid w:val="00257202"/>
    <w:rsid w:val="00261D18"/>
    <w:rsid w:val="00273EC1"/>
    <w:rsid w:val="002742D1"/>
    <w:rsid w:val="002743ED"/>
    <w:rsid w:val="002753CF"/>
    <w:rsid w:val="00277D75"/>
    <w:rsid w:val="002811E5"/>
    <w:rsid w:val="0028132E"/>
    <w:rsid w:val="0028282E"/>
    <w:rsid w:val="00284E0C"/>
    <w:rsid w:val="00293B89"/>
    <w:rsid w:val="002958D9"/>
    <w:rsid w:val="00295A93"/>
    <w:rsid w:val="002A3B1B"/>
    <w:rsid w:val="002A3B5B"/>
    <w:rsid w:val="002A74EF"/>
    <w:rsid w:val="002A79D2"/>
    <w:rsid w:val="002A7C42"/>
    <w:rsid w:val="002B4F08"/>
    <w:rsid w:val="002C07E3"/>
    <w:rsid w:val="002C0B95"/>
    <w:rsid w:val="002C36CF"/>
    <w:rsid w:val="002C38DB"/>
    <w:rsid w:val="002C3DE6"/>
    <w:rsid w:val="002D0578"/>
    <w:rsid w:val="002E21FF"/>
    <w:rsid w:val="002E349E"/>
    <w:rsid w:val="002E4FFE"/>
    <w:rsid w:val="002E632F"/>
    <w:rsid w:val="002F468F"/>
    <w:rsid w:val="002F620F"/>
    <w:rsid w:val="002F796A"/>
    <w:rsid w:val="0030203E"/>
    <w:rsid w:val="00304535"/>
    <w:rsid w:val="00305A94"/>
    <w:rsid w:val="00306854"/>
    <w:rsid w:val="0031015C"/>
    <w:rsid w:val="00311A84"/>
    <w:rsid w:val="00312D50"/>
    <w:rsid w:val="0031334A"/>
    <w:rsid w:val="003157EB"/>
    <w:rsid w:val="00316174"/>
    <w:rsid w:val="00321A32"/>
    <w:rsid w:val="0032236F"/>
    <w:rsid w:val="00322FFE"/>
    <w:rsid w:val="00323892"/>
    <w:rsid w:val="00324E5A"/>
    <w:rsid w:val="00325F3D"/>
    <w:rsid w:val="0033060D"/>
    <w:rsid w:val="00331A52"/>
    <w:rsid w:val="00334E9A"/>
    <w:rsid w:val="0033603D"/>
    <w:rsid w:val="00336C8E"/>
    <w:rsid w:val="00342A18"/>
    <w:rsid w:val="00342AF4"/>
    <w:rsid w:val="00343C42"/>
    <w:rsid w:val="003469D5"/>
    <w:rsid w:val="0035077D"/>
    <w:rsid w:val="00350B3D"/>
    <w:rsid w:val="00352D0D"/>
    <w:rsid w:val="0035487A"/>
    <w:rsid w:val="0035753A"/>
    <w:rsid w:val="003613F1"/>
    <w:rsid w:val="00362EC7"/>
    <w:rsid w:val="003630E9"/>
    <w:rsid w:val="003651D9"/>
    <w:rsid w:val="0036596C"/>
    <w:rsid w:val="00372EE2"/>
    <w:rsid w:val="003767CD"/>
    <w:rsid w:val="00376A10"/>
    <w:rsid w:val="00377645"/>
    <w:rsid w:val="00377B2A"/>
    <w:rsid w:val="0038173E"/>
    <w:rsid w:val="00383BAA"/>
    <w:rsid w:val="0038426F"/>
    <w:rsid w:val="00386DAE"/>
    <w:rsid w:val="003938AF"/>
    <w:rsid w:val="003942E7"/>
    <w:rsid w:val="00397AA6"/>
    <w:rsid w:val="003A1CD1"/>
    <w:rsid w:val="003A1E16"/>
    <w:rsid w:val="003A3B66"/>
    <w:rsid w:val="003A516E"/>
    <w:rsid w:val="003A68A0"/>
    <w:rsid w:val="003A6AE2"/>
    <w:rsid w:val="003B0C19"/>
    <w:rsid w:val="003B527C"/>
    <w:rsid w:val="003B6481"/>
    <w:rsid w:val="003C0767"/>
    <w:rsid w:val="003C18A0"/>
    <w:rsid w:val="003C4866"/>
    <w:rsid w:val="003C4C95"/>
    <w:rsid w:val="003C4DAA"/>
    <w:rsid w:val="003D046C"/>
    <w:rsid w:val="003D135B"/>
    <w:rsid w:val="003D3B94"/>
    <w:rsid w:val="003D4A1F"/>
    <w:rsid w:val="003D56DD"/>
    <w:rsid w:val="003E2BCE"/>
    <w:rsid w:val="003E2D28"/>
    <w:rsid w:val="003E3FC2"/>
    <w:rsid w:val="003E45C5"/>
    <w:rsid w:val="003E73A7"/>
    <w:rsid w:val="003F2873"/>
    <w:rsid w:val="003F3990"/>
    <w:rsid w:val="003F4102"/>
    <w:rsid w:val="003F5D1C"/>
    <w:rsid w:val="00400131"/>
    <w:rsid w:val="0040014C"/>
    <w:rsid w:val="00403BA4"/>
    <w:rsid w:val="0041144B"/>
    <w:rsid w:val="004119AF"/>
    <w:rsid w:val="00412F76"/>
    <w:rsid w:val="00414E1A"/>
    <w:rsid w:val="0041500E"/>
    <w:rsid w:val="00415837"/>
    <w:rsid w:val="004234AD"/>
    <w:rsid w:val="00423CB7"/>
    <w:rsid w:val="00424219"/>
    <w:rsid w:val="004248A8"/>
    <w:rsid w:val="0042637F"/>
    <w:rsid w:val="004273C7"/>
    <w:rsid w:val="0043072D"/>
    <w:rsid w:val="0043092B"/>
    <w:rsid w:val="00430CC6"/>
    <w:rsid w:val="004313D6"/>
    <w:rsid w:val="00431A47"/>
    <w:rsid w:val="004332A5"/>
    <w:rsid w:val="00433CC4"/>
    <w:rsid w:val="00434B73"/>
    <w:rsid w:val="00437DB6"/>
    <w:rsid w:val="00440446"/>
    <w:rsid w:val="0044073B"/>
    <w:rsid w:val="00440F1B"/>
    <w:rsid w:val="0044231B"/>
    <w:rsid w:val="00442466"/>
    <w:rsid w:val="00444B3E"/>
    <w:rsid w:val="00444F52"/>
    <w:rsid w:val="004456F5"/>
    <w:rsid w:val="004464BC"/>
    <w:rsid w:val="00446A95"/>
    <w:rsid w:val="00447FE6"/>
    <w:rsid w:val="00457D9A"/>
    <w:rsid w:val="00460104"/>
    <w:rsid w:val="00461A32"/>
    <w:rsid w:val="004620FC"/>
    <w:rsid w:val="00463AE1"/>
    <w:rsid w:val="00464598"/>
    <w:rsid w:val="00464FBD"/>
    <w:rsid w:val="00465376"/>
    <w:rsid w:val="00465D71"/>
    <w:rsid w:val="00472A0A"/>
    <w:rsid w:val="004770C4"/>
    <w:rsid w:val="004774F6"/>
    <w:rsid w:val="004913B0"/>
    <w:rsid w:val="00492A8E"/>
    <w:rsid w:val="004930EA"/>
    <w:rsid w:val="004950D9"/>
    <w:rsid w:val="0049648B"/>
    <w:rsid w:val="00496DC1"/>
    <w:rsid w:val="00497B48"/>
    <w:rsid w:val="004A025B"/>
    <w:rsid w:val="004A1C43"/>
    <w:rsid w:val="004A27EC"/>
    <w:rsid w:val="004A2BA8"/>
    <w:rsid w:val="004A4581"/>
    <w:rsid w:val="004A6217"/>
    <w:rsid w:val="004B16C6"/>
    <w:rsid w:val="004B3942"/>
    <w:rsid w:val="004B4077"/>
    <w:rsid w:val="004B66ED"/>
    <w:rsid w:val="004B7EA1"/>
    <w:rsid w:val="004C1736"/>
    <w:rsid w:val="004D068B"/>
    <w:rsid w:val="004D300F"/>
    <w:rsid w:val="004D3CBD"/>
    <w:rsid w:val="004D4FF4"/>
    <w:rsid w:val="004D72F0"/>
    <w:rsid w:val="004E1063"/>
    <w:rsid w:val="004F177A"/>
    <w:rsid w:val="004F352C"/>
    <w:rsid w:val="004F3CB6"/>
    <w:rsid w:val="004F3EB7"/>
    <w:rsid w:val="004F4092"/>
    <w:rsid w:val="004F40E1"/>
    <w:rsid w:val="004F484F"/>
    <w:rsid w:val="004F62C4"/>
    <w:rsid w:val="00501F32"/>
    <w:rsid w:val="00503F5A"/>
    <w:rsid w:val="005047AB"/>
    <w:rsid w:val="005058A6"/>
    <w:rsid w:val="00510DC4"/>
    <w:rsid w:val="0051127E"/>
    <w:rsid w:val="00516652"/>
    <w:rsid w:val="005176F9"/>
    <w:rsid w:val="0052439E"/>
    <w:rsid w:val="00525485"/>
    <w:rsid w:val="00527247"/>
    <w:rsid w:val="0053076C"/>
    <w:rsid w:val="00531764"/>
    <w:rsid w:val="00533EB6"/>
    <w:rsid w:val="00533FB6"/>
    <w:rsid w:val="00537919"/>
    <w:rsid w:val="00540931"/>
    <w:rsid w:val="005416D3"/>
    <w:rsid w:val="0054363F"/>
    <w:rsid w:val="00545588"/>
    <w:rsid w:val="00552FDD"/>
    <w:rsid w:val="0055484D"/>
    <w:rsid w:val="00554C60"/>
    <w:rsid w:val="0056594B"/>
    <w:rsid w:val="00566580"/>
    <w:rsid w:val="00571866"/>
    <w:rsid w:val="00572913"/>
    <w:rsid w:val="00576753"/>
    <w:rsid w:val="005801E1"/>
    <w:rsid w:val="00580D76"/>
    <w:rsid w:val="00581049"/>
    <w:rsid w:val="00581436"/>
    <w:rsid w:val="0058356E"/>
    <w:rsid w:val="00585211"/>
    <w:rsid w:val="005876E6"/>
    <w:rsid w:val="005904DE"/>
    <w:rsid w:val="005913FF"/>
    <w:rsid w:val="005A0EA7"/>
    <w:rsid w:val="005A34E2"/>
    <w:rsid w:val="005A41F4"/>
    <w:rsid w:val="005A47C5"/>
    <w:rsid w:val="005A518C"/>
    <w:rsid w:val="005A6BBC"/>
    <w:rsid w:val="005B2387"/>
    <w:rsid w:val="005B269B"/>
    <w:rsid w:val="005C415D"/>
    <w:rsid w:val="005C73E5"/>
    <w:rsid w:val="005D1C46"/>
    <w:rsid w:val="005D44B1"/>
    <w:rsid w:val="005D4D76"/>
    <w:rsid w:val="005D5B65"/>
    <w:rsid w:val="005D6343"/>
    <w:rsid w:val="005D7340"/>
    <w:rsid w:val="005E25CA"/>
    <w:rsid w:val="005E6A6B"/>
    <w:rsid w:val="005F4357"/>
    <w:rsid w:val="00600DAD"/>
    <w:rsid w:val="0060624F"/>
    <w:rsid w:val="006108B9"/>
    <w:rsid w:val="00610991"/>
    <w:rsid w:val="0061259E"/>
    <w:rsid w:val="00613DE8"/>
    <w:rsid w:val="00615964"/>
    <w:rsid w:val="00615A77"/>
    <w:rsid w:val="00615B75"/>
    <w:rsid w:val="00616C67"/>
    <w:rsid w:val="00616F9B"/>
    <w:rsid w:val="00621701"/>
    <w:rsid w:val="00625412"/>
    <w:rsid w:val="00630D5F"/>
    <w:rsid w:val="00630E4E"/>
    <w:rsid w:val="006429C4"/>
    <w:rsid w:val="00645D19"/>
    <w:rsid w:val="006473E6"/>
    <w:rsid w:val="00647C13"/>
    <w:rsid w:val="0065006F"/>
    <w:rsid w:val="00652CD8"/>
    <w:rsid w:val="00657F65"/>
    <w:rsid w:val="00664A20"/>
    <w:rsid w:val="006701B4"/>
    <w:rsid w:val="00671A2C"/>
    <w:rsid w:val="006738D2"/>
    <w:rsid w:val="006746E3"/>
    <w:rsid w:val="00674A55"/>
    <w:rsid w:val="00675C28"/>
    <w:rsid w:val="006768E0"/>
    <w:rsid w:val="00680938"/>
    <w:rsid w:val="00684620"/>
    <w:rsid w:val="00686584"/>
    <w:rsid w:val="0069254B"/>
    <w:rsid w:val="0069363F"/>
    <w:rsid w:val="006A1C96"/>
    <w:rsid w:val="006A541B"/>
    <w:rsid w:val="006A58B3"/>
    <w:rsid w:val="006B003C"/>
    <w:rsid w:val="006B0B0A"/>
    <w:rsid w:val="006B15A2"/>
    <w:rsid w:val="006B3A0C"/>
    <w:rsid w:val="006B582C"/>
    <w:rsid w:val="006B7D3E"/>
    <w:rsid w:val="006C0896"/>
    <w:rsid w:val="006C0C9F"/>
    <w:rsid w:val="006C270B"/>
    <w:rsid w:val="006C2797"/>
    <w:rsid w:val="006C27DE"/>
    <w:rsid w:val="006C42BF"/>
    <w:rsid w:val="006C7D4E"/>
    <w:rsid w:val="006D0321"/>
    <w:rsid w:val="006D19B3"/>
    <w:rsid w:val="006D1BBD"/>
    <w:rsid w:val="006D51C7"/>
    <w:rsid w:val="006D7ADB"/>
    <w:rsid w:val="006D7E10"/>
    <w:rsid w:val="006E011C"/>
    <w:rsid w:val="006E269D"/>
    <w:rsid w:val="006E65A7"/>
    <w:rsid w:val="006E7DDA"/>
    <w:rsid w:val="006F0192"/>
    <w:rsid w:val="006F0387"/>
    <w:rsid w:val="006F0439"/>
    <w:rsid w:val="006F3574"/>
    <w:rsid w:val="006F3F17"/>
    <w:rsid w:val="0070098F"/>
    <w:rsid w:val="00702A3D"/>
    <w:rsid w:val="0070404A"/>
    <w:rsid w:val="00710A52"/>
    <w:rsid w:val="0071242A"/>
    <w:rsid w:val="00713D0A"/>
    <w:rsid w:val="007141C2"/>
    <w:rsid w:val="007169D5"/>
    <w:rsid w:val="00721E48"/>
    <w:rsid w:val="00722A64"/>
    <w:rsid w:val="00725E38"/>
    <w:rsid w:val="007270FF"/>
    <w:rsid w:val="00727124"/>
    <w:rsid w:val="007310F8"/>
    <w:rsid w:val="00732E9A"/>
    <w:rsid w:val="00733618"/>
    <w:rsid w:val="00733DA1"/>
    <w:rsid w:val="007423BA"/>
    <w:rsid w:val="00745A42"/>
    <w:rsid w:val="00750C1E"/>
    <w:rsid w:val="00753BFD"/>
    <w:rsid w:val="00753D17"/>
    <w:rsid w:val="0075407E"/>
    <w:rsid w:val="00760736"/>
    <w:rsid w:val="007638BC"/>
    <w:rsid w:val="00763E79"/>
    <w:rsid w:val="00763F12"/>
    <w:rsid w:val="007663EE"/>
    <w:rsid w:val="0077145F"/>
    <w:rsid w:val="007756D1"/>
    <w:rsid w:val="0077736E"/>
    <w:rsid w:val="007802CC"/>
    <w:rsid w:val="007810A7"/>
    <w:rsid w:val="0078537A"/>
    <w:rsid w:val="00786AEE"/>
    <w:rsid w:val="00790F29"/>
    <w:rsid w:val="0079784F"/>
    <w:rsid w:val="007A59D0"/>
    <w:rsid w:val="007A6203"/>
    <w:rsid w:val="007B26D3"/>
    <w:rsid w:val="007C1B0F"/>
    <w:rsid w:val="007C5DFD"/>
    <w:rsid w:val="007C6D72"/>
    <w:rsid w:val="007D12D2"/>
    <w:rsid w:val="007D75EC"/>
    <w:rsid w:val="007D7947"/>
    <w:rsid w:val="007E1661"/>
    <w:rsid w:val="007E3234"/>
    <w:rsid w:val="007E46D1"/>
    <w:rsid w:val="007E4ED0"/>
    <w:rsid w:val="007E78C8"/>
    <w:rsid w:val="007F2272"/>
    <w:rsid w:val="007F3243"/>
    <w:rsid w:val="007F63A0"/>
    <w:rsid w:val="00800B52"/>
    <w:rsid w:val="00803FC2"/>
    <w:rsid w:val="00806A94"/>
    <w:rsid w:val="0080702E"/>
    <w:rsid w:val="0081059D"/>
    <w:rsid w:val="00816064"/>
    <w:rsid w:val="00822BEE"/>
    <w:rsid w:val="00823023"/>
    <w:rsid w:val="008239DD"/>
    <w:rsid w:val="00823C7D"/>
    <w:rsid w:val="00824972"/>
    <w:rsid w:val="008257F3"/>
    <w:rsid w:val="0083160E"/>
    <w:rsid w:val="00831D7A"/>
    <w:rsid w:val="008322CA"/>
    <w:rsid w:val="00832C3C"/>
    <w:rsid w:val="008347D0"/>
    <w:rsid w:val="00837661"/>
    <w:rsid w:val="008407A2"/>
    <w:rsid w:val="008410BB"/>
    <w:rsid w:val="00845C57"/>
    <w:rsid w:val="00847C68"/>
    <w:rsid w:val="008500E7"/>
    <w:rsid w:val="008513CD"/>
    <w:rsid w:val="00856C4B"/>
    <w:rsid w:val="008571E3"/>
    <w:rsid w:val="0085731A"/>
    <w:rsid w:val="00857D4A"/>
    <w:rsid w:val="0086110C"/>
    <w:rsid w:val="0086114C"/>
    <w:rsid w:val="0086237B"/>
    <w:rsid w:val="0086271C"/>
    <w:rsid w:val="00864326"/>
    <w:rsid w:val="0086435D"/>
    <w:rsid w:val="00865D51"/>
    <w:rsid w:val="00867DA1"/>
    <w:rsid w:val="00870631"/>
    <w:rsid w:val="00870FE6"/>
    <w:rsid w:val="008754BF"/>
    <w:rsid w:val="00881355"/>
    <w:rsid w:val="008813EC"/>
    <w:rsid w:val="008825C8"/>
    <w:rsid w:val="0088740D"/>
    <w:rsid w:val="008906F0"/>
    <w:rsid w:val="0089156A"/>
    <w:rsid w:val="00892338"/>
    <w:rsid w:val="0089449A"/>
    <w:rsid w:val="00894532"/>
    <w:rsid w:val="008965AD"/>
    <w:rsid w:val="00897E0E"/>
    <w:rsid w:val="008A0B1E"/>
    <w:rsid w:val="008A1B27"/>
    <w:rsid w:val="008A21DF"/>
    <w:rsid w:val="008A41D0"/>
    <w:rsid w:val="008A53DC"/>
    <w:rsid w:val="008A588A"/>
    <w:rsid w:val="008A653E"/>
    <w:rsid w:val="008B6837"/>
    <w:rsid w:val="008B7C6A"/>
    <w:rsid w:val="008C12E2"/>
    <w:rsid w:val="008C140A"/>
    <w:rsid w:val="008C257E"/>
    <w:rsid w:val="008C6000"/>
    <w:rsid w:val="008C632C"/>
    <w:rsid w:val="008C7E8D"/>
    <w:rsid w:val="008D0A04"/>
    <w:rsid w:val="008D0ADD"/>
    <w:rsid w:val="008D5163"/>
    <w:rsid w:val="008D7F4B"/>
    <w:rsid w:val="008E02F5"/>
    <w:rsid w:val="008E2BBC"/>
    <w:rsid w:val="008E465B"/>
    <w:rsid w:val="008F3C73"/>
    <w:rsid w:val="008F4C22"/>
    <w:rsid w:val="008F5DCF"/>
    <w:rsid w:val="00901B9C"/>
    <w:rsid w:val="0090283A"/>
    <w:rsid w:val="009032FC"/>
    <w:rsid w:val="009046F0"/>
    <w:rsid w:val="00904C8B"/>
    <w:rsid w:val="009172DD"/>
    <w:rsid w:val="00917CCF"/>
    <w:rsid w:val="00921417"/>
    <w:rsid w:val="009277A6"/>
    <w:rsid w:val="009329C1"/>
    <w:rsid w:val="00933712"/>
    <w:rsid w:val="00933CFB"/>
    <w:rsid w:val="00934592"/>
    <w:rsid w:val="00935B0C"/>
    <w:rsid w:val="009367CD"/>
    <w:rsid w:val="00936E4B"/>
    <w:rsid w:val="009413B9"/>
    <w:rsid w:val="00943B4D"/>
    <w:rsid w:val="00943FB5"/>
    <w:rsid w:val="00946F0E"/>
    <w:rsid w:val="00950391"/>
    <w:rsid w:val="0095468A"/>
    <w:rsid w:val="00956A6B"/>
    <w:rsid w:val="00957D2D"/>
    <w:rsid w:val="00960107"/>
    <w:rsid w:val="009616CB"/>
    <w:rsid w:val="009638EC"/>
    <w:rsid w:val="00970D53"/>
    <w:rsid w:val="00973BE0"/>
    <w:rsid w:val="00982112"/>
    <w:rsid w:val="00986436"/>
    <w:rsid w:val="00994784"/>
    <w:rsid w:val="00994C1D"/>
    <w:rsid w:val="00995316"/>
    <w:rsid w:val="009968CE"/>
    <w:rsid w:val="009A2F82"/>
    <w:rsid w:val="009A4B55"/>
    <w:rsid w:val="009A50DD"/>
    <w:rsid w:val="009B4459"/>
    <w:rsid w:val="009B61C7"/>
    <w:rsid w:val="009B627E"/>
    <w:rsid w:val="009B6D9B"/>
    <w:rsid w:val="009C1BB4"/>
    <w:rsid w:val="009C445C"/>
    <w:rsid w:val="009C68D9"/>
    <w:rsid w:val="009D03F5"/>
    <w:rsid w:val="009D1993"/>
    <w:rsid w:val="009D6AD4"/>
    <w:rsid w:val="009D7A80"/>
    <w:rsid w:val="009E0771"/>
    <w:rsid w:val="009E2954"/>
    <w:rsid w:val="009E41C9"/>
    <w:rsid w:val="009F2D8C"/>
    <w:rsid w:val="009F5C05"/>
    <w:rsid w:val="009F6FDA"/>
    <w:rsid w:val="009F7A62"/>
    <w:rsid w:val="00A03339"/>
    <w:rsid w:val="00A039C4"/>
    <w:rsid w:val="00A03A84"/>
    <w:rsid w:val="00A04534"/>
    <w:rsid w:val="00A0558F"/>
    <w:rsid w:val="00A11302"/>
    <w:rsid w:val="00A1736E"/>
    <w:rsid w:val="00A21874"/>
    <w:rsid w:val="00A22BEF"/>
    <w:rsid w:val="00A22EBF"/>
    <w:rsid w:val="00A25D62"/>
    <w:rsid w:val="00A3075F"/>
    <w:rsid w:val="00A31402"/>
    <w:rsid w:val="00A314DD"/>
    <w:rsid w:val="00A327C2"/>
    <w:rsid w:val="00A32B79"/>
    <w:rsid w:val="00A4074E"/>
    <w:rsid w:val="00A40979"/>
    <w:rsid w:val="00A4472D"/>
    <w:rsid w:val="00A47AB0"/>
    <w:rsid w:val="00A52F87"/>
    <w:rsid w:val="00A56318"/>
    <w:rsid w:val="00A5723F"/>
    <w:rsid w:val="00A62590"/>
    <w:rsid w:val="00A6368E"/>
    <w:rsid w:val="00A6461A"/>
    <w:rsid w:val="00A64B3F"/>
    <w:rsid w:val="00A70DB8"/>
    <w:rsid w:val="00A74982"/>
    <w:rsid w:val="00A74E01"/>
    <w:rsid w:val="00A7660E"/>
    <w:rsid w:val="00A773EF"/>
    <w:rsid w:val="00A774DA"/>
    <w:rsid w:val="00A77F1A"/>
    <w:rsid w:val="00A81B75"/>
    <w:rsid w:val="00A81C0B"/>
    <w:rsid w:val="00A83630"/>
    <w:rsid w:val="00A8437F"/>
    <w:rsid w:val="00A87A3F"/>
    <w:rsid w:val="00A87E22"/>
    <w:rsid w:val="00A90B7E"/>
    <w:rsid w:val="00A92008"/>
    <w:rsid w:val="00A920C6"/>
    <w:rsid w:val="00A92C9E"/>
    <w:rsid w:val="00A95B50"/>
    <w:rsid w:val="00A975C9"/>
    <w:rsid w:val="00A97B8A"/>
    <w:rsid w:val="00A97E56"/>
    <w:rsid w:val="00AA026D"/>
    <w:rsid w:val="00AA13D6"/>
    <w:rsid w:val="00AA1534"/>
    <w:rsid w:val="00AA3587"/>
    <w:rsid w:val="00AA719A"/>
    <w:rsid w:val="00AB0030"/>
    <w:rsid w:val="00AB1CC6"/>
    <w:rsid w:val="00AB2ECF"/>
    <w:rsid w:val="00AB5C14"/>
    <w:rsid w:val="00AC3149"/>
    <w:rsid w:val="00AC5A90"/>
    <w:rsid w:val="00AC5EFC"/>
    <w:rsid w:val="00AD060E"/>
    <w:rsid w:val="00AD3690"/>
    <w:rsid w:val="00AD5271"/>
    <w:rsid w:val="00AD78AE"/>
    <w:rsid w:val="00AD7ABB"/>
    <w:rsid w:val="00AE00B3"/>
    <w:rsid w:val="00AE140C"/>
    <w:rsid w:val="00AE2A7F"/>
    <w:rsid w:val="00AE52AA"/>
    <w:rsid w:val="00AE6E9F"/>
    <w:rsid w:val="00AF2E83"/>
    <w:rsid w:val="00AF593D"/>
    <w:rsid w:val="00B03318"/>
    <w:rsid w:val="00B03DE6"/>
    <w:rsid w:val="00B048E6"/>
    <w:rsid w:val="00B12CEB"/>
    <w:rsid w:val="00B174C7"/>
    <w:rsid w:val="00B22E48"/>
    <w:rsid w:val="00B254B1"/>
    <w:rsid w:val="00B276D4"/>
    <w:rsid w:val="00B309BE"/>
    <w:rsid w:val="00B33C22"/>
    <w:rsid w:val="00B36D75"/>
    <w:rsid w:val="00B424F1"/>
    <w:rsid w:val="00B44056"/>
    <w:rsid w:val="00B525BE"/>
    <w:rsid w:val="00B52D3F"/>
    <w:rsid w:val="00B531F1"/>
    <w:rsid w:val="00B53693"/>
    <w:rsid w:val="00B60A4E"/>
    <w:rsid w:val="00B64506"/>
    <w:rsid w:val="00B65235"/>
    <w:rsid w:val="00B66A87"/>
    <w:rsid w:val="00B713E9"/>
    <w:rsid w:val="00B74E42"/>
    <w:rsid w:val="00B769C3"/>
    <w:rsid w:val="00B820AF"/>
    <w:rsid w:val="00B82720"/>
    <w:rsid w:val="00B83A65"/>
    <w:rsid w:val="00B84D4C"/>
    <w:rsid w:val="00B87816"/>
    <w:rsid w:val="00B92249"/>
    <w:rsid w:val="00B934FA"/>
    <w:rsid w:val="00B97162"/>
    <w:rsid w:val="00BA1293"/>
    <w:rsid w:val="00BA2CA7"/>
    <w:rsid w:val="00BA4EA2"/>
    <w:rsid w:val="00BA4F6C"/>
    <w:rsid w:val="00BA61C9"/>
    <w:rsid w:val="00BA681F"/>
    <w:rsid w:val="00BB71AE"/>
    <w:rsid w:val="00BB7D9B"/>
    <w:rsid w:val="00BC12ED"/>
    <w:rsid w:val="00BC1618"/>
    <w:rsid w:val="00BC25AC"/>
    <w:rsid w:val="00BD0197"/>
    <w:rsid w:val="00BD06CB"/>
    <w:rsid w:val="00BD1B39"/>
    <w:rsid w:val="00BD569E"/>
    <w:rsid w:val="00BD5DC9"/>
    <w:rsid w:val="00BD6E46"/>
    <w:rsid w:val="00BE10F1"/>
    <w:rsid w:val="00BE24CA"/>
    <w:rsid w:val="00BE3CF0"/>
    <w:rsid w:val="00BE4A9C"/>
    <w:rsid w:val="00BE72B7"/>
    <w:rsid w:val="00BF11B7"/>
    <w:rsid w:val="00BF26FD"/>
    <w:rsid w:val="00BF691A"/>
    <w:rsid w:val="00BF780F"/>
    <w:rsid w:val="00C034CE"/>
    <w:rsid w:val="00C03722"/>
    <w:rsid w:val="00C062AB"/>
    <w:rsid w:val="00C07F09"/>
    <w:rsid w:val="00C10808"/>
    <w:rsid w:val="00C115B4"/>
    <w:rsid w:val="00C12544"/>
    <w:rsid w:val="00C14552"/>
    <w:rsid w:val="00C16B12"/>
    <w:rsid w:val="00C17EE9"/>
    <w:rsid w:val="00C206C2"/>
    <w:rsid w:val="00C215FA"/>
    <w:rsid w:val="00C253D5"/>
    <w:rsid w:val="00C25B94"/>
    <w:rsid w:val="00C316E4"/>
    <w:rsid w:val="00C339FA"/>
    <w:rsid w:val="00C35BA5"/>
    <w:rsid w:val="00C36EBF"/>
    <w:rsid w:val="00C37136"/>
    <w:rsid w:val="00C42418"/>
    <w:rsid w:val="00C45837"/>
    <w:rsid w:val="00C46C23"/>
    <w:rsid w:val="00C50C4F"/>
    <w:rsid w:val="00C50F45"/>
    <w:rsid w:val="00C515AC"/>
    <w:rsid w:val="00C60C34"/>
    <w:rsid w:val="00C62E5C"/>
    <w:rsid w:val="00C648CC"/>
    <w:rsid w:val="00C73F31"/>
    <w:rsid w:val="00C74DF5"/>
    <w:rsid w:val="00C83376"/>
    <w:rsid w:val="00C8371B"/>
    <w:rsid w:val="00C85B28"/>
    <w:rsid w:val="00C87370"/>
    <w:rsid w:val="00C87541"/>
    <w:rsid w:val="00C906FE"/>
    <w:rsid w:val="00C90890"/>
    <w:rsid w:val="00CA10FC"/>
    <w:rsid w:val="00CA7769"/>
    <w:rsid w:val="00CA7DF0"/>
    <w:rsid w:val="00CB1221"/>
    <w:rsid w:val="00CC0877"/>
    <w:rsid w:val="00CC2141"/>
    <w:rsid w:val="00CC24AC"/>
    <w:rsid w:val="00CC351D"/>
    <w:rsid w:val="00CD04E0"/>
    <w:rsid w:val="00CD2FAD"/>
    <w:rsid w:val="00CD368D"/>
    <w:rsid w:val="00CE023C"/>
    <w:rsid w:val="00CE217D"/>
    <w:rsid w:val="00CE236A"/>
    <w:rsid w:val="00CE3287"/>
    <w:rsid w:val="00CE38C4"/>
    <w:rsid w:val="00CE4E06"/>
    <w:rsid w:val="00CE6A85"/>
    <w:rsid w:val="00CE7B1C"/>
    <w:rsid w:val="00CE7E40"/>
    <w:rsid w:val="00CF28AB"/>
    <w:rsid w:val="00CF4232"/>
    <w:rsid w:val="00CF5069"/>
    <w:rsid w:val="00CF5C56"/>
    <w:rsid w:val="00CF7EFD"/>
    <w:rsid w:val="00D0093C"/>
    <w:rsid w:val="00D026B0"/>
    <w:rsid w:val="00D04674"/>
    <w:rsid w:val="00D05A9D"/>
    <w:rsid w:val="00D07406"/>
    <w:rsid w:val="00D07CE3"/>
    <w:rsid w:val="00D12194"/>
    <w:rsid w:val="00D121F3"/>
    <w:rsid w:val="00D1242F"/>
    <w:rsid w:val="00D12ECC"/>
    <w:rsid w:val="00D14229"/>
    <w:rsid w:val="00D1486A"/>
    <w:rsid w:val="00D14C95"/>
    <w:rsid w:val="00D1569A"/>
    <w:rsid w:val="00D20215"/>
    <w:rsid w:val="00D202F1"/>
    <w:rsid w:val="00D23317"/>
    <w:rsid w:val="00D266DC"/>
    <w:rsid w:val="00D275C7"/>
    <w:rsid w:val="00D276DE"/>
    <w:rsid w:val="00D31F77"/>
    <w:rsid w:val="00D342C6"/>
    <w:rsid w:val="00D343F1"/>
    <w:rsid w:val="00D34F71"/>
    <w:rsid w:val="00D35F62"/>
    <w:rsid w:val="00D41A52"/>
    <w:rsid w:val="00D423B4"/>
    <w:rsid w:val="00D4318F"/>
    <w:rsid w:val="00D46587"/>
    <w:rsid w:val="00D51D0F"/>
    <w:rsid w:val="00D550E8"/>
    <w:rsid w:val="00D56467"/>
    <w:rsid w:val="00D63991"/>
    <w:rsid w:val="00D65BA1"/>
    <w:rsid w:val="00D72702"/>
    <w:rsid w:val="00D753DA"/>
    <w:rsid w:val="00D76FD0"/>
    <w:rsid w:val="00D8024C"/>
    <w:rsid w:val="00D8069F"/>
    <w:rsid w:val="00D83324"/>
    <w:rsid w:val="00D86B9B"/>
    <w:rsid w:val="00D901DA"/>
    <w:rsid w:val="00D90574"/>
    <w:rsid w:val="00D92E3D"/>
    <w:rsid w:val="00D932D7"/>
    <w:rsid w:val="00D9571C"/>
    <w:rsid w:val="00D962D8"/>
    <w:rsid w:val="00DA090C"/>
    <w:rsid w:val="00DA10E2"/>
    <w:rsid w:val="00DA3DA4"/>
    <w:rsid w:val="00DA409E"/>
    <w:rsid w:val="00DA4DC2"/>
    <w:rsid w:val="00DA53C5"/>
    <w:rsid w:val="00DA6A9D"/>
    <w:rsid w:val="00DB5347"/>
    <w:rsid w:val="00DC34E5"/>
    <w:rsid w:val="00DC4F31"/>
    <w:rsid w:val="00DD1986"/>
    <w:rsid w:val="00DD2FA2"/>
    <w:rsid w:val="00DD37E7"/>
    <w:rsid w:val="00DD589D"/>
    <w:rsid w:val="00DD65BD"/>
    <w:rsid w:val="00DD70D9"/>
    <w:rsid w:val="00DE1A0C"/>
    <w:rsid w:val="00DE1C8D"/>
    <w:rsid w:val="00DE1CB0"/>
    <w:rsid w:val="00DE253E"/>
    <w:rsid w:val="00DE3DA5"/>
    <w:rsid w:val="00DE5439"/>
    <w:rsid w:val="00DE6307"/>
    <w:rsid w:val="00DE79C1"/>
    <w:rsid w:val="00DF046E"/>
    <w:rsid w:val="00DF1FCD"/>
    <w:rsid w:val="00DF4405"/>
    <w:rsid w:val="00DF6630"/>
    <w:rsid w:val="00DF6907"/>
    <w:rsid w:val="00DF7EF7"/>
    <w:rsid w:val="00E01626"/>
    <w:rsid w:val="00E02A9A"/>
    <w:rsid w:val="00E02ADD"/>
    <w:rsid w:val="00E050A1"/>
    <w:rsid w:val="00E06CEE"/>
    <w:rsid w:val="00E100EC"/>
    <w:rsid w:val="00E11E94"/>
    <w:rsid w:val="00E1236E"/>
    <w:rsid w:val="00E13EF6"/>
    <w:rsid w:val="00E156B4"/>
    <w:rsid w:val="00E2262C"/>
    <w:rsid w:val="00E22C5F"/>
    <w:rsid w:val="00E26258"/>
    <w:rsid w:val="00E30157"/>
    <w:rsid w:val="00E30C3E"/>
    <w:rsid w:val="00E314D8"/>
    <w:rsid w:val="00E3252F"/>
    <w:rsid w:val="00E32725"/>
    <w:rsid w:val="00E35EDD"/>
    <w:rsid w:val="00E43943"/>
    <w:rsid w:val="00E45720"/>
    <w:rsid w:val="00E468AC"/>
    <w:rsid w:val="00E51981"/>
    <w:rsid w:val="00E545A5"/>
    <w:rsid w:val="00E615DB"/>
    <w:rsid w:val="00E64617"/>
    <w:rsid w:val="00E67619"/>
    <w:rsid w:val="00E67E4B"/>
    <w:rsid w:val="00E7140E"/>
    <w:rsid w:val="00E73338"/>
    <w:rsid w:val="00E76EDA"/>
    <w:rsid w:val="00E77903"/>
    <w:rsid w:val="00E8231B"/>
    <w:rsid w:val="00E82FCD"/>
    <w:rsid w:val="00E837CE"/>
    <w:rsid w:val="00E872B9"/>
    <w:rsid w:val="00E90B67"/>
    <w:rsid w:val="00E90E93"/>
    <w:rsid w:val="00E90EEF"/>
    <w:rsid w:val="00E922CB"/>
    <w:rsid w:val="00E96CF7"/>
    <w:rsid w:val="00EA1B96"/>
    <w:rsid w:val="00EA44AF"/>
    <w:rsid w:val="00EA460A"/>
    <w:rsid w:val="00EA469F"/>
    <w:rsid w:val="00EA6ED8"/>
    <w:rsid w:val="00EB3F4A"/>
    <w:rsid w:val="00EB4108"/>
    <w:rsid w:val="00EB5C46"/>
    <w:rsid w:val="00EC08F2"/>
    <w:rsid w:val="00EC293E"/>
    <w:rsid w:val="00EC36C4"/>
    <w:rsid w:val="00EC3FCC"/>
    <w:rsid w:val="00ED0096"/>
    <w:rsid w:val="00ED7EBF"/>
    <w:rsid w:val="00EE2602"/>
    <w:rsid w:val="00EE3858"/>
    <w:rsid w:val="00EE4DE0"/>
    <w:rsid w:val="00EE6F33"/>
    <w:rsid w:val="00EE7669"/>
    <w:rsid w:val="00EF1B3B"/>
    <w:rsid w:val="00EF3E74"/>
    <w:rsid w:val="00EF4A14"/>
    <w:rsid w:val="00EF6266"/>
    <w:rsid w:val="00F01261"/>
    <w:rsid w:val="00F028E0"/>
    <w:rsid w:val="00F0419D"/>
    <w:rsid w:val="00F07263"/>
    <w:rsid w:val="00F16397"/>
    <w:rsid w:val="00F1655B"/>
    <w:rsid w:val="00F177B4"/>
    <w:rsid w:val="00F23396"/>
    <w:rsid w:val="00F239F7"/>
    <w:rsid w:val="00F27F44"/>
    <w:rsid w:val="00F343D9"/>
    <w:rsid w:val="00F416B1"/>
    <w:rsid w:val="00F470CA"/>
    <w:rsid w:val="00F510F7"/>
    <w:rsid w:val="00F53C9A"/>
    <w:rsid w:val="00F612EF"/>
    <w:rsid w:val="00F626AE"/>
    <w:rsid w:val="00F62953"/>
    <w:rsid w:val="00F63EF7"/>
    <w:rsid w:val="00F721FC"/>
    <w:rsid w:val="00F7231B"/>
    <w:rsid w:val="00F72E19"/>
    <w:rsid w:val="00F72FDB"/>
    <w:rsid w:val="00F73A51"/>
    <w:rsid w:val="00F7548E"/>
    <w:rsid w:val="00F7556B"/>
    <w:rsid w:val="00F76A89"/>
    <w:rsid w:val="00F77C1A"/>
    <w:rsid w:val="00F80E9D"/>
    <w:rsid w:val="00F86576"/>
    <w:rsid w:val="00F86F45"/>
    <w:rsid w:val="00F90346"/>
    <w:rsid w:val="00F90B24"/>
    <w:rsid w:val="00F90CAD"/>
    <w:rsid w:val="00F92823"/>
    <w:rsid w:val="00F92BAD"/>
    <w:rsid w:val="00F951FC"/>
    <w:rsid w:val="00F95861"/>
    <w:rsid w:val="00FA0E35"/>
    <w:rsid w:val="00FA3B68"/>
    <w:rsid w:val="00FA488C"/>
    <w:rsid w:val="00FA6BC7"/>
    <w:rsid w:val="00FB0A74"/>
    <w:rsid w:val="00FB1D42"/>
    <w:rsid w:val="00FB3932"/>
    <w:rsid w:val="00FB5D8D"/>
    <w:rsid w:val="00FB6F3C"/>
    <w:rsid w:val="00FB7A67"/>
    <w:rsid w:val="00FC7026"/>
    <w:rsid w:val="00FD0A51"/>
    <w:rsid w:val="00FD5321"/>
    <w:rsid w:val="00FD5C3B"/>
    <w:rsid w:val="00FE0C32"/>
    <w:rsid w:val="00FE16E7"/>
    <w:rsid w:val="00FE4414"/>
    <w:rsid w:val="00FE46B8"/>
    <w:rsid w:val="00FE4784"/>
    <w:rsid w:val="00FF11EE"/>
    <w:rsid w:val="00FF1F27"/>
    <w:rsid w:val="00FF24AD"/>
    <w:rsid w:val="00FF2FF9"/>
    <w:rsid w:val="00FF58FD"/>
    <w:rsid w:val="00FF6111"/>
    <w:rsid w:val="00FF6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48FDF2"/>
  <w15:chartTrackingRefBased/>
  <w15:docId w15:val="{9444F9CB-A2EA-024C-AE5A-FBFE546EE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55C5"/>
    <w:rPr>
      <w:lang w:val="uk-UA" w:eastAsia="uk-UA"/>
    </w:rPr>
  </w:style>
  <w:style w:type="paragraph" w:styleId="1">
    <w:name w:val="heading 1"/>
    <w:basedOn w:val="a"/>
    <w:next w:val="a"/>
    <w:link w:val="10"/>
    <w:uiPriority w:val="9"/>
    <w:qFormat/>
    <w:rsid w:val="00EF3E74"/>
    <w:pPr>
      <w:keepNext/>
      <w:spacing w:before="240" w:after="60"/>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F3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2">
    <w:name w:val="Основной текст (2)_"/>
    <w:link w:val="21"/>
    <w:rsid w:val="005D44B1"/>
    <w:rPr>
      <w:sz w:val="17"/>
      <w:szCs w:val="17"/>
      <w:lang w:val="uk-UA" w:eastAsia="uk-UA" w:bidi="ar-SA"/>
    </w:rPr>
  </w:style>
  <w:style w:type="character" w:customStyle="1" w:styleId="20">
    <w:name w:val="Основной текст (2) + Полужирный"/>
    <w:rsid w:val="005D44B1"/>
    <w:rPr>
      <w:b/>
      <w:bCs/>
      <w:sz w:val="17"/>
      <w:szCs w:val="17"/>
      <w:u w:val="none"/>
      <w:lang w:val="uk-UA" w:eastAsia="uk-UA"/>
    </w:rPr>
  </w:style>
  <w:style w:type="paragraph" w:customStyle="1" w:styleId="21">
    <w:name w:val="Основной текст (2)1"/>
    <w:basedOn w:val="a"/>
    <w:link w:val="2"/>
    <w:rsid w:val="005D44B1"/>
    <w:pPr>
      <w:widowControl w:val="0"/>
      <w:shd w:val="clear" w:color="auto" w:fill="FFFFFF"/>
      <w:spacing w:line="240" w:lineRule="atLeast"/>
      <w:ind w:hanging="400"/>
    </w:pPr>
    <w:rPr>
      <w:rFonts w:ascii="Times New Roman" w:eastAsia="Times New Roman" w:hAnsi="Times New Roman"/>
      <w:sz w:val="17"/>
      <w:szCs w:val="17"/>
    </w:rPr>
  </w:style>
  <w:style w:type="paragraph" w:styleId="a4">
    <w:name w:val="footer"/>
    <w:basedOn w:val="a"/>
    <w:rsid w:val="0080702E"/>
    <w:pPr>
      <w:tabs>
        <w:tab w:val="center" w:pos="4677"/>
        <w:tab w:val="right" w:pos="9355"/>
      </w:tabs>
    </w:pPr>
  </w:style>
  <w:style w:type="character" w:styleId="a5">
    <w:name w:val="page number"/>
    <w:basedOn w:val="a0"/>
    <w:rsid w:val="0080702E"/>
  </w:style>
  <w:style w:type="paragraph" w:styleId="a6">
    <w:name w:val="header"/>
    <w:basedOn w:val="a"/>
    <w:rsid w:val="0080702E"/>
    <w:pPr>
      <w:tabs>
        <w:tab w:val="center" w:pos="4677"/>
        <w:tab w:val="right" w:pos="9355"/>
      </w:tabs>
    </w:pPr>
  </w:style>
  <w:style w:type="character" w:styleId="a7">
    <w:name w:val="Hyperlink"/>
    <w:rsid w:val="00376A10"/>
    <w:rPr>
      <w:color w:val="0000FF"/>
      <w:u w:val="single"/>
    </w:rPr>
  </w:style>
  <w:style w:type="paragraph" w:styleId="a8">
    <w:name w:val="Balloon Text"/>
    <w:basedOn w:val="a"/>
    <w:link w:val="a9"/>
    <w:semiHidden/>
    <w:unhideWhenUsed/>
    <w:rsid w:val="009F5C05"/>
    <w:pPr>
      <w:widowControl w:val="0"/>
      <w:autoSpaceDE w:val="0"/>
      <w:autoSpaceDN w:val="0"/>
      <w:adjustRightInd w:val="0"/>
    </w:pPr>
    <w:rPr>
      <w:rFonts w:ascii="Tahoma" w:eastAsia="Times New Roman" w:hAnsi="Tahoma" w:cs="Tahoma"/>
      <w:sz w:val="16"/>
      <w:szCs w:val="16"/>
    </w:rPr>
  </w:style>
  <w:style w:type="character" w:customStyle="1" w:styleId="a9">
    <w:name w:val="Текст выноски Знак"/>
    <w:link w:val="a8"/>
    <w:semiHidden/>
    <w:rsid w:val="009F5C05"/>
    <w:rPr>
      <w:rFonts w:ascii="Tahoma" w:hAnsi="Tahoma" w:cs="Tahoma"/>
      <w:sz w:val="16"/>
      <w:szCs w:val="16"/>
      <w:lang w:val="uk-UA" w:eastAsia="uk-UA" w:bidi="ar-SA"/>
    </w:rPr>
  </w:style>
  <w:style w:type="character" w:customStyle="1" w:styleId="10">
    <w:name w:val="Заголовок 1 Знак"/>
    <w:link w:val="1"/>
    <w:uiPriority w:val="9"/>
    <w:rsid w:val="00EF3E74"/>
    <w:rPr>
      <w:rFonts w:ascii="Calibri Light" w:eastAsia="Times New Roman" w:hAnsi="Calibri Light" w:cs="Times New Roman"/>
      <w:b/>
      <w:bCs/>
      <w:kern w:val="32"/>
      <w:sz w:val="32"/>
      <w:szCs w:val="32"/>
    </w:rPr>
  </w:style>
  <w:style w:type="character" w:customStyle="1" w:styleId="fontstyle01">
    <w:name w:val="fontstyle01"/>
    <w:rsid w:val="004C1736"/>
    <w:rPr>
      <w:rFonts w:ascii="CenturyGothic-Bold" w:hAnsi="CenturyGothic-Bold" w:hint="default"/>
      <w:b/>
      <w:bCs/>
      <w:i w:val="0"/>
      <w:iCs w:val="0"/>
      <w:color w:val="FFFFF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9.png"/><Relationship Id="rId21" Type="http://schemas.openxmlformats.org/officeDocument/2006/relationships/hyperlink" Target="https://www.stoptb.org/file/8108/download" TargetMode="External"/><Relationship Id="rId42" Type="http://schemas.openxmlformats.org/officeDocument/2006/relationships/hyperlink" Target="https://apps.who.int/iris/handle/10665/250307" TargetMode="External"/><Relationship Id="rId63" Type="http://schemas.openxmlformats.org/officeDocument/2006/relationships/hyperlink" Target="https://apps.who.int/iris/handle/10665/65942" TargetMode="External"/><Relationship Id="rId84" Type="http://schemas.openxmlformats.org/officeDocument/2006/relationships/image" Target="media/image20.png"/><Relationship Id="rId138" Type="http://schemas.openxmlformats.org/officeDocument/2006/relationships/hyperlink" Target="https://www.stoptb.org/working-group-pages/practical-guide-to-implementing-quality-assurance-system-xpert-mtbrif-testing" TargetMode="External"/><Relationship Id="rId159" Type="http://schemas.openxmlformats.org/officeDocument/2006/relationships/image" Target="media/image36.png"/><Relationship Id="rId170" Type="http://schemas.openxmlformats.org/officeDocument/2006/relationships/hyperlink" Target="https://www.stoptb.org/gli-guidance-and-tools/tb-laboratory-accreditation" TargetMode="External"/><Relationship Id="rId191" Type="http://schemas.openxmlformats.org/officeDocument/2006/relationships/hyperlink" Target="http://stoptb.org/wg/gli/assets/documents/TB%20Safety_RGB_lo_res%20%20pdf%20FINAL.pdf" TargetMode="External"/><Relationship Id="rId205" Type="http://schemas.openxmlformats.org/officeDocument/2006/relationships/hyperlink" Target="https://apps.who.int/iris/handle/10665/69774" TargetMode="External"/><Relationship Id="rId226" Type="http://schemas.openxmlformats.org/officeDocument/2006/relationships/hyperlink" Target="https://www.challengetb.org/library/lab" TargetMode="External"/><Relationship Id="rId247" Type="http://schemas.openxmlformats.org/officeDocument/2006/relationships/hyperlink" Target="https://www.finddx.org/wp-content/uploads/2016/02/mgit_manual_nov2006.pdf" TargetMode="External"/><Relationship Id="rId107" Type="http://schemas.openxmlformats.org/officeDocument/2006/relationships/hyperlink" Target="https://apps.who.int/iris/handle/10665/349949" TargetMode="External"/><Relationship Id="rId268" Type="http://schemas.openxmlformats.org/officeDocument/2006/relationships/hyperlink" Target="https://www.finddx.org/wp-content/uploads/2016/02/mgit_manual_nov2006.pdf" TargetMode="External"/><Relationship Id="rId289" Type="http://schemas.openxmlformats.org/officeDocument/2006/relationships/hyperlink" Target="http://stoptb.org/wg/gli/assets/documents/Training%2520Package%2520LPA_%2520October%25202012.zip" TargetMode="External"/><Relationship Id="rId11" Type="http://schemas.openxmlformats.org/officeDocument/2006/relationships/header" Target="header2.xml"/><Relationship Id="rId32" Type="http://schemas.openxmlformats.org/officeDocument/2006/relationships/hyperlink" Target="https://apps.who.int/iris/handle/10665/331525" TargetMode="External"/><Relationship Id="rId53" Type="http://schemas.openxmlformats.org/officeDocument/2006/relationships/hyperlink" Target="https://apps.who.int/iris/handle/10665/162712" TargetMode="External"/><Relationship Id="rId74" Type="http://schemas.openxmlformats.org/officeDocument/2006/relationships/image" Target="media/image120.png"/><Relationship Id="rId128" Type="http://schemas.openxmlformats.org/officeDocument/2006/relationships/hyperlink" Target="https://www.stoptb.org/working-group-pages/practical-guide-to-implementing-quality-assurance-system-xpert-mtbrif-testing" TargetMode="External"/><Relationship Id="rId149" Type="http://schemas.openxmlformats.org/officeDocument/2006/relationships/hyperlink" Target="https://apps.who.int/iris/handle/10665/44437" TargetMode="External"/><Relationship Id="rId5" Type="http://schemas.openxmlformats.org/officeDocument/2006/relationships/footnotes" Target="footnotes.xml"/><Relationship Id="rId95" Type="http://schemas.openxmlformats.org/officeDocument/2006/relationships/image" Target="media/image22.png"/><Relationship Id="rId160" Type="http://schemas.openxmlformats.org/officeDocument/2006/relationships/hyperlink" Target="https://extranet.who.int/hslp/content/LQMS-training-toolkit" TargetMode="External"/><Relationship Id="rId181" Type="http://schemas.openxmlformats.org/officeDocument/2006/relationships/hyperlink" Target="https://apps.who.int/iris/handle/10665/204423" TargetMode="External"/><Relationship Id="rId216" Type="http://schemas.openxmlformats.org/officeDocument/2006/relationships/hyperlink" Target="https://apps.who.int/iris/rest/bitstreams/872635/retrieve" TargetMode="External"/><Relationship Id="rId237" Type="http://schemas.openxmlformats.org/officeDocument/2006/relationships/image" Target="media/image47.png"/><Relationship Id="rId258" Type="http://schemas.openxmlformats.org/officeDocument/2006/relationships/hyperlink" Target="https://apps.who.int/iris/handle/10665/354240" TargetMode="External"/><Relationship Id="rId279" Type="http://schemas.openxmlformats.org/officeDocument/2006/relationships/hyperlink" Target="https://www.stoptb.org/gli-guidance-and-tools/practical-implementation-of-lf-lam-detection-of-active-tb-people-living-with" TargetMode="External"/><Relationship Id="rId22" Type="http://schemas.openxmlformats.org/officeDocument/2006/relationships/hyperlink" Target="https://www.stoptb.org/file/8108/download" TargetMode="External"/><Relationship Id="rId43" Type="http://schemas.openxmlformats.org/officeDocument/2006/relationships/hyperlink" Target="https://www.who.int/tb/publications/labindicators" TargetMode="External"/><Relationship Id="rId64" Type="http://schemas.openxmlformats.org/officeDocument/2006/relationships/hyperlink" Target="https://apps.who.int/iris/handle/10665/65942" TargetMode="External"/><Relationship Id="rId118" Type="http://schemas.openxmlformats.org/officeDocument/2006/relationships/image" Target="media/image30.jpeg"/><Relationship Id="rId139" Type="http://schemas.openxmlformats.org/officeDocument/2006/relationships/hyperlink" Target="https://www.stoptb.org/working-group-pages/practical-guide-to-implementing-quality-assurance-system-xpert-mtbrif-testing" TargetMode="External"/><Relationship Id="rId290" Type="http://schemas.openxmlformats.org/officeDocument/2006/relationships/hyperlink" Target="https://www.stoptb.org/gli-guidance-and-tools/practical-guide-to-implementation-of-truenat-tests" TargetMode="External"/><Relationship Id="rId85" Type="http://schemas.openxmlformats.org/officeDocument/2006/relationships/hyperlink" Target="https://apps.who.int/iris/handle/10665/162712" TargetMode="External"/><Relationship Id="rId150" Type="http://schemas.openxmlformats.org/officeDocument/2006/relationships/hyperlink" Target="https://apps.who.int/iris/handle/10665/250307" TargetMode="External"/><Relationship Id="rId171" Type="http://schemas.openxmlformats.org/officeDocument/2006/relationships/hyperlink" Target="https://slmta.org/" TargetMode="External"/><Relationship Id="rId192" Type="http://schemas.openxmlformats.org/officeDocument/2006/relationships/hyperlink" Target="https://www.cdc.gov/labs/pdf/CDC-BiosafetymicrobiologicalBiomedicalLaboratories-2009-P.pdf" TargetMode="External"/><Relationship Id="rId206" Type="http://schemas.openxmlformats.org/officeDocument/2006/relationships/hyperlink" Target="https://apps.who.int/iris/handle/10665/44051" TargetMode="External"/><Relationship Id="rId227" Type="http://schemas.openxmlformats.org/officeDocument/2006/relationships/hyperlink" Target="https://www.challengetb.org/library/lab" TargetMode="External"/><Relationship Id="rId248" Type="http://schemas.openxmlformats.org/officeDocument/2006/relationships/hyperlink" Target="https://www.finddx.org/wp-content/uploads/2016/02/mgit_manual_nov2006.pdf" TargetMode="External"/><Relationship Id="rId269" Type="http://schemas.openxmlformats.org/officeDocument/2006/relationships/hyperlink" Target="https://www.finddx.org/wp-content/uploads/2016/02/mgit_manual_nov2006.pdf" TargetMode="External"/><Relationship Id="rId12" Type="http://schemas.openxmlformats.org/officeDocument/2006/relationships/footer" Target="footer1.xml"/><Relationship Id="rId33" Type="http://schemas.openxmlformats.org/officeDocument/2006/relationships/hyperlink" Target="https://apps.who.int/iris/handle/10665/332398" TargetMode="External"/><Relationship Id="rId108" Type="http://schemas.openxmlformats.org/officeDocument/2006/relationships/hyperlink" Target="https://apps.who.int/iris/handle/10665/339825" TargetMode="External"/><Relationship Id="rId129" Type="http://schemas.openxmlformats.org/officeDocument/2006/relationships/hyperlink" Target="https://webstore.ansi.org/standards/clsi/clsigp27a2" TargetMode="External"/><Relationship Id="rId280" Type="http://schemas.openxmlformats.org/officeDocument/2006/relationships/hyperlink" Target="https://www.stoptb.org/gli-guidance-and-tools/practical-implementation-of-lf-lam-detection-of-active-tb-people-living-with" TargetMode="External"/><Relationship Id="rId54" Type="http://schemas.openxmlformats.org/officeDocument/2006/relationships/hyperlink" Target="https://pubmed.ncbi.nlm.nih.gov/32492022/" TargetMode="External"/><Relationship Id="rId75" Type="http://schemas.openxmlformats.org/officeDocument/2006/relationships/image" Target="media/image110.png"/><Relationship Id="rId96" Type="http://schemas.openxmlformats.org/officeDocument/2006/relationships/image" Target="media/image23.png"/><Relationship Id="rId140" Type="http://schemas.openxmlformats.org/officeDocument/2006/relationships/hyperlink" Target="https://webstore.ansi.org/standards/clsi/clsigp27a2" TargetMode="External"/><Relationship Id="rId161" Type="http://schemas.openxmlformats.org/officeDocument/2006/relationships/hyperlink" Target="https://stoptb.org/gli-guidance-and-tools/gli-stepwise-process-towards-tb-laboratory-accreditation" TargetMode="External"/><Relationship Id="rId182" Type="http://schemas.openxmlformats.org/officeDocument/2006/relationships/hyperlink" Target="https://www.finddx.org/wp-content/uploads/2016/11/TB-SLMTA-flyer-28NOV16.pdf" TargetMode="External"/><Relationship Id="rId217" Type="http://schemas.openxmlformats.org/officeDocument/2006/relationships/hyperlink" Target="https://www.stoptb.org/gli-practical-handbook-national-tb-laboratory-strategic-plan-development-0" TargetMode="External"/><Relationship Id="rId6" Type="http://schemas.openxmlformats.org/officeDocument/2006/relationships/endnotes" Target="endnotes.xml"/><Relationship Id="rId238" Type="http://schemas.openxmlformats.org/officeDocument/2006/relationships/image" Target="media/image48.png"/><Relationship Id="rId259" Type="http://schemas.openxmlformats.org/officeDocument/2006/relationships/hyperlink" Target="https://www.stoptb.org/working-group-pages/practical-guide-to-implementing-quality-assurance-system-xpert-mtbrif-testing" TargetMode="External"/><Relationship Id="rId23" Type="http://schemas.openxmlformats.org/officeDocument/2006/relationships/hyperlink" Target="https://www.stoptb.org/file/8108/download" TargetMode="External"/><Relationship Id="rId119" Type="http://schemas.openxmlformats.org/officeDocument/2006/relationships/hyperlink" Target="https://apps.who.int/iris/handle/10665/339825" TargetMode="External"/><Relationship Id="rId270" Type="http://schemas.openxmlformats.org/officeDocument/2006/relationships/hyperlink" Target="https://stoptb.org/wg/gli/assets/documents/gli_mycobacteriology_lab_manual_web.pdf" TargetMode="External"/><Relationship Id="rId291" Type="http://schemas.openxmlformats.org/officeDocument/2006/relationships/hyperlink" Target="https://www.stoptb.org/gli-guidance-and-tools/practical-guide-to-implementation-of-truenat-tests" TargetMode="External"/><Relationship Id="rId44" Type="http://schemas.openxmlformats.org/officeDocument/2006/relationships/hyperlink" Target="https://apps.who.int/iris/handle/10665/77949" TargetMode="External"/><Relationship Id="rId65" Type="http://schemas.openxmlformats.org/officeDocument/2006/relationships/hyperlink" Target="https://apps.who.int/iris/handle/10665/342369" TargetMode="External"/><Relationship Id="rId86" Type="http://schemas.openxmlformats.org/officeDocument/2006/relationships/hyperlink" Target="https://apps.who.int/iris/handle/10665/340255" TargetMode="External"/><Relationship Id="rId130" Type="http://schemas.openxmlformats.org/officeDocument/2006/relationships/hyperlink" Target="https://webstore.ansi.org/standards/clsi/clsigp27a2" TargetMode="External"/><Relationship Id="rId151" Type="http://schemas.openxmlformats.org/officeDocument/2006/relationships/hyperlink" Target="https://challengetb.org/publications/tools/lab/ISO15189_QMS_Implementation.pdf" TargetMode="External"/><Relationship Id="rId172" Type="http://schemas.openxmlformats.org/officeDocument/2006/relationships/image" Target="media/image40.wmf"/><Relationship Id="rId193" Type="http://schemas.openxmlformats.org/officeDocument/2006/relationships/hyperlink" Target="https://www.cdc.gov/labs/pdf/CDC-BiosafetymicrobiologicalBiomedicalLaboratories-2009-P.pdf" TargetMode="External"/><Relationship Id="rId207" Type="http://schemas.openxmlformats.org/officeDocument/2006/relationships/hyperlink" Target="https://apps.who.int/iris/handle/10665/69050" TargetMode="External"/><Relationship Id="rId228" Type="http://schemas.openxmlformats.org/officeDocument/2006/relationships/image" Target="media/image43.png"/><Relationship Id="rId249" Type="http://schemas.openxmlformats.org/officeDocument/2006/relationships/hyperlink" Target="https://stoptb.org/wg/gli/assets/documents/gli_mycobacteriology_lab_manual_web.pdf" TargetMode="External"/><Relationship Id="rId13" Type="http://schemas.openxmlformats.org/officeDocument/2006/relationships/footer" Target="footer2.xml"/><Relationship Id="rId109" Type="http://schemas.openxmlformats.org/officeDocument/2006/relationships/hyperlink" Target="https://apps.who.int/iris/handle/10665/77949" TargetMode="External"/><Relationship Id="rId260" Type="http://schemas.openxmlformats.org/officeDocument/2006/relationships/hyperlink" Target="https://www.stoptb.org/working-group-pages/practical-guide-to-implementing-quality-assurance-system-xpert-mtbrif-testing" TargetMode="External"/><Relationship Id="rId281" Type="http://schemas.openxmlformats.org/officeDocument/2006/relationships/image" Target="media/image49.png"/><Relationship Id="rId34" Type="http://schemas.openxmlformats.org/officeDocument/2006/relationships/hyperlink" Target="https://apps.who.int/iris/handle/10665/340256" TargetMode="External"/><Relationship Id="rId55" Type="http://schemas.openxmlformats.org/officeDocument/2006/relationships/hyperlink" Target="https://www.mdpi.com/2075-4418/11/1/22" TargetMode="External"/><Relationship Id="rId76" Type="http://schemas.openxmlformats.org/officeDocument/2006/relationships/image" Target="media/image13.png"/><Relationship Id="rId97" Type="http://schemas.openxmlformats.org/officeDocument/2006/relationships/image" Target="media/image24.wmf"/><Relationship Id="rId120" Type="http://schemas.openxmlformats.org/officeDocument/2006/relationships/hyperlink" Target="https://apps.who.int/iris/handle/10665/77949" TargetMode="External"/><Relationship Id="rId141" Type="http://schemas.openxmlformats.org/officeDocument/2006/relationships/image" Target="media/image33.jpeg"/><Relationship Id="rId7" Type="http://schemas.openxmlformats.org/officeDocument/2006/relationships/image" Target="media/image1.png"/><Relationship Id="rId71" Type="http://schemas.openxmlformats.org/officeDocument/2006/relationships/image" Target="media/image10.png"/><Relationship Id="rId92" Type="http://schemas.openxmlformats.org/officeDocument/2006/relationships/hyperlink" Target="https://challengetb.org/publications/tools/lab/ISO15189_QMS_Implementation.pdf" TargetMode="External"/><Relationship Id="rId162" Type="http://schemas.openxmlformats.org/officeDocument/2006/relationships/hyperlink" Target="https://stoptb.org/gli-guidance-and-tools/gli-stepwise-process-towards-tb-laboratory-accreditation" TargetMode="External"/><Relationship Id="rId183" Type="http://schemas.openxmlformats.org/officeDocument/2006/relationships/hyperlink" Target="https://clsi.org/media/1523/qms01a4_sample.pdf" TargetMode="External"/><Relationship Id="rId213" Type="http://schemas.openxmlformats.org/officeDocument/2006/relationships/hyperlink" Target="https://apps.who.int/iris/handle/10665/69240" TargetMode="External"/><Relationship Id="rId218" Type="http://schemas.openxmlformats.org/officeDocument/2006/relationships/hyperlink" Target="https://www.stoptb.org/gli-practical-handbook-national-tb-laboratory-strategic-plan-development-0" TargetMode="External"/><Relationship Id="rId234" Type="http://schemas.openxmlformats.org/officeDocument/2006/relationships/hyperlink" Target="https://apps.who.int/iris/handle/10665/206499" TargetMode="External"/><Relationship Id="rId239" Type="http://schemas.openxmlformats.org/officeDocument/2006/relationships/hyperlink" Target="https://sites.google.com/view/srln/home" TargetMode="External"/><Relationship Id="rId2" Type="http://schemas.openxmlformats.org/officeDocument/2006/relationships/styles" Target="styles.xml"/><Relationship Id="rId29" Type="http://schemas.openxmlformats.org/officeDocument/2006/relationships/hyperlink" Target="https://apps.who.int/iris/handle/10665/362936" TargetMode="External"/><Relationship Id="rId250" Type="http://schemas.openxmlformats.org/officeDocument/2006/relationships/hyperlink" Target="https://stoptb.org/wg/gli/assets/documents/gli_mycobacteriology_lab_manual_web.pdf" TargetMode="External"/><Relationship Id="rId255" Type="http://schemas.openxmlformats.org/officeDocument/2006/relationships/hyperlink" Target="https://www.stoptb.org/file/10537/download" TargetMode="External"/><Relationship Id="rId271" Type="http://schemas.openxmlformats.org/officeDocument/2006/relationships/hyperlink" Target="https://stoptb.org/wg/gli/assets/documents/gli_mycobacteriology_lab_manual_web.pdf" TargetMode="External"/><Relationship Id="rId276" Type="http://schemas.openxmlformats.org/officeDocument/2006/relationships/hyperlink" Target="https://www.stoptb.org/gli-guidance-and-tools/practical-guide-to-implementation-of-truenat-tests" TargetMode="External"/><Relationship Id="rId292" Type="http://schemas.openxmlformats.org/officeDocument/2006/relationships/hyperlink" Target="https://www.stoptb.org/gli-guidance-and-tools/practical-implementation-of-lf-lam-detection-of-active-tb-people-living-with" TargetMode="External"/><Relationship Id="rId24" Type="http://schemas.openxmlformats.org/officeDocument/2006/relationships/hyperlink" Target="https://apps.who.int/iris/handle/10665/342369" TargetMode="External"/><Relationship Id="rId40" Type="http://schemas.openxmlformats.org/officeDocument/2006/relationships/hyperlink" Target="https://www.stoptb.org/stop-tb-working-groups/global-laboratory-initiative-gli" TargetMode="External"/><Relationship Id="rId45" Type="http://schemas.openxmlformats.org/officeDocument/2006/relationships/image" Target="media/image6.png"/><Relationship Id="rId66" Type="http://schemas.openxmlformats.org/officeDocument/2006/relationships/hyperlink" Target="https://apps.who.int/iris/handle/10665/342369" TargetMode="External"/><Relationship Id="rId87" Type="http://schemas.openxmlformats.org/officeDocument/2006/relationships/hyperlink" Target="https://apps.who.int/iris/handle/10665/275383" TargetMode="External"/><Relationship Id="rId110" Type="http://schemas.openxmlformats.org/officeDocument/2006/relationships/hyperlink" Target="https://www.stoptb.org/global-laboratory-initiative-gli/gli-training-packages" TargetMode="External"/><Relationship Id="rId115" Type="http://schemas.openxmlformats.org/officeDocument/2006/relationships/image" Target="media/image280.wmf"/><Relationship Id="rId131" Type="http://schemas.openxmlformats.org/officeDocument/2006/relationships/hyperlink" Target="https://www.aphl.org/AboutAPHL/publications/Documents/External_Quality_Assessment_for_AFB_Smear_" TargetMode="External"/><Relationship Id="rId136" Type="http://schemas.openxmlformats.org/officeDocument/2006/relationships/hyperlink" Target="https://www.aphl.org/AboutAPHL/publications/Documents/External_Quality_Assessment_for_AFB_Smear_Microscopy.pdf" TargetMode="External"/><Relationship Id="rId157" Type="http://schemas.openxmlformats.org/officeDocument/2006/relationships/hyperlink" Target="https://www.finddx.org/wp-content/uploads/2016/11/TB-SLMTA-flyer-28NOV16.pdf" TargetMode="External"/><Relationship Id="rId178" Type="http://schemas.openxmlformats.org/officeDocument/2006/relationships/hyperlink" Target="https://apps.who.int/iris/handle/10665/44437" TargetMode="External"/><Relationship Id="rId61" Type="http://schemas.openxmlformats.org/officeDocument/2006/relationships/hyperlink" Target="https://pubmed.ncbi.nlm.nih.gov/28879141/" TargetMode="External"/><Relationship Id="rId82" Type="http://schemas.openxmlformats.org/officeDocument/2006/relationships/image" Target="media/image19.png"/><Relationship Id="rId152" Type="http://schemas.openxmlformats.org/officeDocument/2006/relationships/hyperlink" Target="https://extranet.who.int/hslp/content/LQMS-training-toolkit" TargetMode="External"/><Relationship Id="rId173" Type="http://schemas.openxmlformats.org/officeDocument/2006/relationships/image" Target="media/image400.wmf"/><Relationship Id="rId194" Type="http://schemas.openxmlformats.org/officeDocument/2006/relationships/hyperlink" Target="https://apps.who.int/iris/handle/10665/77949" TargetMode="External"/><Relationship Id="rId199" Type="http://schemas.openxmlformats.org/officeDocument/2006/relationships/hyperlink" Target="https://apps.who.int/iris/handle/10665/44840" TargetMode="External"/><Relationship Id="rId203" Type="http://schemas.openxmlformats.org/officeDocument/2006/relationships/hyperlink" Target="https://www.stoptb.org/gli-guidance-and-tools/gli-quick-guide-to-tb-diagnostics-connectivity-solutions" TargetMode="External"/><Relationship Id="rId208" Type="http://schemas.openxmlformats.org/officeDocument/2006/relationships/hyperlink" Target="https://www.currytbcenter.ucsf.edu/sites/default/files/istc_3rded.pdf" TargetMode="External"/><Relationship Id="rId229" Type="http://schemas.openxmlformats.org/officeDocument/2006/relationships/image" Target="media/image44.png"/><Relationship Id="rId19" Type="http://schemas.openxmlformats.org/officeDocument/2006/relationships/hyperlink" Target="https://www.who.int/teams/global-tuberculosis-programme" TargetMode="External"/><Relationship Id="rId224" Type="http://schemas.openxmlformats.org/officeDocument/2006/relationships/hyperlink" Target="https://apps.who.int/iris/handle/10665/153811" TargetMode="External"/><Relationship Id="rId240" Type="http://schemas.openxmlformats.org/officeDocument/2006/relationships/hyperlink" Target="https://apps.who.int/iris/handle/10665/127943" TargetMode="External"/><Relationship Id="rId245" Type="http://schemas.openxmlformats.org/officeDocument/2006/relationships/hyperlink" Target="https://www.stoptb.org/file/10502/download" TargetMode="External"/><Relationship Id="rId261" Type="http://schemas.openxmlformats.org/officeDocument/2006/relationships/hyperlink" Target="https://www.stoptb.org/working-group-pages/practical-guide-to-implementing-quality-assurance-system-xpert-mtbrif-testing" TargetMode="External"/><Relationship Id="rId266" Type="http://schemas.openxmlformats.org/officeDocument/2006/relationships/hyperlink" Target="https://www.stoptb.org/gli-guidance-and-tools/practical-implementation-of-lf-lam-detection-of-active-tb-people-living-with" TargetMode="External"/><Relationship Id="rId287" Type="http://schemas.openxmlformats.org/officeDocument/2006/relationships/hyperlink" Target="https://www.finddx.org/wp-content/uploads/2016/02/mgit_manual_nov2006.pdf" TargetMode="External"/><Relationship Id="rId14" Type="http://schemas.openxmlformats.org/officeDocument/2006/relationships/header" Target="header3.xml"/><Relationship Id="rId30" Type="http://schemas.openxmlformats.org/officeDocument/2006/relationships/hyperlink" Target="https://apps.who.int/iris/handle/10665/362936" TargetMode="External"/><Relationship Id="rId35" Type="http://schemas.openxmlformats.org/officeDocument/2006/relationships/hyperlink" Target="https://stoptb.org/wg/gli/assets/documents/gli_mycobacteriology_lab_manual_web.pdf" TargetMode="External"/><Relationship Id="rId56" Type="http://schemas.openxmlformats.org/officeDocument/2006/relationships/hyperlink" Target="https://www.mdpi.com/2075-4418/11/1/22" TargetMode="External"/><Relationship Id="rId77" Type="http://schemas.openxmlformats.org/officeDocument/2006/relationships/image" Target="media/image14.png"/><Relationship Id="rId100" Type="http://schemas.openxmlformats.org/officeDocument/2006/relationships/hyperlink" Target="https://www.challengetb.org/library/lab" TargetMode="External"/><Relationship Id="rId105" Type="http://schemas.openxmlformats.org/officeDocument/2006/relationships/hyperlink" Target="https://apps.who.int/iris/bitstream/handle/10665/44798/9789241503068_eng.pdf?sequence=1" TargetMode="External"/><Relationship Id="rId126" Type="http://schemas.openxmlformats.org/officeDocument/2006/relationships/hyperlink" Target="https://stoptb.org/wg/gli/assets/documents/External%20Quality%20Assessment%20for%20AFB%20Smear%20Microscopy.pdf" TargetMode="External"/><Relationship Id="rId147" Type="http://schemas.openxmlformats.org/officeDocument/2006/relationships/hyperlink" Target="https://www.kenas.go.ke/" TargetMode="External"/><Relationship Id="rId168" Type="http://schemas.openxmlformats.org/officeDocument/2006/relationships/image" Target="media/image38.wmf"/><Relationship Id="rId282"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hyperlink" Target="https://apps.who.int/iris/handle/10665/250307" TargetMode="External"/><Relationship Id="rId72" Type="http://schemas.openxmlformats.org/officeDocument/2006/relationships/image" Target="media/image11.png"/><Relationship Id="rId93" Type="http://schemas.openxmlformats.org/officeDocument/2006/relationships/hyperlink" Target="https://challengetb.org/publications/tools/lab/ISO15189_QMS_Implementation.pdf" TargetMode="External"/><Relationship Id="rId98" Type="http://schemas.openxmlformats.org/officeDocument/2006/relationships/image" Target="media/image240.wmf"/><Relationship Id="rId121" Type="http://schemas.openxmlformats.org/officeDocument/2006/relationships/hyperlink" Target="https://apps.who.int/iris/handle/10665/79199" TargetMode="External"/><Relationship Id="rId142" Type="http://schemas.openxmlformats.org/officeDocument/2006/relationships/hyperlink" Target="https://extranet.who.int/hslp/content/LQMS-training-toolkit" TargetMode="External"/><Relationship Id="rId163" Type="http://schemas.openxmlformats.org/officeDocument/2006/relationships/hyperlink" Target="https://extranet.who.int/lqsi/" TargetMode="External"/><Relationship Id="rId184" Type="http://schemas.openxmlformats.org/officeDocument/2006/relationships/hyperlink" Target="https://pubmed.ncbi.nlm.nih.gov/28879165/" TargetMode="External"/><Relationship Id="rId189" Type="http://schemas.openxmlformats.org/officeDocument/2006/relationships/hyperlink" Target="https://www.cdc.gov/niosh/npptl/default.html" TargetMode="External"/><Relationship Id="rId219" Type="http://schemas.openxmlformats.org/officeDocument/2006/relationships/hyperlink" Target="https://www.stoptb.org/gli-practical-handbook-national-tb-laboratory-strategic-plan" TargetMode="External"/><Relationship Id="rId3" Type="http://schemas.openxmlformats.org/officeDocument/2006/relationships/settings" Target="settings.xml"/><Relationship Id="rId214" Type="http://schemas.openxmlformats.org/officeDocument/2006/relationships/hyperlink" Target="https://www.stoptb.org/gli-practical-handbook-national-tb-laboratory-strategic-plan-development-0" TargetMode="External"/><Relationship Id="rId230" Type="http://schemas.openxmlformats.org/officeDocument/2006/relationships/image" Target="media/image45.png"/><Relationship Id="rId235" Type="http://schemas.openxmlformats.org/officeDocument/2006/relationships/hyperlink" Target="file:///E:\Manual_TBlab_strengthening-23_Kampos\(https:\apps.who.int\iris\handle\10665\250441)" TargetMode="External"/><Relationship Id="rId251" Type="http://schemas.openxmlformats.org/officeDocument/2006/relationships/hyperlink" Target="https://www.finddx.org/wp-content/uploads/2016/02/mgit_manual_nov2006.pdf" TargetMode="External"/><Relationship Id="rId256" Type="http://schemas.openxmlformats.org/officeDocument/2006/relationships/hyperlink" Target="https://www.stoptb.org/file/10537/download" TargetMode="External"/><Relationship Id="rId277" Type="http://schemas.openxmlformats.org/officeDocument/2006/relationships/hyperlink" Target="https://www.stoptb.org/gli-guidance-and-tools/practical-guide-to-implementation-of-truenat-tests" TargetMode="External"/><Relationship Id="rId25" Type="http://schemas.openxmlformats.org/officeDocument/2006/relationships/hyperlink" Target="https://www.who.int/teams/global-tuberculosis-programme" TargetMode="External"/><Relationship Id="rId46" Type="http://schemas.openxmlformats.org/officeDocument/2006/relationships/hyperlink" Target="https://apps.who.int/iris/handle/10665/250307" TargetMode="External"/><Relationship Id="rId67" Type="http://schemas.openxmlformats.org/officeDocument/2006/relationships/hyperlink" Target="https://aslm.org/what-we-do/labmap" TargetMode="External"/><Relationship Id="rId116" Type="http://schemas.openxmlformats.org/officeDocument/2006/relationships/hyperlink" Target="https://apps.who.int/iris/handle/10665/339825" TargetMode="External"/><Relationship Id="rId137" Type="http://schemas.openxmlformats.org/officeDocument/2006/relationships/hyperlink" Target="https://www.aphl.org/AboutAPHL/publications/Documents/External_Quality_Assessment_for_AFB_Smear_Microscopy.pdf" TargetMode="External"/><Relationship Id="rId158" Type="http://schemas.openxmlformats.org/officeDocument/2006/relationships/image" Target="media/image35.png"/><Relationship Id="rId272" Type="http://schemas.openxmlformats.org/officeDocument/2006/relationships/hyperlink" Target="https://apps.who.int/iris/handle/10665/339275" TargetMode="External"/><Relationship Id="rId293" Type="http://schemas.openxmlformats.org/officeDocument/2006/relationships/hyperlink" Target="https://www.stoptb.org/gli-guidance-and-tools/practical-implementation-of-lf-lam-detection-of-active-tb-people-living-with" TargetMode="External"/><Relationship Id="rId20" Type="http://schemas.openxmlformats.org/officeDocument/2006/relationships/hyperlink" Target="https://www.who.int/teams/global-tuberculosis-programme" TargetMode="External"/><Relationship Id="rId41" Type="http://schemas.openxmlformats.org/officeDocument/2006/relationships/hyperlink" Target="https://www.stoptb.org/stop-tb-working-groups/global-laboratory-initiative-gli" TargetMode="External"/><Relationship Id="rId62" Type="http://schemas.openxmlformats.org/officeDocument/2006/relationships/hyperlink" Target="https://pubmed.ncbi.nlm.nih.gov/28879141/" TargetMode="External"/><Relationship Id="rId83" Type="http://schemas.openxmlformats.org/officeDocument/2006/relationships/hyperlink" Target="https://apps.who.int/iris/handle/10665/260494" TargetMode="External"/><Relationship Id="rId88" Type="http://schemas.openxmlformats.org/officeDocument/2006/relationships/hyperlink" Target="https://apps.who.int/iris/handle/10665/332397" TargetMode="External"/><Relationship Id="rId111" Type="http://schemas.openxmlformats.org/officeDocument/2006/relationships/image" Target="media/image25.png"/><Relationship Id="rId132" Type="http://schemas.openxmlformats.org/officeDocument/2006/relationships/image" Target="media/image32.png"/><Relationship Id="rId153" Type="http://schemas.openxmlformats.org/officeDocument/2006/relationships/hyperlink" Target="https://stoptb.org/gli-guidance-and-tools/gli-stepwise-process-towards-tb-laboratory-accreditation" TargetMode="External"/><Relationship Id="rId174" Type="http://schemas.openxmlformats.org/officeDocument/2006/relationships/hyperlink" Target="https://www.who.int/publications/i/item/WHO-HSE-GCR-LYO-2012.2" TargetMode="External"/><Relationship Id="rId179" Type="http://schemas.openxmlformats.org/officeDocument/2006/relationships/hyperlink" Target="https://apps.who.int/iris/handle/10665/250307" TargetMode="External"/><Relationship Id="rId195" Type="http://schemas.openxmlformats.org/officeDocument/2006/relationships/image" Target="media/image41.wmf"/><Relationship Id="rId209" Type="http://schemas.openxmlformats.org/officeDocument/2006/relationships/hyperlink" Target="https://pubmed.ncbi.nlm.nih.gov/15829862/" TargetMode="External"/><Relationship Id="rId190" Type="http://schemas.openxmlformats.org/officeDocument/2006/relationships/hyperlink" Target="https://apps.who.int/iris/handle/10665/77949" TargetMode="External"/><Relationship Id="rId204" Type="http://schemas.openxmlformats.org/officeDocument/2006/relationships/hyperlink" Target="https://www.aphl.org/aboutAPHL/publications/Documents/GH-2019May-LIS-Guidebook-web.pdf" TargetMode="External"/><Relationship Id="rId220" Type="http://schemas.openxmlformats.org/officeDocument/2006/relationships/hyperlink" Target="https://www.stoptb.org/gli-practical-handbook-national-tb-laboratory-strategic-plan-development-0" TargetMode="External"/><Relationship Id="rId225" Type="http://schemas.openxmlformats.org/officeDocument/2006/relationships/hyperlink" Target="file:///D:\sue\Work\Current\22_GLI_Practical%2520Guide\22_GLI_Practical%2520guide%2520for%2520TB%2520Strengthening_wp\A%2520practical%2520handbook%2520for%2520national%2520TB%2520laboratory%2520strategic%2520plan%2520development%2520(updated)%2520(" TargetMode="External"/><Relationship Id="rId241" Type="http://schemas.openxmlformats.org/officeDocument/2006/relationships/hyperlink" Target="https://apps.who.int/iris/handle/10665/70874" TargetMode="External"/><Relationship Id="rId246" Type="http://schemas.openxmlformats.org/officeDocument/2006/relationships/hyperlink" Target="https://www.stoptb.org/file/10502/download" TargetMode="External"/><Relationship Id="rId267" Type="http://schemas.openxmlformats.org/officeDocument/2006/relationships/hyperlink" Target="https://www.stoptb.org/gli-guidance-and-tools/practical-implementation-of-lf-lam-detection-of-active-tb-people-living-with" TargetMode="External"/><Relationship Id="rId288" Type="http://schemas.openxmlformats.org/officeDocument/2006/relationships/hyperlink" Target="http://stoptb.org/wg/gli/assets/documents/Training%2520Package%2520LPA_%2520October%25202012.zip" TargetMode="External"/><Relationship Id="rId15" Type="http://schemas.openxmlformats.org/officeDocument/2006/relationships/footer" Target="footer3.xml"/><Relationship Id="rId36" Type="http://schemas.openxmlformats.org/officeDocument/2006/relationships/hyperlink" Target="https://stoptb.org/wg/gli/assets/documents/gli_mycobacteriology_lab_manual_web.pdf" TargetMode="External"/><Relationship Id="rId57" Type="http://schemas.openxmlformats.org/officeDocument/2006/relationships/hyperlink" Target="https://apps.who.int/iris/handle/10665/70874" TargetMode="External"/><Relationship Id="rId106" Type="http://schemas.openxmlformats.org/officeDocument/2006/relationships/hyperlink" Target="https://apps.who.int/iris/bitstream/handle/10665/44798/9789241503068_eng.pdf?sequence=1" TargetMode="External"/><Relationship Id="rId127" Type="http://schemas.openxmlformats.org/officeDocument/2006/relationships/hyperlink" Target="https://www.stoptb.org/working-group-pages/practical-guide-to-implementing-quality-assurance-system-xpert-mtbrif-testing" TargetMode="External"/><Relationship Id="rId262" Type="http://schemas.openxmlformats.org/officeDocument/2006/relationships/hyperlink" Target="file:///D:\Manual_TBlab_strengthening-23_Kampos\(https:\www" TargetMode="External"/><Relationship Id="rId283" Type="http://schemas.openxmlformats.org/officeDocument/2006/relationships/hyperlink" Target="https://www.finddx.org/wp-content/uploads/2016/02" TargetMode="External"/><Relationship Id="rId10" Type="http://schemas.openxmlformats.org/officeDocument/2006/relationships/header" Target="header1.xml"/><Relationship Id="rId31" Type="http://schemas.openxmlformats.org/officeDocument/2006/relationships/hyperlink" Target="https://apps.who.int/iris/handle/10665/332397" TargetMode="External"/><Relationship Id="rId52" Type="http://schemas.openxmlformats.org/officeDocument/2006/relationships/hyperlink" Target="https://apps.who.int/iris/handle/10665/77949" TargetMode="External"/><Relationship Id="rId73" Type="http://schemas.openxmlformats.org/officeDocument/2006/relationships/image" Target="media/image12.png"/><Relationship Id="rId78" Type="http://schemas.openxmlformats.org/officeDocument/2006/relationships/image" Target="media/image15.png"/><Relationship Id="rId94" Type="http://schemas.openxmlformats.org/officeDocument/2006/relationships/image" Target="media/image21.png"/><Relationship Id="rId99" Type="http://schemas.openxmlformats.org/officeDocument/2006/relationships/hyperlink" Target="https://publications.jsi.com/JSIInternet/Inc/Common/_download_pub.cfm?id=11109&amp;lid=3" TargetMode="External"/><Relationship Id="rId101" Type="http://schemas.openxmlformats.org/officeDocument/2006/relationships/hyperlink" Target="http://whqlibdoc.who.int/publications/2011/9789241503068_eng.pdf" TargetMode="External"/><Relationship Id="rId122" Type="http://schemas.openxmlformats.org/officeDocument/2006/relationships/hyperlink" Target="https://apps.who.int/iris/handle/10665/79199" TargetMode="External"/><Relationship Id="rId143" Type="http://schemas.openxmlformats.org/officeDocument/2006/relationships/image" Target="media/image34.png"/><Relationship Id="rId148" Type="http://schemas.openxmlformats.org/officeDocument/2006/relationships/hyperlink" Target="https://www.sanas.co.za/Pages/index.aspx" TargetMode="External"/><Relationship Id="rId164" Type="http://schemas.openxmlformats.org/officeDocument/2006/relationships/hyperlink" Target="https://datos-advice.nl/what-2/TB%20laboratory%20quality%20management%20training" TargetMode="External"/><Relationship Id="rId169" Type="http://schemas.openxmlformats.org/officeDocument/2006/relationships/image" Target="media/image39.wmf"/><Relationship Id="rId185" Type="http://schemas.openxmlformats.org/officeDocument/2006/relationships/hyperlink" Target="https://apps.who.int/iris/handle/10665/70874"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challengetb.org/publications/tools/lab/ISO15189_QMS_Implementation.pdf" TargetMode="External"/><Relationship Id="rId210" Type="http://schemas.openxmlformats.org/officeDocument/2006/relationships/hyperlink" Target="https://www.stoptb.org/gli-guidance-and-tools/gli-quick-guide-to-tb-diagnostics-connectivity-solutions" TargetMode="External"/><Relationship Id="rId215" Type="http://schemas.openxmlformats.org/officeDocument/2006/relationships/hyperlink" Target="https://www.stoptb.org/gli-practical-handbook-national-tb-laboratory-strategic-plan-development-0" TargetMode="External"/><Relationship Id="rId236" Type="http://schemas.openxmlformats.org/officeDocument/2006/relationships/image" Target="media/image46.png"/><Relationship Id="rId257" Type="http://schemas.openxmlformats.org/officeDocument/2006/relationships/hyperlink" Target="https://apps.who.int/iris/handle/10665/354240" TargetMode="External"/><Relationship Id="rId278" Type="http://schemas.openxmlformats.org/officeDocument/2006/relationships/hyperlink" Target="https://www.stoptb.org/file/8108/download" TargetMode="External"/><Relationship Id="rId26" Type="http://schemas.openxmlformats.org/officeDocument/2006/relationships/hyperlink" Target="https://apps.who.int/iris/handle/10665/250307" TargetMode="External"/><Relationship Id="rId231" Type="http://schemas.openxmlformats.org/officeDocument/2006/relationships/hyperlink" Target="https://www.challengetb.org/library/lab" TargetMode="External"/><Relationship Id="rId252" Type="http://schemas.openxmlformats.org/officeDocument/2006/relationships/hyperlink" Target="https://www.finddx.org/wp-content/uploads/2016/02/mgit_manual_nov2006.pdf" TargetMode="External"/><Relationship Id="rId273" Type="http://schemas.openxmlformats.org/officeDocument/2006/relationships/hyperlink" Target="https://apps.who.int/iris/handle/10665/260470" TargetMode="External"/><Relationship Id="rId294" Type="http://schemas.openxmlformats.org/officeDocument/2006/relationships/image" Target="media/image51.png"/><Relationship Id="rId47" Type="http://schemas.openxmlformats.org/officeDocument/2006/relationships/hyperlink" Target="https://apps.who.int/iris/handle/10665/70874" TargetMode="External"/><Relationship Id="rId68" Type="http://schemas.openxmlformats.org/officeDocument/2006/relationships/image" Target="media/image7.png"/><Relationship Id="rId89" Type="http://schemas.openxmlformats.org/officeDocument/2006/relationships/hyperlink" Target="https://apps.who.int/iris/handle/10665/260494" TargetMode="External"/><Relationship Id="rId112" Type="http://schemas.openxmlformats.org/officeDocument/2006/relationships/image" Target="media/image26.jpeg"/><Relationship Id="rId133" Type="http://schemas.openxmlformats.org/officeDocument/2006/relationships/hyperlink" Target="https://www.who.int/publications/i/item/9789241548274" TargetMode="External"/><Relationship Id="rId154" Type="http://schemas.openxmlformats.org/officeDocument/2006/relationships/hyperlink" Target="https://stoptb.org/gli-guidance-and-tools/gli-stepwise-process-towards-tb-laboratory-accreditation" TargetMode="External"/><Relationship Id="rId175" Type="http://schemas.openxmlformats.org/officeDocument/2006/relationships/hyperlink" Target="https://extranet.who.int/hslp/content/LQMS-training-toolkit" TargetMode="External"/><Relationship Id="rId196" Type="http://schemas.openxmlformats.org/officeDocument/2006/relationships/image" Target="media/image410.wmf"/><Relationship Id="rId200" Type="http://schemas.openxmlformats.org/officeDocument/2006/relationships/hyperlink" Target="https://www.aphl.org/aboutAPHL/publications/Documents/GH-2019May-LIS-Guidebook-web.pdf" TargetMode="External"/><Relationship Id="rId16" Type="http://schemas.openxmlformats.org/officeDocument/2006/relationships/image" Target="media/image4.jpeg"/><Relationship Id="rId221" Type="http://schemas.openxmlformats.org/officeDocument/2006/relationships/image" Target="media/image42.png"/><Relationship Id="rId242" Type="http://schemas.openxmlformats.org/officeDocument/2006/relationships/hyperlink" Target="https://challengetb.org/publications/tools/lab/Laboratory_Assessment_Form.pdf" TargetMode="External"/><Relationship Id="rId263" Type="http://schemas.openxmlformats.org/officeDocument/2006/relationships/hyperlink" Target="https://www.stoptb.org/file/9742/download" TargetMode="External"/><Relationship Id="rId284" Type="http://schemas.openxmlformats.org/officeDocument/2006/relationships/hyperlink" Target="https://www.aphl.org/AboutAPHL/publications/Documents/External_Quality_Assessment_for_AFB_Smear_Microscopy.pdf" TargetMode="External"/><Relationship Id="rId37" Type="http://schemas.openxmlformats.org/officeDocument/2006/relationships/hyperlink" Target="https://apps.who.int/iris/handle/10665/44601" TargetMode="External"/><Relationship Id="rId58" Type="http://schemas.openxmlformats.org/officeDocument/2006/relationships/hyperlink" Target="https://apps.who.int/iris/handle/10665/70874" TargetMode="External"/><Relationship Id="rId79" Type="http://schemas.openxmlformats.org/officeDocument/2006/relationships/image" Target="media/image16.png"/><Relationship Id="rId102" Type="http://schemas.openxmlformats.org/officeDocument/2006/relationships/hyperlink" Target="https://publications.jsi.com/JSIInternet/Inc/Common/_download_pub.cfm?id=11109&amp;lid=3" TargetMode="External"/><Relationship Id="rId123" Type="http://schemas.openxmlformats.org/officeDocument/2006/relationships/image" Target="media/image31.jpeg"/><Relationship Id="rId144" Type="http://schemas.openxmlformats.org/officeDocument/2006/relationships/hyperlink" Target="https://apps.who.int/iris/handle/10665/44665" TargetMode="External"/><Relationship Id="rId90" Type="http://schemas.openxmlformats.org/officeDocument/2006/relationships/hyperlink" Target="https://apps.who.int/iris/handle/10665/250307" TargetMode="External"/><Relationship Id="rId165" Type="http://schemas.openxmlformats.org/officeDocument/2006/relationships/image" Target="media/image37.wmf"/><Relationship Id="rId186" Type="http://schemas.openxmlformats.org/officeDocument/2006/relationships/hyperlink" Target="https://www.ncbi.nlm.nih.gov/pmc/articles/PMC5644515/" TargetMode="External"/><Relationship Id="rId211" Type="http://schemas.openxmlformats.org/officeDocument/2006/relationships/hyperlink" Target="https://www.stoptb.org/gli-guidance-and-tools/gli-quick-guide-to-tb-diagnostics-connectivity-solutions" TargetMode="External"/><Relationship Id="rId232" Type="http://schemas.openxmlformats.org/officeDocument/2006/relationships/hyperlink" Target="https://www.who.int/teams/global-tuberculosis-programme/the-end-tb-strategy" TargetMode="External"/><Relationship Id="rId253" Type="http://schemas.openxmlformats.org/officeDocument/2006/relationships/hyperlink" Target="https://stoptb.org/wg/gli/assets/documents/gli_mycobacteriology_lab_manual_web.pdf" TargetMode="External"/><Relationship Id="rId274" Type="http://schemas.openxmlformats.org/officeDocument/2006/relationships/hyperlink" Target="https://www.stoptb.org/working-group-pages/practical-guide-to-implementing-quality-assurance-system-xpert-mtbrif-testing" TargetMode="External"/><Relationship Id="rId295" Type="http://schemas.openxmlformats.org/officeDocument/2006/relationships/fontTable" Target="fontTable.xml"/><Relationship Id="rId27" Type="http://schemas.openxmlformats.org/officeDocument/2006/relationships/hyperlink" Target="https://apps.who.int/iris/handle/10665/331170" TargetMode="External"/><Relationship Id="rId48" Type="http://schemas.openxmlformats.org/officeDocument/2006/relationships/hyperlink" Target="https://apps.who.int/iris/handle/10665/44437" TargetMode="External"/><Relationship Id="rId69" Type="http://schemas.openxmlformats.org/officeDocument/2006/relationships/image" Target="media/image8.png"/><Relationship Id="rId113" Type="http://schemas.openxmlformats.org/officeDocument/2006/relationships/image" Target="media/image27.png"/><Relationship Id="rId134" Type="http://schemas.openxmlformats.org/officeDocument/2006/relationships/hyperlink" Target="https://clsi.org/media/1523/qms01a4_sample.pdf" TargetMode="External"/><Relationship Id="rId80" Type="http://schemas.openxmlformats.org/officeDocument/2006/relationships/image" Target="media/image17.png"/><Relationship Id="rId155" Type="http://schemas.openxmlformats.org/officeDocument/2006/relationships/hyperlink" Target="https://apps.who.int/iris/handle/10665/204423" TargetMode="External"/><Relationship Id="rId176" Type="http://schemas.openxmlformats.org/officeDocument/2006/relationships/hyperlink" Target="https://www.iso.org/standard/56115.html" TargetMode="External"/><Relationship Id="rId197" Type="http://schemas.openxmlformats.org/officeDocument/2006/relationships/hyperlink" Target="https://apps.who.int/iris/handle/10665/44840" TargetMode="External"/><Relationship Id="rId201" Type="http://schemas.openxmlformats.org/officeDocument/2006/relationships/hyperlink" Target="https://www.aphl.org/aboutAPHL/publications/Documents/GH-2019May-LIS-Guidebook-web.pdf" TargetMode="External"/><Relationship Id="rId222" Type="http://schemas.openxmlformats.org/officeDocument/2006/relationships/hyperlink" Target="https://www.who.int/publications/m/item/the-maputo-declaration-on-strengthening-of-laboratory-systems" TargetMode="External"/><Relationship Id="rId243" Type="http://schemas.openxmlformats.org/officeDocument/2006/relationships/hyperlink" Target="https://apps.who.int/iris/handle/10665/336069" TargetMode="External"/><Relationship Id="rId264" Type="http://schemas.openxmlformats.org/officeDocument/2006/relationships/hyperlink" Target="file:///D:\Manual_TBlab_strengthening-23_Kampos\(https:\www.stoptb.org\gli-guidance-and-tools\" TargetMode="External"/><Relationship Id="rId285" Type="http://schemas.openxmlformats.org/officeDocument/2006/relationships/hyperlink" Target="https://www.aphl.org/AboutAPHL/publications/Documents/External_Quality_Assessment_for_AFB_Smear_Microscopy.pdf" TargetMode="External"/><Relationship Id="rId17" Type="http://schemas.openxmlformats.org/officeDocument/2006/relationships/image" Target="media/image5.png"/><Relationship Id="rId38" Type="http://schemas.openxmlformats.org/officeDocument/2006/relationships/hyperlink" Target="https://apps.who.int/iris/handle/10665/274443" TargetMode="External"/><Relationship Id="rId59" Type="http://schemas.openxmlformats.org/officeDocument/2006/relationships/hyperlink" Target="https://www.teachepi.org/wp-content/uploads/Courses/ADV-2018/APiatek_adv_TB_diag2018June20.pdf" TargetMode="External"/><Relationship Id="rId103" Type="http://schemas.openxmlformats.org/officeDocument/2006/relationships/hyperlink" Target="https://publications.jsi.com/JSIInternet/Inc/Common/_download_pub.cfm?id=11109&amp;lid=3" TargetMode="External"/><Relationship Id="rId124" Type="http://schemas.openxmlformats.org/officeDocument/2006/relationships/hyperlink" Target="https://clsi.org/media/1523/qms01a4_sample.pdf" TargetMode="External"/><Relationship Id="rId70" Type="http://schemas.openxmlformats.org/officeDocument/2006/relationships/image" Target="media/image9.png"/><Relationship Id="rId91" Type="http://schemas.openxmlformats.org/officeDocument/2006/relationships/hyperlink" Target="https://challengetb.org/publications/tools/lab/ISO15189_QMS_Implementation.pdf" TargetMode="External"/><Relationship Id="rId145" Type="http://schemas.openxmlformats.org/officeDocument/2006/relationships/hyperlink" Target="https://ilac.org/" TargetMode="External"/><Relationship Id="rId166" Type="http://schemas.openxmlformats.org/officeDocument/2006/relationships/image" Target="media/image370.wmf"/><Relationship Id="rId187" Type="http://schemas.openxmlformats.org/officeDocument/2006/relationships/hyperlink" Target="https://apps.who.int/iris/handle/10665/77949" TargetMode="External"/><Relationship Id="rId1" Type="http://schemas.openxmlformats.org/officeDocument/2006/relationships/numbering" Target="numbering.xml"/><Relationship Id="rId212" Type="http://schemas.openxmlformats.org/officeDocument/2006/relationships/hyperlink" Target="https://www.currytbcenter.ucsf.edu/sites/default/files/istc_3rded.pdf" TargetMode="External"/><Relationship Id="rId233" Type="http://schemas.openxmlformats.org/officeDocument/2006/relationships/hyperlink" Target="https://apps.who.int/iris/handle/10665/162760" TargetMode="External"/><Relationship Id="rId254" Type="http://schemas.openxmlformats.org/officeDocument/2006/relationships/hyperlink" Target="https://stoptb.org/wg/gli/assets/documents/gli_mycobacteriology_lab_manual_web.pdf" TargetMode="External"/><Relationship Id="rId28" Type="http://schemas.openxmlformats.org/officeDocument/2006/relationships/hyperlink" Target="https://apps.who.int/iris/handle/10665/340255" TargetMode="External"/><Relationship Id="rId49" Type="http://schemas.openxmlformats.org/officeDocument/2006/relationships/hyperlink" Target="https://apps.who.int/iris/handle/10665/44437" TargetMode="External"/><Relationship Id="rId114" Type="http://schemas.openxmlformats.org/officeDocument/2006/relationships/image" Target="media/image28.wmf"/><Relationship Id="rId275" Type="http://schemas.openxmlformats.org/officeDocument/2006/relationships/hyperlink" Target="https://www.stoptb.org/working-group-pages/practical-guide-to-implementing-quality-assurance-system-xpert-mtbrif-testing" TargetMode="External"/><Relationship Id="rId296" Type="http://schemas.openxmlformats.org/officeDocument/2006/relationships/theme" Target="theme/theme1.xml"/><Relationship Id="rId60" Type="http://schemas.openxmlformats.org/officeDocument/2006/relationships/hyperlink" Target="https://www.teachepi.org/wp-content/uploads/Courses/ADV-2018/APiatek_adv_TB_diag2018June20.pdf" TargetMode="External"/><Relationship Id="rId81" Type="http://schemas.openxmlformats.org/officeDocument/2006/relationships/image" Target="media/image18.png"/><Relationship Id="rId135" Type="http://schemas.openxmlformats.org/officeDocument/2006/relationships/hyperlink" Target="https://challengetb.org/publications/tools/lab/ISO15189_QMS_Implementation.pdf" TargetMode="External"/><Relationship Id="rId156" Type="http://schemas.openxmlformats.org/officeDocument/2006/relationships/hyperlink" Target="https://slmta.org/" TargetMode="External"/><Relationship Id="rId177" Type="http://schemas.openxmlformats.org/officeDocument/2006/relationships/hyperlink" Target="https://www.iso.org/standard/61651.html" TargetMode="External"/><Relationship Id="rId198" Type="http://schemas.openxmlformats.org/officeDocument/2006/relationships/hyperlink" Target="https://apps.who.int/iris/handle/10665/44840" TargetMode="External"/><Relationship Id="rId202" Type="http://schemas.openxmlformats.org/officeDocument/2006/relationships/hyperlink" Target="https://www.stoptb.org/gli-guidance-and-tools/gli-quick-guide-to-tb-diagnostics-connectivity-solutions" TargetMode="External"/><Relationship Id="rId223" Type="http://schemas.openxmlformats.org/officeDocument/2006/relationships/hyperlink" Target="https://www.who.int/publications/m/item/the-maputo-declaration-on-strengthening-of-laboratory-systems" TargetMode="External"/><Relationship Id="rId244" Type="http://schemas.openxmlformats.org/officeDocument/2006/relationships/hyperlink" Target="https://apps.who.int/iris/handle/10665/331170" TargetMode="External"/><Relationship Id="rId18" Type="http://schemas.openxmlformats.org/officeDocument/2006/relationships/hyperlink" Target="mailto:gli_secretariat@who.int" TargetMode="External"/><Relationship Id="rId39" Type="http://schemas.openxmlformats.org/officeDocument/2006/relationships/hyperlink" Target="https://apps.who.int/iris/handle/10665/162712" TargetMode="External"/><Relationship Id="rId265" Type="http://schemas.openxmlformats.org/officeDocument/2006/relationships/hyperlink" Target="https://www.stoptb.org/gli-guidance-and-tools/practical-guide-to-implementation-of-truenat-tests" TargetMode="External"/><Relationship Id="rId286" Type="http://schemas.openxmlformats.org/officeDocument/2006/relationships/hyperlink" Target="https://www.finddx.org/wp-content/uploads/2016/02/mgit_manual_nov2006.pdf" TargetMode="External"/><Relationship Id="rId50" Type="http://schemas.openxmlformats.org/officeDocument/2006/relationships/hyperlink" Target="https://apps.who.int/iris/handle/10665/250307" TargetMode="External"/><Relationship Id="rId104" Type="http://schemas.openxmlformats.org/officeDocument/2006/relationships/hyperlink" Target="https://www.challengetb.org/library/lab" TargetMode="External"/><Relationship Id="rId125" Type="http://schemas.openxmlformats.org/officeDocument/2006/relationships/hyperlink" Target="https://stoptb.org/wg/gli/assets/documents/External%20Quality%20Assessment%20for%20AFB%20Smear%20Microscopy.pdf" TargetMode="External"/><Relationship Id="rId146" Type="http://schemas.openxmlformats.org/officeDocument/2006/relationships/hyperlink" Target="https://www.cap.org/" TargetMode="External"/><Relationship Id="rId167" Type="http://schemas.openxmlformats.org/officeDocument/2006/relationships/hyperlink" Target="https://apps.who.int/iris/handle/10665/204423" TargetMode="External"/><Relationship Id="rId188" Type="http://schemas.openxmlformats.org/officeDocument/2006/relationships/hyperlink" Target="https://apps.who.int/iris/handle/10665/779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171</Pages>
  <Words>66009</Words>
  <Characters>376252</Characters>
  <Application>Microsoft Office Word</Application>
  <DocSecurity>0</DocSecurity>
  <Lines>3135</Lines>
  <Paragraphs>882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Practical manual on tuberculosis laboratory strengthening</vt:lpstr>
      <vt:lpstr>Practical manual on tuberculosis laboratory strengthening</vt:lpstr>
    </vt:vector>
  </TitlesOfParts>
  <Company/>
  <LinksUpToDate>false</LinksUpToDate>
  <CharactersWithSpaces>441379</CharactersWithSpaces>
  <SharedDoc>false</SharedDoc>
  <HLinks>
    <vt:vector size="1344" baseType="variant">
      <vt:variant>
        <vt:i4>3866737</vt:i4>
      </vt:variant>
      <vt:variant>
        <vt:i4>669</vt:i4>
      </vt:variant>
      <vt:variant>
        <vt:i4>0</vt:i4>
      </vt:variant>
      <vt:variant>
        <vt:i4>5</vt:i4>
      </vt:variant>
      <vt:variant>
        <vt:lpwstr>https://www.stoptb.org/gli-guidance-and-tools/practical-implementation-of-lf-lam-detection-of-active-tb-people-living-with</vt:lpwstr>
      </vt:variant>
      <vt:variant>
        <vt:lpwstr/>
      </vt:variant>
      <vt:variant>
        <vt:i4>3866737</vt:i4>
      </vt:variant>
      <vt:variant>
        <vt:i4>666</vt:i4>
      </vt:variant>
      <vt:variant>
        <vt:i4>0</vt:i4>
      </vt:variant>
      <vt:variant>
        <vt:i4>5</vt:i4>
      </vt:variant>
      <vt:variant>
        <vt:lpwstr>https://www.stoptb.org/gli-guidance-and-tools/practical-implementation-of-lf-lam-detection-of-active-tb-people-living-with</vt:lpwstr>
      </vt:variant>
      <vt:variant>
        <vt:lpwstr/>
      </vt:variant>
      <vt:variant>
        <vt:i4>5439577</vt:i4>
      </vt:variant>
      <vt:variant>
        <vt:i4>663</vt:i4>
      </vt:variant>
      <vt:variant>
        <vt:i4>0</vt:i4>
      </vt:variant>
      <vt:variant>
        <vt:i4>5</vt:i4>
      </vt:variant>
      <vt:variant>
        <vt:lpwstr>https://www.stoptb.org/gli-guidance-and-tools/practical-guide-to-implementation-of-truenat-tests</vt:lpwstr>
      </vt:variant>
      <vt:variant>
        <vt:lpwstr/>
      </vt:variant>
      <vt:variant>
        <vt:i4>5439577</vt:i4>
      </vt:variant>
      <vt:variant>
        <vt:i4>660</vt:i4>
      </vt:variant>
      <vt:variant>
        <vt:i4>0</vt:i4>
      </vt:variant>
      <vt:variant>
        <vt:i4>5</vt:i4>
      </vt:variant>
      <vt:variant>
        <vt:lpwstr>https://www.stoptb.org/gli-guidance-and-tools/practical-guide-to-implementation-of-truenat-tests</vt:lpwstr>
      </vt:variant>
      <vt:variant>
        <vt:lpwstr/>
      </vt:variant>
      <vt:variant>
        <vt:i4>5898358</vt:i4>
      </vt:variant>
      <vt:variant>
        <vt:i4>657</vt:i4>
      </vt:variant>
      <vt:variant>
        <vt:i4>0</vt:i4>
      </vt:variant>
      <vt:variant>
        <vt:i4>5</vt:i4>
      </vt:variant>
      <vt:variant>
        <vt:lpwstr>http://stoptb.org/wg/gli/assets/documents/Training%2520Package%2520LPA_%2520October%25202012.zip</vt:lpwstr>
      </vt:variant>
      <vt:variant>
        <vt:lpwstr/>
      </vt:variant>
      <vt:variant>
        <vt:i4>5898358</vt:i4>
      </vt:variant>
      <vt:variant>
        <vt:i4>654</vt:i4>
      </vt:variant>
      <vt:variant>
        <vt:i4>0</vt:i4>
      </vt:variant>
      <vt:variant>
        <vt:i4>5</vt:i4>
      </vt:variant>
      <vt:variant>
        <vt:lpwstr>http://stoptb.org/wg/gli/assets/documents/Training%2520Package%2520LPA_%2520October%25202012.zip</vt:lpwstr>
      </vt:variant>
      <vt:variant>
        <vt:lpwstr/>
      </vt:variant>
      <vt:variant>
        <vt:i4>7405675</vt:i4>
      </vt:variant>
      <vt:variant>
        <vt:i4>651</vt:i4>
      </vt:variant>
      <vt:variant>
        <vt:i4>0</vt:i4>
      </vt:variant>
      <vt:variant>
        <vt:i4>5</vt:i4>
      </vt:variant>
      <vt:variant>
        <vt:lpwstr>https://www.finddx.org/wp-content/uploads/2016/02/mgit_manual_nov2006.pdf</vt:lpwstr>
      </vt:variant>
      <vt:variant>
        <vt:lpwstr/>
      </vt:variant>
      <vt:variant>
        <vt:i4>7405675</vt:i4>
      </vt:variant>
      <vt:variant>
        <vt:i4>648</vt:i4>
      </vt:variant>
      <vt:variant>
        <vt:i4>0</vt:i4>
      </vt:variant>
      <vt:variant>
        <vt:i4>5</vt:i4>
      </vt:variant>
      <vt:variant>
        <vt:lpwstr>https://www.finddx.org/wp-content/uploads/2016/02/mgit_manual_nov2006.pdf</vt:lpwstr>
      </vt:variant>
      <vt:variant>
        <vt:lpwstr/>
      </vt:variant>
      <vt:variant>
        <vt:i4>3932222</vt:i4>
      </vt:variant>
      <vt:variant>
        <vt:i4>645</vt:i4>
      </vt:variant>
      <vt:variant>
        <vt:i4>0</vt:i4>
      </vt:variant>
      <vt:variant>
        <vt:i4>5</vt:i4>
      </vt:variant>
      <vt:variant>
        <vt:lpwstr>https://www.aphl.org/AboutAPHL/publications/Documents/External_Quality_Assessment_for_AFB_Smear_Microscopy.pdf</vt:lpwstr>
      </vt:variant>
      <vt:variant>
        <vt:lpwstr/>
      </vt:variant>
      <vt:variant>
        <vt:i4>3932222</vt:i4>
      </vt:variant>
      <vt:variant>
        <vt:i4>642</vt:i4>
      </vt:variant>
      <vt:variant>
        <vt:i4>0</vt:i4>
      </vt:variant>
      <vt:variant>
        <vt:i4>5</vt:i4>
      </vt:variant>
      <vt:variant>
        <vt:lpwstr>https://www.aphl.org/AboutAPHL/publications/Documents/External_Quality_Assessment_for_AFB_Smear_Microscopy.pdf</vt:lpwstr>
      </vt:variant>
      <vt:variant>
        <vt:lpwstr/>
      </vt:variant>
      <vt:variant>
        <vt:i4>5701652</vt:i4>
      </vt:variant>
      <vt:variant>
        <vt:i4>639</vt:i4>
      </vt:variant>
      <vt:variant>
        <vt:i4>0</vt:i4>
      </vt:variant>
      <vt:variant>
        <vt:i4>5</vt:i4>
      </vt:variant>
      <vt:variant>
        <vt:lpwstr>https://www.finddx.org/wp-content/uploads/2016/02</vt:lpwstr>
      </vt:variant>
      <vt:variant>
        <vt:lpwstr/>
      </vt:variant>
      <vt:variant>
        <vt:i4>3866737</vt:i4>
      </vt:variant>
      <vt:variant>
        <vt:i4>636</vt:i4>
      </vt:variant>
      <vt:variant>
        <vt:i4>0</vt:i4>
      </vt:variant>
      <vt:variant>
        <vt:i4>5</vt:i4>
      </vt:variant>
      <vt:variant>
        <vt:lpwstr>https://www.stoptb.org/gli-guidance-and-tools/practical-implementation-of-lf-lam-detection-of-active-tb-people-living-with</vt:lpwstr>
      </vt:variant>
      <vt:variant>
        <vt:lpwstr/>
      </vt:variant>
      <vt:variant>
        <vt:i4>3866737</vt:i4>
      </vt:variant>
      <vt:variant>
        <vt:i4>633</vt:i4>
      </vt:variant>
      <vt:variant>
        <vt:i4>0</vt:i4>
      </vt:variant>
      <vt:variant>
        <vt:i4>5</vt:i4>
      </vt:variant>
      <vt:variant>
        <vt:lpwstr>https://www.stoptb.org/gli-guidance-and-tools/practical-implementation-of-lf-lam-detection-of-active-tb-people-living-with</vt:lpwstr>
      </vt:variant>
      <vt:variant>
        <vt:lpwstr/>
      </vt:variant>
      <vt:variant>
        <vt:i4>1310750</vt:i4>
      </vt:variant>
      <vt:variant>
        <vt:i4>630</vt:i4>
      </vt:variant>
      <vt:variant>
        <vt:i4>0</vt:i4>
      </vt:variant>
      <vt:variant>
        <vt:i4>5</vt:i4>
      </vt:variant>
      <vt:variant>
        <vt:lpwstr>https://www.stoptb.org/file/8108/download</vt:lpwstr>
      </vt:variant>
      <vt:variant>
        <vt:lpwstr/>
      </vt:variant>
      <vt:variant>
        <vt:i4>5439577</vt:i4>
      </vt:variant>
      <vt:variant>
        <vt:i4>627</vt:i4>
      </vt:variant>
      <vt:variant>
        <vt:i4>0</vt:i4>
      </vt:variant>
      <vt:variant>
        <vt:i4>5</vt:i4>
      </vt:variant>
      <vt:variant>
        <vt:lpwstr>https://www.stoptb.org/gli-guidance-and-tools/practical-guide-to-implementation-of-truenat-tests</vt:lpwstr>
      </vt:variant>
      <vt:variant>
        <vt:lpwstr/>
      </vt:variant>
      <vt:variant>
        <vt:i4>5439577</vt:i4>
      </vt:variant>
      <vt:variant>
        <vt:i4>624</vt:i4>
      </vt:variant>
      <vt:variant>
        <vt:i4>0</vt:i4>
      </vt:variant>
      <vt:variant>
        <vt:i4>5</vt:i4>
      </vt:variant>
      <vt:variant>
        <vt:lpwstr>https://www.stoptb.org/gli-guidance-and-tools/practical-guide-to-implementation-of-truenat-tests</vt:lpwstr>
      </vt:variant>
      <vt:variant>
        <vt:lpwstr/>
      </vt:variant>
      <vt:variant>
        <vt:i4>0</vt:i4>
      </vt:variant>
      <vt:variant>
        <vt:i4>621</vt:i4>
      </vt:variant>
      <vt:variant>
        <vt:i4>0</vt:i4>
      </vt:variant>
      <vt:variant>
        <vt:i4>5</vt:i4>
      </vt:variant>
      <vt:variant>
        <vt:lpwstr>https://www.stoptb.org/working-group-pages/practical-guide-to-implementing-quality-assurance-system-xpert-mtbrif-testing</vt:lpwstr>
      </vt:variant>
      <vt:variant>
        <vt:lpwstr/>
      </vt:variant>
      <vt:variant>
        <vt:i4>0</vt:i4>
      </vt:variant>
      <vt:variant>
        <vt:i4>618</vt:i4>
      </vt:variant>
      <vt:variant>
        <vt:i4>0</vt:i4>
      </vt:variant>
      <vt:variant>
        <vt:i4>5</vt:i4>
      </vt:variant>
      <vt:variant>
        <vt:lpwstr>https://www.stoptb.org/working-group-pages/practical-guide-to-implementing-quality-assurance-system-xpert-mtbrif-testing</vt:lpwstr>
      </vt:variant>
      <vt:variant>
        <vt:lpwstr/>
      </vt:variant>
      <vt:variant>
        <vt:i4>6225943</vt:i4>
      </vt:variant>
      <vt:variant>
        <vt:i4>615</vt:i4>
      </vt:variant>
      <vt:variant>
        <vt:i4>0</vt:i4>
      </vt:variant>
      <vt:variant>
        <vt:i4>5</vt:i4>
      </vt:variant>
      <vt:variant>
        <vt:lpwstr>https://apps.who.int/iris/handle/10665/260470</vt:lpwstr>
      </vt:variant>
      <vt:variant>
        <vt:lpwstr/>
      </vt:variant>
      <vt:variant>
        <vt:i4>5701652</vt:i4>
      </vt:variant>
      <vt:variant>
        <vt:i4>612</vt:i4>
      </vt:variant>
      <vt:variant>
        <vt:i4>0</vt:i4>
      </vt:variant>
      <vt:variant>
        <vt:i4>5</vt:i4>
      </vt:variant>
      <vt:variant>
        <vt:lpwstr>https://apps.who.int/iris/handle/10665/339275</vt:lpwstr>
      </vt:variant>
      <vt:variant>
        <vt:lpwstr/>
      </vt:variant>
      <vt:variant>
        <vt:i4>6946936</vt:i4>
      </vt:variant>
      <vt:variant>
        <vt:i4>609</vt:i4>
      </vt:variant>
      <vt:variant>
        <vt:i4>0</vt:i4>
      </vt:variant>
      <vt:variant>
        <vt:i4>5</vt:i4>
      </vt:variant>
      <vt:variant>
        <vt:lpwstr>https://stoptb.org/wg/gli/assets/documents/gli_mycobacteriology_lab_manual_web.pdf</vt:lpwstr>
      </vt:variant>
      <vt:variant>
        <vt:lpwstr/>
      </vt:variant>
      <vt:variant>
        <vt:i4>6946936</vt:i4>
      </vt:variant>
      <vt:variant>
        <vt:i4>606</vt:i4>
      </vt:variant>
      <vt:variant>
        <vt:i4>0</vt:i4>
      </vt:variant>
      <vt:variant>
        <vt:i4>5</vt:i4>
      </vt:variant>
      <vt:variant>
        <vt:lpwstr>https://stoptb.org/wg/gli/assets/documents/gli_mycobacteriology_lab_manual_web.pdf</vt:lpwstr>
      </vt:variant>
      <vt:variant>
        <vt:lpwstr/>
      </vt:variant>
      <vt:variant>
        <vt:i4>7405675</vt:i4>
      </vt:variant>
      <vt:variant>
        <vt:i4>603</vt:i4>
      </vt:variant>
      <vt:variant>
        <vt:i4>0</vt:i4>
      </vt:variant>
      <vt:variant>
        <vt:i4>5</vt:i4>
      </vt:variant>
      <vt:variant>
        <vt:lpwstr>https://www.finddx.org/wp-content/uploads/2016/02/mgit_manual_nov2006.pdf</vt:lpwstr>
      </vt:variant>
      <vt:variant>
        <vt:lpwstr/>
      </vt:variant>
      <vt:variant>
        <vt:i4>7405675</vt:i4>
      </vt:variant>
      <vt:variant>
        <vt:i4>600</vt:i4>
      </vt:variant>
      <vt:variant>
        <vt:i4>0</vt:i4>
      </vt:variant>
      <vt:variant>
        <vt:i4>5</vt:i4>
      </vt:variant>
      <vt:variant>
        <vt:lpwstr>https://www.finddx.org/wp-content/uploads/2016/02/mgit_manual_nov2006.pdf</vt:lpwstr>
      </vt:variant>
      <vt:variant>
        <vt:lpwstr/>
      </vt:variant>
      <vt:variant>
        <vt:i4>3866737</vt:i4>
      </vt:variant>
      <vt:variant>
        <vt:i4>597</vt:i4>
      </vt:variant>
      <vt:variant>
        <vt:i4>0</vt:i4>
      </vt:variant>
      <vt:variant>
        <vt:i4>5</vt:i4>
      </vt:variant>
      <vt:variant>
        <vt:lpwstr>https://www.stoptb.org/gli-guidance-and-tools/practical-implementation-of-lf-lam-detection-of-active-tb-people-living-with</vt:lpwstr>
      </vt:variant>
      <vt:variant>
        <vt:lpwstr/>
      </vt:variant>
      <vt:variant>
        <vt:i4>3866737</vt:i4>
      </vt:variant>
      <vt:variant>
        <vt:i4>594</vt:i4>
      </vt:variant>
      <vt:variant>
        <vt:i4>0</vt:i4>
      </vt:variant>
      <vt:variant>
        <vt:i4>5</vt:i4>
      </vt:variant>
      <vt:variant>
        <vt:lpwstr>https://www.stoptb.org/gli-guidance-and-tools/practical-implementation-of-lf-lam-detection-of-active-tb-people-living-with</vt:lpwstr>
      </vt:variant>
      <vt:variant>
        <vt:lpwstr/>
      </vt:variant>
      <vt:variant>
        <vt:i4>5439577</vt:i4>
      </vt:variant>
      <vt:variant>
        <vt:i4>591</vt:i4>
      </vt:variant>
      <vt:variant>
        <vt:i4>0</vt:i4>
      </vt:variant>
      <vt:variant>
        <vt:i4>5</vt:i4>
      </vt:variant>
      <vt:variant>
        <vt:lpwstr>https://www.stoptb.org/gli-guidance-and-tools/practical-guide-to-implementation-of-truenat-tests</vt:lpwstr>
      </vt:variant>
      <vt:variant>
        <vt:lpwstr/>
      </vt:variant>
      <vt:variant>
        <vt:i4>5832717</vt:i4>
      </vt:variant>
      <vt:variant>
        <vt:i4>588</vt:i4>
      </vt:variant>
      <vt:variant>
        <vt:i4>0</vt:i4>
      </vt:variant>
      <vt:variant>
        <vt:i4>5</vt:i4>
      </vt:variant>
      <vt:variant>
        <vt:lpwstr>D:\Manual_TBlab_strengthening-23_Kampos\(https:\www.stoptb.org\gli-guidance-and-tools\</vt:lpwstr>
      </vt:variant>
      <vt:variant>
        <vt:lpwstr/>
      </vt:variant>
      <vt:variant>
        <vt:i4>1572891</vt:i4>
      </vt:variant>
      <vt:variant>
        <vt:i4>585</vt:i4>
      </vt:variant>
      <vt:variant>
        <vt:i4>0</vt:i4>
      </vt:variant>
      <vt:variant>
        <vt:i4>5</vt:i4>
      </vt:variant>
      <vt:variant>
        <vt:lpwstr>https://www.stoptb.org/file/9742/download</vt:lpwstr>
      </vt:variant>
      <vt:variant>
        <vt:lpwstr/>
      </vt:variant>
      <vt:variant>
        <vt:i4>2752548</vt:i4>
      </vt:variant>
      <vt:variant>
        <vt:i4>582</vt:i4>
      </vt:variant>
      <vt:variant>
        <vt:i4>0</vt:i4>
      </vt:variant>
      <vt:variant>
        <vt:i4>5</vt:i4>
      </vt:variant>
      <vt:variant>
        <vt:lpwstr>D:\Manual_TBlab_strengthening-23_Kampos\(https:\www</vt:lpwstr>
      </vt:variant>
      <vt:variant>
        <vt:lpwstr/>
      </vt:variant>
      <vt:variant>
        <vt:i4>0</vt:i4>
      </vt:variant>
      <vt:variant>
        <vt:i4>579</vt:i4>
      </vt:variant>
      <vt:variant>
        <vt:i4>0</vt:i4>
      </vt:variant>
      <vt:variant>
        <vt:i4>5</vt:i4>
      </vt:variant>
      <vt:variant>
        <vt:lpwstr>https://www.stoptb.org/working-group-pages/practical-guide-to-implementing-quality-assurance-system-xpert-mtbrif-testing</vt:lpwstr>
      </vt:variant>
      <vt:variant>
        <vt:lpwstr/>
      </vt:variant>
      <vt:variant>
        <vt:i4>0</vt:i4>
      </vt:variant>
      <vt:variant>
        <vt:i4>576</vt:i4>
      </vt:variant>
      <vt:variant>
        <vt:i4>0</vt:i4>
      </vt:variant>
      <vt:variant>
        <vt:i4>5</vt:i4>
      </vt:variant>
      <vt:variant>
        <vt:lpwstr>https://www.stoptb.org/working-group-pages/practical-guide-to-implementing-quality-assurance-system-xpert-mtbrif-testing</vt:lpwstr>
      </vt:variant>
      <vt:variant>
        <vt:lpwstr/>
      </vt:variant>
      <vt:variant>
        <vt:i4>0</vt:i4>
      </vt:variant>
      <vt:variant>
        <vt:i4>573</vt:i4>
      </vt:variant>
      <vt:variant>
        <vt:i4>0</vt:i4>
      </vt:variant>
      <vt:variant>
        <vt:i4>5</vt:i4>
      </vt:variant>
      <vt:variant>
        <vt:lpwstr>https://www.stoptb.org/working-group-pages/practical-guide-to-implementing-quality-assurance-system-xpert-mtbrif-testing</vt:lpwstr>
      </vt:variant>
      <vt:variant>
        <vt:lpwstr/>
      </vt:variant>
      <vt:variant>
        <vt:i4>5832722</vt:i4>
      </vt:variant>
      <vt:variant>
        <vt:i4>570</vt:i4>
      </vt:variant>
      <vt:variant>
        <vt:i4>0</vt:i4>
      </vt:variant>
      <vt:variant>
        <vt:i4>5</vt:i4>
      </vt:variant>
      <vt:variant>
        <vt:lpwstr>https://apps.who.int/iris/handle/10665/354240</vt:lpwstr>
      </vt:variant>
      <vt:variant>
        <vt:lpwstr/>
      </vt:variant>
      <vt:variant>
        <vt:i4>5832722</vt:i4>
      </vt:variant>
      <vt:variant>
        <vt:i4>567</vt:i4>
      </vt:variant>
      <vt:variant>
        <vt:i4>0</vt:i4>
      </vt:variant>
      <vt:variant>
        <vt:i4>5</vt:i4>
      </vt:variant>
      <vt:variant>
        <vt:lpwstr>https://apps.who.int/iris/handle/10665/354240</vt:lpwstr>
      </vt:variant>
      <vt:variant>
        <vt:lpwstr/>
      </vt:variant>
      <vt:variant>
        <vt:i4>2424954</vt:i4>
      </vt:variant>
      <vt:variant>
        <vt:i4>564</vt:i4>
      </vt:variant>
      <vt:variant>
        <vt:i4>0</vt:i4>
      </vt:variant>
      <vt:variant>
        <vt:i4>5</vt:i4>
      </vt:variant>
      <vt:variant>
        <vt:lpwstr>https://www.stoptb.org/file/10537/download</vt:lpwstr>
      </vt:variant>
      <vt:variant>
        <vt:lpwstr/>
      </vt:variant>
      <vt:variant>
        <vt:i4>2424954</vt:i4>
      </vt:variant>
      <vt:variant>
        <vt:i4>561</vt:i4>
      </vt:variant>
      <vt:variant>
        <vt:i4>0</vt:i4>
      </vt:variant>
      <vt:variant>
        <vt:i4>5</vt:i4>
      </vt:variant>
      <vt:variant>
        <vt:lpwstr>https://www.stoptb.org/file/10537/download</vt:lpwstr>
      </vt:variant>
      <vt:variant>
        <vt:lpwstr/>
      </vt:variant>
      <vt:variant>
        <vt:i4>6946936</vt:i4>
      </vt:variant>
      <vt:variant>
        <vt:i4>558</vt:i4>
      </vt:variant>
      <vt:variant>
        <vt:i4>0</vt:i4>
      </vt:variant>
      <vt:variant>
        <vt:i4>5</vt:i4>
      </vt:variant>
      <vt:variant>
        <vt:lpwstr>https://stoptb.org/wg/gli/assets/documents/gli_mycobacteriology_lab_manual_web.pdf</vt:lpwstr>
      </vt:variant>
      <vt:variant>
        <vt:lpwstr/>
      </vt:variant>
      <vt:variant>
        <vt:i4>6946936</vt:i4>
      </vt:variant>
      <vt:variant>
        <vt:i4>555</vt:i4>
      </vt:variant>
      <vt:variant>
        <vt:i4>0</vt:i4>
      </vt:variant>
      <vt:variant>
        <vt:i4>5</vt:i4>
      </vt:variant>
      <vt:variant>
        <vt:lpwstr>https://stoptb.org/wg/gli/assets/documents/gli_mycobacteriology_lab_manual_web.pdf</vt:lpwstr>
      </vt:variant>
      <vt:variant>
        <vt:lpwstr/>
      </vt:variant>
      <vt:variant>
        <vt:i4>7405675</vt:i4>
      </vt:variant>
      <vt:variant>
        <vt:i4>552</vt:i4>
      </vt:variant>
      <vt:variant>
        <vt:i4>0</vt:i4>
      </vt:variant>
      <vt:variant>
        <vt:i4>5</vt:i4>
      </vt:variant>
      <vt:variant>
        <vt:lpwstr>https://www.finddx.org/wp-content/uploads/2016/02/mgit_manual_nov2006.pdf</vt:lpwstr>
      </vt:variant>
      <vt:variant>
        <vt:lpwstr/>
      </vt:variant>
      <vt:variant>
        <vt:i4>7405675</vt:i4>
      </vt:variant>
      <vt:variant>
        <vt:i4>549</vt:i4>
      </vt:variant>
      <vt:variant>
        <vt:i4>0</vt:i4>
      </vt:variant>
      <vt:variant>
        <vt:i4>5</vt:i4>
      </vt:variant>
      <vt:variant>
        <vt:lpwstr>https://www.finddx.org/wp-content/uploads/2016/02/mgit_manual_nov2006.pdf</vt:lpwstr>
      </vt:variant>
      <vt:variant>
        <vt:lpwstr/>
      </vt:variant>
      <vt:variant>
        <vt:i4>6946936</vt:i4>
      </vt:variant>
      <vt:variant>
        <vt:i4>546</vt:i4>
      </vt:variant>
      <vt:variant>
        <vt:i4>0</vt:i4>
      </vt:variant>
      <vt:variant>
        <vt:i4>5</vt:i4>
      </vt:variant>
      <vt:variant>
        <vt:lpwstr>https://stoptb.org/wg/gli/assets/documents/gli_mycobacteriology_lab_manual_web.pdf</vt:lpwstr>
      </vt:variant>
      <vt:variant>
        <vt:lpwstr/>
      </vt:variant>
      <vt:variant>
        <vt:i4>6946936</vt:i4>
      </vt:variant>
      <vt:variant>
        <vt:i4>543</vt:i4>
      </vt:variant>
      <vt:variant>
        <vt:i4>0</vt:i4>
      </vt:variant>
      <vt:variant>
        <vt:i4>5</vt:i4>
      </vt:variant>
      <vt:variant>
        <vt:lpwstr>https://stoptb.org/wg/gli/assets/documents/gli_mycobacteriology_lab_manual_web.pdf</vt:lpwstr>
      </vt:variant>
      <vt:variant>
        <vt:lpwstr/>
      </vt:variant>
      <vt:variant>
        <vt:i4>7405675</vt:i4>
      </vt:variant>
      <vt:variant>
        <vt:i4>540</vt:i4>
      </vt:variant>
      <vt:variant>
        <vt:i4>0</vt:i4>
      </vt:variant>
      <vt:variant>
        <vt:i4>5</vt:i4>
      </vt:variant>
      <vt:variant>
        <vt:lpwstr>https://www.finddx.org/wp-content/uploads/2016/02/mgit_manual_nov2006.pdf</vt:lpwstr>
      </vt:variant>
      <vt:variant>
        <vt:lpwstr/>
      </vt:variant>
      <vt:variant>
        <vt:i4>7405675</vt:i4>
      </vt:variant>
      <vt:variant>
        <vt:i4>537</vt:i4>
      </vt:variant>
      <vt:variant>
        <vt:i4>0</vt:i4>
      </vt:variant>
      <vt:variant>
        <vt:i4>5</vt:i4>
      </vt:variant>
      <vt:variant>
        <vt:lpwstr>https://www.finddx.org/wp-content/uploads/2016/02/mgit_manual_nov2006.pdf</vt:lpwstr>
      </vt:variant>
      <vt:variant>
        <vt:lpwstr/>
      </vt:variant>
      <vt:variant>
        <vt:i4>2490495</vt:i4>
      </vt:variant>
      <vt:variant>
        <vt:i4>534</vt:i4>
      </vt:variant>
      <vt:variant>
        <vt:i4>0</vt:i4>
      </vt:variant>
      <vt:variant>
        <vt:i4>5</vt:i4>
      </vt:variant>
      <vt:variant>
        <vt:lpwstr>https://www.stoptb.org/file/10502/download</vt:lpwstr>
      </vt:variant>
      <vt:variant>
        <vt:lpwstr/>
      </vt:variant>
      <vt:variant>
        <vt:i4>2490495</vt:i4>
      </vt:variant>
      <vt:variant>
        <vt:i4>531</vt:i4>
      </vt:variant>
      <vt:variant>
        <vt:i4>0</vt:i4>
      </vt:variant>
      <vt:variant>
        <vt:i4>5</vt:i4>
      </vt:variant>
      <vt:variant>
        <vt:lpwstr>https://www.stoptb.org/file/10502/download</vt:lpwstr>
      </vt:variant>
      <vt:variant>
        <vt:lpwstr/>
      </vt:variant>
      <vt:variant>
        <vt:i4>6225943</vt:i4>
      </vt:variant>
      <vt:variant>
        <vt:i4>528</vt:i4>
      </vt:variant>
      <vt:variant>
        <vt:i4>0</vt:i4>
      </vt:variant>
      <vt:variant>
        <vt:i4>5</vt:i4>
      </vt:variant>
      <vt:variant>
        <vt:lpwstr>https://apps.who.int/iris/handle/10665/331170</vt:lpwstr>
      </vt:variant>
      <vt:variant>
        <vt:lpwstr/>
      </vt:variant>
      <vt:variant>
        <vt:i4>5832726</vt:i4>
      </vt:variant>
      <vt:variant>
        <vt:i4>525</vt:i4>
      </vt:variant>
      <vt:variant>
        <vt:i4>0</vt:i4>
      </vt:variant>
      <vt:variant>
        <vt:i4>5</vt:i4>
      </vt:variant>
      <vt:variant>
        <vt:lpwstr>https://apps.who.int/iris/handle/10665/336069</vt:lpwstr>
      </vt:variant>
      <vt:variant>
        <vt:lpwstr/>
      </vt:variant>
      <vt:variant>
        <vt:i4>7012393</vt:i4>
      </vt:variant>
      <vt:variant>
        <vt:i4>522</vt:i4>
      </vt:variant>
      <vt:variant>
        <vt:i4>0</vt:i4>
      </vt:variant>
      <vt:variant>
        <vt:i4>5</vt:i4>
      </vt:variant>
      <vt:variant>
        <vt:lpwstr>https://challengetb.org/publications/tools/lab/Laboratory_Assessment_Form.pdf</vt:lpwstr>
      </vt:variant>
      <vt:variant>
        <vt:lpwstr/>
      </vt:variant>
      <vt:variant>
        <vt:i4>5308434</vt:i4>
      </vt:variant>
      <vt:variant>
        <vt:i4>519</vt:i4>
      </vt:variant>
      <vt:variant>
        <vt:i4>0</vt:i4>
      </vt:variant>
      <vt:variant>
        <vt:i4>5</vt:i4>
      </vt:variant>
      <vt:variant>
        <vt:lpwstr>https://apps.who.int/iris/handle/10665/70874</vt:lpwstr>
      </vt:variant>
      <vt:variant>
        <vt:lpwstr/>
      </vt:variant>
      <vt:variant>
        <vt:i4>5767198</vt:i4>
      </vt:variant>
      <vt:variant>
        <vt:i4>516</vt:i4>
      </vt:variant>
      <vt:variant>
        <vt:i4>0</vt:i4>
      </vt:variant>
      <vt:variant>
        <vt:i4>5</vt:i4>
      </vt:variant>
      <vt:variant>
        <vt:lpwstr>https://apps.who.int/iris/handle/10665/127943</vt:lpwstr>
      </vt:variant>
      <vt:variant>
        <vt:lpwstr/>
      </vt:variant>
      <vt:variant>
        <vt:i4>7667839</vt:i4>
      </vt:variant>
      <vt:variant>
        <vt:i4>513</vt:i4>
      </vt:variant>
      <vt:variant>
        <vt:i4>0</vt:i4>
      </vt:variant>
      <vt:variant>
        <vt:i4>5</vt:i4>
      </vt:variant>
      <vt:variant>
        <vt:lpwstr>https://sites.google.com/view/srln/home</vt:lpwstr>
      </vt:variant>
      <vt:variant>
        <vt:lpwstr/>
      </vt:variant>
      <vt:variant>
        <vt:i4>4849732</vt:i4>
      </vt:variant>
      <vt:variant>
        <vt:i4>510</vt:i4>
      </vt:variant>
      <vt:variant>
        <vt:i4>0</vt:i4>
      </vt:variant>
      <vt:variant>
        <vt:i4>5</vt:i4>
      </vt:variant>
      <vt:variant>
        <vt:lpwstr>E:\Manual_TBlab_strengthening-23_Kampos\(https:\apps.who.int\iris\handle\10665\250441)</vt:lpwstr>
      </vt:variant>
      <vt:variant>
        <vt:lpwstr/>
      </vt:variant>
      <vt:variant>
        <vt:i4>5701649</vt:i4>
      </vt:variant>
      <vt:variant>
        <vt:i4>507</vt:i4>
      </vt:variant>
      <vt:variant>
        <vt:i4>0</vt:i4>
      </vt:variant>
      <vt:variant>
        <vt:i4>5</vt:i4>
      </vt:variant>
      <vt:variant>
        <vt:lpwstr>https://apps.who.int/iris/handle/10665/206499</vt:lpwstr>
      </vt:variant>
      <vt:variant>
        <vt:lpwstr/>
      </vt:variant>
      <vt:variant>
        <vt:i4>6225940</vt:i4>
      </vt:variant>
      <vt:variant>
        <vt:i4>504</vt:i4>
      </vt:variant>
      <vt:variant>
        <vt:i4>0</vt:i4>
      </vt:variant>
      <vt:variant>
        <vt:i4>5</vt:i4>
      </vt:variant>
      <vt:variant>
        <vt:lpwstr>https://apps.who.int/iris/handle/10665/162760</vt:lpwstr>
      </vt:variant>
      <vt:variant>
        <vt:lpwstr/>
      </vt:variant>
      <vt:variant>
        <vt:i4>7340068</vt:i4>
      </vt:variant>
      <vt:variant>
        <vt:i4>501</vt:i4>
      </vt:variant>
      <vt:variant>
        <vt:i4>0</vt:i4>
      </vt:variant>
      <vt:variant>
        <vt:i4>5</vt:i4>
      </vt:variant>
      <vt:variant>
        <vt:lpwstr>https://www.who.int/teams/global-tuberculosis-programme/the-end-tb-strategy</vt:lpwstr>
      </vt:variant>
      <vt:variant>
        <vt:lpwstr/>
      </vt:variant>
      <vt:variant>
        <vt:i4>7209013</vt:i4>
      </vt:variant>
      <vt:variant>
        <vt:i4>498</vt:i4>
      </vt:variant>
      <vt:variant>
        <vt:i4>0</vt:i4>
      </vt:variant>
      <vt:variant>
        <vt:i4>5</vt:i4>
      </vt:variant>
      <vt:variant>
        <vt:lpwstr>https://www.challengetb.org/library/lab</vt:lpwstr>
      </vt:variant>
      <vt:variant>
        <vt:lpwstr/>
      </vt:variant>
      <vt:variant>
        <vt:i4>7209013</vt:i4>
      </vt:variant>
      <vt:variant>
        <vt:i4>495</vt:i4>
      </vt:variant>
      <vt:variant>
        <vt:i4>0</vt:i4>
      </vt:variant>
      <vt:variant>
        <vt:i4>5</vt:i4>
      </vt:variant>
      <vt:variant>
        <vt:lpwstr>https://www.challengetb.org/library/lab</vt:lpwstr>
      </vt:variant>
      <vt:variant>
        <vt:lpwstr/>
      </vt:variant>
      <vt:variant>
        <vt:i4>7209013</vt:i4>
      </vt:variant>
      <vt:variant>
        <vt:i4>492</vt:i4>
      </vt:variant>
      <vt:variant>
        <vt:i4>0</vt:i4>
      </vt:variant>
      <vt:variant>
        <vt:i4>5</vt:i4>
      </vt:variant>
      <vt:variant>
        <vt:lpwstr>https://www.challengetb.org/library/lab</vt:lpwstr>
      </vt:variant>
      <vt:variant>
        <vt:lpwstr/>
      </vt:variant>
      <vt:variant>
        <vt:i4>2359318</vt:i4>
      </vt:variant>
      <vt:variant>
        <vt:i4>489</vt:i4>
      </vt:variant>
      <vt:variant>
        <vt:i4>0</vt:i4>
      </vt:variant>
      <vt:variant>
        <vt:i4>5</vt:i4>
      </vt:variant>
      <vt:variant>
        <vt:lpwstr>D:\sue\Work\Current\22_GLI_Practical Guide\22_GLI_Practical guide for TB Strengthening_wp\A practical handbook for national TB laboratory strategic plan development (updated) (</vt:lpwstr>
      </vt:variant>
      <vt:variant>
        <vt:lpwstr/>
      </vt:variant>
      <vt:variant>
        <vt:i4>5832728</vt:i4>
      </vt:variant>
      <vt:variant>
        <vt:i4>486</vt:i4>
      </vt:variant>
      <vt:variant>
        <vt:i4>0</vt:i4>
      </vt:variant>
      <vt:variant>
        <vt:i4>5</vt:i4>
      </vt:variant>
      <vt:variant>
        <vt:lpwstr>https://apps.who.int/iris/handle/10665/153811</vt:lpwstr>
      </vt:variant>
      <vt:variant>
        <vt:lpwstr/>
      </vt:variant>
      <vt:variant>
        <vt:i4>851993</vt:i4>
      </vt:variant>
      <vt:variant>
        <vt:i4>483</vt:i4>
      </vt:variant>
      <vt:variant>
        <vt:i4>0</vt:i4>
      </vt:variant>
      <vt:variant>
        <vt:i4>5</vt:i4>
      </vt:variant>
      <vt:variant>
        <vt:lpwstr>https://www.who.int/publications/m/item/the-maputo-declaration-on-strengthening-of-laboratory-systems</vt:lpwstr>
      </vt:variant>
      <vt:variant>
        <vt:lpwstr/>
      </vt:variant>
      <vt:variant>
        <vt:i4>851993</vt:i4>
      </vt:variant>
      <vt:variant>
        <vt:i4>480</vt:i4>
      </vt:variant>
      <vt:variant>
        <vt:i4>0</vt:i4>
      </vt:variant>
      <vt:variant>
        <vt:i4>5</vt:i4>
      </vt:variant>
      <vt:variant>
        <vt:lpwstr>https://www.who.int/publications/m/item/the-maputo-declaration-on-strengthening-of-laboratory-systems</vt:lpwstr>
      </vt:variant>
      <vt:variant>
        <vt:lpwstr/>
      </vt:variant>
      <vt:variant>
        <vt:i4>4325386</vt:i4>
      </vt:variant>
      <vt:variant>
        <vt:i4>477</vt:i4>
      </vt:variant>
      <vt:variant>
        <vt:i4>0</vt:i4>
      </vt:variant>
      <vt:variant>
        <vt:i4>5</vt:i4>
      </vt:variant>
      <vt:variant>
        <vt:lpwstr>https://www.stoptb.org/gli-practical-handbook-national-tb-laboratory-strategic-plan-development-0</vt:lpwstr>
      </vt:variant>
      <vt:variant>
        <vt:lpwstr/>
      </vt:variant>
      <vt:variant>
        <vt:i4>3014779</vt:i4>
      </vt:variant>
      <vt:variant>
        <vt:i4>474</vt:i4>
      </vt:variant>
      <vt:variant>
        <vt:i4>0</vt:i4>
      </vt:variant>
      <vt:variant>
        <vt:i4>5</vt:i4>
      </vt:variant>
      <vt:variant>
        <vt:lpwstr>https://www.stoptb.org/gli-practical-handbook-national-tb-laboratory-strategic-plan</vt:lpwstr>
      </vt:variant>
      <vt:variant>
        <vt:lpwstr/>
      </vt:variant>
      <vt:variant>
        <vt:i4>4325386</vt:i4>
      </vt:variant>
      <vt:variant>
        <vt:i4>471</vt:i4>
      </vt:variant>
      <vt:variant>
        <vt:i4>0</vt:i4>
      </vt:variant>
      <vt:variant>
        <vt:i4>5</vt:i4>
      </vt:variant>
      <vt:variant>
        <vt:lpwstr>https://www.stoptb.org/gli-practical-handbook-national-tb-laboratory-strategic-plan-development-0</vt:lpwstr>
      </vt:variant>
      <vt:variant>
        <vt:lpwstr/>
      </vt:variant>
      <vt:variant>
        <vt:i4>4325386</vt:i4>
      </vt:variant>
      <vt:variant>
        <vt:i4>468</vt:i4>
      </vt:variant>
      <vt:variant>
        <vt:i4>0</vt:i4>
      </vt:variant>
      <vt:variant>
        <vt:i4>5</vt:i4>
      </vt:variant>
      <vt:variant>
        <vt:lpwstr>https://www.stoptb.org/gli-practical-handbook-national-tb-laboratory-strategic-plan-development-0</vt:lpwstr>
      </vt:variant>
      <vt:variant>
        <vt:lpwstr/>
      </vt:variant>
      <vt:variant>
        <vt:i4>4259913</vt:i4>
      </vt:variant>
      <vt:variant>
        <vt:i4>465</vt:i4>
      </vt:variant>
      <vt:variant>
        <vt:i4>0</vt:i4>
      </vt:variant>
      <vt:variant>
        <vt:i4>5</vt:i4>
      </vt:variant>
      <vt:variant>
        <vt:lpwstr>https://apps.who.int/iris/rest/bitstreams/872635/retrieve</vt:lpwstr>
      </vt:variant>
      <vt:variant>
        <vt:lpwstr/>
      </vt:variant>
      <vt:variant>
        <vt:i4>4325386</vt:i4>
      </vt:variant>
      <vt:variant>
        <vt:i4>462</vt:i4>
      </vt:variant>
      <vt:variant>
        <vt:i4>0</vt:i4>
      </vt:variant>
      <vt:variant>
        <vt:i4>5</vt:i4>
      </vt:variant>
      <vt:variant>
        <vt:lpwstr>https://www.stoptb.org/gli-practical-handbook-national-tb-laboratory-strategic-plan-development-0</vt:lpwstr>
      </vt:variant>
      <vt:variant>
        <vt:lpwstr/>
      </vt:variant>
      <vt:variant>
        <vt:i4>4325386</vt:i4>
      </vt:variant>
      <vt:variant>
        <vt:i4>459</vt:i4>
      </vt:variant>
      <vt:variant>
        <vt:i4>0</vt:i4>
      </vt:variant>
      <vt:variant>
        <vt:i4>5</vt:i4>
      </vt:variant>
      <vt:variant>
        <vt:lpwstr>https://www.stoptb.org/gli-practical-handbook-national-tb-laboratory-strategic-plan-development-0</vt:lpwstr>
      </vt:variant>
      <vt:variant>
        <vt:lpwstr/>
      </vt:variant>
      <vt:variant>
        <vt:i4>6160408</vt:i4>
      </vt:variant>
      <vt:variant>
        <vt:i4>456</vt:i4>
      </vt:variant>
      <vt:variant>
        <vt:i4>0</vt:i4>
      </vt:variant>
      <vt:variant>
        <vt:i4>5</vt:i4>
      </vt:variant>
      <vt:variant>
        <vt:lpwstr>https://apps.who.int/iris/handle/10665/69240</vt:lpwstr>
      </vt:variant>
      <vt:variant>
        <vt:lpwstr/>
      </vt:variant>
      <vt:variant>
        <vt:i4>7929950</vt:i4>
      </vt:variant>
      <vt:variant>
        <vt:i4>453</vt:i4>
      </vt:variant>
      <vt:variant>
        <vt:i4>0</vt:i4>
      </vt:variant>
      <vt:variant>
        <vt:i4>5</vt:i4>
      </vt:variant>
      <vt:variant>
        <vt:lpwstr>https://www.currytbcenter.ucsf.edu/sites/default/files/istc_3rded.pdf</vt:lpwstr>
      </vt:variant>
      <vt:variant>
        <vt:lpwstr/>
      </vt:variant>
      <vt:variant>
        <vt:i4>2162796</vt:i4>
      </vt:variant>
      <vt:variant>
        <vt:i4>450</vt:i4>
      </vt:variant>
      <vt:variant>
        <vt:i4>0</vt:i4>
      </vt:variant>
      <vt:variant>
        <vt:i4>5</vt:i4>
      </vt:variant>
      <vt:variant>
        <vt:lpwstr>https://www.stoptb.org/gli-guidance-and-tools/gli-quick-guide-to-tb-diagnostics-connectivity-solutions</vt:lpwstr>
      </vt:variant>
      <vt:variant>
        <vt:lpwstr/>
      </vt:variant>
      <vt:variant>
        <vt:i4>2162796</vt:i4>
      </vt:variant>
      <vt:variant>
        <vt:i4>447</vt:i4>
      </vt:variant>
      <vt:variant>
        <vt:i4>0</vt:i4>
      </vt:variant>
      <vt:variant>
        <vt:i4>5</vt:i4>
      </vt:variant>
      <vt:variant>
        <vt:lpwstr>https://www.stoptb.org/gli-guidance-and-tools/gli-quick-guide-to-tb-diagnostics-connectivity-solutions</vt:lpwstr>
      </vt:variant>
      <vt:variant>
        <vt:lpwstr/>
      </vt:variant>
      <vt:variant>
        <vt:i4>458753</vt:i4>
      </vt:variant>
      <vt:variant>
        <vt:i4>444</vt:i4>
      </vt:variant>
      <vt:variant>
        <vt:i4>0</vt:i4>
      </vt:variant>
      <vt:variant>
        <vt:i4>5</vt:i4>
      </vt:variant>
      <vt:variant>
        <vt:lpwstr>https://pubmed.ncbi.nlm.nih.gov/15829862/</vt:lpwstr>
      </vt:variant>
      <vt:variant>
        <vt:lpwstr/>
      </vt:variant>
      <vt:variant>
        <vt:i4>7929950</vt:i4>
      </vt:variant>
      <vt:variant>
        <vt:i4>441</vt:i4>
      </vt:variant>
      <vt:variant>
        <vt:i4>0</vt:i4>
      </vt:variant>
      <vt:variant>
        <vt:i4>5</vt:i4>
      </vt:variant>
      <vt:variant>
        <vt:lpwstr>https://www.currytbcenter.ucsf.edu/sites/default/files/istc_3rded.pdf</vt:lpwstr>
      </vt:variant>
      <vt:variant>
        <vt:lpwstr/>
      </vt:variant>
      <vt:variant>
        <vt:i4>6029337</vt:i4>
      </vt:variant>
      <vt:variant>
        <vt:i4>438</vt:i4>
      </vt:variant>
      <vt:variant>
        <vt:i4>0</vt:i4>
      </vt:variant>
      <vt:variant>
        <vt:i4>5</vt:i4>
      </vt:variant>
      <vt:variant>
        <vt:lpwstr>https://apps.who.int/iris/handle/10665/69050</vt:lpwstr>
      </vt:variant>
      <vt:variant>
        <vt:lpwstr/>
      </vt:variant>
      <vt:variant>
        <vt:i4>6225940</vt:i4>
      </vt:variant>
      <vt:variant>
        <vt:i4>435</vt:i4>
      </vt:variant>
      <vt:variant>
        <vt:i4>0</vt:i4>
      </vt:variant>
      <vt:variant>
        <vt:i4>5</vt:i4>
      </vt:variant>
      <vt:variant>
        <vt:lpwstr>https://apps.who.int/iris/handle/10665/44051</vt:lpwstr>
      </vt:variant>
      <vt:variant>
        <vt:lpwstr/>
      </vt:variant>
      <vt:variant>
        <vt:i4>6225947</vt:i4>
      </vt:variant>
      <vt:variant>
        <vt:i4>432</vt:i4>
      </vt:variant>
      <vt:variant>
        <vt:i4>0</vt:i4>
      </vt:variant>
      <vt:variant>
        <vt:i4>5</vt:i4>
      </vt:variant>
      <vt:variant>
        <vt:lpwstr>https://apps.who.int/iris/handle/10665/69774</vt:lpwstr>
      </vt:variant>
      <vt:variant>
        <vt:lpwstr/>
      </vt:variant>
      <vt:variant>
        <vt:i4>2097211</vt:i4>
      </vt:variant>
      <vt:variant>
        <vt:i4>429</vt:i4>
      </vt:variant>
      <vt:variant>
        <vt:i4>0</vt:i4>
      </vt:variant>
      <vt:variant>
        <vt:i4>5</vt:i4>
      </vt:variant>
      <vt:variant>
        <vt:lpwstr>https://www.aphl.org/aboutAPHL/publications/Documents/GH-2019May-LIS-Guidebook-web.pdf</vt:lpwstr>
      </vt:variant>
      <vt:variant>
        <vt:lpwstr/>
      </vt:variant>
      <vt:variant>
        <vt:i4>2162796</vt:i4>
      </vt:variant>
      <vt:variant>
        <vt:i4>426</vt:i4>
      </vt:variant>
      <vt:variant>
        <vt:i4>0</vt:i4>
      </vt:variant>
      <vt:variant>
        <vt:i4>5</vt:i4>
      </vt:variant>
      <vt:variant>
        <vt:lpwstr>https://www.stoptb.org/gli-guidance-and-tools/gli-quick-guide-to-tb-diagnostics-connectivity-solutions</vt:lpwstr>
      </vt:variant>
      <vt:variant>
        <vt:lpwstr/>
      </vt:variant>
      <vt:variant>
        <vt:i4>2162796</vt:i4>
      </vt:variant>
      <vt:variant>
        <vt:i4>423</vt:i4>
      </vt:variant>
      <vt:variant>
        <vt:i4>0</vt:i4>
      </vt:variant>
      <vt:variant>
        <vt:i4>5</vt:i4>
      </vt:variant>
      <vt:variant>
        <vt:lpwstr>https://www.stoptb.org/gli-guidance-and-tools/gli-quick-guide-to-tb-diagnostics-connectivity-solutions</vt:lpwstr>
      </vt:variant>
      <vt:variant>
        <vt:lpwstr/>
      </vt:variant>
      <vt:variant>
        <vt:i4>2097211</vt:i4>
      </vt:variant>
      <vt:variant>
        <vt:i4>420</vt:i4>
      </vt:variant>
      <vt:variant>
        <vt:i4>0</vt:i4>
      </vt:variant>
      <vt:variant>
        <vt:i4>5</vt:i4>
      </vt:variant>
      <vt:variant>
        <vt:lpwstr>https://www.aphl.org/aboutAPHL/publications/Documents/GH-2019May-LIS-Guidebook-web.pdf</vt:lpwstr>
      </vt:variant>
      <vt:variant>
        <vt:lpwstr/>
      </vt:variant>
      <vt:variant>
        <vt:i4>2097211</vt:i4>
      </vt:variant>
      <vt:variant>
        <vt:i4>417</vt:i4>
      </vt:variant>
      <vt:variant>
        <vt:i4>0</vt:i4>
      </vt:variant>
      <vt:variant>
        <vt:i4>5</vt:i4>
      </vt:variant>
      <vt:variant>
        <vt:lpwstr>https://www.aphl.org/aboutAPHL/publications/Documents/GH-2019May-LIS-Guidebook-web.pdf</vt:lpwstr>
      </vt:variant>
      <vt:variant>
        <vt:lpwstr/>
      </vt:variant>
      <vt:variant>
        <vt:i4>5636117</vt:i4>
      </vt:variant>
      <vt:variant>
        <vt:i4>414</vt:i4>
      </vt:variant>
      <vt:variant>
        <vt:i4>0</vt:i4>
      </vt:variant>
      <vt:variant>
        <vt:i4>5</vt:i4>
      </vt:variant>
      <vt:variant>
        <vt:lpwstr>https://apps.who.int/iris/handle/10665/44840</vt:lpwstr>
      </vt:variant>
      <vt:variant>
        <vt:lpwstr/>
      </vt:variant>
      <vt:variant>
        <vt:i4>5636117</vt:i4>
      </vt:variant>
      <vt:variant>
        <vt:i4>411</vt:i4>
      </vt:variant>
      <vt:variant>
        <vt:i4>0</vt:i4>
      </vt:variant>
      <vt:variant>
        <vt:i4>5</vt:i4>
      </vt:variant>
      <vt:variant>
        <vt:lpwstr>https://apps.who.int/iris/handle/10665/44840</vt:lpwstr>
      </vt:variant>
      <vt:variant>
        <vt:lpwstr/>
      </vt:variant>
      <vt:variant>
        <vt:i4>5636117</vt:i4>
      </vt:variant>
      <vt:variant>
        <vt:i4>408</vt:i4>
      </vt:variant>
      <vt:variant>
        <vt:i4>0</vt:i4>
      </vt:variant>
      <vt:variant>
        <vt:i4>5</vt:i4>
      </vt:variant>
      <vt:variant>
        <vt:lpwstr>https://apps.who.int/iris/handle/10665/44840</vt:lpwstr>
      </vt:variant>
      <vt:variant>
        <vt:lpwstr/>
      </vt:variant>
      <vt:variant>
        <vt:i4>6094870</vt:i4>
      </vt:variant>
      <vt:variant>
        <vt:i4>405</vt:i4>
      </vt:variant>
      <vt:variant>
        <vt:i4>0</vt:i4>
      </vt:variant>
      <vt:variant>
        <vt:i4>5</vt:i4>
      </vt:variant>
      <vt:variant>
        <vt:lpwstr>https://apps.who.int/iris/handle/10665/77949</vt:lpwstr>
      </vt:variant>
      <vt:variant>
        <vt:lpwstr/>
      </vt:variant>
      <vt:variant>
        <vt:i4>7995494</vt:i4>
      </vt:variant>
      <vt:variant>
        <vt:i4>402</vt:i4>
      </vt:variant>
      <vt:variant>
        <vt:i4>0</vt:i4>
      </vt:variant>
      <vt:variant>
        <vt:i4>5</vt:i4>
      </vt:variant>
      <vt:variant>
        <vt:lpwstr>https://www.cdc.gov/labs/pdf/CDC-BiosafetymicrobiologicalBiomedicalLaboratories-2009-P.pdf</vt:lpwstr>
      </vt:variant>
      <vt:variant>
        <vt:lpwstr/>
      </vt:variant>
      <vt:variant>
        <vt:i4>7995494</vt:i4>
      </vt:variant>
      <vt:variant>
        <vt:i4>399</vt:i4>
      </vt:variant>
      <vt:variant>
        <vt:i4>0</vt:i4>
      </vt:variant>
      <vt:variant>
        <vt:i4>5</vt:i4>
      </vt:variant>
      <vt:variant>
        <vt:lpwstr>https://www.cdc.gov/labs/pdf/CDC-BiosafetymicrobiologicalBiomedicalLaboratories-2009-P.pdf</vt:lpwstr>
      </vt:variant>
      <vt:variant>
        <vt:lpwstr/>
      </vt:variant>
      <vt:variant>
        <vt:i4>1572899</vt:i4>
      </vt:variant>
      <vt:variant>
        <vt:i4>396</vt:i4>
      </vt:variant>
      <vt:variant>
        <vt:i4>0</vt:i4>
      </vt:variant>
      <vt:variant>
        <vt:i4>5</vt:i4>
      </vt:variant>
      <vt:variant>
        <vt:lpwstr>http://stoptb.org/wg/gli/assets/documents/TB Safety_RGB_lo_res  pdf FINAL.pdf</vt:lpwstr>
      </vt:variant>
      <vt:variant>
        <vt:lpwstr/>
      </vt:variant>
      <vt:variant>
        <vt:i4>6094870</vt:i4>
      </vt:variant>
      <vt:variant>
        <vt:i4>393</vt:i4>
      </vt:variant>
      <vt:variant>
        <vt:i4>0</vt:i4>
      </vt:variant>
      <vt:variant>
        <vt:i4>5</vt:i4>
      </vt:variant>
      <vt:variant>
        <vt:lpwstr>https://apps.who.int/iris/handle/10665/77949</vt:lpwstr>
      </vt:variant>
      <vt:variant>
        <vt:lpwstr/>
      </vt:variant>
      <vt:variant>
        <vt:i4>131148</vt:i4>
      </vt:variant>
      <vt:variant>
        <vt:i4>390</vt:i4>
      </vt:variant>
      <vt:variant>
        <vt:i4>0</vt:i4>
      </vt:variant>
      <vt:variant>
        <vt:i4>5</vt:i4>
      </vt:variant>
      <vt:variant>
        <vt:lpwstr>https://www.cdc.gov/niosh/npptl/default.html</vt:lpwstr>
      </vt:variant>
      <vt:variant>
        <vt:lpwstr/>
      </vt:variant>
      <vt:variant>
        <vt:i4>6094870</vt:i4>
      </vt:variant>
      <vt:variant>
        <vt:i4>387</vt:i4>
      </vt:variant>
      <vt:variant>
        <vt:i4>0</vt:i4>
      </vt:variant>
      <vt:variant>
        <vt:i4>5</vt:i4>
      </vt:variant>
      <vt:variant>
        <vt:lpwstr>https://apps.who.int/iris/handle/10665/77949</vt:lpwstr>
      </vt:variant>
      <vt:variant>
        <vt:lpwstr/>
      </vt:variant>
      <vt:variant>
        <vt:i4>6094870</vt:i4>
      </vt:variant>
      <vt:variant>
        <vt:i4>384</vt:i4>
      </vt:variant>
      <vt:variant>
        <vt:i4>0</vt:i4>
      </vt:variant>
      <vt:variant>
        <vt:i4>5</vt:i4>
      </vt:variant>
      <vt:variant>
        <vt:lpwstr>https://apps.who.int/iris/handle/10665/77949</vt:lpwstr>
      </vt:variant>
      <vt:variant>
        <vt:lpwstr/>
      </vt:variant>
      <vt:variant>
        <vt:i4>1376321</vt:i4>
      </vt:variant>
      <vt:variant>
        <vt:i4>381</vt:i4>
      </vt:variant>
      <vt:variant>
        <vt:i4>0</vt:i4>
      </vt:variant>
      <vt:variant>
        <vt:i4>5</vt:i4>
      </vt:variant>
      <vt:variant>
        <vt:lpwstr>https://www.ncbi.nlm.nih.gov/pmc/articles/PMC5644515/</vt:lpwstr>
      </vt:variant>
      <vt:variant>
        <vt:lpwstr/>
      </vt:variant>
      <vt:variant>
        <vt:i4>5308434</vt:i4>
      </vt:variant>
      <vt:variant>
        <vt:i4>378</vt:i4>
      </vt:variant>
      <vt:variant>
        <vt:i4>0</vt:i4>
      </vt:variant>
      <vt:variant>
        <vt:i4>5</vt:i4>
      </vt:variant>
      <vt:variant>
        <vt:lpwstr>https://apps.who.int/iris/handle/10665/70874</vt:lpwstr>
      </vt:variant>
      <vt:variant>
        <vt:lpwstr/>
      </vt:variant>
      <vt:variant>
        <vt:i4>65538</vt:i4>
      </vt:variant>
      <vt:variant>
        <vt:i4>375</vt:i4>
      </vt:variant>
      <vt:variant>
        <vt:i4>0</vt:i4>
      </vt:variant>
      <vt:variant>
        <vt:i4>5</vt:i4>
      </vt:variant>
      <vt:variant>
        <vt:lpwstr>https://pubmed.ncbi.nlm.nih.gov/28879165/</vt:lpwstr>
      </vt:variant>
      <vt:variant>
        <vt:lpwstr/>
      </vt:variant>
      <vt:variant>
        <vt:i4>5832761</vt:i4>
      </vt:variant>
      <vt:variant>
        <vt:i4>372</vt:i4>
      </vt:variant>
      <vt:variant>
        <vt:i4>0</vt:i4>
      </vt:variant>
      <vt:variant>
        <vt:i4>5</vt:i4>
      </vt:variant>
      <vt:variant>
        <vt:lpwstr>https://clsi.org/media/1523/qms01a4_sample.pdf</vt:lpwstr>
      </vt:variant>
      <vt:variant>
        <vt:lpwstr/>
      </vt:variant>
      <vt:variant>
        <vt:i4>196673</vt:i4>
      </vt:variant>
      <vt:variant>
        <vt:i4>369</vt:i4>
      </vt:variant>
      <vt:variant>
        <vt:i4>0</vt:i4>
      </vt:variant>
      <vt:variant>
        <vt:i4>5</vt:i4>
      </vt:variant>
      <vt:variant>
        <vt:lpwstr>https://www.finddx.org/wp-content/uploads/2016/11/TB-SLMTA-flyer-28NOV16.pdf</vt:lpwstr>
      </vt:variant>
      <vt:variant>
        <vt:lpwstr/>
      </vt:variant>
      <vt:variant>
        <vt:i4>6160401</vt:i4>
      </vt:variant>
      <vt:variant>
        <vt:i4>366</vt:i4>
      </vt:variant>
      <vt:variant>
        <vt:i4>0</vt:i4>
      </vt:variant>
      <vt:variant>
        <vt:i4>5</vt:i4>
      </vt:variant>
      <vt:variant>
        <vt:lpwstr>https://apps.who.int/iris/handle/10665/204423</vt:lpwstr>
      </vt:variant>
      <vt:variant>
        <vt:lpwstr/>
      </vt:variant>
      <vt:variant>
        <vt:i4>7340139</vt:i4>
      </vt:variant>
      <vt:variant>
        <vt:i4>363</vt:i4>
      </vt:variant>
      <vt:variant>
        <vt:i4>0</vt:i4>
      </vt:variant>
      <vt:variant>
        <vt:i4>5</vt:i4>
      </vt:variant>
      <vt:variant>
        <vt:lpwstr>https://challengetb.org/publications/tools/lab/ISO15189_QMS_Implementation.pdf</vt:lpwstr>
      </vt:variant>
      <vt:variant>
        <vt:lpwstr/>
      </vt:variant>
      <vt:variant>
        <vt:i4>5767187</vt:i4>
      </vt:variant>
      <vt:variant>
        <vt:i4>360</vt:i4>
      </vt:variant>
      <vt:variant>
        <vt:i4>0</vt:i4>
      </vt:variant>
      <vt:variant>
        <vt:i4>5</vt:i4>
      </vt:variant>
      <vt:variant>
        <vt:lpwstr>https://apps.who.int/iris/handle/10665/250307</vt:lpwstr>
      </vt:variant>
      <vt:variant>
        <vt:lpwstr/>
      </vt:variant>
      <vt:variant>
        <vt:i4>6094866</vt:i4>
      </vt:variant>
      <vt:variant>
        <vt:i4>357</vt:i4>
      </vt:variant>
      <vt:variant>
        <vt:i4>0</vt:i4>
      </vt:variant>
      <vt:variant>
        <vt:i4>5</vt:i4>
      </vt:variant>
      <vt:variant>
        <vt:lpwstr>https://apps.who.int/iris/handle/10665/44437</vt:lpwstr>
      </vt:variant>
      <vt:variant>
        <vt:lpwstr/>
      </vt:variant>
      <vt:variant>
        <vt:i4>6488123</vt:i4>
      </vt:variant>
      <vt:variant>
        <vt:i4>354</vt:i4>
      </vt:variant>
      <vt:variant>
        <vt:i4>0</vt:i4>
      </vt:variant>
      <vt:variant>
        <vt:i4>5</vt:i4>
      </vt:variant>
      <vt:variant>
        <vt:lpwstr>https://www.iso.org/standard/61651.html</vt:lpwstr>
      </vt:variant>
      <vt:variant>
        <vt:lpwstr/>
      </vt:variant>
      <vt:variant>
        <vt:i4>6488120</vt:i4>
      </vt:variant>
      <vt:variant>
        <vt:i4>351</vt:i4>
      </vt:variant>
      <vt:variant>
        <vt:i4>0</vt:i4>
      </vt:variant>
      <vt:variant>
        <vt:i4>5</vt:i4>
      </vt:variant>
      <vt:variant>
        <vt:lpwstr>https://www.iso.org/standard/56115.html</vt:lpwstr>
      </vt:variant>
      <vt:variant>
        <vt:lpwstr/>
      </vt:variant>
      <vt:variant>
        <vt:i4>2424874</vt:i4>
      </vt:variant>
      <vt:variant>
        <vt:i4>348</vt:i4>
      </vt:variant>
      <vt:variant>
        <vt:i4>0</vt:i4>
      </vt:variant>
      <vt:variant>
        <vt:i4>5</vt:i4>
      </vt:variant>
      <vt:variant>
        <vt:lpwstr>https://extranet.who.int/hslp/content/LQMS-training-toolkit</vt:lpwstr>
      </vt:variant>
      <vt:variant>
        <vt:lpwstr/>
      </vt:variant>
      <vt:variant>
        <vt:i4>2490479</vt:i4>
      </vt:variant>
      <vt:variant>
        <vt:i4>345</vt:i4>
      </vt:variant>
      <vt:variant>
        <vt:i4>0</vt:i4>
      </vt:variant>
      <vt:variant>
        <vt:i4>5</vt:i4>
      </vt:variant>
      <vt:variant>
        <vt:lpwstr>https://www.who.int/publications/i/item/WHO-HSE-GCR-LYO-2012.2</vt:lpwstr>
      </vt:variant>
      <vt:variant>
        <vt:lpwstr/>
      </vt:variant>
      <vt:variant>
        <vt:i4>7995447</vt:i4>
      </vt:variant>
      <vt:variant>
        <vt:i4>342</vt:i4>
      </vt:variant>
      <vt:variant>
        <vt:i4>0</vt:i4>
      </vt:variant>
      <vt:variant>
        <vt:i4>5</vt:i4>
      </vt:variant>
      <vt:variant>
        <vt:lpwstr>https://slmta.org/</vt:lpwstr>
      </vt:variant>
      <vt:variant>
        <vt:lpwstr/>
      </vt:variant>
      <vt:variant>
        <vt:i4>4784203</vt:i4>
      </vt:variant>
      <vt:variant>
        <vt:i4>339</vt:i4>
      </vt:variant>
      <vt:variant>
        <vt:i4>0</vt:i4>
      </vt:variant>
      <vt:variant>
        <vt:i4>5</vt:i4>
      </vt:variant>
      <vt:variant>
        <vt:lpwstr>https://www.stoptb.org/gli-guidance-and-tools/tb-laboratory-accreditation</vt:lpwstr>
      </vt:variant>
      <vt:variant>
        <vt:lpwstr/>
      </vt:variant>
      <vt:variant>
        <vt:i4>6160401</vt:i4>
      </vt:variant>
      <vt:variant>
        <vt:i4>336</vt:i4>
      </vt:variant>
      <vt:variant>
        <vt:i4>0</vt:i4>
      </vt:variant>
      <vt:variant>
        <vt:i4>5</vt:i4>
      </vt:variant>
      <vt:variant>
        <vt:lpwstr>https://apps.who.int/iris/handle/10665/204423</vt:lpwstr>
      </vt:variant>
      <vt:variant>
        <vt:lpwstr/>
      </vt:variant>
      <vt:variant>
        <vt:i4>4849685</vt:i4>
      </vt:variant>
      <vt:variant>
        <vt:i4>333</vt:i4>
      </vt:variant>
      <vt:variant>
        <vt:i4>0</vt:i4>
      </vt:variant>
      <vt:variant>
        <vt:i4>5</vt:i4>
      </vt:variant>
      <vt:variant>
        <vt:lpwstr>https://datos-advice.nl/what-2/TB laboratory quality management training</vt:lpwstr>
      </vt:variant>
      <vt:variant>
        <vt:lpwstr/>
      </vt:variant>
      <vt:variant>
        <vt:i4>3407972</vt:i4>
      </vt:variant>
      <vt:variant>
        <vt:i4>330</vt:i4>
      </vt:variant>
      <vt:variant>
        <vt:i4>0</vt:i4>
      </vt:variant>
      <vt:variant>
        <vt:i4>5</vt:i4>
      </vt:variant>
      <vt:variant>
        <vt:lpwstr>https://extranet.who.int/lqsi/</vt:lpwstr>
      </vt:variant>
      <vt:variant>
        <vt:lpwstr/>
      </vt:variant>
      <vt:variant>
        <vt:i4>3473531</vt:i4>
      </vt:variant>
      <vt:variant>
        <vt:i4>327</vt:i4>
      </vt:variant>
      <vt:variant>
        <vt:i4>0</vt:i4>
      </vt:variant>
      <vt:variant>
        <vt:i4>5</vt:i4>
      </vt:variant>
      <vt:variant>
        <vt:lpwstr>https://stoptb.org/gli-guidance-and-tools/gli-stepwise-process-towards-tb-laboratory-accreditation</vt:lpwstr>
      </vt:variant>
      <vt:variant>
        <vt:lpwstr/>
      </vt:variant>
      <vt:variant>
        <vt:i4>3473531</vt:i4>
      </vt:variant>
      <vt:variant>
        <vt:i4>324</vt:i4>
      </vt:variant>
      <vt:variant>
        <vt:i4>0</vt:i4>
      </vt:variant>
      <vt:variant>
        <vt:i4>5</vt:i4>
      </vt:variant>
      <vt:variant>
        <vt:lpwstr>https://stoptb.org/gli-guidance-and-tools/gli-stepwise-process-towards-tb-laboratory-accreditation</vt:lpwstr>
      </vt:variant>
      <vt:variant>
        <vt:lpwstr/>
      </vt:variant>
      <vt:variant>
        <vt:i4>2424874</vt:i4>
      </vt:variant>
      <vt:variant>
        <vt:i4>321</vt:i4>
      </vt:variant>
      <vt:variant>
        <vt:i4>0</vt:i4>
      </vt:variant>
      <vt:variant>
        <vt:i4>5</vt:i4>
      </vt:variant>
      <vt:variant>
        <vt:lpwstr>https://extranet.who.int/hslp/content/LQMS-training-toolkit</vt:lpwstr>
      </vt:variant>
      <vt:variant>
        <vt:lpwstr/>
      </vt:variant>
      <vt:variant>
        <vt:i4>196673</vt:i4>
      </vt:variant>
      <vt:variant>
        <vt:i4>318</vt:i4>
      </vt:variant>
      <vt:variant>
        <vt:i4>0</vt:i4>
      </vt:variant>
      <vt:variant>
        <vt:i4>5</vt:i4>
      </vt:variant>
      <vt:variant>
        <vt:lpwstr>https://www.finddx.org/wp-content/uploads/2016/11/TB-SLMTA-flyer-28NOV16.pdf</vt:lpwstr>
      </vt:variant>
      <vt:variant>
        <vt:lpwstr/>
      </vt:variant>
      <vt:variant>
        <vt:i4>7995447</vt:i4>
      </vt:variant>
      <vt:variant>
        <vt:i4>315</vt:i4>
      </vt:variant>
      <vt:variant>
        <vt:i4>0</vt:i4>
      </vt:variant>
      <vt:variant>
        <vt:i4>5</vt:i4>
      </vt:variant>
      <vt:variant>
        <vt:lpwstr>https://slmta.org/</vt:lpwstr>
      </vt:variant>
      <vt:variant>
        <vt:lpwstr/>
      </vt:variant>
      <vt:variant>
        <vt:i4>6160401</vt:i4>
      </vt:variant>
      <vt:variant>
        <vt:i4>312</vt:i4>
      </vt:variant>
      <vt:variant>
        <vt:i4>0</vt:i4>
      </vt:variant>
      <vt:variant>
        <vt:i4>5</vt:i4>
      </vt:variant>
      <vt:variant>
        <vt:lpwstr>https://apps.who.int/iris/handle/10665/204423</vt:lpwstr>
      </vt:variant>
      <vt:variant>
        <vt:lpwstr/>
      </vt:variant>
      <vt:variant>
        <vt:i4>3473531</vt:i4>
      </vt:variant>
      <vt:variant>
        <vt:i4>309</vt:i4>
      </vt:variant>
      <vt:variant>
        <vt:i4>0</vt:i4>
      </vt:variant>
      <vt:variant>
        <vt:i4>5</vt:i4>
      </vt:variant>
      <vt:variant>
        <vt:lpwstr>https://stoptb.org/gli-guidance-and-tools/gli-stepwise-process-towards-tb-laboratory-accreditation</vt:lpwstr>
      </vt:variant>
      <vt:variant>
        <vt:lpwstr/>
      </vt:variant>
      <vt:variant>
        <vt:i4>3473531</vt:i4>
      </vt:variant>
      <vt:variant>
        <vt:i4>306</vt:i4>
      </vt:variant>
      <vt:variant>
        <vt:i4>0</vt:i4>
      </vt:variant>
      <vt:variant>
        <vt:i4>5</vt:i4>
      </vt:variant>
      <vt:variant>
        <vt:lpwstr>https://stoptb.org/gli-guidance-and-tools/gli-stepwise-process-towards-tb-laboratory-accreditation</vt:lpwstr>
      </vt:variant>
      <vt:variant>
        <vt:lpwstr/>
      </vt:variant>
      <vt:variant>
        <vt:i4>2424874</vt:i4>
      </vt:variant>
      <vt:variant>
        <vt:i4>303</vt:i4>
      </vt:variant>
      <vt:variant>
        <vt:i4>0</vt:i4>
      </vt:variant>
      <vt:variant>
        <vt:i4>5</vt:i4>
      </vt:variant>
      <vt:variant>
        <vt:lpwstr>https://extranet.who.int/hslp/content/LQMS-training-toolkit</vt:lpwstr>
      </vt:variant>
      <vt:variant>
        <vt:lpwstr/>
      </vt:variant>
      <vt:variant>
        <vt:i4>7340139</vt:i4>
      </vt:variant>
      <vt:variant>
        <vt:i4>300</vt:i4>
      </vt:variant>
      <vt:variant>
        <vt:i4>0</vt:i4>
      </vt:variant>
      <vt:variant>
        <vt:i4>5</vt:i4>
      </vt:variant>
      <vt:variant>
        <vt:lpwstr>https://challengetb.org/publications/tools/lab/ISO15189_QMS_Implementation.pdf</vt:lpwstr>
      </vt:variant>
      <vt:variant>
        <vt:lpwstr/>
      </vt:variant>
      <vt:variant>
        <vt:i4>5767187</vt:i4>
      </vt:variant>
      <vt:variant>
        <vt:i4>297</vt:i4>
      </vt:variant>
      <vt:variant>
        <vt:i4>0</vt:i4>
      </vt:variant>
      <vt:variant>
        <vt:i4>5</vt:i4>
      </vt:variant>
      <vt:variant>
        <vt:lpwstr>https://apps.who.int/iris/handle/10665/250307</vt:lpwstr>
      </vt:variant>
      <vt:variant>
        <vt:lpwstr/>
      </vt:variant>
      <vt:variant>
        <vt:i4>6094866</vt:i4>
      </vt:variant>
      <vt:variant>
        <vt:i4>294</vt:i4>
      </vt:variant>
      <vt:variant>
        <vt:i4>0</vt:i4>
      </vt:variant>
      <vt:variant>
        <vt:i4>5</vt:i4>
      </vt:variant>
      <vt:variant>
        <vt:lpwstr>https://apps.who.int/iris/handle/10665/44437</vt:lpwstr>
      </vt:variant>
      <vt:variant>
        <vt:lpwstr/>
      </vt:variant>
      <vt:variant>
        <vt:i4>5832706</vt:i4>
      </vt:variant>
      <vt:variant>
        <vt:i4>291</vt:i4>
      </vt:variant>
      <vt:variant>
        <vt:i4>0</vt:i4>
      </vt:variant>
      <vt:variant>
        <vt:i4>5</vt:i4>
      </vt:variant>
      <vt:variant>
        <vt:lpwstr>https://www.sanas.co.za/Pages/index.aspx</vt:lpwstr>
      </vt:variant>
      <vt:variant>
        <vt:lpwstr/>
      </vt:variant>
      <vt:variant>
        <vt:i4>4784154</vt:i4>
      </vt:variant>
      <vt:variant>
        <vt:i4>288</vt:i4>
      </vt:variant>
      <vt:variant>
        <vt:i4>0</vt:i4>
      </vt:variant>
      <vt:variant>
        <vt:i4>5</vt:i4>
      </vt:variant>
      <vt:variant>
        <vt:lpwstr>https://www.kenas.go.ke/</vt:lpwstr>
      </vt:variant>
      <vt:variant>
        <vt:lpwstr/>
      </vt:variant>
      <vt:variant>
        <vt:i4>5898331</vt:i4>
      </vt:variant>
      <vt:variant>
        <vt:i4>285</vt:i4>
      </vt:variant>
      <vt:variant>
        <vt:i4>0</vt:i4>
      </vt:variant>
      <vt:variant>
        <vt:i4>5</vt:i4>
      </vt:variant>
      <vt:variant>
        <vt:lpwstr>https://www.cap.org/</vt:lpwstr>
      </vt:variant>
      <vt:variant>
        <vt:lpwstr/>
      </vt:variant>
      <vt:variant>
        <vt:i4>1441812</vt:i4>
      </vt:variant>
      <vt:variant>
        <vt:i4>282</vt:i4>
      </vt:variant>
      <vt:variant>
        <vt:i4>0</vt:i4>
      </vt:variant>
      <vt:variant>
        <vt:i4>5</vt:i4>
      </vt:variant>
      <vt:variant>
        <vt:lpwstr>https://ilac.org/</vt:lpwstr>
      </vt:variant>
      <vt:variant>
        <vt:lpwstr/>
      </vt:variant>
      <vt:variant>
        <vt:i4>6094871</vt:i4>
      </vt:variant>
      <vt:variant>
        <vt:i4>279</vt:i4>
      </vt:variant>
      <vt:variant>
        <vt:i4>0</vt:i4>
      </vt:variant>
      <vt:variant>
        <vt:i4>5</vt:i4>
      </vt:variant>
      <vt:variant>
        <vt:lpwstr>https://apps.who.int/iris/handle/10665/44665</vt:lpwstr>
      </vt:variant>
      <vt:variant>
        <vt:lpwstr/>
      </vt:variant>
      <vt:variant>
        <vt:i4>2424874</vt:i4>
      </vt:variant>
      <vt:variant>
        <vt:i4>276</vt:i4>
      </vt:variant>
      <vt:variant>
        <vt:i4>0</vt:i4>
      </vt:variant>
      <vt:variant>
        <vt:i4>5</vt:i4>
      </vt:variant>
      <vt:variant>
        <vt:lpwstr>https://extranet.who.int/hslp/content/LQMS-training-toolkit</vt:lpwstr>
      </vt:variant>
      <vt:variant>
        <vt:lpwstr/>
      </vt:variant>
      <vt:variant>
        <vt:i4>8192120</vt:i4>
      </vt:variant>
      <vt:variant>
        <vt:i4>273</vt:i4>
      </vt:variant>
      <vt:variant>
        <vt:i4>0</vt:i4>
      </vt:variant>
      <vt:variant>
        <vt:i4>5</vt:i4>
      </vt:variant>
      <vt:variant>
        <vt:lpwstr>https://webstore.ansi.org/standards/clsi/clsigp27a2</vt:lpwstr>
      </vt:variant>
      <vt:variant>
        <vt:lpwstr/>
      </vt:variant>
      <vt:variant>
        <vt:i4>0</vt:i4>
      </vt:variant>
      <vt:variant>
        <vt:i4>270</vt:i4>
      </vt:variant>
      <vt:variant>
        <vt:i4>0</vt:i4>
      </vt:variant>
      <vt:variant>
        <vt:i4>5</vt:i4>
      </vt:variant>
      <vt:variant>
        <vt:lpwstr>https://www.stoptb.org/working-group-pages/practical-guide-to-implementing-quality-assurance-system-xpert-mtbrif-testing</vt:lpwstr>
      </vt:variant>
      <vt:variant>
        <vt:lpwstr/>
      </vt:variant>
      <vt:variant>
        <vt:i4>0</vt:i4>
      </vt:variant>
      <vt:variant>
        <vt:i4>267</vt:i4>
      </vt:variant>
      <vt:variant>
        <vt:i4>0</vt:i4>
      </vt:variant>
      <vt:variant>
        <vt:i4>5</vt:i4>
      </vt:variant>
      <vt:variant>
        <vt:lpwstr>https://www.stoptb.org/working-group-pages/practical-guide-to-implementing-quality-assurance-system-xpert-mtbrif-testing</vt:lpwstr>
      </vt:variant>
      <vt:variant>
        <vt:lpwstr/>
      </vt:variant>
      <vt:variant>
        <vt:i4>3932222</vt:i4>
      </vt:variant>
      <vt:variant>
        <vt:i4>264</vt:i4>
      </vt:variant>
      <vt:variant>
        <vt:i4>0</vt:i4>
      </vt:variant>
      <vt:variant>
        <vt:i4>5</vt:i4>
      </vt:variant>
      <vt:variant>
        <vt:lpwstr>https://www.aphl.org/AboutAPHL/publications/Documents/External_Quality_Assessment_for_AFB_Smear_Microscopy.pdf</vt:lpwstr>
      </vt:variant>
      <vt:variant>
        <vt:lpwstr/>
      </vt:variant>
      <vt:variant>
        <vt:i4>3932222</vt:i4>
      </vt:variant>
      <vt:variant>
        <vt:i4>261</vt:i4>
      </vt:variant>
      <vt:variant>
        <vt:i4>0</vt:i4>
      </vt:variant>
      <vt:variant>
        <vt:i4>5</vt:i4>
      </vt:variant>
      <vt:variant>
        <vt:lpwstr>https://www.aphl.org/AboutAPHL/publications/Documents/External_Quality_Assessment_for_AFB_Smear_Microscopy.pdf</vt:lpwstr>
      </vt:variant>
      <vt:variant>
        <vt:lpwstr/>
      </vt:variant>
      <vt:variant>
        <vt:i4>7340139</vt:i4>
      </vt:variant>
      <vt:variant>
        <vt:i4>258</vt:i4>
      </vt:variant>
      <vt:variant>
        <vt:i4>0</vt:i4>
      </vt:variant>
      <vt:variant>
        <vt:i4>5</vt:i4>
      </vt:variant>
      <vt:variant>
        <vt:lpwstr>https://challengetb.org/publications/tools/lab/ISO15189_QMS_Implementation.pdf</vt:lpwstr>
      </vt:variant>
      <vt:variant>
        <vt:lpwstr/>
      </vt:variant>
      <vt:variant>
        <vt:i4>5832761</vt:i4>
      </vt:variant>
      <vt:variant>
        <vt:i4>255</vt:i4>
      </vt:variant>
      <vt:variant>
        <vt:i4>0</vt:i4>
      </vt:variant>
      <vt:variant>
        <vt:i4>5</vt:i4>
      </vt:variant>
      <vt:variant>
        <vt:lpwstr>https://clsi.org/media/1523/qms01a4_sample.pdf</vt:lpwstr>
      </vt:variant>
      <vt:variant>
        <vt:lpwstr/>
      </vt:variant>
      <vt:variant>
        <vt:i4>1507397</vt:i4>
      </vt:variant>
      <vt:variant>
        <vt:i4>252</vt:i4>
      </vt:variant>
      <vt:variant>
        <vt:i4>0</vt:i4>
      </vt:variant>
      <vt:variant>
        <vt:i4>5</vt:i4>
      </vt:variant>
      <vt:variant>
        <vt:lpwstr>https://www.who.int/publications/i/item/9789241548274</vt:lpwstr>
      </vt:variant>
      <vt:variant>
        <vt:lpwstr/>
      </vt:variant>
      <vt:variant>
        <vt:i4>5505030</vt:i4>
      </vt:variant>
      <vt:variant>
        <vt:i4>249</vt:i4>
      </vt:variant>
      <vt:variant>
        <vt:i4>0</vt:i4>
      </vt:variant>
      <vt:variant>
        <vt:i4>5</vt:i4>
      </vt:variant>
      <vt:variant>
        <vt:lpwstr>https://www.aphl.org/AboutAPHL/publications/Documents/External_Quality_Assessment_for_AFB_Smear_</vt:lpwstr>
      </vt:variant>
      <vt:variant>
        <vt:lpwstr/>
      </vt:variant>
      <vt:variant>
        <vt:i4>8192120</vt:i4>
      </vt:variant>
      <vt:variant>
        <vt:i4>246</vt:i4>
      </vt:variant>
      <vt:variant>
        <vt:i4>0</vt:i4>
      </vt:variant>
      <vt:variant>
        <vt:i4>5</vt:i4>
      </vt:variant>
      <vt:variant>
        <vt:lpwstr>https://webstore.ansi.org/standards/clsi/clsigp27a2</vt:lpwstr>
      </vt:variant>
      <vt:variant>
        <vt:lpwstr/>
      </vt:variant>
      <vt:variant>
        <vt:i4>8192120</vt:i4>
      </vt:variant>
      <vt:variant>
        <vt:i4>243</vt:i4>
      </vt:variant>
      <vt:variant>
        <vt:i4>0</vt:i4>
      </vt:variant>
      <vt:variant>
        <vt:i4>5</vt:i4>
      </vt:variant>
      <vt:variant>
        <vt:lpwstr>https://webstore.ansi.org/standards/clsi/clsigp27a2</vt:lpwstr>
      </vt:variant>
      <vt:variant>
        <vt:lpwstr/>
      </vt:variant>
      <vt:variant>
        <vt:i4>0</vt:i4>
      </vt:variant>
      <vt:variant>
        <vt:i4>240</vt:i4>
      </vt:variant>
      <vt:variant>
        <vt:i4>0</vt:i4>
      </vt:variant>
      <vt:variant>
        <vt:i4>5</vt:i4>
      </vt:variant>
      <vt:variant>
        <vt:lpwstr>https://www.stoptb.org/working-group-pages/practical-guide-to-implementing-quality-assurance-system-xpert-mtbrif-testing</vt:lpwstr>
      </vt:variant>
      <vt:variant>
        <vt:lpwstr/>
      </vt:variant>
      <vt:variant>
        <vt:i4>0</vt:i4>
      </vt:variant>
      <vt:variant>
        <vt:i4>237</vt:i4>
      </vt:variant>
      <vt:variant>
        <vt:i4>0</vt:i4>
      </vt:variant>
      <vt:variant>
        <vt:i4>5</vt:i4>
      </vt:variant>
      <vt:variant>
        <vt:lpwstr>https://www.stoptb.org/working-group-pages/practical-guide-to-implementing-quality-assurance-system-xpert-mtbrif-testing</vt:lpwstr>
      </vt:variant>
      <vt:variant>
        <vt:lpwstr/>
      </vt:variant>
      <vt:variant>
        <vt:i4>2490409</vt:i4>
      </vt:variant>
      <vt:variant>
        <vt:i4>234</vt:i4>
      </vt:variant>
      <vt:variant>
        <vt:i4>0</vt:i4>
      </vt:variant>
      <vt:variant>
        <vt:i4>5</vt:i4>
      </vt:variant>
      <vt:variant>
        <vt:lpwstr>https://stoptb.org/wg/gli/assets/documents/External Quality Assessment for AFB Smear Microscopy.pdf</vt:lpwstr>
      </vt:variant>
      <vt:variant>
        <vt:lpwstr/>
      </vt:variant>
      <vt:variant>
        <vt:i4>2490409</vt:i4>
      </vt:variant>
      <vt:variant>
        <vt:i4>231</vt:i4>
      </vt:variant>
      <vt:variant>
        <vt:i4>0</vt:i4>
      </vt:variant>
      <vt:variant>
        <vt:i4>5</vt:i4>
      </vt:variant>
      <vt:variant>
        <vt:lpwstr>https://stoptb.org/wg/gli/assets/documents/External Quality Assessment for AFB Smear Microscopy.pdf</vt:lpwstr>
      </vt:variant>
      <vt:variant>
        <vt:lpwstr/>
      </vt:variant>
      <vt:variant>
        <vt:i4>5832761</vt:i4>
      </vt:variant>
      <vt:variant>
        <vt:i4>228</vt:i4>
      </vt:variant>
      <vt:variant>
        <vt:i4>0</vt:i4>
      </vt:variant>
      <vt:variant>
        <vt:i4>5</vt:i4>
      </vt:variant>
      <vt:variant>
        <vt:lpwstr>https://clsi.org/media/1523/qms01a4_sample.pdf</vt:lpwstr>
      </vt:variant>
      <vt:variant>
        <vt:lpwstr/>
      </vt:variant>
      <vt:variant>
        <vt:i4>5570581</vt:i4>
      </vt:variant>
      <vt:variant>
        <vt:i4>225</vt:i4>
      </vt:variant>
      <vt:variant>
        <vt:i4>0</vt:i4>
      </vt:variant>
      <vt:variant>
        <vt:i4>5</vt:i4>
      </vt:variant>
      <vt:variant>
        <vt:lpwstr>https://apps.who.int/iris/handle/10665/79199</vt:lpwstr>
      </vt:variant>
      <vt:variant>
        <vt:lpwstr/>
      </vt:variant>
      <vt:variant>
        <vt:i4>5570581</vt:i4>
      </vt:variant>
      <vt:variant>
        <vt:i4>222</vt:i4>
      </vt:variant>
      <vt:variant>
        <vt:i4>0</vt:i4>
      </vt:variant>
      <vt:variant>
        <vt:i4>5</vt:i4>
      </vt:variant>
      <vt:variant>
        <vt:lpwstr>https://apps.who.int/iris/handle/10665/79199</vt:lpwstr>
      </vt:variant>
      <vt:variant>
        <vt:lpwstr/>
      </vt:variant>
      <vt:variant>
        <vt:i4>6094870</vt:i4>
      </vt:variant>
      <vt:variant>
        <vt:i4>219</vt:i4>
      </vt:variant>
      <vt:variant>
        <vt:i4>0</vt:i4>
      </vt:variant>
      <vt:variant>
        <vt:i4>5</vt:i4>
      </vt:variant>
      <vt:variant>
        <vt:lpwstr>https://apps.who.int/iris/handle/10665/77949</vt:lpwstr>
      </vt:variant>
      <vt:variant>
        <vt:lpwstr/>
      </vt:variant>
      <vt:variant>
        <vt:i4>5373982</vt:i4>
      </vt:variant>
      <vt:variant>
        <vt:i4>216</vt:i4>
      </vt:variant>
      <vt:variant>
        <vt:i4>0</vt:i4>
      </vt:variant>
      <vt:variant>
        <vt:i4>5</vt:i4>
      </vt:variant>
      <vt:variant>
        <vt:lpwstr>https://apps.who.int/iris/handle/10665/339825</vt:lpwstr>
      </vt:variant>
      <vt:variant>
        <vt:lpwstr/>
      </vt:variant>
      <vt:variant>
        <vt:i4>5373982</vt:i4>
      </vt:variant>
      <vt:variant>
        <vt:i4>213</vt:i4>
      </vt:variant>
      <vt:variant>
        <vt:i4>0</vt:i4>
      </vt:variant>
      <vt:variant>
        <vt:i4>5</vt:i4>
      </vt:variant>
      <vt:variant>
        <vt:lpwstr>https://apps.who.int/iris/handle/10665/339825</vt:lpwstr>
      </vt:variant>
      <vt:variant>
        <vt:lpwstr/>
      </vt:variant>
      <vt:variant>
        <vt:i4>6094924</vt:i4>
      </vt:variant>
      <vt:variant>
        <vt:i4>210</vt:i4>
      </vt:variant>
      <vt:variant>
        <vt:i4>0</vt:i4>
      </vt:variant>
      <vt:variant>
        <vt:i4>5</vt:i4>
      </vt:variant>
      <vt:variant>
        <vt:lpwstr>https://www.stoptb.org/global-laboratory-initiative-gli/gli-training-packages</vt:lpwstr>
      </vt:variant>
      <vt:variant>
        <vt:lpwstr/>
      </vt:variant>
      <vt:variant>
        <vt:i4>6094870</vt:i4>
      </vt:variant>
      <vt:variant>
        <vt:i4>207</vt:i4>
      </vt:variant>
      <vt:variant>
        <vt:i4>0</vt:i4>
      </vt:variant>
      <vt:variant>
        <vt:i4>5</vt:i4>
      </vt:variant>
      <vt:variant>
        <vt:lpwstr>https://apps.who.int/iris/handle/10665/77949</vt:lpwstr>
      </vt:variant>
      <vt:variant>
        <vt:lpwstr/>
      </vt:variant>
      <vt:variant>
        <vt:i4>5373982</vt:i4>
      </vt:variant>
      <vt:variant>
        <vt:i4>204</vt:i4>
      </vt:variant>
      <vt:variant>
        <vt:i4>0</vt:i4>
      </vt:variant>
      <vt:variant>
        <vt:i4>5</vt:i4>
      </vt:variant>
      <vt:variant>
        <vt:lpwstr>https://apps.who.int/iris/handle/10665/339825</vt:lpwstr>
      </vt:variant>
      <vt:variant>
        <vt:lpwstr/>
      </vt:variant>
      <vt:variant>
        <vt:i4>5505048</vt:i4>
      </vt:variant>
      <vt:variant>
        <vt:i4>201</vt:i4>
      </vt:variant>
      <vt:variant>
        <vt:i4>0</vt:i4>
      </vt:variant>
      <vt:variant>
        <vt:i4>5</vt:i4>
      </vt:variant>
      <vt:variant>
        <vt:lpwstr>https://apps.who.int/iris/handle/10665/349949</vt:lpwstr>
      </vt:variant>
      <vt:variant>
        <vt:lpwstr/>
      </vt:variant>
      <vt:variant>
        <vt:i4>6291464</vt:i4>
      </vt:variant>
      <vt:variant>
        <vt:i4>198</vt:i4>
      </vt:variant>
      <vt:variant>
        <vt:i4>0</vt:i4>
      </vt:variant>
      <vt:variant>
        <vt:i4>5</vt:i4>
      </vt:variant>
      <vt:variant>
        <vt:lpwstr>https://apps.who.int/iris/bitstream/handle/10665/44798/9789241503068_eng.pdf?sequence=1</vt:lpwstr>
      </vt:variant>
      <vt:variant>
        <vt:lpwstr/>
      </vt:variant>
      <vt:variant>
        <vt:i4>6291464</vt:i4>
      </vt:variant>
      <vt:variant>
        <vt:i4>195</vt:i4>
      </vt:variant>
      <vt:variant>
        <vt:i4>0</vt:i4>
      </vt:variant>
      <vt:variant>
        <vt:i4>5</vt:i4>
      </vt:variant>
      <vt:variant>
        <vt:lpwstr>https://apps.who.int/iris/bitstream/handle/10665/44798/9789241503068_eng.pdf?sequence=1</vt:lpwstr>
      </vt:variant>
      <vt:variant>
        <vt:lpwstr/>
      </vt:variant>
      <vt:variant>
        <vt:i4>7209013</vt:i4>
      </vt:variant>
      <vt:variant>
        <vt:i4>192</vt:i4>
      </vt:variant>
      <vt:variant>
        <vt:i4>0</vt:i4>
      </vt:variant>
      <vt:variant>
        <vt:i4>5</vt:i4>
      </vt:variant>
      <vt:variant>
        <vt:lpwstr>https://www.challengetb.org/library/lab</vt:lpwstr>
      </vt:variant>
      <vt:variant>
        <vt:lpwstr/>
      </vt:variant>
      <vt:variant>
        <vt:i4>8192123</vt:i4>
      </vt:variant>
      <vt:variant>
        <vt:i4>189</vt:i4>
      </vt:variant>
      <vt:variant>
        <vt:i4>0</vt:i4>
      </vt:variant>
      <vt:variant>
        <vt:i4>5</vt:i4>
      </vt:variant>
      <vt:variant>
        <vt:lpwstr>https://publications.jsi.com/JSIInternet/Inc/Common/_download_pub.cfm?id=11109&amp;lid=3</vt:lpwstr>
      </vt:variant>
      <vt:variant>
        <vt:lpwstr/>
      </vt:variant>
      <vt:variant>
        <vt:i4>8192123</vt:i4>
      </vt:variant>
      <vt:variant>
        <vt:i4>186</vt:i4>
      </vt:variant>
      <vt:variant>
        <vt:i4>0</vt:i4>
      </vt:variant>
      <vt:variant>
        <vt:i4>5</vt:i4>
      </vt:variant>
      <vt:variant>
        <vt:lpwstr>https://publications.jsi.com/JSIInternet/Inc/Common/_download_pub.cfm?id=11109&amp;lid=3</vt:lpwstr>
      </vt:variant>
      <vt:variant>
        <vt:lpwstr/>
      </vt:variant>
      <vt:variant>
        <vt:i4>5963878</vt:i4>
      </vt:variant>
      <vt:variant>
        <vt:i4>183</vt:i4>
      </vt:variant>
      <vt:variant>
        <vt:i4>0</vt:i4>
      </vt:variant>
      <vt:variant>
        <vt:i4>5</vt:i4>
      </vt:variant>
      <vt:variant>
        <vt:lpwstr>http://whqlibdoc.who.int/publications/2011/9789241503068_eng.pdf</vt:lpwstr>
      </vt:variant>
      <vt:variant>
        <vt:lpwstr/>
      </vt:variant>
      <vt:variant>
        <vt:i4>7209013</vt:i4>
      </vt:variant>
      <vt:variant>
        <vt:i4>180</vt:i4>
      </vt:variant>
      <vt:variant>
        <vt:i4>0</vt:i4>
      </vt:variant>
      <vt:variant>
        <vt:i4>5</vt:i4>
      </vt:variant>
      <vt:variant>
        <vt:lpwstr>https://www.challengetb.org/library/lab</vt:lpwstr>
      </vt:variant>
      <vt:variant>
        <vt:lpwstr/>
      </vt:variant>
      <vt:variant>
        <vt:i4>8192123</vt:i4>
      </vt:variant>
      <vt:variant>
        <vt:i4>177</vt:i4>
      </vt:variant>
      <vt:variant>
        <vt:i4>0</vt:i4>
      </vt:variant>
      <vt:variant>
        <vt:i4>5</vt:i4>
      </vt:variant>
      <vt:variant>
        <vt:lpwstr>https://publications.jsi.com/JSIInternet/Inc/Common/_download_pub.cfm?id=11109&amp;lid=3</vt:lpwstr>
      </vt:variant>
      <vt:variant>
        <vt:lpwstr/>
      </vt:variant>
      <vt:variant>
        <vt:i4>7340139</vt:i4>
      </vt:variant>
      <vt:variant>
        <vt:i4>174</vt:i4>
      </vt:variant>
      <vt:variant>
        <vt:i4>0</vt:i4>
      </vt:variant>
      <vt:variant>
        <vt:i4>5</vt:i4>
      </vt:variant>
      <vt:variant>
        <vt:lpwstr>https://challengetb.org/publications/tools/lab/ISO15189_QMS_Implementation.pdf</vt:lpwstr>
      </vt:variant>
      <vt:variant>
        <vt:lpwstr/>
      </vt:variant>
      <vt:variant>
        <vt:i4>7340139</vt:i4>
      </vt:variant>
      <vt:variant>
        <vt:i4>171</vt:i4>
      </vt:variant>
      <vt:variant>
        <vt:i4>0</vt:i4>
      </vt:variant>
      <vt:variant>
        <vt:i4>5</vt:i4>
      </vt:variant>
      <vt:variant>
        <vt:lpwstr>https://challengetb.org/publications/tools/lab/ISO15189_QMS_Implementation.pdf</vt:lpwstr>
      </vt:variant>
      <vt:variant>
        <vt:lpwstr/>
      </vt:variant>
      <vt:variant>
        <vt:i4>7340139</vt:i4>
      </vt:variant>
      <vt:variant>
        <vt:i4>168</vt:i4>
      </vt:variant>
      <vt:variant>
        <vt:i4>0</vt:i4>
      </vt:variant>
      <vt:variant>
        <vt:i4>5</vt:i4>
      </vt:variant>
      <vt:variant>
        <vt:lpwstr>https://challengetb.org/publications/tools/lab/ISO15189_QMS_Implementation.pdf</vt:lpwstr>
      </vt:variant>
      <vt:variant>
        <vt:lpwstr/>
      </vt:variant>
      <vt:variant>
        <vt:i4>5767187</vt:i4>
      </vt:variant>
      <vt:variant>
        <vt:i4>165</vt:i4>
      </vt:variant>
      <vt:variant>
        <vt:i4>0</vt:i4>
      </vt:variant>
      <vt:variant>
        <vt:i4>5</vt:i4>
      </vt:variant>
      <vt:variant>
        <vt:lpwstr>https://apps.who.int/iris/handle/10665/250307</vt:lpwstr>
      </vt:variant>
      <vt:variant>
        <vt:lpwstr/>
      </vt:variant>
      <vt:variant>
        <vt:i4>5308439</vt:i4>
      </vt:variant>
      <vt:variant>
        <vt:i4>162</vt:i4>
      </vt:variant>
      <vt:variant>
        <vt:i4>0</vt:i4>
      </vt:variant>
      <vt:variant>
        <vt:i4>5</vt:i4>
      </vt:variant>
      <vt:variant>
        <vt:lpwstr>https://apps.who.int/iris/handle/10665/260494</vt:lpwstr>
      </vt:variant>
      <vt:variant>
        <vt:lpwstr/>
      </vt:variant>
      <vt:variant>
        <vt:i4>5373973</vt:i4>
      </vt:variant>
      <vt:variant>
        <vt:i4>159</vt:i4>
      </vt:variant>
      <vt:variant>
        <vt:i4>0</vt:i4>
      </vt:variant>
      <vt:variant>
        <vt:i4>5</vt:i4>
      </vt:variant>
      <vt:variant>
        <vt:lpwstr>https://apps.who.int/iris/handle/10665/332397</vt:lpwstr>
      </vt:variant>
      <vt:variant>
        <vt:lpwstr/>
      </vt:variant>
      <vt:variant>
        <vt:i4>5570577</vt:i4>
      </vt:variant>
      <vt:variant>
        <vt:i4>156</vt:i4>
      </vt:variant>
      <vt:variant>
        <vt:i4>0</vt:i4>
      </vt:variant>
      <vt:variant>
        <vt:i4>5</vt:i4>
      </vt:variant>
      <vt:variant>
        <vt:lpwstr>https://apps.who.int/iris/handle/10665/275383</vt:lpwstr>
      </vt:variant>
      <vt:variant>
        <vt:lpwstr/>
      </vt:variant>
      <vt:variant>
        <vt:i4>6029331</vt:i4>
      </vt:variant>
      <vt:variant>
        <vt:i4>153</vt:i4>
      </vt:variant>
      <vt:variant>
        <vt:i4>0</vt:i4>
      </vt:variant>
      <vt:variant>
        <vt:i4>5</vt:i4>
      </vt:variant>
      <vt:variant>
        <vt:lpwstr>https://apps.who.int/iris/handle/10665/340255</vt:lpwstr>
      </vt:variant>
      <vt:variant>
        <vt:lpwstr/>
      </vt:variant>
      <vt:variant>
        <vt:i4>5767188</vt:i4>
      </vt:variant>
      <vt:variant>
        <vt:i4>150</vt:i4>
      </vt:variant>
      <vt:variant>
        <vt:i4>0</vt:i4>
      </vt:variant>
      <vt:variant>
        <vt:i4>5</vt:i4>
      </vt:variant>
      <vt:variant>
        <vt:lpwstr>https://apps.who.int/iris/handle/10665/162712</vt:lpwstr>
      </vt:variant>
      <vt:variant>
        <vt:lpwstr/>
      </vt:variant>
      <vt:variant>
        <vt:i4>5308439</vt:i4>
      </vt:variant>
      <vt:variant>
        <vt:i4>147</vt:i4>
      </vt:variant>
      <vt:variant>
        <vt:i4>0</vt:i4>
      </vt:variant>
      <vt:variant>
        <vt:i4>5</vt:i4>
      </vt:variant>
      <vt:variant>
        <vt:lpwstr>https://apps.who.int/iris/handle/10665/260494</vt:lpwstr>
      </vt:variant>
      <vt:variant>
        <vt:lpwstr/>
      </vt:variant>
      <vt:variant>
        <vt:i4>7209080</vt:i4>
      </vt:variant>
      <vt:variant>
        <vt:i4>144</vt:i4>
      </vt:variant>
      <vt:variant>
        <vt:i4>0</vt:i4>
      </vt:variant>
      <vt:variant>
        <vt:i4>5</vt:i4>
      </vt:variant>
      <vt:variant>
        <vt:lpwstr>https://aslm.org/what-we-do/labmap</vt:lpwstr>
      </vt:variant>
      <vt:variant>
        <vt:lpwstr/>
      </vt:variant>
      <vt:variant>
        <vt:i4>6094866</vt:i4>
      </vt:variant>
      <vt:variant>
        <vt:i4>141</vt:i4>
      </vt:variant>
      <vt:variant>
        <vt:i4>0</vt:i4>
      </vt:variant>
      <vt:variant>
        <vt:i4>5</vt:i4>
      </vt:variant>
      <vt:variant>
        <vt:lpwstr>https://apps.who.int/iris/handle/10665/342369</vt:lpwstr>
      </vt:variant>
      <vt:variant>
        <vt:lpwstr/>
      </vt:variant>
      <vt:variant>
        <vt:i4>6094866</vt:i4>
      </vt:variant>
      <vt:variant>
        <vt:i4>138</vt:i4>
      </vt:variant>
      <vt:variant>
        <vt:i4>0</vt:i4>
      </vt:variant>
      <vt:variant>
        <vt:i4>5</vt:i4>
      </vt:variant>
      <vt:variant>
        <vt:lpwstr>https://apps.who.int/iris/handle/10665/342369</vt:lpwstr>
      </vt:variant>
      <vt:variant>
        <vt:lpwstr/>
      </vt:variant>
      <vt:variant>
        <vt:i4>5701652</vt:i4>
      </vt:variant>
      <vt:variant>
        <vt:i4>135</vt:i4>
      </vt:variant>
      <vt:variant>
        <vt:i4>0</vt:i4>
      </vt:variant>
      <vt:variant>
        <vt:i4>5</vt:i4>
      </vt:variant>
      <vt:variant>
        <vt:lpwstr>https://apps.who.int/iris/handle/10665/65942</vt:lpwstr>
      </vt:variant>
      <vt:variant>
        <vt:lpwstr/>
      </vt:variant>
      <vt:variant>
        <vt:i4>5701652</vt:i4>
      </vt:variant>
      <vt:variant>
        <vt:i4>132</vt:i4>
      </vt:variant>
      <vt:variant>
        <vt:i4>0</vt:i4>
      </vt:variant>
      <vt:variant>
        <vt:i4>5</vt:i4>
      </vt:variant>
      <vt:variant>
        <vt:lpwstr>https://apps.who.int/iris/handle/10665/65942</vt:lpwstr>
      </vt:variant>
      <vt:variant>
        <vt:lpwstr/>
      </vt:variant>
      <vt:variant>
        <vt:i4>327680</vt:i4>
      </vt:variant>
      <vt:variant>
        <vt:i4>129</vt:i4>
      </vt:variant>
      <vt:variant>
        <vt:i4>0</vt:i4>
      </vt:variant>
      <vt:variant>
        <vt:i4>5</vt:i4>
      </vt:variant>
      <vt:variant>
        <vt:lpwstr>https://pubmed.ncbi.nlm.nih.gov/28879141/</vt:lpwstr>
      </vt:variant>
      <vt:variant>
        <vt:lpwstr/>
      </vt:variant>
      <vt:variant>
        <vt:i4>327680</vt:i4>
      </vt:variant>
      <vt:variant>
        <vt:i4>126</vt:i4>
      </vt:variant>
      <vt:variant>
        <vt:i4>0</vt:i4>
      </vt:variant>
      <vt:variant>
        <vt:i4>5</vt:i4>
      </vt:variant>
      <vt:variant>
        <vt:lpwstr>https://pubmed.ncbi.nlm.nih.gov/28879141/</vt:lpwstr>
      </vt:variant>
      <vt:variant>
        <vt:lpwstr/>
      </vt:variant>
      <vt:variant>
        <vt:i4>1245308</vt:i4>
      </vt:variant>
      <vt:variant>
        <vt:i4>123</vt:i4>
      </vt:variant>
      <vt:variant>
        <vt:i4>0</vt:i4>
      </vt:variant>
      <vt:variant>
        <vt:i4>5</vt:i4>
      </vt:variant>
      <vt:variant>
        <vt:lpwstr>https://www.teachepi.org/wp-content/uploads/Courses/ADV-2018/APiatek_adv_TB_diag2018June20.pdf</vt:lpwstr>
      </vt:variant>
      <vt:variant>
        <vt:lpwstr/>
      </vt:variant>
      <vt:variant>
        <vt:i4>1245308</vt:i4>
      </vt:variant>
      <vt:variant>
        <vt:i4>120</vt:i4>
      </vt:variant>
      <vt:variant>
        <vt:i4>0</vt:i4>
      </vt:variant>
      <vt:variant>
        <vt:i4>5</vt:i4>
      </vt:variant>
      <vt:variant>
        <vt:lpwstr>https://www.teachepi.org/wp-content/uploads/Courses/ADV-2018/APiatek_adv_TB_diag2018June20.pdf</vt:lpwstr>
      </vt:variant>
      <vt:variant>
        <vt:lpwstr/>
      </vt:variant>
      <vt:variant>
        <vt:i4>5308434</vt:i4>
      </vt:variant>
      <vt:variant>
        <vt:i4>117</vt:i4>
      </vt:variant>
      <vt:variant>
        <vt:i4>0</vt:i4>
      </vt:variant>
      <vt:variant>
        <vt:i4>5</vt:i4>
      </vt:variant>
      <vt:variant>
        <vt:lpwstr>https://apps.who.int/iris/handle/10665/70874</vt:lpwstr>
      </vt:variant>
      <vt:variant>
        <vt:lpwstr/>
      </vt:variant>
      <vt:variant>
        <vt:i4>5308434</vt:i4>
      </vt:variant>
      <vt:variant>
        <vt:i4>114</vt:i4>
      </vt:variant>
      <vt:variant>
        <vt:i4>0</vt:i4>
      </vt:variant>
      <vt:variant>
        <vt:i4>5</vt:i4>
      </vt:variant>
      <vt:variant>
        <vt:lpwstr>https://apps.who.int/iris/handle/10665/70874</vt:lpwstr>
      </vt:variant>
      <vt:variant>
        <vt:lpwstr/>
      </vt:variant>
      <vt:variant>
        <vt:i4>7077934</vt:i4>
      </vt:variant>
      <vt:variant>
        <vt:i4>111</vt:i4>
      </vt:variant>
      <vt:variant>
        <vt:i4>0</vt:i4>
      </vt:variant>
      <vt:variant>
        <vt:i4>5</vt:i4>
      </vt:variant>
      <vt:variant>
        <vt:lpwstr>https://www.mdpi.com/2075-4418/11/1/22</vt:lpwstr>
      </vt:variant>
      <vt:variant>
        <vt:lpwstr/>
      </vt:variant>
      <vt:variant>
        <vt:i4>7077934</vt:i4>
      </vt:variant>
      <vt:variant>
        <vt:i4>108</vt:i4>
      </vt:variant>
      <vt:variant>
        <vt:i4>0</vt:i4>
      </vt:variant>
      <vt:variant>
        <vt:i4>5</vt:i4>
      </vt:variant>
      <vt:variant>
        <vt:lpwstr>https://www.mdpi.com/2075-4418/11/1/22</vt:lpwstr>
      </vt:variant>
      <vt:variant>
        <vt:lpwstr/>
      </vt:variant>
      <vt:variant>
        <vt:i4>196608</vt:i4>
      </vt:variant>
      <vt:variant>
        <vt:i4>105</vt:i4>
      </vt:variant>
      <vt:variant>
        <vt:i4>0</vt:i4>
      </vt:variant>
      <vt:variant>
        <vt:i4>5</vt:i4>
      </vt:variant>
      <vt:variant>
        <vt:lpwstr>https://pubmed.ncbi.nlm.nih.gov/32492022/</vt:lpwstr>
      </vt:variant>
      <vt:variant>
        <vt:lpwstr/>
      </vt:variant>
      <vt:variant>
        <vt:i4>5767188</vt:i4>
      </vt:variant>
      <vt:variant>
        <vt:i4>102</vt:i4>
      </vt:variant>
      <vt:variant>
        <vt:i4>0</vt:i4>
      </vt:variant>
      <vt:variant>
        <vt:i4>5</vt:i4>
      </vt:variant>
      <vt:variant>
        <vt:lpwstr>https://apps.who.int/iris/handle/10665/162712</vt:lpwstr>
      </vt:variant>
      <vt:variant>
        <vt:lpwstr/>
      </vt:variant>
      <vt:variant>
        <vt:i4>6094870</vt:i4>
      </vt:variant>
      <vt:variant>
        <vt:i4>99</vt:i4>
      </vt:variant>
      <vt:variant>
        <vt:i4>0</vt:i4>
      </vt:variant>
      <vt:variant>
        <vt:i4>5</vt:i4>
      </vt:variant>
      <vt:variant>
        <vt:lpwstr>https://apps.who.int/iris/handle/10665/77949</vt:lpwstr>
      </vt:variant>
      <vt:variant>
        <vt:lpwstr/>
      </vt:variant>
      <vt:variant>
        <vt:i4>5767187</vt:i4>
      </vt:variant>
      <vt:variant>
        <vt:i4>96</vt:i4>
      </vt:variant>
      <vt:variant>
        <vt:i4>0</vt:i4>
      </vt:variant>
      <vt:variant>
        <vt:i4>5</vt:i4>
      </vt:variant>
      <vt:variant>
        <vt:lpwstr>https://apps.who.int/iris/handle/10665/250307</vt:lpwstr>
      </vt:variant>
      <vt:variant>
        <vt:lpwstr/>
      </vt:variant>
      <vt:variant>
        <vt:i4>5767187</vt:i4>
      </vt:variant>
      <vt:variant>
        <vt:i4>93</vt:i4>
      </vt:variant>
      <vt:variant>
        <vt:i4>0</vt:i4>
      </vt:variant>
      <vt:variant>
        <vt:i4>5</vt:i4>
      </vt:variant>
      <vt:variant>
        <vt:lpwstr>https://apps.who.int/iris/handle/10665/250307</vt:lpwstr>
      </vt:variant>
      <vt:variant>
        <vt:lpwstr/>
      </vt:variant>
      <vt:variant>
        <vt:i4>6094866</vt:i4>
      </vt:variant>
      <vt:variant>
        <vt:i4>90</vt:i4>
      </vt:variant>
      <vt:variant>
        <vt:i4>0</vt:i4>
      </vt:variant>
      <vt:variant>
        <vt:i4>5</vt:i4>
      </vt:variant>
      <vt:variant>
        <vt:lpwstr>https://apps.who.int/iris/handle/10665/44437</vt:lpwstr>
      </vt:variant>
      <vt:variant>
        <vt:lpwstr/>
      </vt:variant>
      <vt:variant>
        <vt:i4>6094866</vt:i4>
      </vt:variant>
      <vt:variant>
        <vt:i4>87</vt:i4>
      </vt:variant>
      <vt:variant>
        <vt:i4>0</vt:i4>
      </vt:variant>
      <vt:variant>
        <vt:i4>5</vt:i4>
      </vt:variant>
      <vt:variant>
        <vt:lpwstr>https://apps.who.int/iris/handle/10665/44437</vt:lpwstr>
      </vt:variant>
      <vt:variant>
        <vt:lpwstr/>
      </vt:variant>
      <vt:variant>
        <vt:i4>5308434</vt:i4>
      </vt:variant>
      <vt:variant>
        <vt:i4>84</vt:i4>
      </vt:variant>
      <vt:variant>
        <vt:i4>0</vt:i4>
      </vt:variant>
      <vt:variant>
        <vt:i4>5</vt:i4>
      </vt:variant>
      <vt:variant>
        <vt:lpwstr>https://apps.who.int/iris/handle/10665/70874</vt:lpwstr>
      </vt:variant>
      <vt:variant>
        <vt:lpwstr/>
      </vt:variant>
      <vt:variant>
        <vt:i4>5767187</vt:i4>
      </vt:variant>
      <vt:variant>
        <vt:i4>81</vt:i4>
      </vt:variant>
      <vt:variant>
        <vt:i4>0</vt:i4>
      </vt:variant>
      <vt:variant>
        <vt:i4>5</vt:i4>
      </vt:variant>
      <vt:variant>
        <vt:lpwstr>https://apps.who.int/iris/handle/10665/250307</vt:lpwstr>
      </vt:variant>
      <vt:variant>
        <vt:lpwstr/>
      </vt:variant>
      <vt:variant>
        <vt:i4>6094870</vt:i4>
      </vt:variant>
      <vt:variant>
        <vt:i4>78</vt:i4>
      </vt:variant>
      <vt:variant>
        <vt:i4>0</vt:i4>
      </vt:variant>
      <vt:variant>
        <vt:i4>5</vt:i4>
      </vt:variant>
      <vt:variant>
        <vt:lpwstr>https://apps.who.int/iris/handle/10665/77949</vt:lpwstr>
      </vt:variant>
      <vt:variant>
        <vt:lpwstr/>
      </vt:variant>
      <vt:variant>
        <vt:i4>1441803</vt:i4>
      </vt:variant>
      <vt:variant>
        <vt:i4>75</vt:i4>
      </vt:variant>
      <vt:variant>
        <vt:i4>0</vt:i4>
      </vt:variant>
      <vt:variant>
        <vt:i4>5</vt:i4>
      </vt:variant>
      <vt:variant>
        <vt:lpwstr>https://www.who.int/tb/publications/labindicators</vt:lpwstr>
      </vt:variant>
      <vt:variant>
        <vt:lpwstr/>
      </vt:variant>
      <vt:variant>
        <vt:i4>5767187</vt:i4>
      </vt:variant>
      <vt:variant>
        <vt:i4>72</vt:i4>
      </vt:variant>
      <vt:variant>
        <vt:i4>0</vt:i4>
      </vt:variant>
      <vt:variant>
        <vt:i4>5</vt:i4>
      </vt:variant>
      <vt:variant>
        <vt:lpwstr>https://apps.who.int/iris/handle/10665/250307</vt:lpwstr>
      </vt:variant>
      <vt:variant>
        <vt:lpwstr/>
      </vt:variant>
      <vt:variant>
        <vt:i4>6619170</vt:i4>
      </vt:variant>
      <vt:variant>
        <vt:i4>69</vt:i4>
      </vt:variant>
      <vt:variant>
        <vt:i4>0</vt:i4>
      </vt:variant>
      <vt:variant>
        <vt:i4>5</vt:i4>
      </vt:variant>
      <vt:variant>
        <vt:lpwstr>https://www.stoptb.org/stop-tb-working-groups/global-laboratory-initiative-gli</vt:lpwstr>
      </vt:variant>
      <vt:variant>
        <vt:lpwstr/>
      </vt:variant>
      <vt:variant>
        <vt:i4>6619170</vt:i4>
      </vt:variant>
      <vt:variant>
        <vt:i4>66</vt:i4>
      </vt:variant>
      <vt:variant>
        <vt:i4>0</vt:i4>
      </vt:variant>
      <vt:variant>
        <vt:i4>5</vt:i4>
      </vt:variant>
      <vt:variant>
        <vt:lpwstr>https://www.stoptb.org/stop-tb-working-groups/global-laboratory-initiative-gli</vt:lpwstr>
      </vt:variant>
      <vt:variant>
        <vt:lpwstr/>
      </vt:variant>
      <vt:variant>
        <vt:i4>5767188</vt:i4>
      </vt:variant>
      <vt:variant>
        <vt:i4>63</vt:i4>
      </vt:variant>
      <vt:variant>
        <vt:i4>0</vt:i4>
      </vt:variant>
      <vt:variant>
        <vt:i4>5</vt:i4>
      </vt:variant>
      <vt:variant>
        <vt:lpwstr>https://apps.who.int/iris/handle/10665/162712</vt:lpwstr>
      </vt:variant>
      <vt:variant>
        <vt:lpwstr/>
      </vt:variant>
      <vt:variant>
        <vt:i4>5767190</vt:i4>
      </vt:variant>
      <vt:variant>
        <vt:i4>60</vt:i4>
      </vt:variant>
      <vt:variant>
        <vt:i4>0</vt:i4>
      </vt:variant>
      <vt:variant>
        <vt:i4>5</vt:i4>
      </vt:variant>
      <vt:variant>
        <vt:lpwstr>https://apps.who.int/iris/handle/10665/274443</vt:lpwstr>
      </vt:variant>
      <vt:variant>
        <vt:lpwstr/>
      </vt:variant>
      <vt:variant>
        <vt:i4>5832721</vt:i4>
      </vt:variant>
      <vt:variant>
        <vt:i4>57</vt:i4>
      </vt:variant>
      <vt:variant>
        <vt:i4>0</vt:i4>
      </vt:variant>
      <vt:variant>
        <vt:i4>5</vt:i4>
      </vt:variant>
      <vt:variant>
        <vt:lpwstr>https://apps.who.int/iris/handle/10665/44601</vt:lpwstr>
      </vt:variant>
      <vt:variant>
        <vt:lpwstr/>
      </vt:variant>
      <vt:variant>
        <vt:i4>6946936</vt:i4>
      </vt:variant>
      <vt:variant>
        <vt:i4>54</vt:i4>
      </vt:variant>
      <vt:variant>
        <vt:i4>0</vt:i4>
      </vt:variant>
      <vt:variant>
        <vt:i4>5</vt:i4>
      </vt:variant>
      <vt:variant>
        <vt:lpwstr>https://stoptb.org/wg/gli/assets/documents/gli_mycobacteriology_lab_manual_web.pdf</vt:lpwstr>
      </vt:variant>
      <vt:variant>
        <vt:lpwstr/>
      </vt:variant>
      <vt:variant>
        <vt:i4>6946936</vt:i4>
      </vt:variant>
      <vt:variant>
        <vt:i4>51</vt:i4>
      </vt:variant>
      <vt:variant>
        <vt:i4>0</vt:i4>
      </vt:variant>
      <vt:variant>
        <vt:i4>5</vt:i4>
      </vt:variant>
      <vt:variant>
        <vt:lpwstr>https://stoptb.org/wg/gli/assets/documents/gli_mycobacteriology_lab_manual_web.pdf</vt:lpwstr>
      </vt:variant>
      <vt:variant>
        <vt:lpwstr/>
      </vt:variant>
      <vt:variant>
        <vt:i4>6029331</vt:i4>
      </vt:variant>
      <vt:variant>
        <vt:i4>48</vt:i4>
      </vt:variant>
      <vt:variant>
        <vt:i4>0</vt:i4>
      </vt:variant>
      <vt:variant>
        <vt:i4>5</vt:i4>
      </vt:variant>
      <vt:variant>
        <vt:lpwstr>https://apps.who.int/iris/handle/10665/340256</vt:lpwstr>
      </vt:variant>
      <vt:variant>
        <vt:lpwstr/>
      </vt:variant>
      <vt:variant>
        <vt:i4>5373973</vt:i4>
      </vt:variant>
      <vt:variant>
        <vt:i4>45</vt:i4>
      </vt:variant>
      <vt:variant>
        <vt:i4>0</vt:i4>
      </vt:variant>
      <vt:variant>
        <vt:i4>5</vt:i4>
      </vt:variant>
      <vt:variant>
        <vt:lpwstr>https://apps.who.int/iris/handle/10665/332398</vt:lpwstr>
      </vt:variant>
      <vt:variant>
        <vt:lpwstr/>
      </vt:variant>
      <vt:variant>
        <vt:i4>5898259</vt:i4>
      </vt:variant>
      <vt:variant>
        <vt:i4>42</vt:i4>
      </vt:variant>
      <vt:variant>
        <vt:i4>0</vt:i4>
      </vt:variant>
      <vt:variant>
        <vt:i4>5</vt:i4>
      </vt:variant>
      <vt:variant>
        <vt:lpwstr>https://apps.who.int/iris/handle/10665/331525</vt:lpwstr>
      </vt:variant>
      <vt:variant>
        <vt:lpwstr/>
      </vt:variant>
      <vt:variant>
        <vt:i4>5373973</vt:i4>
      </vt:variant>
      <vt:variant>
        <vt:i4>39</vt:i4>
      </vt:variant>
      <vt:variant>
        <vt:i4>0</vt:i4>
      </vt:variant>
      <vt:variant>
        <vt:i4>5</vt:i4>
      </vt:variant>
      <vt:variant>
        <vt:lpwstr>https://apps.who.int/iris/handle/10665/332397</vt:lpwstr>
      </vt:variant>
      <vt:variant>
        <vt:lpwstr/>
      </vt:variant>
      <vt:variant>
        <vt:i4>5767194</vt:i4>
      </vt:variant>
      <vt:variant>
        <vt:i4>36</vt:i4>
      </vt:variant>
      <vt:variant>
        <vt:i4>0</vt:i4>
      </vt:variant>
      <vt:variant>
        <vt:i4>5</vt:i4>
      </vt:variant>
      <vt:variant>
        <vt:lpwstr>https://apps.who.int/iris/handle/10665/362936</vt:lpwstr>
      </vt:variant>
      <vt:variant>
        <vt:lpwstr/>
      </vt:variant>
      <vt:variant>
        <vt:i4>5767194</vt:i4>
      </vt:variant>
      <vt:variant>
        <vt:i4>33</vt:i4>
      </vt:variant>
      <vt:variant>
        <vt:i4>0</vt:i4>
      </vt:variant>
      <vt:variant>
        <vt:i4>5</vt:i4>
      </vt:variant>
      <vt:variant>
        <vt:lpwstr>https://apps.who.int/iris/handle/10665/362936</vt:lpwstr>
      </vt:variant>
      <vt:variant>
        <vt:lpwstr/>
      </vt:variant>
      <vt:variant>
        <vt:i4>6029331</vt:i4>
      </vt:variant>
      <vt:variant>
        <vt:i4>30</vt:i4>
      </vt:variant>
      <vt:variant>
        <vt:i4>0</vt:i4>
      </vt:variant>
      <vt:variant>
        <vt:i4>5</vt:i4>
      </vt:variant>
      <vt:variant>
        <vt:lpwstr>https://apps.who.int/iris/handle/10665/340255</vt:lpwstr>
      </vt:variant>
      <vt:variant>
        <vt:lpwstr/>
      </vt:variant>
      <vt:variant>
        <vt:i4>6225943</vt:i4>
      </vt:variant>
      <vt:variant>
        <vt:i4>27</vt:i4>
      </vt:variant>
      <vt:variant>
        <vt:i4>0</vt:i4>
      </vt:variant>
      <vt:variant>
        <vt:i4>5</vt:i4>
      </vt:variant>
      <vt:variant>
        <vt:lpwstr>https://apps.who.int/iris/handle/10665/331170</vt:lpwstr>
      </vt:variant>
      <vt:variant>
        <vt:lpwstr/>
      </vt:variant>
      <vt:variant>
        <vt:i4>5767187</vt:i4>
      </vt:variant>
      <vt:variant>
        <vt:i4>24</vt:i4>
      </vt:variant>
      <vt:variant>
        <vt:i4>0</vt:i4>
      </vt:variant>
      <vt:variant>
        <vt:i4>5</vt:i4>
      </vt:variant>
      <vt:variant>
        <vt:lpwstr>https://apps.who.int/iris/handle/10665/250307</vt:lpwstr>
      </vt:variant>
      <vt:variant>
        <vt:lpwstr/>
      </vt:variant>
      <vt:variant>
        <vt:i4>2687096</vt:i4>
      </vt:variant>
      <vt:variant>
        <vt:i4>21</vt:i4>
      </vt:variant>
      <vt:variant>
        <vt:i4>0</vt:i4>
      </vt:variant>
      <vt:variant>
        <vt:i4>5</vt:i4>
      </vt:variant>
      <vt:variant>
        <vt:lpwstr>https://www.who.int/teams/global-tuberculosis-programme</vt:lpwstr>
      </vt:variant>
      <vt:variant>
        <vt:lpwstr/>
      </vt:variant>
      <vt:variant>
        <vt:i4>6094866</vt:i4>
      </vt:variant>
      <vt:variant>
        <vt:i4>18</vt:i4>
      </vt:variant>
      <vt:variant>
        <vt:i4>0</vt:i4>
      </vt:variant>
      <vt:variant>
        <vt:i4>5</vt:i4>
      </vt:variant>
      <vt:variant>
        <vt:lpwstr>https://apps.who.int/iris/handle/10665/342369</vt:lpwstr>
      </vt:variant>
      <vt:variant>
        <vt:lpwstr/>
      </vt:variant>
      <vt:variant>
        <vt:i4>1310750</vt:i4>
      </vt:variant>
      <vt:variant>
        <vt:i4>15</vt:i4>
      </vt:variant>
      <vt:variant>
        <vt:i4>0</vt:i4>
      </vt:variant>
      <vt:variant>
        <vt:i4>5</vt:i4>
      </vt:variant>
      <vt:variant>
        <vt:lpwstr>https://www.stoptb.org/file/8108/download</vt:lpwstr>
      </vt:variant>
      <vt:variant>
        <vt:lpwstr/>
      </vt:variant>
      <vt:variant>
        <vt:i4>1310750</vt:i4>
      </vt:variant>
      <vt:variant>
        <vt:i4>12</vt:i4>
      </vt:variant>
      <vt:variant>
        <vt:i4>0</vt:i4>
      </vt:variant>
      <vt:variant>
        <vt:i4>5</vt:i4>
      </vt:variant>
      <vt:variant>
        <vt:lpwstr>https://www.stoptb.org/file/8108/download</vt:lpwstr>
      </vt:variant>
      <vt:variant>
        <vt:lpwstr/>
      </vt:variant>
      <vt:variant>
        <vt:i4>1310750</vt:i4>
      </vt:variant>
      <vt:variant>
        <vt:i4>9</vt:i4>
      </vt:variant>
      <vt:variant>
        <vt:i4>0</vt:i4>
      </vt:variant>
      <vt:variant>
        <vt:i4>5</vt:i4>
      </vt:variant>
      <vt:variant>
        <vt:lpwstr>https://www.stoptb.org/file/8108/download</vt:lpwstr>
      </vt:variant>
      <vt:variant>
        <vt:lpwstr/>
      </vt:variant>
      <vt:variant>
        <vt:i4>2687096</vt:i4>
      </vt:variant>
      <vt:variant>
        <vt:i4>6</vt:i4>
      </vt:variant>
      <vt:variant>
        <vt:i4>0</vt:i4>
      </vt:variant>
      <vt:variant>
        <vt:i4>5</vt:i4>
      </vt:variant>
      <vt:variant>
        <vt:lpwstr>https://www.who.int/teams/global-tuberculosis-programme</vt:lpwstr>
      </vt:variant>
      <vt:variant>
        <vt:lpwstr/>
      </vt:variant>
      <vt:variant>
        <vt:i4>2687096</vt:i4>
      </vt:variant>
      <vt:variant>
        <vt:i4>3</vt:i4>
      </vt:variant>
      <vt:variant>
        <vt:i4>0</vt:i4>
      </vt:variant>
      <vt:variant>
        <vt:i4>5</vt:i4>
      </vt:variant>
      <vt:variant>
        <vt:lpwstr>https://www.who.int/teams/global-tuberculosis-programme</vt:lpwstr>
      </vt:variant>
      <vt:variant>
        <vt:lpwstr/>
      </vt:variant>
      <vt:variant>
        <vt:i4>6291553</vt:i4>
      </vt:variant>
      <vt:variant>
        <vt:i4>0</vt:i4>
      </vt:variant>
      <vt:variant>
        <vt:i4>0</vt:i4>
      </vt:variant>
      <vt:variant>
        <vt:i4>5</vt:i4>
      </vt:variant>
      <vt:variant>
        <vt:lpwstr>mailto:gli_secretariat@who.int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manual on tuberculosis laboratory strengthening</dc:title>
  <dc:subject/>
  <dc:creator>user</dc:creator>
  <cp:keywords/>
  <dc:description/>
  <cp:lastModifiedBy>PHC</cp:lastModifiedBy>
  <cp:revision>4</cp:revision>
  <cp:lastPrinted>2023-02-07T14:38:00Z</cp:lastPrinted>
  <dcterms:created xsi:type="dcterms:W3CDTF">2023-02-20T16:56:00Z</dcterms:created>
  <dcterms:modified xsi:type="dcterms:W3CDTF">2023-05-11T13:01:00Z</dcterms:modified>
</cp:coreProperties>
</file>