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FB46" w14:textId="36FB3E83" w:rsidR="00A42838" w:rsidRPr="00093BE5" w:rsidRDefault="00B85093" w:rsidP="002217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3B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Реліз оновлень реєстру хворих на туберкульоз</w:t>
      </w:r>
      <w:r w:rsidR="00A42838" w:rsidRPr="00093B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 </w:t>
      </w:r>
      <w:r w:rsidR="00BB3C72" w:rsidRPr="00093B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23.06</w:t>
      </w:r>
      <w:r w:rsidR="00A42838" w:rsidRPr="00093B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.2015</w:t>
      </w:r>
    </w:p>
    <w:p w14:paraId="64A685AB" w14:textId="2B948664" w:rsidR="00A42838" w:rsidRPr="00093BE5" w:rsidRDefault="00A42838" w:rsidP="00A42838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Виправлені помилки</w:t>
      </w:r>
      <w:r w:rsidR="00084C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5FC4D9A" w14:textId="2FCB3B79" w:rsidR="009F2930" w:rsidRPr="00084CD7" w:rsidRDefault="009F2930" w:rsidP="009F2930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  <w:r w:rsidRPr="00084CD7">
        <w:rPr>
          <w:rFonts w:ascii="Times New Roman" w:hAnsi="Times New Roman" w:cs="Times New Roman"/>
          <w:sz w:val="24"/>
          <w:szCs w:val="24"/>
          <w:lang w:val="uk-UA"/>
        </w:rPr>
        <w:t xml:space="preserve">Помилка </w:t>
      </w:r>
      <w:bookmarkStart w:id="0" w:name="_GoBack"/>
      <w:bookmarkEnd w:id="0"/>
      <w:r w:rsidRPr="00084CD7">
        <w:rPr>
          <w:rFonts w:ascii="Times New Roman" w:hAnsi="Times New Roman" w:cs="Times New Roman"/>
          <w:sz w:val="24"/>
          <w:szCs w:val="24"/>
          <w:lang w:val="uk-UA"/>
        </w:rPr>
        <w:t>при копіюванні результатів досліджень</w:t>
      </w:r>
      <w:r w:rsidR="00093BE5" w:rsidRPr="00084CD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9AB988B" w14:textId="6214C698" w:rsidR="008853E9" w:rsidRPr="00093BE5" w:rsidRDefault="008236B0" w:rsidP="00093B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Для випадків 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РТБ 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скопіювати результати 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лабораторних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</w:t>
      </w:r>
      <w:r w:rsidR="00D96A6B" w:rsidRPr="00093BE5">
        <w:rPr>
          <w:rFonts w:ascii="Times New Roman" w:hAnsi="Times New Roman" w:cs="Times New Roman"/>
          <w:sz w:val="28"/>
          <w:szCs w:val="28"/>
          <w:lang w:val="uk-UA"/>
        </w:rPr>
        <w:t>з попереднього випадку ТБ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6A6B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>який був закритий</w:t>
      </w:r>
      <w:r w:rsidR="00093B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як невдача</w:t>
      </w:r>
      <w:r w:rsidR="00D96A6B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>та переведений</w:t>
      </w:r>
      <w:r w:rsidR="00D96A6B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до 4 категорії</w:t>
      </w:r>
      <w:r w:rsidR="00093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1C9017" w14:textId="4D5A4E4D" w:rsidR="00D96A6B" w:rsidRPr="00093BE5" w:rsidRDefault="00D96A6B" w:rsidP="00885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C7AC9B3" wp14:editId="607B0BBC">
            <wp:extent cx="5940425" cy="34194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22BB" w14:textId="54951E09" w:rsidR="00D96A6B" w:rsidRPr="00093BE5" w:rsidRDefault="00B85093" w:rsidP="00093B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ab/>
        <w:t>У попередній</w:t>
      </w:r>
      <w:r w:rsidR="00D96A6B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версії, якщо хоча б одне дослідження не мало результатів, виникала «неочікувана помилка». Зараз ця помилка не виникає.</w:t>
      </w:r>
    </w:p>
    <w:p w14:paraId="357E7BC9" w14:textId="159DB0F7" w:rsidR="009F2930" w:rsidRPr="00093BE5" w:rsidRDefault="00D96A6B" w:rsidP="00D96A6B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>ість коригування дати ЦЛКК для Х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РТБ</w:t>
      </w:r>
    </w:p>
    <w:p w14:paraId="0F4A224D" w14:textId="1E375896" w:rsidR="00033E55" w:rsidRPr="00093BE5" w:rsidRDefault="00B85093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ab/>
        <w:t>Для випадків Х</w:t>
      </w:r>
      <w:r w:rsidR="00033E55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РТБ </w:t>
      </w:r>
      <w:r w:rsidR="00BA190F" w:rsidRPr="00093BE5">
        <w:rPr>
          <w:rFonts w:ascii="Times New Roman" w:hAnsi="Times New Roman" w:cs="Times New Roman"/>
          <w:sz w:val="28"/>
          <w:szCs w:val="28"/>
          <w:lang w:val="uk-UA"/>
        </w:rPr>
        <w:t>дата ЦЛКК визначається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190F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як дат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а першого висновку ЦЛ</w:t>
      </w:r>
      <w:r w:rsidR="00BA190F" w:rsidRPr="00093BE5">
        <w:rPr>
          <w:rFonts w:ascii="Times New Roman" w:hAnsi="Times New Roman" w:cs="Times New Roman"/>
          <w:sz w:val="28"/>
          <w:szCs w:val="28"/>
          <w:lang w:val="uk-UA"/>
        </w:rPr>
        <w:t>КК та не може бути відредагована напряму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у «Дані випадку».</w:t>
      </w:r>
    </w:p>
    <w:p w14:paraId="35641716" w14:textId="23CA14F4" w:rsidR="00BA190F" w:rsidRPr="00093BE5" w:rsidRDefault="00BA190F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A929202" wp14:editId="03F82781">
            <wp:extent cx="288607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2BFF" w14:textId="2103DBEC" w:rsidR="00BA190F" w:rsidRPr="00093BE5" w:rsidRDefault="00BA190F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C18A2D6" wp14:editId="482BA4C3">
            <wp:extent cx="4552950" cy="1466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9A31" w14:textId="68F26AE2" w:rsidR="00146255" w:rsidRPr="00093BE5" w:rsidRDefault="00B85093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У попередній</w:t>
      </w:r>
      <w:r w:rsidR="00146255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версії, якщо перши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>й висновок видалявся, то не було можливості змінювати дату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ЦЛ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>КК . Зараз така можливість існує</w:t>
      </w:r>
      <w:r w:rsidR="00146255" w:rsidRPr="00093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B06454" w14:textId="64187C22" w:rsidR="00146255" w:rsidRPr="00093BE5" w:rsidRDefault="00146255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1A5F0649" wp14:editId="22A2678E">
            <wp:extent cx="5940425" cy="17100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6B573" w14:textId="389D0FD7" w:rsidR="00146255" w:rsidRPr="00093BE5" w:rsidRDefault="00146255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Перший висновок </w:t>
      </w:r>
      <w:r w:rsidR="00093BE5">
        <w:rPr>
          <w:rFonts w:ascii="Times New Roman" w:hAnsi="Times New Roman" w:cs="Times New Roman"/>
          <w:sz w:val="28"/>
          <w:szCs w:val="28"/>
          <w:lang w:val="uk-UA"/>
        </w:rPr>
        <w:t xml:space="preserve">змінився </w:t>
      </w:r>
      <w:r w:rsidR="00D908A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6B7E43" w14:textId="34D1003E" w:rsidR="00146255" w:rsidRPr="00093BE5" w:rsidRDefault="00146255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10313E1" wp14:editId="47703464">
            <wp:extent cx="5940425" cy="18865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9434" w14:textId="1A738DFC" w:rsidR="00146255" w:rsidRPr="00093BE5" w:rsidRDefault="00D908AF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у розділі </w:t>
      </w:r>
      <w:r w:rsidR="00146255" w:rsidRPr="00093BE5">
        <w:rPr>
          <w:rFonts w:ascii="Times New Roman" w:hAnsi="Times New Roman" w:cs="Times New Roman"/>
          <w:sz w:val="28"/>
          <w:szCs w:val="28"/>
          <w:lang w:val="uk-UA"/>
        </w:rPr>
        <w:t>«Дані випадку» змінилася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DCABC6" w14:textId="150B9786" w:rsidR="00146255" w:rsidRPr="00093BE5" w:rsidRDefault="00146255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E75A058" wp14:editId="11952B62">
            <wp:extent cx="2914650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516CD" w14:textId="1D73B317" w:rsidR="00146255" w:rsidRPr="00093BE5" w:rsidRDefault="00146255" w:rsidP="00146255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08AF">
        <w:rPr>
          <w:rFonts w:ascii="Times New Roman" w:hAnsi="Times New Roman" w:cs="Times New Roman"/>
          <w:sz w:val="28"/>
          <w:szCs w:val="28"/>
          <w:lang w:val="uk-UA"/>
        </w:rPr>
        <w:t>ідображення відомостей про ВІЛ у розділі «Додаток»</w:t>
      </w:r>
    </w:p>
    <w:p w14:paraId="1F689BDA" w14:textId="2834AA1B" w:rsidR="00146255" w:rsidRPr="00093BE5" w:rsidRDefault="00B85093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ab/>
        <w:t>У попередній версії відомості щодо</w:t>
      </w:r>
      <w:r w:rsidR="00C50F5C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ВІЛ були приведені до необхідної </w:t>
      </w:r>
      <w:r w:rsidR="00C50F5C" w:rsidRPr="00093BE5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EE2293C" w14:textId="37D5CA58" w:rsidR="00C50F5C" w:rsidRPr="00093BE5" w:rsidRDefault="00C50F5C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FC07614" wp14:editId="41C40B7F">
            <wp:extent cx="5940425" cy="35045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DC1C" w14:textId="136331CC" w:rsidR="00C50F5C" w:rsidRPr="00093BE5" w:rsidRDefault="00221758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Проте, при експорті даних</w:t>
      </w:r>
      <w:r w:rsidR="00C228DF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228DF" w:rsidRPr="00093BE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228DF" w:rsidRPr="00093BE5">
        <w:rPr>
          <w:rFonts w:ascii="Times New Roman" w:hAnsi="Times New Roman" w:cs="Times New Roman"/>
          <w:sz w:val="28"/>
          <w:szCs w:val="28"/>
        </w:rPr>
        <w:t xml:space="preserve">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залишилися стара форма</w:t>
      </w:r>
      <w:r w:rsidR="00C228DF" w:rsidRPr="00093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1F2951" w14:textId="1D1C8ECE" w:rsidR="00C228DF" w:rsidRPr="00093BE5" w:rsidRDefault="00C228DF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Зараз функція експорту 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93BE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58" w:rsidRPr="00093BE5">
        <w:rPr>
          <w:rFonts w:ascii="Times New Roman" w:hAnsi="Times New Roman" w:cs="Times New Roman"/>
          <w:sz w:val="28"/>
          <w:szCs w:val="28"/>
          <w:lang w:val="uk-UA"/>
        </w:rPr>
        <w:t>приведено у відповідність до форми «Додатку».</w:t>
      </w:r>
    </w:p>
    <w:p w14:paraId="1A03AB39" w14:textId="6B9F4096" w:rsidR="00BA190F" w:rsidRPr="00093BE5" w:rsidRDefault="00C228DF" w:rsidP="00033E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E8EA93D" wp14:editId="64424FDF">
            <wp:extent cx="5940425" cy="86804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C9AEC" w14:textId="7AAA4601" w:rsidR="00A42838" w:rsidRPr="00093BE5" w:rsidRDefault="00A42838" w:rsidP="00A42838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Нові можливості</w:t>
      </w:r>
      <w:r w:rsidR="00D908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8EC5A5" w14:textId="3B65335B" w:rsidR="00AF38EC" w:rsidRPr="00093BE5" w:rsidRDefault="00AF38EC" w:rsidP="00A4080E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Аналіз даних 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пацієнтів за </w:t>
      </w:r>
      <w:r w:rsidR="00B85093" w:rsidRPr="00093BE5">
        <w:rPr>
          <w:rFonts w:ascii="Times New Roman" w:hAnsi="Times New Roman" w:cs="Times New Roman"/>
          <w:sz w:val="28"/>
          <w:szCs w:val="28"/>
          <w:lang w:val="uk-UA"/>
        </w:rPr>
        <w:t>рівні районів</w:t>
      </w:r>
      <w:r w:rsidR="00D908AF">
        <w:rPr>
          <w:rFonts w:ascii="Times New Roman" w:hAnsi="Times New Roman" w:cs="Times New Roman"/>
          <w:sz w:val="28"/>
          <w:szCs w:val="28"/>
          <w:lang w:val="uk-UA"/>
        </w:rPr>
        <w:t xml:space="preserve"> у звіті «Аналіз даних».</w:t>
      </w:r>
    </w:p>
    <w:p w14:paraId="1247491B" w14:textId="5928ABDF" w:rsidR="00235646" w:rsidRPr="00093BE5" w:rsidRDefault="00B85093" w:rsidP="00D908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ab/>
        <w:t>У попередній</w:t>
      </w:r>
      <w:r w:rsidR="0023564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версії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звіт за місцем</w:t>
      </w:r>
      <w:r w:rsidR="0023564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пацієнта у </w:t>
      </w:r>
      <w:r w:rsidR="00D908AF">
        <w:rPr>
          <w:rFonts w:ascii="Times New Roman" w:hAnsi="Times New Roman" w:cs="Times New Roman"/>
          <w:sz w:val="28"/>
          <w:szCs w:val="28"/>
          <w:lang w:val="uk-UA"/>
        </w:rPr>
        <w:t>звіті «Аналіз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r w:rsidR="00D908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64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було можливим тільки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по області. У поточній</w:t>
      </w:r>
      <w:r w:rsidR="0023564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версії додана можливість встановлювати фільтри та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визначати звіти по районах області</w:t>
      </w:r>
      <w:r w:rsidR="00992B7A" w:rsidRPr="00093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963F16" w14:textId="28BA4611" w:rsidR="00992B7A" w:rsidRPr="00093BE5" w:rsidRDefault="00722DFE" w:rsidP="00A40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D1EB719" wp14:editId="6E62E10B">
            <wp:extent cx="5353050" cy="3790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04E37" w14:textId="50E4AB6D" w:rsidR="00722DFE" w:rsidRPr="00093BE5" w:rsidRDefault="00722DFE" w:rsidP="00A40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F9144D8" wp14:editId="330B00EA">
            <wp:extent cx="3962400" cy="3733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B50D" w14:textId="59115347" w:rsidR="001E4D6F" w:rsidRPr="00093BE5" w:rsidRDefault="00B85093" w:rsidP="00D908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Наприклад, захворюваність у</w:t>
      </w:r>
      <w:r w:rsidR="00D908AF">
        <w:rPr>
          <w:rFonts w:ascii="Times New Roman" w:hAnsi="Times New Roman" w:cs="Times New Roman"/>
          <w:sz w:val="28"/>
          <w:szCs w:val="28"/>
          <w:lang w:val="uk-UA"/>
        </w:rPr>
        <w:t xml:space="preserve"> І кварталі</w:t>
      </w:r>
      <w:r w:rsidR="001E4D6F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2014 </w:t>
      </w:r>
      <w:r w:rsidR="00D908AF">
        <w:rPr>
          <w:rFonts w:ascii="Times New Roman" w:hAnsi="Times New Roman" w:cs="Times New Roman"/>
          <w:sz w:val="28"/>
          <w:szCs w:val="28"/>
          <w:lang w:val="uk-UA"/>
        </w:rPr>
        <w:t>по районах</w:t>
      </w:r>
      <w:r w:rsidR="001E4D6F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ABC0F01" w14:textId="146F91DF" w:rsidR="001E4D6F" w:rsidRPr="00093BE5" w:rsidRDefault="001E4D6F" w:rsidP="00A40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73BE497" wp14:editId="399E8F5D">
            <wp:extent cx="5940425" cy="135128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EB32" w14:textId="476BCDFE" w:rsidR="001E4D6F" w:rsidRPr="00093BE5" w:rsidRDefault="001E4D6F" w:rsidP="00A40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DCA6CB5" wp14:editId="4AFB939B">
            <wp:extent cx="5940425" cy="553847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4CDE" w14:textId="0A16B856" w:rsidR="00672218" w:rsidRPr="00093BE5" w:rsidRDefault="00672218" w:rsidP="00672218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Зміне</w:t>
      </w:r>
      <w:r w:rsidR="00D064D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но порядок ведення інформації щодо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схем лікування випадків ТБ.</w:t>
      </w:r>
    </w:p>
    <w:p w14:paraId="37525700" w14:textId="38A00371" w:rsidR="00986750" w:rsidRPr="00093BE5" w:rsidRDefault="00B85093" w:rsidP="00D908AF">
      <w:pPr>
        <w:jc w:val="both"/>
        <w:rPr>
          <w:rFonts w:ascii="Times New Roman" w:hAnsi="Times New Roman" w:cs="Times New Roman"/>
          <w:sz w:val="28"/>
          <w:szCs w:val="28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ab/>
        <w:t>У попередній</w:t>
      </w:r>
      <w:r w:rsidR="00C91F5A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версії був встановлений на</w:t>
      </w:r>
      <w:r w:rsidR="00D064D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ступний порядок внесення змін щодо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схем лікування випадків ТБ</w:t>
      </w:r>
      <w:r w:rsidR="00C91F5A" w:rsidRPr="00093BE5">
        <w:rPr>
          <w:rFonts w:ascii="Times New Roman" w:hAnsi="Times New Roman" w:cs="Times New Roman"/>
          <w:sz w:val="28"/>
          <w:szCs w:val="28"/>
        </w:rPr>
        <w:t>:</w:t>
      </w:r>
    </w:p>
    <w:p w14:paraId="70F404A8" w14:textId="0EB02418" w:rsidR="00C91F5A" w:rsidRPr="00093BE5" w:rsidRDefault="00C91F5A" w:rsidP="009867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</w:rPr>
        <w:t xml:space="preserve">При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первинному</w:t>
      </w:r>
      <w:r w:rsidR="00D064D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внесенні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даних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лік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 xml:space="preserve">ування користувач може вибрати стандартизовану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або індивідуалізовану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 xml:space="preserve"> схему лікування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889935" w14:textId="42673CDB" w:rsidR="00C55DF7" w:rsidRPr="00093BE5" w:rsidRDefault="00C55DF7" w:rsidP="00A341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Для індивідуалізованих схем можливо призначення будь яких препаратів, але немає автоматизованого контролю за дотриманням п</w:t>
      </w:r>
      <w:r w:rsidR="00D064D6" w:rsidRPr="00093BE5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токолу лікування та знижується</w:t>
      </w:r>
      <w:r w:rsidR="00D064D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точність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розрахунку препаратів</w:t>
      </w:r>
      <w:r w:rsidR="00D064D6" w:rsidRPr="00093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D06081" w14:textId="0E8FABCD" w:rsidR="00C55DF7" w:rsidRPr="00093BE5" w:rsidRDefault="00C55DF7" w:rsidP="00A341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стандартизованих схем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можливо призначення та заміна тільки тих препаратів, що визначені схемою, та препаратів з </w:t>
      </w:r>
      <w:r w:rsidR="008D1AF9" w:rsidRPr="00093BE5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групи.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дотримуванням </w:t>
      </w:r>
      <w:r w:rsidR="008D1AF9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лікування та </w:t>
      </w:r>
      <w:r w:rsidR="00D06531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надає можливість поліпшити точність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розрахунку</w:t>
      </w:r>
      <w:r w:rsidR="00D06531" w:rsidRPr="00093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EAFF59" w14:textId="603EDEA5" w:rsidR="004104FC" w:rsidRPr="00093BE5" w:rsidRDefault="00D064D6" w:rsidP="00A341A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4104FC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агальна рекомендація використання</w:t>
      </w:r>
      <w:r w:rsidR="004104FC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стандартизовані схеми лікування. Проте</w:t>
      </w:r>
      <w:r w:rsidR="004104FC" w:rsidRPr="00093BE5">
        <w:rPr>
          <w:rFonts w:ascii="Times New Roman" w:hAnsi="Times New Roman" w:cs="Times New Roman"/>
          <w:sz w:val="28"/>
          <w:szCs w:val="28"/>
          <w:lang w:val="uk-UA"/>
        </w:rPr>
        <w:t>, як з</w:t>
      </w:r>
      <w:r w:rsidR="004104FC" w:rsidRPr="00A341A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ясувалось</w:t>
      </w:r>
      <w:r w:rsidR="004104FC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, це не є зручним. Так, для деяких випадків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потрібна зміна призначення препаратів, які не передбачені стандартизованою схемою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. Існує можливість</w:t>
      </w:r>
      <w:r w:rsidR="00534670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</w:t>
      </w:r>
      <w:r w:rsidR="00A341A9">
        <w:rPr>
          <w:rFonts w:ascii="Times New Roman" w:hAnsi="Times New Roman" w:cs="Times New Roman"/>
          <w:sz w:val="28"/>
          <w:szCs w:val="28"/>
          <w:lang w:val="uk-UA"/>
        </w:rPr>
        <w:t>стандартизовані схеми</w:t>
      </w:r>
      <w:r w:rsidR="00534670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0D6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досить гнучкими, але це буде мати суттєвий вплив на точність </w:t>
      </w:r>
      <w:r w:rsidR="001773D1">
        <w:rPr>
          <w:rFonts w:ascii="Times New Roman" w:hAnsi="Times New Roman" w:cs="Times New Roman"/>
          <w:sz w:val="28"/>
          <w:szCs w:val="28"/>
          <w:lang w:val="uk-UA"/>
        </w:rPr>
        <w:t>розрахунку препаратів</w:t>
      </w:r>
      <w:r w:rsidR="004340D6" w:rsidRPr="00093BE5">
        <w:rPr>
          <w:rFonts w:ascii="Times New Roman" w:hAnsi="Times New Roman" w:cs="Times New Roman"/>
          <w:sz w:val="28"/>
          <w:szCs w:val="28"/>
          <w:lang w:val="uk-UA"/>
        </w:rPr>
        <w:t>. Також, не дуже зручним виявився спосіб при я</w:t>
      </w:r>
      <w:r w:rsidR="001773D1">
        <w:rPr>
          <w:rFonts w:ascii="Times New Roman" w:hAnsi="Times New Roman" w:cs="Times New Roman"/>
          <w:sz w:val="28"/>
          <w:szCs w:val="28"/>
          <w:lang w:val="uk-UA"/>
        </w:rPr>
        <w:t>кому необхідно перейти на іншу стандартизовану схему</w:t>
      </w:r>
      <w:r w:rsidR="004340D6" w:rsidRPr="00093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C194AD" w14:textId="2F52627B" w:rsidR="004340D6" w:rsidRPr="00093BE5" w:rsidRDefault="00D974CE" w:rsidP="00DA44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44E">
        <w:rPr>
          <w:rFonts w:ascii="Times New Roman" w:hAnsi="Times New Roman" w:cs="Times New Roman"/>
          <w:sz w:val="28"/>
          <w:szCs w:val="28"/>
          <w:lang w:val="uk-UA"/>
        </w:rPr>
        <w:t xml:space="preserve">У новій версії </w:t>
      </w:r>
      <w:r w:rsidR="00DA444E">
        <w:rPr>
          <w:rFonts w:ascii="Times New Roman" w:hAnsi="Times New Roman" w:cs="Times New Roman"/>
          <w:sz w:val="28"/>
          <w:szCs w:val="28"/>
          <w:lang w:val="uk-UA"/>
        </w:rPr>
        <w:t>звернена</w:t>
      </w:r>
      <w:r w:rsidRPr="00DA444E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«індивідуалізувати» </w:t>
      </w:r>
      <w:r w:rsidR="004169A3" w:rsidRPr="00DA444E">
        <w:rPr>
          <w:rFonts w:ascii="Times New Roman" w:hAnsi="Times New Roman" w:cs="Times New Roman"/>
          <w:sz w:val="28"/>
          <w:szCs w:val="28"/>
          <w:lang w:val="uk-UA"/>
        </w:rPr>
        <w:t>призначення препаратів для будь якої обраної схеми лікування.</w:t>
      </w:r>
      <w:r w:rsidR="00C1093F" w:rsidRPr="00DA444E">
        <w:rPr>
          <w:rFonts w:ascii="Times New Roman" w:hAnsi="Times New Roman" w:cs="Times New Roman"/>
          <w:sz w:val="28"/>
          <w:szCs w:val="28"/>
          <w:lang w:val="uk-UA"/>
        </w:rPr>
        <w:t xml:space="preserve"> Внесені наступні зміни</w:t>
      </w:r>
      <w:r w:rsidR="00C1093F" w:rsidRPr="00DA444E">
        <w:rPr>
          <w:rFonts w:ascii="Times New Roman" w:hAnsi="Times New Roman" w:cs="Times New Roman"/>
          <w:sz w:val="28"/>
          <w:szCs w:val="28"/>
        </w:rPr>
        <w:t>:</w:t>
      </w:r>
    </w:p>
    <w:p w14:paraId="3537D3A5" w14:textId="2F0F44B2" w:rsidR="00C1093F" w:rsidRPr="00093BE5" w:rsidRDefault="00C1093F" w:rsidP="00DA444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форми реєстрації </w:t>
      </w:r>
      <w:r w:rsidR="00D064D6" w:rsidRPr="00093BE5">
        <w:rPr>
          <w:rFonts w:ascii="Times New Roman" w:hAnsi="Times New Roman" w:cs="Times New Roman"/>
          <w:sz w:val="28"/>
          <w:szCs w:val="28"/>
          <w:lang w:val="uk-UA"/>
        </w:rPr>
        <w:t>випадків ТБ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A444E" w:rsidRPr="00093BE5">
        <w:rPr>
          <w:rFonts w:ascii="Times New Roman" w:hAnsi="Times New Roman" w:cs="Times New Roman"/>
          <w:sz w:val="28"/>
          <w:szCs w:val="28"/>
          <w:lang w:val="uk-UA"/>
        </w:rPr>
        <w:t>додана</w:t>
      </w:r>
      <w:proofErr w:type="gramEnd"/>
      <w:r w:rsidR="00DA4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>нова вкладка «Висно</w:t>
      </w:r>
      <w:r w:rsidR="00D064D6" w:rsidRPr="00093BE5">
        <w:rPr>
          <w:rFonts w:ascii="Times New Roman" w:hAnsi="Times New Roman" w:cs="Times New Roman"/>
          <w:sz w:val="28"/>
          <w:szCs w:val="28"/>
          <w:lang w:val="uk-UA"/>
        </w:rPr>
        <w:t>вки ЦЛКК». Зараз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дата ЦЛКК в формі загальних відомостей не доступна для прямого редагування, а визначається як дата </w:t>
      </w:r>
      <w:r w:rsidR="00DA444E">
        <w:rPr>
          <w:rFonts w:ascii="Times New Roman" w:hAnsi="Times New Roman" w:cs="Times New Roman"/>
          <w:sz w:val="28"/>
          <w:szCs w:val="28"/>
          <w:lang w:val="uk-UA"/>
        </w:rPr>
        <w:t>первинного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висновку ЦЛКК.</w:t>
      </w:r>
    </w:p>
    <w:p w14:paraId="1EDF6328" w14:textId="05B7EA22" w:rsidR="0055424D" w:rsidRPr="00093BE5" w:rsidRDefault="009F5C90" w:rsidP="009F5C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B9DD4B8" wp14:editId="4CD6BE60">
            <wp:extent cx="5940425" cy="3097530"/>
            <wp:effectExtent l="0" t="0" r="317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47F5" w14:textId="731C794F" w:rsidR="009F5C90" w:rsidRPr="00093BE5" w:rsidRDefault="009F5C90" w:rsidP="009F5C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66B354" wp14:editId="73E31675">
            <wp:extent cx="5940425" cy="2791460"/>
            <wp:effectExtent l="0" t="0" r="317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BEA" w14:textId="2A14A99A" w:rsidR="009F5C90" w:rsidRPr="00093BE5" w:rsidRDefault="009F5C90" w:rsidP="009F5C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5BB5328" wp14:editId="2E721A0C">
            <wp:extent cx="4572000" cy="495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D714" w14:textId="45D04F3D" w:rsidR="00D77E18" w:rsidRPr="00093BE5" w:rsidRDefault="00D77E18" w:rsidP="00DA44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вкладки «Лікування» додана можливість «індивідуалізувати схему», що забезпечить можливість додавання чи відміни препаратів</w:t>
      </w:r>
      <w:r w:rsidR="000869A5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444E">
        <w:rPr>
          <w:rFonts w:ascii="Times New Roman" w:hAnsi="Times New Roman" w:cs="Times New Roman"/>
          <w:sz w:val="28"/>
          <w:szCs w:val="28"/>
          <w:lang w:val="uk-UA"/>
        </w:rPr>
        <w:t>Проте,</w:t>
      </w:r>
      <w:r w:rsidR="000869A5" w:rsidRPr="00093BE5">
        <w:rPr>
          <w:rFonts w:ascii="Times New Roman" w:hAnsi="Times New Roman" w:cs="Times New Roman"/>
          <w:sz w:val="28"/>
          <w:szCs w:val="28"/>
        </w:rPr>
        <w:t xml:space="preserve"> </w:t>
      </w:r>
      <w:r w:rsidR="000869A5" w:rsidRPr="00093BE5">
        <w:rPr>
          <w:rFonts w:ascii="Times New Roman" w:hAnsi="Times New Roman" w:cs="Times New Roman"/>
          <w:sz w:val="28"/>
          <w:szCs w:val="28"/>
          <w:lang w:val="uk-UA"/>
        </w:rPr>
        <w:t>ця можливість буде працювати тільки у разі, якщо є більш одного висновку ЦЛКК.</w:t>
      </w:r>
    </w:p>
    <w:p w14:paraId="6E20C213" w14:textId="3718522B" w:rsidR="000869A5" w:rsidRPr="00093BE5" w:rsidRDefault="00B336C1" w:rsidP="00DA444E">
      <w:pPr>
        <w:jc w:val="both"/>
        <w:rPr>
          <w:rFonts w:ascii="Times New Roman" w:hAnsi="Times New Roman" w:cs="Times New Roman"/>
          <w:sz w:val="28"/>
          <w:szCs w:val="28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По перше треба додати висновок ЦЛКК на підставі якого змінено призначення препаратів</w:t>
      </w:r>
      <w:r w:rsidRPr="00093BE5">
        <w:rPr>
          <w:rFonts w:ascii="Times New Roman" w:hAnsi="Times New Roman" w:cs="Times New Roman"/>
          <w:sz w:val="28"/>
          <w:szCs w:val="28"/>
        </w:rPr>
        <w:t>:</w:t>
      </w:r>
    </w:p>
    <w:p w14:paraId="0FEDF68E" w14:textId="5695D5C0" w:rsidR="00B336C1" w:rsidRPr="00093BE5" w:rsidRDefault="00B336C1" w:rsidP="009F5C90">
      <w:pPr>
        <w:rPr>
          <w:rFonts w:ascii="Times New Roman" w:hAnsi="Times New Roman" w:cs="Times New Roman"/>
          <w:sz w:val="28"/>
          <w:szCs w:val="28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D36114C" wp14:editId="30232643">
            <wp:extent cx="5940425" cy="2908300"/>
            <wp:effectExtent l="0" t="0" r="317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FAD15" w14:textId="637CC17B" w:rsidR="00B336C1" w:rsidRPr="00093BE5" w:rsidRDefault="00D064D6" w:rsidP="009F5C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По друге, внесено</w:t>
      </w:r>
      <w:r w:rsidR="00B336C1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висновок</w:t>
      </w:r>
      <w:r w:rsidR="00DA44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67DC01" w14:textId="1E1A5FEE" w:rsidR="00B336C1" w:rsidRPr="00093BE5" w:rsidRDefault="006F7491" w:rsidP="009F5C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4DEFF81" wp14:editId="39AE94F8">
            <wp:extent cx="5940425" cy="1999615"/>
            <wp:effectExtent l="0" t="0" r="317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1F12" w14:textId="59F901C4" w:rsidR="000869A5" w:rsidRPr="00093BE5" w:rsidRDefault="006F7491" w:rsidP="009F5C90">
      <w:pPr>
        <w:rPr>
          <w:rFonts w:ascii="Times New Roman" w:hAnsi="Times New Roman" w:cs="Times New Roman"/>
          <w:sz w:val="28"/>
          <w:szCs w:val="28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Переключимося на вкладку «Лікування» та включи</w:t>
      </w:r>
      <w:r w:rsidR="000869A5" w:rsidRPr="00093BE5">
        <w:rPr>
          <w:rFonts w:ascii="Times New Roman" w:hAnsi="Times New Roman" w:cs="Times New Roman"/>
          <w:sz w:val="28"/>
          <w:szCs w:val="28"/>
          <w:lang w:val="uk-UA"/>
        </w:rPr>
        <w:t>мо редагування</w:t>
      </w:r>
      <w:r w:rsidR="000869A5" w:rsidRPr="00093BE5">
        <w:rPr>
          <w:rFonts w:ascii="Times New Roman" w:hAnsi="Times New Roman" w:cs="Times New Roman"/>
          <w:sz w:val="28"/>
          <w:szCs w:val="28"/>
        </w:rPr>
        <w:t>:</w:t>
      </w:r>
    </w:p>
    <w:p w14:paraId="055BF717" w14:textId="77777777" w:rsidR="00D064D6" w:rsidRPr="00093BE5" w:rsidRDefault="000869A5" w:rsidP="00CF7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A62D509" wp14:editId="0BA6ACA6">
            <wp:extent cx="5940425" cy="4206875"/>
            <wp:effectExtent l="0" t="0" r="3175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C04A" w14:textId="3422D2F8" w:rsidR="0055424D" w:rsidRPr="00093BE5" w:rsidRDefault="00CF7867" w:rsidP="00CF7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Виконаємо дію «індивідуалізувати схему…»</w:t>
      </w:r>
    </w:p>
    <w:p w14:paraId="66FE2A69" w14:textId="2A19079F" w:rsidR="00CF7867" w:rsidRPr="00093BE5" w:rsidRDefault="00CF7867" w:rsidP="00CF7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1D462A38" wp14:editId="1F0CF394">
            <wp:extent cx="5940425" cy="4830445"/>
            <wp:effectExtent l="0" t="0" r="3175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2135C" w14:textId="54EB85D2" w:rsidR="00E6513C" w:rsidRPr="00093BE5" w:rsidRDefault="00E6513C" w:rsidP="00CF7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Визначимо дату рішення ЦЛКК</w:t>
      </w:r>
      <w:r w:rsidR="00DA44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що є підставою</w:t>
      </w:r>
      <w:r w:rsidR="00DA44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F3D7F52" w14:textId="089DD66D" w:rsidR="00E6513C" w:rsidRPr="00093BE5" w:rsidRDefault="00E6513C" w:rsidP="00CF7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A37B7B7" wp14:editId="6E0A0390">
            <wp:extent cx="5940425" cy="236410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A1C7" w14:textId="6A799D35" w:rsidR="00E6513C" w:rsidRPr="00093BE5" w:rsidRDefault="00E6513C" w:rsidP="00CF7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Обмеження на призначення препаратів знято</w:t>
      </w:r>
      <w:r w:rsidR="00DA44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E863C5" w14:textId="0953865E" w:rsidR="00E6513C" w:rsidRPr="00093BE5" w:rsidRDefault="00E6513C" w:rsidP="00CF7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B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64568170" wp14:editId="7D5B8DA8">
            <wp:extent cx="5940425" cy="490474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E70BE" w14:textId="03765A08" w:rsidR="009C3ECD" w:rsidRPr="00C1093F" w:rsidRDefault="00D064D6" w:rsidP="00CF7867">
      <w:pPr>
        <w:rPr>
          <w:lang w:val="uk-UA"/>
        </w:rPr>
      </w:pPr>
      <w:r w:rsidRPr="00093BE5">
        <w:rPr>
          <w:rFonts w:ascii="Times New Roman" w:hAnsi="Times New Roman" w:cs="Times New Roman"/>
          <w:sz w:val="28"/>
          <w:szCs w:val="28"/>
          <w:lang w:val="uk-UA"/>
        </w:rPr>
        <w:t>Будь ласка,</w:t>
      </w:r>
      <w:r w:rsidR="009C3ECD" w:rsidRPr="00093BE5">
        <w:rPr>
          <w:rFonts w:ascii="Times New Roman" w:hAnsi="Times New Roman" w:cs="Times New Roman"/>
          <w:sz w:val="28"/>
          <w:szCs w:val="28"/>
          <w:lang w:val="uk-UA"/>
        </w:rPr>
        <w:t xml:space="preserve"> зверніть увагу на те, що після зміни призначень програма буде намагатися «розшукати» таку ж схему у довіднику й якщо знайде, то схема не буде вважатися індивідуалізованою.</w:t>
      </w:r>
    </w:p>
    <w:sectPr w:rsidR="009C3ECD" w:rsidRPr="00C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6561" w14:textId="77777777" w:rsidR="00BF5532" w:rsidRDefault="00BF5532" w:rsidP="00B5759B">
      <w:pPr>
        <w:spacing w:after="0" w:line="240" w:lineRule="auto"/>
      </w:pPr>
      <w:r>
        <w:separator/>
      </w:r>
    </w:p>
  </w:endnote>
  <w:endnote w:type="continuationSeparator" w:id="0">
    <w:p w14:paraId="63F9BED6" w14:textId="77777777" w:rsidR="00BF5532" w:rsidRDefault="00BF5532" w:rsidP="00B5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7FB72" w14:textId="77777777" w:rsidR="00BF5532" w:rsidRDefault="00BF5532" w:rsidP="00B5759B">
      <w:pPr>
        <w:spacing w:after="0" w:line="240" w:lineRule="auto"/>
      </w:pPr>
      <w:r>
        <w:separator/>
      </w:r>
    </w:p>
  </w:footnote>
  <w:footnote w:type="continuationSeparator" w:id="0">
    <w:p w14:paraId="0A72C2FF" w14:textId="77777777" w:rsidR="00BF5532" w:rsidRDefault="00BF5532" w:rsidP="00B5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AC29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7609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655D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8575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38"/>
    <w:rsid w:val="0002148E"/>
    <w:rsid w:val="00021BA3"/>
    <w:rsid w:val="00033E55"/>
    <w:rsid w:val="00052B27"/>
    <w:rsid w:val="00084CD7"/>
    <w:rsid w:val="000869A5"/>
    <w:rsid w:val="00093BE5"/>
    <w:rsid w:val="00111AB6"/>
    <w:rsid w:val="00146255"/>
    <w:rsid w:val="001773D1"/>
    <w:rsid w:val="001E4D6F"/>
    <w:rsid w:val="00221758"/>
    <w:rsid w:val="00235646"/>
    <w:rsid w:val="00266884"/>
    <w:rsid w:val="003A1699"/>
    <w:rsid w:val="004104FC"/>
    <w:rsid w:val="004169A3"/>
    <w:rsid w:val="00421453"/>
    <w:rsid w:val="004340D6"/>
    <w:rsid w:val="004A191C"/>
    <w:rsid w:val="00534670"/>
    <w:rsid w:val="0055424D"/>
    <w:rsid w:val="006058E8"/>
    <w:rsid w:val="00664672"/>
    <w:rsid w:val="00667512"/>
    <w:rsid w:val="00672218"/>
    <w:rsid w:val="00673AC5"/>
    <w:rsid w:val="006F1409"/>
    <w:rsid w:val="006F7491"/>
    <w:rsid w:val="00722DFE"/>
    <w:rsid w:val="008236B0"/>
    <w:rsid w:val="008853E9"/>
    <w:rsid w:val="008D1AF9"/>
    <w:rsid w:val="00936BF8"/>
    <w:rsid w:val="00986750"/>
    <w:rsid w:val="00992B7A"/>
    <w:rsid w:val="009B5D34"/>
    <w:rsid w:val="009C3ECD"/>
    <w:rsid w:val="009F2930"/>
    <w:rsid w:val="009F5C90"/>
    <w:rsid w:val="00A341A9"/>
    <w:rsid w:val="00A376FB"/>
    <w:rsid w:val="00A4080E"/>
    <w:rsid w:val="00A42838"/>
    <w:rsid w:val="00AF38EC"/>
    <w:rsid w:val="00B336C1"/>
    <w:rsid w:val="00B5759B"/>
    <w:rsid w:val="00B85093"/>
    <w:rsid w:val="00BA190F"/>
    <w:rsid w:val="00BB3C72"/>
    <w:rsid w:val="00BF5532"/>
    <w:rsid w:val="00C1093F"/>
    <w:rsid w:val="00C228DF"/>
    <w:rsid w:val="00C50F5C"/>
    <w:rsid w:val="00C54ECD"/>
    <w:rsid w:val="00C55D15"/>
    <w:rsid w:val="00C55DF7"/>
    <w:rsid w:val="00C91F5A"/>
    <w:rsid w:val="00CC20C8"/>
    <w:rsid w:val="00CF7867"/>
    <w:rsid w:val="00D064D6"/>
    <w:rsid w:val="00D06531"/>
    <w:rsid w:val="00D277AC"/>
    <w:rsid w:val="00D77E18"/>
    <w:rsid w:val="00D908AF"/>
    <w:rsid w:val="00D93283"/>
    <w:rsid w:val="00D96A6B"/>
    <w:rsid w:val="00D974CE"/>
    <w:rsid w:val="00DA444E"/>
    <w:rsid w:val="00DB4581"/>
    <w:rsid w:val="00E307A7"/>
    <w:rsid w:val="00E6513C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C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42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42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52B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1A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B575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75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759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B575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59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759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75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42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42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52B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1A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B575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75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759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B575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59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759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63C4-42CF-43D9-838B-D3EBFADB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kurasov</dc:creator>
  <cp:keywords/>
  <dc:description/>
  <cp:lastModifiedBy>Yuliya Pyatnichuk</cp:lastModifiedBy>
  <cp:revision>53</cp:revision>
  <dcterms:created xsi:type="dcterms:W3CDTF">2015-04-23T08:57:00Z</dcterms:created>
  <dcterms:modified xsi:type="dcterms:W3CDTF">2015-06-25T10:17:00Z</dcterms:modified>
</cp:coreProperties>
</file>