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53"/>
        <w:gridCol w:w="6265"/>
      </w:tblGrid>
      <w:tr w:rsidR="002E523A" w:rsidRPr="002E523A" w14:paraId="28A13189" w14:textId="77777777" w:rsidTr="00A64DCA">
        <w:tc>
          <w:tcPr>
            <w:tcW w:w="9918" w:type="dxa"/>
            <w:gridSpan w:val="2"/>
          </w:tcPr>
          <w:p w14:paraId="39C7FB28" w14:textId="77777777" w:rsidR="00672002" w:rsidRPr="00672002"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1FF9EA5" w:rsidR="002E523A" w:rsidRPr="002E523A" w:rsidRDefault="00FE3C60" w:rsidP="00B04286">
            <w:pPr>
              <w:rPr>
                <w:rFonts w:ascii="Times New Roman" w:hAnsi="Times New Roman" w:cs="Times New Roman"/>
                <w:sz w:val="24"/>
                <w:szCs w:val="24"/>
              </w:rPr>
            </w:pPr>
            <w:r w:rsidRPr="00FE3C60">
              <w:rPr>
                <w:rFonts w:ascii="Times New Roman" w:hAnsi="Times New Roman"/>
                <w:bCs/>
                <w:sz w:val="24"/>
                <w:szCs w:val="24"/>
              </w:rPr>
              <w:t>ДК 021:2015: 63120000-6 Послуги зберігання та складування (Послуги з приймання, сортування, відповідального зберігання, інвентаризації, завантаження, розвантаження та транспортування (перевезення) лікарських засобів, медичних виробів, витратних матеріалів, медичного обладнання, засобів індивідуального захисту та інших товарів, необхідних для належного забезпечення сфери охорони здоров’я в умовах воєнного стану, введеного у зв’язку з військовою агресією російської федерації проти України, які надходять на безоплатній основі (даруються, жертвуються) у вигляді гуманітарної та благодійної допомоги)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E292B"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E292B">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BE292B"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104C1813" w:rsidR="00672002" w:rsidRPr="00515EEA" w:rsidRDefault="00FE3C60" w:rsidP="00B04286">
            <w:pPr>
              <w:rPr>
                <w:rFonts w:ascii="Times New Roman" w:hAnsi="Times New Roman" w:cs="Times New Roman"/>
                <w:color w:val="000000" w:themeColor="text1"/>
                <w:sz w:val="24"/>
                <w:szCs w:val="24"/>
                <w:shd w:val="clear" w:color="auto" w:fill="FFFFFF"/>
              </w:rPr>
            </w:pPr>
            <w:r w:rsidRPr="00FE3C60">
              <w:rPr>
                <w:rFonts w:ascii="Times New Roman" w:hAnsi="Times New Roman" w:cs="Times New Roman"/>
                <w:color w:val="000000" w:themeColor="text1"/>
                <w:sz w:val="24"/>
                <w:szCs w:val="24"/>
                <w:shd w:val="clear" w:color="auto" w:fill="FFFFFF"/>
              </w:rPr>
              <w:t>UA-2023-03-31-003877-a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BB300EA" w:rsidR="00B55857" w:rsidRPr="004739B2" w:rsidRDefault="00FE3C60" w:rsidP="00FE3C60">
            <w:pPr>
              <w:rPr>
                <w:rFonts w:ascii="Times New Roman" w:hAnsi="Times New Roman" w:cs="Times New Roman"/>
                <w:sz w:val="24"/>
                <w:szCs w:val="24"/>
                <w:lang w:val="ru-RU"/>
              </w:rPr>
            </w:pPr>
            <w:r>
              <w:rPr>
                <w:rFonts w:ascii="Times New Roman" w:hAnsi="Times New Roman" w:cs="Times New Roman"/>
                <w:sz w:val="24"/>
                <w:szCs w:val="24"/>
                <w:lang w:val="ru-RU"/>
              </w:rPr>
              <w:t>65 769 440,2</w:t>
            </w:r>
            <w:r w:rsidR="007F4646">
              <w:rPr>
                <w:rFonts w:ascii="Times New Roman" w:hAnsi="Times New Roman" w:cs="Times New Roman"/>
                <w:sz w:val="24"/>
                <w:szCs w:val="24"/>
                <w:lang w:val="ru-RU"/>
              </w:rPr>
              <w:t>0</w:t>
            </w:r>
            <w:r w:rsidR="00FB46D1">
              <w:rPr>
                <w:rFonts w:ascii="Times New Roman" w:hAnsi="Times New Roman" w:cs="Times New Roman"/>
                <w:sz w:val="24"/>
                <w:szCs w:val="24"/>
                <w:lang w:val="ru-RU"/>
              </w:rPr>
              <w:t xml:space="preserve"> грн 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22745352" w14:textId="77777777" w:rsidR="00FE3C60" w:rsidRPr="00225E0E" w:rsidRDefault="00FE3C60" w:rsidP="00B45F43">
            <w:pPr>
              <w:jc w:val="both"/>
              <w:rPr>
                <w:rFonts w:ascii="Times New Roman" w:eastAsia="Times New Roman" w:hAnsi="Times New Roman" w:cs="Times New Roman"/>
                <w:sz w:val="24"/>
                <w:szCs w:val="24"/>
              </w:rPr>
            </w:pPr>
            <w:bookmarkStart w:id="0" w:name="_GoBack"/>
            <w:r w:rsidRPr="00225E0E">
              <w:rPr>
                <w:rFonts w:ascii="Times New Roman" w:eastAsia="Times New Roman" w:hAnsi="Times New Roman" w:cs="Times New Roman"/>
                <w:sz w:val="24"/>
                <w:szCs w:val="24"/>
              </w:rPr>
              <w:t>Технічні та якісні характеристики предмета закупівлі визначено відповідно до потреб Центру з дотриманням норм та принципів Закону України «Про публічні закупівлі».</w:t>
            </w:r>
          </w:p>
          <w:p w14:paraId="375FB522" w14:textId="671F5EBE" w:rsidR="002E523A" w:rsidRPr="00FE3C60" w:rsidRDefault="00FE3C60" w:rsidP="00B45F43">
            <w:pPr>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Інформація про технічні, якісні та інші характеристики предмета закупівлі є Додатком               № 1 до тендерної документації.</w:t>
            </w:r>
            <w:bookmarkEnd w:id="0"/>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55844108" w14:textId="77777777" w:rsidR="00FE3C60" w:rsidRPr="00225E0E" w:rsidRDefault="00A64DCA" w:rsidP="00FE3C60">
            <w:pPr>
              <w:pStyle w:val="rvps2"/>
              <w:shd w:val="clear" w:color="auto" w:fill="FFFFFF"/>
              <w:spacing w:before="0" w:beforeAutospacing="0" w:after="150" w:afterAutospacing="0"/>
              <w:ind w:firstLine="567"/>
              <w:jc w:val="both"/>
            </w:pPr>
            <w:r w:rsidRPr="00A64DCA">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t>закупівель</w:t>
            </w:r>
            <w:proofErr w:type="spellEnd"/>
            <w:r w:rsidRPr="00A64DCA">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t>закупівель</w:t>
            </w:r>
            <w:proofErr w:type="spellEnd"/>
            <w:r w:rsidRPr="00A64DCA">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t>: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w:t>
            </w:r>
            <w:r w:rsidR="00FE3C60">
              <w:t xml:space="preserve">й системі </w:t>
            </w:r>
            <w:proofErr w:type="spellStart"/>
            <w:r w:rsidR="00FE3C60">
              <w:t>закупівель</w:t>
            </w:r>
            <w:proofErr w:type="spellEnd"/>
            <w:r w:rsidR="00FE3C60">
              <w:t xml:space="preserve"> «Прозоро», </w:t>
            </w:r>
            <w:r w:rsidR="00FE3C60" w:rsidRPr="00225E0E">
              <w:t xml:space="preserve">Державна установа «Центр громадського здоров’я Міністерства охорони здоров’я України (далі – Центр) в рамках реалізації грантової угоди </w:t>
            </w:r>
            <w:proofErr w:type="spellStart"/>
            <w:r w:rsidR="00FE3C60" w:rsidRPr="00225E0E">
              <w:t>Direct</w:t>
            </w:r>
            <w:proofErr w:type="spellEnd"/>
            <w:r w:rsidR="00FE3C60" w:rsidRPr="00225E0E">
              <w:t xml:space="preserve"> </w:t>
            </w:r>
            <w:proofErr w:type="spellStart"/>
            <w:r w:rsidR="00FE3C60" w:rsidRPr="00225E0E">
              <w:t>Relief</w:t>
            </w:r>
            <w:proofErr w:type="spellEnd"/>
            <w:r w:rsidR="00FE3C60" w:rsidRPr="00225E0E">
              <w:t xml:space="preserve">, надіслала запити щодо визначення очікуваної вартості предмета закупівлі до 4 (чотирьох) потенційних Учасників ринку та отримала 4 (чотири) комерційні пропозиції. В рамках яких і визначено очікувана вартість предмету закупівлі, яку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00FE3C60" w:rsidRPr="00225E0E">
              <w:t>закупівель</w:t>
            </w:r>
            <w:proofErr w:type="spellEnd"/>
            <w:r w:rsidR="00FE3C60" w:rsidRPr="00225E0E">
              <w:t>, примірної методики визначення очікуваної вартості предмета закупівлі, а саме: згідно з підпунктом 3, пунктом 1 розділу ІІІ наказу Міністерства розвитку економіки, торгівлі та сільського господарства України від 18.02.2020  № 275 із змінами, а саме: визначити очікувану ціну за одиницю, як середньоарифметичне значення масиву отриманих даних, що розраховується за такою формулою:</w:t>
            </w:r>
          </w:p>
          <w:p w14:paraId="6C9C2227" w14:textId="77777777" w:rsidR="00FE3C60" w:rsidRPr="00225E0E" w:rsidRDefault="00FE3C60" w:rsidP="00FE3C60">
            <w:pPr>
              <w:shd w:val="clear" w:color="auto" w:fill="FFFFFF"/>
              <w:spacing w:before="150" w:after="150"/>
              <w:ind w:firstLine="567"/>
              <w:jc w:val="center"/>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(Ц1 +… + </w:t>
            </w:r>
            <w:proofErr w:type="spellStart"/>
            <w:r w:rsidRPr="00225E0E">
              <w:rPr>
                <w:rFonts w:ascii="Times New Roman" w:eastAsia="Times New Roman" w:hAnsi="Times New Roman" w:cs="Times New Roman"/>
                <w:sz w:val="24"/>
                <w:szCs w:val="24"/>
              </w:rPr>
              <w:t>Цк</w:t>
            </w:r>
            <w:proofErr w:type="spellEnd"/>
            <w:r w:rsidRPr="00225E0E">
              <w:rPr>
                <w:rFonts w:ascii="Times New Roman" w:eastAsia="Times New Roman" w:hAnsi="Times New Roman" w:cs="Times New Roman"/>
                <w:sz w:val="24"/>
                <w:szCs w:val="24"/>
              </w:rPr>
              <w:t>) / К,</w:t>
            </w:r>
          </w:p>
          <w:tbl>
            <w:tblPr>
              <w:tblW w:w="604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97"/>
              <w:gridCol w:w="619"/>
              <w:gridCol w:w="133"/>
              <w:gridCol w:w="4400"/>
            </w:tblGrid>
            <w:tr w:rsidR="00FE3C60" w:rsidRPr="00225E0E" w14:paraId="646463E7" w14:textId="77777777" w:rsidTr="00FE3C60">
              <w:trPr>
                <w:trHeight w:val="239"/>
              </w:trPr>
              <w:tc>
                <w:tcPr>
                  <w:tcW w:w="897" w:type="dxa"/>
                  <w:tcBorders>
                    <w:top w:val="nil"/>
                    <w:left w:val="nil"/>
                    <w:bottom w:val="nil"/>
                    <w:right w:val="nil"/>
                  </w:tcBorders>
                  <w:hideMark/>
                </w:tcPr>
                <w:p w14:paraId="3CD71A18" w14:textId="77777777" w:rsidR="00FE3C60" w:rsidRPr="00225E0E" w:rsidRDefault="00FE3C60" w:rsidP="00FE3C60">
                  <w:pPr>
                    <w:spacing w:after="0" w:line="240" w:lineRule="auto"/>
                    <w:ind w:firstLine="567"/>
                    <w:rPr>
                      <w:rFonts w:ascii="Times New Roman" w:eastAsia="Times New Roman" w:hAnsi="Times New Roman" w:cs="Times New Roman"/>
                      <w:sz w:val="24"/>
                      <w:szCs w:val="24"/>
                    </w:rPr>
                  </w:pPr>
                  <w:bookmarkStart w:id="1" w:name="n61"/>
                  <w:bookmarkEnd w:id="1"/>
                  <w:r w:rsidRPr="00225E0E">
                    <w:rPr>
                      <w:rFonts w:ascii="Times New Roman" w:eastAsia="Times New Roman" w:hAnsi="Times New Roman" w:cs="Times New Roman"/>
                      <w:sz w:val="24"/>
                      <w:szCs w:val="24"/>
                    </w:rPr>
                    <w:t>де:</w:t>
                  </w:r>
                </w:p>
              </w:tc>
              <w:tc>
                <w:tcPr>
                  <w:tcW w:w="619" w:type="dxa"/>
                  <w:tcBorders>
                    <w:top w:val="nil"/>
                    <w:left w:val="nil"/>
                    <w:bottom w:val="nil"/>
                    <w:right w:val="nil"/>
                  </w:tcBorders>
                  <w:hideMark/>
                </w:tcPr>
                <w:p w14:paraId="2310E22A" w14:textId="77777777" w:rsidR="00FE3C60" w:rsidRPr="00225E0E" w:rsidRDefault="00FE3C60" w:rsidP="00FE3C60">
                  <w:pPr>
                    <w:spacing w:after="0" w:line="240" w:lineRule="auto"/>
                    <w:rPr>
                      <w:rFonts w:ascii="Times New Roman" w:eastAsia="Times New Roman" w:hAnsi="Times New Roman" w:cs="Times New Roman"/>
                      <w:sz w:val="24"/>
                      <w:szCs w:val="24"/>
                    </w:rPr>
                  </w:pPr>
                  <w:proofErr w:type="spellStart"/>
                  <w:r w:rsidRPr="00225E0E">
                    <w:rPr>
                      <w:rFonts w:ascii="Times New Roman" w:eastAsia="Times New Roman" w:hAnsi="Times New Roman" w:cs="Times New Roman"/>
                      <w:sz w:val="24"/>
                      <w:szCs w:val="24"/>
                    </w:rPr>
                    <w:t>Цод</w:t>
                  </w:r>
                  <w:proofErr w:type="spellEnd"/>
                </w:p>
              </w:tc>
              <w:tc>
                <w:tcPr>
                  <w:tcW w:w="133" w:type="dxa"/>
                  <w:tcBorders>
                    <w:top w:val="nil"/>
                    <w:left w:val="nil"/>
                    <w:bottom w:val="nil"/>
                    <w:right w:val="nil"/>
                  </w:tcBorders>
                  <w:hideMark/>
                </w:tcPr>
                <w:p w14:paraId="59C117C2" w14:textId="77777777" w:rsidR="00FE3C60" w:rsidRPr="00225E0E" w:rsidRDefault="00FE3C60" w:rsidP="00FE3C6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5FB957A6"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очікувана ціна за одиницю;</w:t>
                  </w:r>
                </w:p>
              </w:tc>
            </w:tr>
            <w:tr w:rsidR="00FE3C60" w:rsidRPr="00225E0E" w14:paraId="542A449C" w14:textId="77777777" w:rsidTr="00FE3C60">
              <w:trPr>
                <w:trHeight w:val="492"/>
              </w:trPr>
              <w:tc>
                <w:tcPr>
                  <w:tcW w:w="897" w:type="dxa"/>
                  <w:tcBorders>
                    <w:top w:val="nil"/>
                    <w:left w:val="nil"/>
                    <w:bottom w:val="nil"/>
                    <w:right w:val="nil"/>
                  </w:tcBorders>
                  <w:hideMark/>
                </w:tcPr>
                <w:p w14:paraId="7A5984A2" w14:textId="77777777" w:rsidR="00FE3C60" w:rsidRPr="00225E0E" w:rsidRDefault="00FE3C60" w:rsidP="00FE3C60">
                  <w:pPr>
                    <w:spacing w:after="0" w:line="240" w:lineRule="auto"/>
                    <w:ind w:firstLine="567"/>
                    <w:rPr>
                      <w:rFonts w:ascii="Times New Roman" w:eastAsia="Times New Roman" w:hAnsi="Times New Roman" w:cs="Times New Roman"/>
                      <w:sz w:val="24"/>
                      <w:szCs w:val="24"/>
                    </w:rPr>
                  </w:pPr>
                </w:p>
              </w:tc>
              <w:tc>
                <w:tcPr>
                  <w:tcW w:w="619" w:type="dxa"/>
                  <w:tcBorders>
                    <w:top w:val="nil"/>
                    <w:left w:val="nil"/>
                    <w:bottom w:val="nil"/>
                    <w:right w:val="nil"/>
                  </w:tcBorders>
                  <w:hideMark/>
                </w:tcPr>
                <w:p w14:paraId="57423462"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Ц1, </w:t>
                  </w:r>
                  <w:proofErr w:type="spellStart"/>
                  <w:r w:rsidRPr="00225E0E">
                    <w:rPr>
                      <w:rFonts w:ascii="Times New Roman" w:eastAsia="Times New Roman" w:hAnsi="Times New Roman" w:cs="Times New Roman"/>
                      <w:sz w:val="24"/>
                      <w:szCs w:val="24"/>
                    </w:rPr>
                    <w:t>Цк</w:t>
                  </w:r>
                  <w:proofErr w:type="spellEnd"/>
                </w:p>
              </w:tc>
              <w:tc>
                <w:tcPr>
                  <w:tcW w:w="133" w:type="dxa"/>
                  <w:tcBorders>
                    <w:top w:val="nil"/>
                    <w:left w:val="nil"/>
                    <w:bottom w:val="nil"/>
                    <w:right w:val="nil"/>
                  </w:tcBorders>
                  <w:hideMark/>
                </w:tcPr>
                <w:p w14:paraId="21E0856B" w14:textId="77777777" w:rsidR="00FE3C60" w:rsidRPr="00225E0E" w:rsidRDefault="00FE3C60" w:rsidP="00FE3C6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3D6B3057"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ціни, отримані з відкритих джерел інформації, приведені до єдиних умов;</w:t>
                  </w:r>
                </w:p>
              </w:tc>
            </w:tr>
            <w:tr w:rsidR="00FE3C60" w:rsidRPr="00225E0E" w14:paraId="767D97F5" w14:textId="77777777" w:rsidTr="00FE3C60">
              <w:trPr>
                <w:trHeight w:val="57"/>
              </w:trPr>
              <w:tc>
                <w:tcPr>
                  <w:tcW w:w="897" w:type="dxa"/>
                  <w:tcBorders>
                    <w:top w:val="nil"/>
                    <w:left w:val="nil"/>
                    <w:bottom w:val="nil"/>
                    <w:right w:val="nil"/>
                  </w:tcBorders>
                  <w:hideMark/>
                </w:tcPr>
                <w:p w14:paraId="7496E7B1" w14:textId="77777777" w:rsidR="00FE3C60" w:rsidRPr="00225E0E" w:rsidRDefault="00FE3C60" w:rsidP="00FE3C60">
                  <w:pPr>
                    <w:spacing w:after="0" w:line="240" w:lineRule="auto"/>
                    <w:ind w:firstLine="567"/>
                    <w:rPr>
                      <w:rFonts w:ascii="Times New Roman" w:eastAsia="Times New Roman" w:hAnsi="Times New Roman" w:cs="Times New Roman"/>
                      <w:sz w:val="24"/>
                      <w:szCs w:val="24"/>
                    </w:rPr>
                  </w:pPr>
                </w:p>
              </w:tc>
              <w:tc>
                <w:tcPr>
                  <w:tcW w:w="619" w:type="dxa"/>
                  <w:tcBorders>
                    <w:top w:val="nil"/>
                    <w:left w:val="nil"/>
                    <w:bottom w:val="nil"/>
                    <w:right w:val="nil"/>
                  </w:tcBorders>
                  <w:hideMark/>
                </w:tcPr>
                <w:p w14:paraId="5C435507" w14:textId="77777777" w:rsidR="00FE3C60" w:rsidRPr="00225E0E"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К</w:t>
                  </w:r>
                </w:p>
              </w:tc>
              <w:tc>
                <w:tcPr>
                  <w:tcW w:w="133" w:type="dxa"/>
                  <w:tcBorders>
                    <w:top w:val="nil"/>
                    <w:left w:val="nil"/>
                    <w:bottom w:val="nil"/>
                    <w:right w:val="nil"/>
                  </w:tcBorders>
                  <w:hideMark/>
                </w:tcPr>
                <w:p w14:paraId="1E21E4C2" w14:textId="77777777" w:rsidR="00FE3C60" w:rsidRPr="00225E0E" w:rsidRDefault="00FE3C60" w:rsidP="00FE3C60">
                  <w:pPr>
                    <w:spacing w:after="0" w:line="240" w:lineRule="auto"/>
                    <w:jc w:val="center"/>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w:t>
                  </w:r>
                </w:p>
              </w:tc>
              <w:tc>
                <w:tcPr>
                  <w:tcW w:w="4400" w:type="dxa"/>
                  <w:tcBorders>
                    <w:top w:val="nil"/>
                    <w:left w:val="nil"/>
                    <w:bottom w:val="nil"/>
                    <w:right w:val="nil"/>
                  </w:tcBorders>
                  <w:hideMark/>
                </w:tcPr>
                <w:p w14:paraId="007327AE" w14:textId="77777777" w:rsidR="00FE3C60" w:rsidRDefault="00FE3C60" w:rsidP="00FE3C60">
                  <w:pPr>
                    <w:spacing w:after="0" w:line="240" w:lineRule="auto"/>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кількість цін, отриманих з відкритих джерел інформації; </w:t>
                  </w:r>
                </w:p>
                <w:p w14:paraId="15519995" w14:textId="0F0CFDD9" w:rsidR="00FE3C60" w:rsidRPr="00225E0E" w:rsidRDefault="00FE3C60" w:rsidP="00FE3C60">
                  <w:pPr>
                    <w:spacing w:after="0" w:line="240" w:lineRule="auto"/>
                    <w:rPr>
                      <w:rFonts w:ascii="Times New Roman" w:eastAsia="Times New Roman" w:hAnsi="Times New Roman" w:cs="Times New Roman"/>
                      <w:sz w:val="24"/>
                      <w:szCs w:val="24"/>
                    </w:rPr>
                  </w:pPr>
                </w:p>
              </w:tc>
            </w:tr>
          </w:tbl>
          <w:p w14:paraId="03467853" w14:textId="1A8AF4D9" w:rsidR="00FE3C60" w:rsidRPr="00225E0E" w:rsidRDefault="00FE3C60" w:rsidP="00FE3C60">
            <w:pPr>
              <w:spacing w:before="150" w:after="150"/>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 xml:space="preserve">На основі наданих комерційних пропозицій від </w:t>
            </w:r>
            <w:r>
              <w:rPr>
                <w:rFonts w:ascii="Times New Roman" w:eastAsia="Times New Roman" w:hAnsi="Times New Roman" w:cs="Times New Roman"/>
                <w:sz w:val="24"/>
                <w:szCs w:val="24"/>
              </w:rPr>
              <w:t xml:space="preserve">4 </w:t>
            </w:r>
            <w:r w:rsidRPr="00225E0E">
              <w:rPr>
                <w:rFonts w:ascii="Times New Roman" w:eastAsia="Times New Roman" w:hAnsi="Times New Roman" w:cs="Times New Roman"/>
                <w:sz w:val="24"/>
                <w:szCs w:val="24"/>
              </w:rPr>
              <w:t>(чотирьох) Учасників:</w:t>
            </w:r>
          </w:p>
          <w:p w14:paraId="4182C8F7" w14:textId="77777777" w:rsidR="00FE3C60" w:rsidRPr="00225E0E" w:rsidRDefault="00FE3C60" w:rsidP="00FE3C6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1 – 66 374 607,53 грн з ПДВ</w:t>
            </w:r>
          </w:p>
          <w:p w14:paraId="51648A24" w14:textId="77777777" w:rsidR="00FE3C60" w:rsidRPr="00225E0E" w:rsidRDefault="00FE3C60" w:rsidP="00FE3C6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2 – 40 891 929,36 грн з ПДВ</w:t>
            </w:r>
          </w:p>
          <w:p w14:paraId="191472D4" w14:textId="77777777" w:rsidR="00FE3C60" w:rsidRPr="00225E0E" w:rsidRDefault="00FE3C60" w:rsidP="00FE3C6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3 – 84 141 696,24 грн з ПДВ</w:t>
            </w:r>
          </w:p>
          <w:p w14:paraId="4085EA22" w14:textId="77777777" w:rsidR="00FE3C60" w:rsidRPr="00225E0E" w:rsidRDefault="00FE3C60" w:rsidP="00FE3C60">
            <w:pPr>
              <w:ind w:firstLine="567"/>
              <w:jc w:val="both"/>
              <w:rPr>
                <w:rFonts w:ascii="Times New Roman" w:eastAsia="Times New Roman" w:hAnsi="Times New Roman" w:cs="Times New Roman"/>
                <w:sz w:val="24"/>
                <w:szCs w:val="24"/>
              </w:rPr>
            </w:pPr>
            <w:r w:rsidRPr="00225E0E">
              <w:rPr>
                <w:rFonts w:ascii="Times New Roman" w:eastAsia="Times New Roman" w:hAnsi="Times New Roman" w:cs="Times New Roman"/>
                <w:sz w:val="24"/>
                <w:szCs w:val="24"/>
              </w:rPr>
              <w:t>Учасник 4 – 71 669 527,69 грн з ПДВ</w:t>
            </w:r>
          </w:p>
          <w:p w14:paraId="6C740040" w14:textId="77777777" w:rsidR="00FE3C60" w:rsidRPr="00225E0E" w:rsidRDefault="00FE3C60" w:rsidP="00FE3C60">
            <w:pPr>
              <w:ind w:firstLine="567"/>
              <w:jc w:val="both"/>
              <w:rPr>
                <w:rFonts w:ascii="Times New Roman" w:eastAsia="Times New Roman" w:hAnsi="Times New Roman" w:cs="Times New Roman"/>
                <w:sz w:val="24"/>
                <w:szCs w:val="24"/>
              </w:rPr>
            </w:pPr>
          </w:p>
          <w:p w14:paraId="17FF0CD2" w14:textId="2CBFB598" w:rsidR="00FE3C60" w:rsidRPr="00FE3C60" w:rsidRDefault="00FE3C60" w:rsidP="00FE3C60">
            <w:pPr>
              <w:shd w:val="clear" w:color="auto" w:fill="FFFFFF"/>
              <w:spacing w:before="150" w:after="150"/>
              <w:rPr>
                <w:rFonts w:ascii="Times New Roman" w:eastAsia="Times New Roman" w:hAnsi="Times New Roman" w:cs="Times New Roman"/>
                <w:b/>
                <w:bCs/>
                <w:sz w:val="24"/>
                <w:szCs w:val="24"/>
              </w:rPr>
            </w:pPr>
            <w:proofErr w:type="spellStart"/>
            <w:r w:rsidRPr="00225E0E">
              <w:rPr>
                <w:rFonts w:ascii="Times New Roman" w:eastAsia="Times New Roman" w:hAnsi="Times New Roman" w:cs="Times New Roman"/>
                <w:sz w:val="24"/>
                <w:szCs w:val="24"/>
              </w:rPr>
              <w:t>Цод</w:t>
            </w:r>
            <w:proofErr w:type="spellEnd"/>
            <w:r w:rsidRPr="00225E0E">
              <w:rPr>
                <w:rFonts w:ascii="Times New Roman" w:eastAsia="Times New Roman" w:hAnsi="Times New Roman" w:cs="Times New Roman"/>
                <w:sz w:val="24"/>
                <w:szCs w:val="24"/>
              </w:rPr>
              <w:t xml:space="preserve"> = (66 374 607,53 + 40 891 929,36 + 84 141 696,24 + 71 669 527,69) / 4 = </w:t>
            </w:r>
            <w:r w:rsidRPr="00225E0E">
              <w:rPr>
                <w:rFonts w:ascii="Times New Roman" w:eastAsia="Times New Roman" w:hAnsi="Times New Roman" w:cs="Times New Roman"/>
                <w:b/>
                <w:bCs/>
                <w:sz w:val="24"/>
                <w:szCs w:val="24"/>
              </w:rPr>
              <w:t>65 769 440,20 грн.</w:t>
            </w:r>
          </w:p>
          <w:p w14:paraId="779D9C31" w14:textId="73B9D166" w:rsidR="00220BA2" w:rsidRPr="00FE3C60" w:rsidRDefault="00FE3C60" w:rsidP="00FE3C60">
            <w:pPr>
              <w:shd w:val="clear" w:color="auto" w:fill="FFFFFF"/>
              <w:spacing w:before="150" w:after="150"/>
              <w:ind w:firstLine="567"/>
              <w:rPr>
                <w:rFonts w:ascii="Times New Roman" w:eastAsia="Times New Roman" w:hAnsi="Times New Roman" w:cs="Times New Roman"/>
                <w:b/>
                <w:bCs/>
                <w:sz w:val="24"/>
                <w:szCs w:val="24"/>
              </w:rPr>
            </w:pPr>
            <w:r w:rsidRPr="00225E0E">
              <w:rPr>
                <w:rFonts w:ascii="Times New Roman" w:eastAsia="Times New Roman" w:hAnsi="Times New Roman" w:cs="Times New Roman"/>
                <w:sz w:val="24"/>
                <w:szCs w:val="24"/>
              </w:rPr>
              <w:t xml:space="preserve">Таким чином, очікувана вартість предмета закупівлі складає </w:t>
            </w:r>
            <w:r w:rsidRPr="00225E0E">
              <w:rPr>
                <w:rFonts w:ascii="Times New Roman" w:eastAsia="Times New Roman" w:hAnsi="Times New Roman" w:cs="Times New Roman"/>
                <w:b/>
                <w:bCs/>
                <w:sz w:val="24"/>
                <w:szCs w:val="24"/>
              </w:rPr>
              <w:t>65 769 440,20 грн.</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t>Обґрунтування розміру бюджетного призначення</w:t>
            </w:r>
          </w:p>
        </w:tc>
        <w:tc>
          <w:tcPr>
            <w:tcW w:w="6237" w:type="dxa"/>
          </w:tcPr>
          <w:p w14:paraId="366C73B6" w14:textId="51A2CE7A" w:rsidR="007606DD" w:rsidRPr="007F4646" w:rsidRDefault="00E511CA" w:rsidP="007F4646">
            <w:pPr>
              <w:jc w:val="both"/>
              <w:rPr>
                <w:rFonts w:ascii="Times New Roman" w:hAnsi="Times New Roman" w:cs="Times New Roman"/>
                <w:bCs/>
                <w:sz w:val="24"/>
                <w:szCs w:val="24"/>
              </w:rPr>
            </w:pPr>
            <w:r w:rsidRPr="00486355">
              <w:rPr>
                <w:rFonts w:ascii="Times New Roman" w:hAnsi="Times New Roman" w:cs="Times New Roman"/>
                <w:color w:val="000000" w:themeColor="text1"/>
                <w:sz w:val="24"/>
                <w:szCs w:val="24"/>
                <w:shd w:val="clear" w:color="auto" w:fill="FFFFFF"/>
              </w:rPr>
              <w:t>Відповідно до</w:t>
            </w:r>
            <w:r w:rsidR="00B04286" w:rsidRPr="00486355">
              <w:rPr>
                <w:rFonts w:ascii="Times New Roman" w:hAnsi="Times New Roman" w:cs="Times New Roman"/>
                <w:color w:val="000000" w:themeColor="text1"/>
                <w:sz w:val="24"/>
                <w:szCs w:val="24"/>
                <w:shd w:val="clear" w:color="auto" w:fill="FFFFFF"/>
              </w:rPr>
              <w:t xml:space="preserve"> </w:t>
            </w:r>
            <w:r w:rsidR="00FE3C60" w:rsidRPr="00FE3C60">
              <w:rPr>
                <w:rFonts w:ascii="Times New Roman" w:hAnsi="Times New Roman" w:cs="Times New Roman"/>
                <w:color w:val="000000" w:themeColor="text1"/>
                <w:sz w:val="24"/>
                <w:szCs w:val="24"/>
                <w:shd w:val="clear" w:color="auto" w:fill="FFFFFF"/>
              </w:rPr>
              <w:t xml:space="preserve">грантової угоди </w:t>
            </w:r>
            <w:proofErr w:type="spellStart"/>
            <w:r w:rsidR="00FE3C60" w:rsidRPr="00FE3C60">
              <w:rPr>
                <w:rFonts w:ascii="Times New Roman" w:hAnsi="Times New Roman" w:cs="Times New Roman"/>
                <w:color w:val="000000" w:themeColor="text1"/>
                <w:sz w:val="24"/>
                <w:szCs w:val="24"/>
                <w:shd w:val="clear" w:color="auto" w:fill="FFFFFF"/>
              </w:rPr>
              <w:t>Direct</w:t>
            </w:r>
            <w:proofErr w:type="spellEnd"/>
            <w:r w:rsidR="00FE3C60" w:rsidRPr="00FE3C60">
              <w:rPr>
                <w:rFonts w:ascii="Times New Roman" w:hAnsi="Times New Roman" w:cs="Times New Roman"/>
                <w:color w:val="000000" w:themeColor="text1"/>
                <w:sz w:val="24"/>
                <w:szCs w:val="24"/>
                <w:shd w:val="clear" w:color="auto" w:fill="FFFFFF"/>
              </w:rPr>
              <w:t xml:space="preserve"> </w:t>
            </w:r>
            <w:proofErr w:type="spellStart"/>
            <w:r w:rsidR="00FE3C60" w:rsidRPr="00FE3C60">
              <w:rPr>
                <w:rFonts w:ascii="Times New Roman" w:hAnsi="Times New Roman" w:cs="Times New Roman"/>
                <w:color w:val="000000" w:themeColor="text1"/>
                <w:sz w:val="24"/>
                <w:szCs w:val="24"/>
                <w:shd w:val="clear" w:color="auto" w:fill="FFFFFF"/>
              </w:rPr>
              <w:t>Relief</w:t>
            </w:r>
            <w:proofErr w:type="spellEnd"/>
            <w:r w:rsidR="00FE3C60">
              <w:rPr>
                <w:rFonts w:ascii="Times New Roman" w:hAnsi="Times New Roman" w:cs="Times New Roman"/>
                <w:color w:val="000000" w:themeColor="text1"/>
                <w:sz w:val="24"/>
                <w:szCs w:val="24"/>
                <w:shd w:val="clear" w:color="auto" w:fill="FFFFFF"/>
              </w:rPr>
              <w:t>.</w:t>
            </w:r>
          </w:p>
        </w:tc>
      </w:tr>
    </w:tbl>
    <w:p w14:paraId="03CD3BB2" w14:textId="77777777" w:rsidR="00E624FB" w:rsidRDefault="00B45F4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7F4646"/>
    <w:rsid w:val="00817DDF"/>
    <w:rsid w:val="008A201B"/>
    <w:rsid w:val="00965748"/>
    <w:rsid w:val="00975051"/>
    <w:rsid w:val="009E746C"/>
    <w:rsid w:val="00A0432B"/>
    <w:rsid w:val="00A64DCA"/>
    <w:rsid w:val="00B04286"/>
    <w:rsid w:val="00B353AC"/>
    <w:rsid w:val="00B45F43"/>
    <w:rsid w:val="00B55857"/>
    <w:rsid w:val="00BB65B3"/>
    <w:rsid w:val="00BE292B"/>
    <w:rsid w:val="00D572FC"/>
    <w:rsid w:val="00E511CA"/>
    <w:rsid w:val="00E66623"/>
    <w:rsid w:val="00F65C26"/>
    <w:rsid w:val="00F73EE1"/>
    <w:rsid w:val="00FB46D1"/>
    <w:rsid w:val="00FE3C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F65C26"/>
  </w:style>
  <w:style w:type="paragraph" w:customStyle="1" w:styleId="rvps2">
    <w:name w:val="rvps2"/>
    <w:basedOn w:val="a"/>
    <w:rsid w:val="00FE3C6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21595">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03757805">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3469</Words>
  <Characters>1978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2023-03-31T11:57:00Z</dcterms:modified>
</cp:coreProperties>
</file>